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963903" w14:textId="77777777" w:rsidR="009B1043" w:rsidRPr="006E54D9" w:rsidRDefault="009B1043" w:rsidP="006E54D9">
      <w:pPr>
        <w:spacing w:before="120" w:after="120" w:line="360" w:lineRule="auto"/>
        <w:jc w:val="center"/>
        <w:rPr>
          <w:rFonts w:ascii="Times New Roman" w:hAnsi="Times New Roman" w:cs="Times New Roman"/>
          <w:b/>
          <w:bCs/>
          <w:sz w:val="28"/>
          <w:szCs w:val="28"/>
        </w:rPr>
      </w:pPr>
      <w:r w:rsidRPr="006E54D9">
        <w:rPr>
          <w:rFonts w:ascii="Times New Roman" w:hAnsi="Times New Roman" w:cs="Times New Roman"/>
          <w:b/>
          <w:bCs/>
          <w:sz w:val="28"/>
          <w:szCs w:val="28"/>
        </w:rPr>
        <w:t xml:space="preserve">Living well: A Life course approach to Health &amp; Wellbeing - Swansea  </w:t>
      </w:r>
    </w:p>
    <w:p w14:paraId="716B6590" w14:textId="31988A05" w:rsidR="009B1043" w:rsidRPr="006E54D9" w:rsidRDefault="009B1043" w:rsidP="006E54D9">
      <w:pPr>
        <w:spacing w:line="360" w:lineRule="auto"/>
        <w:jc w:val="center"/>
        <w:rPr>
          <w:rFonts w:ascii="Times New Roman" w:eastAsia="Aptos" w:hAnsi="Times New Roman" w:cs="Times New Roman"/>
          <w:b/>
          <w:bCs/>
          <w:kern w:val="0"/>
          <w:sz w:val="28"/>
          <w:szCs w:val="28"/>
          <w14:ligatures w14:val="none"/>
        </w:rPr>
      </w:pPr>
      <w:r w:rsidRPr="006E54D9">
        <w:rPr>
          <w:rFonts w:ascii="Times New Roman" w:eastAsia="Aptos" w:hAnsi="Times New Roman" w:cs="Times New Roman"/>
          <w:b/>
          <w:bCs/>
          <w:kern w:val="0"/>
          <w:sz w:val="28"/>
          <w:szCs w:val="28"/>
          <w14:ligatures w14:val="none"/>
        </w:rPr>
        <w:t>BMNS4014</w:t>
      </w:r>
    </w:p>
    <w:p w14:paraId="5C056BC2" w14:textId="4A33B639" w:rsidR="009B1043" w:rsidRPr="006E54D9" w:rsidRDefault="009B1043" w:rsidP="006E54D9">
      <w:pPr>
        <w:spacing w:line="360" w:lineRule="auto"/>
        <w:jc w:val="center"/>
        <w:rPr>
          <w:rFonts w:ascii="Times New Roman" w:eastAsia="Aptos" w:hAnsi="Times New Roman" w:cs="Times New Roman"/>
          <w:b/>
          <w:bCs/>
          <w:kern w:val="0"/>
          <w:sz w:val="28"/>
          <w:szCs w:val="28"/>
          <w:lang w:val="en-GB"/>
          <w14:ligatures w14:val="none"/>
        </w:rPr>
      </w:pPr>
      <w:r w:rsidRPr="009B1043">
        <w:rPr>
          <w:rFonts w:ascii="Times New Roman" w:eastAsia="Aptos" w:hAnsi="Times New Roman" w:cs="Times New Roman"/>
          <w:b/>
          <w:bCs/>
          <w:kern w:val="0"/>
          <w:sz w:val="28"/>
          <w:szCs w:val="28"/>
          <w:lang w:val="en-GB"/>
          <w14:ligatures w14:val="none"/>
        </w:rPr>
        <w:t xml:space="preserve">Assignment 2 </w:t>
      </w:r>
      <w:r w:rsidRPr="006E54D9">
        <w:rPr>
          <w:rFonts w:ascii="Times New Roman" w:eastAsia="Aptos" w:hAnsi="Times New Roman" w:cs="Times New Roman"/>
          <w:b/>
          <w:bCs/>
          <w:kern w:val="0"/>
          <w:sz w:val="28"/>
          <w:szCs w:val="28"/>
          <w:lang w:val="en-GB"/>
          <w14:ligatures w14:val="none"/>
        </w:rPr>
        <w:t>Research report</w:t>
      </w:r>
    </w:p>
    <w:p w14:paraId="1F3B6EA9" w14:textId="43676A72" w:rsidR="009B1043" w:rsidRPr="009B1043" w:rsidRDefault="009B1043" w:rsidP="006E54D9">
      <w:pPr>
        <w:spacing w:line="360" w:lineRule="auto"/>
        <w:jc w:val="center"/>
        <w:rPr>
          <w:rFonts w:ascii="Times New Roman" w:eastAsia="Aptos" w:hAnsi="Times New Roman" w:cs="Times New Roman"/>
          <w:b/>
          <w:bCs/>
          <w:kern w:val="0"/>
          <w:sz w:val="28"/>
          <w:szCs w:val="28"/>
          <w:lang w:val=""/>
          <w14:ligatures w14:val="none"/>
        </w:rPr>
      </w:pPr>
      <w:r w:rsidRPr="009B1043">
        <w:rPr>
          <w:rFonts w:ascii="Times New Roman" w:eastAsia="Aptos" w:hAnsi="Times New Roman" w:cs="Times New Roman"/>
          <w:b/>
          <w:bCs/>
          <w:kern w:val="0"/>
          <w:sz w:val="28"/>
          <w:szCs w:val="28"/>
          <w:lang w:val=""/>
          <w14:ligatures w14:val="none"/>
        </w:rPr>
        <w:t>The Impact of Lifestyle Choices on Long-Term Health and Wellbeing Across the Life Course</w:t>
      </w:r>
    </w:p>
    <w:p w14:paraId="19505890" w14:textId="77777777" w:rsidR="00F20A64" w:rsidRPr="006E54D9" w:rsidRDefault="00F20A64" w:rsidP="006E54D9">
      <w:pPr>
        <w:spacing w:line="360" w:lineRule="auto"/>
        <w:rPr>
          <w:rFonts w:ascii="Times New Roman" w:hAnsi="Times New Roman" w:cs="Times New Roman"/>
        </w:rPr>
      </w:pPr>
    </w:p>
    <w:p w14:paraId="59B6DB05" w14:textId="77777777" w:rsidR="009B1043" w:rsidRPr="006E54D9" w:rsidRDefault="009B1043" w:rsidP="006E54D9">
      <w:pPr>
        <w:spacing w:line="360" w:lineRule="auto"/>
        <w:rPr>
          <w:rFonts w:ascii="Times New Roman" w:hAnsi="Times New Roman" w:cs="Times New Roman"/>
        </w:rPr>
      </w:pPr>
    </w:p>
    <w:p w14:paraId="4B830A61" w14:textId="77777777" w:rsidR="009B1043" w:rsidRPr="006E54D9" w:rsidRDefault="009B1043" w:rsidP="006E54D9">
      <w:pPr>
        <w:spacing w:line="360" w:lineRule="auto"/>
        <w:rPr>
          <w:rFonts w:ascii="Times New Roman" w:hAnsi="Times New Roman" w:cs="Times New Roman"/>
        </w:rPr>
      </w:pPr>
    </w:p>
    <w:p w14:paraId="05A2E34B" w14:textId="77777777" w:rsidR="009B1043" w:rsidRPr="006E54D9" w:rsidRDefault="009B1043" w:rsidP="006E54D9">
      <w:pPr>
        <w:spacing w:line="360" w:lineRule="auto"/>
        <w:rPr>
          <w:rFonts w:ascii="Times New Roman" w:hAnsi="Times New Roman" w:cs="Times New Roman"/>
        </w:rPr>
      </w:pPr>
    </w:p>
    <w:p w14:paraId="094414EC" w14:textId="77777777" w:rsidR="009B1043" w:rsidRPr="006E54D9" w:rsidRDefault="009B1043" w:rsidP="006E54D9">
      <w:pPr>
        <w:spacing w:line="360" w:lineRule="auto"/>
        <w:rPr>
          <w:rFonts w:ascii="Times New Roman" w:hAnsi="Times New Roman" w:cs="Times New Roman"/>
        </w:rPr>
      </w:pPr>
    </w:p>
    <w:p w14:paraId="11F5998D" w14:textId="77777777" w:rsidR="009B1043" w:rsidRPr="006E54D9" w:rsidRDefault="009B1043" w:rsidP="006E54D9">
      <w:pPr>
        <w:spacing w:line="360" w:lineRule="auto"/>
        <w:rPr>
          <w:rFonts w:ascii="Times New Roman" w:hAnsi="Times New Roman" w:cs="Times New Roman"/>
        </w:rPr>
      </w:pPr>
    </w:p>
    <w:p w14:paraId="12851DBB" w14:textId="77777777" w:rsidR="009B1043" w:rsidRPr="006E54D9" w:rsidRDefault="009B1043" w:rsidP="006E54D9">
      <w:pPr>
        <w:spacing w:line="360" w:lineRule="auto"/>
        <w:rPr>
          <w:rFonts w:ascii="Times New Roman" w:hAnsi="Times New Roman" w:cs="Times New Roman"/>
        </w:rPr>
      </w:pPr>
    </w:p>
    <w:p w14:paraId="7AF6A909" w14:textId="77777777" w:rsidR="009B1043" w:rsidRPr="006E54D9" w:rsidRDefault="009B1043" w:rsidP="006E54D9">
      <w:pPr>
        <w:spacing w:line="360" w:lineRule="auto"/>
        <w:rPr>
          <w:rFonts w:ascii="Times New Roman" w:hAnsi="Times New Roman" w:cs="Times New Roman"/>
        </w:rPr>
      </w:pPr>
    </w:p>
    <w:p w14:paraId="4AA81FFC" w14:textId="77777777" w:rsidR="009B1043" w:rsidRPr="006E54D9" w:rsidRDefault="009B1043" w:rsidP="006E54D9">
      <w:pPr>
        <w:spacing w:line="360" w:lineRule="auto"/>
        <w:rPr>
          <w:rFonts w:ascii="Times New Roman" w:hAnsi="Times New Roman" w:cs="Times New Roman"/>
        </w:rPr>
      </w:pPr>
    </w:p>
    <w:p w14:paraId="5D7F29D5" w14:textId="77777777" w:rsidR="009B1043" w:rsidRPr="006E54D9" w:rsidRDefault="009B1043" w:rsidP="006E54D9">
      <w:pPr>
        <w:spacing w:line="360" w:lineRule="auto"/>
        <w:rPr>
          <w:rFonts w:ascii="Times New Roman" w:hAnsi="Times New Roman" w:cs="Times New Roman"/>
        </w:rPr>
      </w:pPr>
    </w:p>
    <w:p w14:paraId="0561A217" w14:textId="77777777" w:rsidR="009B1043" w:rsidRPr="006E54D9" w:rsidRDefault="009B1043" w:rsidP="006E54D9">
      <w:pPr>
        <w:spacing w:line="360" w:lineRule="auto"/>
        <w:rPr>
          <w:rFonts w:ascii="Times New Roman" w:hAnsi="Times New Roman" w:cs="Times New Roman"/>
        </w:rPr>
      </w:pPr>
    </w:p>
    <w:p w14:paraId="02E9D31F" w14:textId="77777777" w:rsidR="009B1043" w:rsidRPr="006E54D9" w:rsidRDefault="009B1043" w:rsidP="006E54D9">
      <w:pPr>
        <w:spacing w:line="360" w:lineRule="auto"/>
        <w:rPr>
          <w:rFonts w:ascii="Times New Roman" w:hAnsi="Times New Roman" w:cs="Times New Roman"/>
        </w:rPr>
      </w:pPr>
    </w:p>
    <w:p w14:paraId="05660CC2" w14:textId="334A4A76" w:rsidR="009B1043" w:rsidRPr="006E54D9" w:rsidRDefault="009B1043" w:rsidP="006E54D9">
      <w:pPr>
        <w:spacing w:line="360" w:lineRule="auto"/>
        <w:rPr>
          <w:rFonts w:ascii="Times New Roman" w:hAnsi="Times New Roman" w:cs="Times New Roman"/>
        </w:rPr>
      </w:pPr>
    </w:p>
    <w:p w14:paraId="5142F4FA" w14:textId="77777777" w:rsidR="009B1043" w:rsidRPr="006E54D9" w:rsidRDefault="009B1043" w:rsidP="006E54D9">
      <w:pPr>
        <w:spacing w:line="360" w:lineRule="auto"/>
        <w:rPr>
          <w:rFonts w:ascii="Times New Roman" w:hAnsi="Times New Roman" w:cs="Times New Roman"/>
        </w:rPr>
      </w:pPr>
    </w:p>
    <w:p w14:paraId="3D9AF6B4" w14:textId="77777777" w:rsidR="009B1043" w:rsidRPr="006E54D9" w:rsidRDefault="009B1043" w:rsidP="006E54D9">
      <w:pPr>
        <w:spacing w:line="360" w:lineRule="auto"/>
        <w:rPr>
          <w:rFonts w:ascii="Times New Roman" w:hAnsi="Times New Roman" w:cs="Times New Roman"/>
        </w:rPr>
      </w:pPr>
    </w:p>
    <w:p w14:paraId="30A187B2" w14:textId="77777777" w:rsidR="009B1043" w:rsidRPr="006E54D9" w:rsidRDefault="009B1043" w:rsidP="006E54D9">
      <w:pPr>
        <w:spacing w:line="360" w:lineRule="auto"/>
        <w:rPr>
          <w:rFonts w:ascii="Times New Roman" w:hAnsi="Times New Roman" w:cs="Times New Roman"/>
        </w:rPr>
      </w:pPr>
    </w:p>
    <w:p w14:paraId="7C936DEA" w14:textId="77777777" w:rsidR="009B1043" w:rsidRPr="006E54D9" w:rsidRDefault="009B1043" w:rsidP="006E54D9">
      <w:pPr>
        <w:spacing w:line="360" w:lineRule="auto"/>
        <w:rPr>
          <w:rFonts w:ascii="Times New Roman" w:hAnsi="Times New Roman" w:cs="Times New Roman"/>
        </w:rPr>
      </w:pPr>
    </w:p>
    <w:p w14:paraId="17BAF1D5" w14:textId="77777777" w:rsidR="009B1043" w:rsidRPr="006E54D9" w:rsidRDefault="009B1043" w:rsidP="006E54D9">
      <w:pPr>
        <w:spacing w:line="360" w:lineRule="auto"/>
        <w:rPr>
          <w:rFonts w:ascii="Times New Roman" w:hAnsi="Times New Roman" w:cs="Times New Roman"/>
        </w:rPr>
      </w:pPr>
    </w:p>
    <w:p w14:paraId="11A77E69" w14:textId="77777777" w:rsidR="009B1043" w:rsidRPr="006E54D9" w:rsidRDefault="009B1043" w:rsidP="006E54D9">
      <w:pPr>
        <w:spacing w:line="360" w:lineRule="auto"/>
        <w:rPr>
          <w:rFonts w:ascii="Times New Roman" w:hAnsi="Times New Roman" w:cs="Times New Roman"/>
        </w:rPr>
      </w:pPr>
    </w:p>
    <w:p w14:paraId="0A3C72F7" w14:textId="77777777" w:rsidR="009B1043" w:rsidRPr="006E54D9" w:rsidRDefault="009B1043" w:rsidP="006E54D9">
      <w:pPr>
        <w:spacing w:line="360" w:lineRule="auto"/>
        <w:rPr>
          <w:rFonts w:ascii="Times New Roman" w:hAnsi="Times New Roman" w:cs="Times New Roman"/>
        </w:rPr>
      </w:pPr>
    </w:p>
    <w:p w14:paraId="174F2483" w14:textId="3EB3BF8D" w:rsidR="009B1043" w:rsidRPr="006E54D9" w:rsidRDefault="009B1043" w:rsidP="006E54D9">
      <w:pPr>
        <w:spacing w:line="360" w:lineRule="auto"/>
        <w:rPr>
          <w:rFonts w:ascii="Times New Roman" w:hAnsi="Times New Roman" w:cs="Times New Roman"/>
          <w:b/>
          <w:bCs/>
          <w:sz w:val="28"/>
          <w:szCs w:val="28"/>
        </w:rPr>
      </w:pPr>
      <w:r w:rsidRPr="006E54D9">
        <w:rPr>
          <w:rFonts w:ascii="Times New Roman" w:hAnsi="Times New Roman" w:cs="Times New Roman"/>
          <w:b/>
          <w:bCs/>
          <w:sz w:val="28"/>
          <w:szCs w:val="28"/>
        </w:rPr>
        <w:t>Introduction</w:t>
      </w:r>
    </w:p>
    <w:p w14:paraId="5D60BADC" w14:textId="3FE96A0F" w:rsidR="00286903" w:rsidRPr="006E54D9" w:rsidRDefault="00286903" w:rsidP="006E54D9">
      <w:pPr>
        <w:spacing w:line="360" w:lineRule="auto"/>
        <w:rPr>
          <w:rFonts w:ascii="Times New Roman" w:hAnsi="Times New Roman" w:cs="Times New Roman"/>
          <w:lang w:val=""/>
        </w:rPr>
      </w:pPr>
      <w:r w:rsidRPr="006E54D9">
        <w:rPr>
          <w:rFonts w:ascii="Times New Roman" w:hAnsi="Times New Roman" w:cs="Times New Roman"/>
          <w:lang w:val=""/>
        </w:rPr>
        <w:t xml:space="preserve">The life course approach is a key theoretical model </w:t>
      </w:r>
      <w:r w:rsidRPr="006E54D9">
        <w:rPr>
          <w:rFonts w:ascii="Times New Roman" w:hAnsi="Times New Roman" w:cs="Times New Roman"/>
          <w:lang w:val=""/>
        </w:rPr>
        <w:t>because</w:t>
      </w:r>
      <w:r w:rsidRPr="006E54D9">
        <w:rPr>
          <w:rFonts w:ascii="Times New Roman" w:hAnsi="Times New Roman" w:cs="Times New Roman"/>
          <w:lang w:val=""/>
        </w:rPr>
        <w:t xml:space="preserve"> it illustrates how various aspects of life may affect overall health and quality of life in the future (Caluzzi et al., 2021).</w:t>
      </w:r>
      <w:r w:rsidRPr="006E54D9">
        <w:rPr>
          <w:rFonts w:ascii="Times New Roman" w:hAnsi="Times New Roman" w:cs="Times New Roman"/>
          <w:lang w:val=""/>
        </w:rPr>
        <w:t xml:space="preserve"> </w:t>
      </w:r>
      <w:r w:rsidRPr="006E54D9">
        <w:rPr>
          <w:rFonts w:ascii="Times New Roman" w:hAnsi="Times New Roman" w:cs="Times New Roman"/>
          <w:lang w:val=""/>
        </w:rPr>
        <w:t>Therefore, the purpose of this report is to dis</w:t>
      </w:r>
      <w:r w:rsidRPr="006E54D9">
        <w:rPr>
          <w:rFonts w:ascii="Times New Roman" w:hAnsi="Times New Roman" w:cs="Times New Roman"/>
          <w:lang w:val=""/>
        </w:rPr>
        <w:t>cuss</w:t>
      </w:r>
      <w:r w:rsidRPr="006E54D9">
        <w:rPr>
          <w:rFonts w:ascii="Times New Roman" w:hAnsi="Times New Roman" w:cs="Times New Roman"/>
          <w:lang w:val=""/>
        </w:rPr>
        <w:t xml:space="preserve"> how confident choices</w:t>
      </w:r>
      <w:r w:rsidRPr="006E54D9">
        <w:rPr>
          <w:rFonts w:ascii="Times New Roman" w:hAnsi="Times New Roman" w:cs="Times New Roman"/>
          <w:lang w:val=""/>
        </w:rPr>
        <w:t xml:space="preserve"> are</w:t>
      </w:r>
      <w:r w:rsidRPr="006E54D9">
        <w:rPr>
          <w:rFonts w:ascii="Times New Roman" w:hAnsi="Times New Roman" w:cs="Times New Roman"/>
          <w:lang w:val=""/>
        </w:rPr>
        <w:t xml:space="preserve"> made during childhood, adolescence, adulthood and elderly age can positively or negatively impact one's health in later life</w:t>
      </w:r>
      <w:r w:rsidRPr="006E54D9">
        <w:rPr>
          <w:rFonts w:ascii="Times New Roman" w:hAnsi="Times New Roman" w:cs="Times New Roman"/>
          <w:lang w:val=""/>
        </w:rPr>
        <w:t>.i will discuss e</w:t>
      </w:r>
      <w:r w:rsidRPr="006E54D9">
        <w:rPr>
          <w:rFonts w:ascii="Times New Roman" w:hAnsi="Times New Roman" w:cs="Times New Roman"/>
          <w:lang w:val=""/>
        </w:rPr>
        <w:t>arly childhood, dietary preferences, exercise, psychological status and social relations, and the interactions between all these factors throughout the human life cycle (Yoav Ben‐Shlomo, Mishra and Kuh, 2023). Diet, exercise, mental health and social support account for a person's overall health, which can be either positive or negative. This paper also looks at the strategies that are implemented to enhance the health of people at different cycles of their lifetime in a bid to reduce diseases and enhance their health status.</w:t>
      </w:r>
    </w:p>
    <w:p w14:paraId="42B3CFDE" w14:textId="138AAF1E" w:rsidR="00286903" w:rsidRPr="006E54D9" w:rsidRDefault="00286903" w:rsidP="006E54D9">
      <w:pPr>
        <w:spacing w:line="360" w:lineRule="auto"/>
        <w:rPr>
          <w:rFonts w:ascii="Times New Roman" w:hAnsi="Times New Roman" w:cs="Times New Roman"/>
          <w:b/>
          <w:bCs/>
          <w:sz w:val="28"/>
          <w:szCs w:val="28"/>
          <w:lang w:val=""/>
        </w:rPr>
      </w:pPr>
      <w:r w:rsidRPr="006E54D9">
        <w:rPr>
          <w:rFonts w:ascii="Times New Roman" w:hAnsi="Times New Roman" w:cs="Times New Roman"/>
          <w:b/>
          <w:bCs/>
          <w:sz w:val="28"/>
          <w:szCs w:val="28"/>
          <w:lang w:val=""/>
        </w:rPr>
        <w:t xml:space="preserve">The </w:t>
      </w:r>
      <w:r w:rsidR="00524CBA" w:rsidRPr="006E54D9">
        <w:rPr>
          <w:rFonts w:ascii="Times New Roman" w:hAnsi="Times New Roman" w:cs="Times New Roman"/>
          <w:b/>
          <w:bCs/>
          <w:sz w:val="28"/>
          <w:szCs w:val="28"/>
          <w:lang w:val=""/>
        </w:rPr>
        <w:t xml:space="preserve">Life Course Approach </w:t>
      </w:r>
    </w:p>
    <w:p w14:paraId="49749E26" w14:textId="7617076E" w:rsidR="008603C3" w:rsidRPr="006E54D9" w:rsidRDefault="00A23CE4" w:rsidP="006E54D9">
      <w:pPr>
        <w:spacing w:line="360" w:lineRule="auto"/>
        <w:rPr>
          <w:rFonts w:ascii="Times New Roman" w:hAnsi="Times New Roman" w:cs="Times New Roman"/>
        </w:rPr>
      </w:pPr>
      <w:r w:rsidRPr="00A23CE4">
        <w:rPr>
          <w:rFonts w:ascii="Times New Roman" w:hAnsi="Times New Roman" w:cs="Times New Roman"/>
        </w:rPr>
        <w:t xml:space="preserve">The life course </w:t>
      </w:r>
      <w:r w:rsidRPr="006E54D9">
        <w:rPr>
          <w:rFonts w:ascii="Times New Roman" w:hAnsi="Times New Roman" w:cs="Times New Roman"/>
        </w:rPr>
        <w:t>approach</w:t>
      </w:r>
      <w:r w:rsidRPr="00A23CE4">
        <w:rPr>
          <w:rFonts w:ascii="Times New Roman" w:hAnsi="Times New Roman" w:cs="Times New Roman"/>
        </w:rPr>
        <w:t xml:space="preserve"> is a way of studying how different factors affect a person's health throughout their entire life (Zacher and </w:t>
      </w:r>
      <w:proofErr w:type="spellStart"/>
      <w:r w:rsidRPr="00A23CE4">
        <w:rPr>
          <w:rFonts w:ascii="Times New Roman" w:hAnsi="Times New Roman" w:cs="Times New Roman"/>
        </w:rPr>
        <w:t>Froidevaux</w:t>
      </w:r>
      <w:proofErr w:type="spellEnd"/>
      <w:r w:rsidRPr="00A23CE4">
        <w:rPr>
          <w:rFonts w:ascii="Times New Roman" w:hAnsi="Times New Roman" w:cs="Times New Roman"/>
        </w:rPr>
        <w:t>, 2021).</w:t>
      </w:r>
      <w:r w:rsidRPr="006E54D9">
        <w:rPr>
          <w:rFonts w:ascii="Times New Roman" w:hAnsi="Times New Roman" w:cs="Times New Roman"/>
        </w:rPr>
        <w:t xml:space="preserve"> </w:t>
      </w:r>
      <w:r w:rsidR="00286903" w:rsidRPr="006E54D9">
        <w:rPr>
          <w:rFonts w:ascii="Times New Roman" w:hAnsi="Times New Roman" w:cs="Times New Roman"/>
          <w:lang w:val=""/>
        </w:rPr>
        <w:t xml:space="preserve">It </w:t>
      </w:r>
      <w:r w:rsidR="00286903" w:rsidRPr="006E54D9">
        <w:rPr>
          <w:rFonts w:ascii="Times New Roman" w:hAnsi="Times New Roman" w:cs="Times New Roman"/>
          <w:lang w:val=""/>
        </w:rPr>
        <w:t>confirms</w:t>
      </w:r>
      <w:r w:rsidR="00286903" w:rsidRPr="006E54D9">
        <w:rPr>
          <w:rFonts w:ascii="Times New Roman" w:hAnsi="Times New Roman" w:cs="Times New Roman"/>
          <w:lang w:val=""/>
        </w:rPr>
        <w:t xml:space="preserve"> that it is not a function of genes only but a</w:t>
      </w:r>
      <w:r w:rsidR="00286903" w:rsidRPr="006E54D9">
        <w:rPr>
          <w:rFonts w:ascii="Times New Roman" w:hAnsi="Times New Roman" w:cs="Times New Roman"/>
          <w:lang w:val=""/>
        </w:rPr>
        <w:t>lso a</w:t>
      </w:r>
      <w:r w:rsidR="00286903" w:rsidRPr="006E54D9">
        <w:rPr>
          <w:rFonts w:ascii="Times New Roman" w:hAnsi="Times New Roman" w:cs="Times New Roman"/>
          <w:lang w:val=""/>
        </w:rPr>
        <w:t xml:space="preserve"> result of what one has </w:t>
      </w:r>
      <w:r w:rsidR="00286903" w:rsidRPr="006E54D9">
        <w:rPr>
          <w:rFonts w:ascii="Times New Roman" w:hAnsi="Times New Roman" w:cs="Times New Roman"/>
          <w:lang w:val=""/>
        </w:rPr>
        <w:t>done</w:t>
      </w:r>
      <w:r w:rsidR="00286903" w:rsidRPr="006E54D9">
        <w:rPr>
          <w:rFonts w:ascii="Times New Roman" w:hAnsi="Times New Roman" w:cs="Times New Roman"/>
          <w:lang w:val=""/>
        </w:rPr>
        <w:t xml:space="preserve"> from childhood, adolescence</w:t>
      </w:r>
      <w:r w:rsidR="00286903" w:rsidRPr="006E54D9">
        <w:rPr>
          <w:rFonts w:ascii="Times New Roman" w:hAnsi="Times New Roman" w:cs="Times New Roman"/>
          <w:lang w:val=""/>
        </w:rPr>
        <w:t xml:space="preserve"> </w:t>
      </w:r>
      <w:r w:rsidR="00286903" w:rsidRPr="006E54D9">
        <w:rPr>
          <w:rFonts w:ascii="Times New Roman" w:hAnsi="Times New Roman" w:cs="Times New Roman"/>
          <w:lang w:val=""/>
        </w:rPr>
        <w:t xml:space="preserve">and adulthood to </w:t>
      </w:r>
      <w:r w:rsidR="008603C3" w:rsidRPr="006E54D9">
        <w:rPr>
          <w:rFonts w:ascii="Times New Roman" w:hAnsi="Times New Roman" w:cs="Times New Roman"/>
          <w:lang w:val=""/>
        </w:rPr>
        <w:t>old age</w:t>
      </w:r>
      <w:r w:rsidR="00286903" w:rsidRPr="006E54D9">
        <w:rPr>
          <w:rFonts w:ascii="Times New Roman" w:hAnsi="Times New Roman" w:cs="Times New Roman"/>
          <w:lang w:val=""/>
        </w:rPr>
        <w:t>.</w:t>
      </w:r>
      <w:r w:rsidR="009B3093" w:rsidRPr="006E54D9">
        <w:rPr>
          <w:rFonts w:ascii="Times New Roman" w:hAnsi="Times New Roman" w:cs="Times New Roman"/>
          <w:lang w:val=""/>
        </w:rPr>
        <w:t xml:space="preserve"> </w:t>
      </w:r>
      <w:r w:rsidR="009B3093" w:rsidRPr="006E54D9">
        <w:rPr>
          <w:rFonts w:ascii="Times New Roman" w:hAnsi="Times New Roman" w:cs="Times New Roman"/>
          <w:lang w:val=""/>
        </w:rPr>
        <w:t xml:space="preserve">According to this view, </w:t>
      </w:r>
      <w:r w:rsidR="009B3093" w:rsidRPr="006E54D9">
        <w:rPr>
          <w:rFonts w:ascii="Times New Roman" w:hAnsi="Times New Roman" w:cs="Times New Roman"/>
          <w:lang w:val=""/>
        </w:rPr>
        <w:t>few</w:t>
      </w:r>
      <w:r w:rsidR="009B3093" w:rsidRPr="006E54D9">
        <w:rPr>
          <w:rFonts w:ascii="Times New Roman" w:hAnsi="Times New Roman" w:cs="Times New Roman"/>
          <w:lang w:val=""/>
        </w:rPr>
        <w:t xml:space="preserve"> conditions in early childhood, including prenatal nutrition and postnatal early childhood experiences, are </w:t>
      </w:r>
      <w:r w:rsidR="009B3093" w:rsidRPr="006E54D9">
        <w:rPr>
          <w:rFonts w:ascii="Times New Roman" w:hAnsi="Times New Roman" w:cs="Times New Roman"/>
          <w:lang w:val=""/>
        </w:rPr>
        <w:t>important</w:t>
      </w:r>
      <w:r w:rsidR="009B3093" w:rsidRPr="006E54D9">
        <w:rPr>
          <w:rFonts w:ascii="Times New Roman" w:hAnsi="Times New Roman" w:cs="Times New Roman"/>
          <w:lang w:val=""/>
        </w:rPr>
        <w:t xml:space="preserve"> factors in determining health in adulthood and are connected to child obesity, among other factors.</w:t>
      </w:r>
      <w:r w:rsidR="009B3093" w:rsidRPr="006E54D9">
        <w:rPr>
          <w:rFonts w:ascii="Times New Roman" w:hAnsi="Times New Roman" w:cs="Times New Roman"/>
          <w:lang w:val=""/>
        </w:rPr>
        <w:t xml:space="preserve"> </w:t>
      </w:r>
      <w:r w:rsidR="009B3093" w:rsidRPr="006E54D9">
        <w:rPr>
          <w:rFonts w:ascii="Times New Roman" w:hAnsi="Times New Roman" w:cs="Times New Roman"/>
          <w:lang w:val=""/>
        </w:rPr>
        <w:t xml:space="preserve">Another </w:t>
      </w:r>
      <w:r w:rsidR="009B3093" w:rsidRPr="006E54D9">
        <w:rPr>
          <w:rFonts w:ascii="Times New Roman" w:hAnsi="Times New Roman" w:cs="Times New Roman"/>
          <w:lang w:val=""/>
        </w:rPr>
        <w:t xml:space="preserve">basic concept </w:t>
      </w:r>
      <w:r w:rsidR="009B3093" w:rsidRPr="006E54D9">
        <w:rPr>
          <w:rFonts w:ascii="Times New Roman" w:hAnsi="Times New Roman" w:cs="Times New Roman"/>
          <w:lang w:val=""/>
        </w:rPr>
        <w:t>of the life course approach is that risks determines health across the lifespan.</w:t>
      </w:r>
      <w:r w:rsidR="009B3093" w:rsidRPr="006E54D9">
        <w:rPr>
          <w:rFonts w:ascii="Times New Roman" w:hAnsi="Times New Roman" w:cs="Times New Roman"/>
          <w:lang w:val=""/>
        </w:rPr>
        <w:t xml:space="preserve"> </w:t>
      </w:r>
      <w:r w:rsidR="009B3093" w:rsidRPr="006E54D9">
        <w:rPr>
          <w:rFonts w:ascii="Times New Roman" w:hAnsi="Times New Roman" w:cs="Times New Roman"/>
          <w:lang w:val=""/>
        </w:rPr>
        <w:t xml:space="preserve">For example, the health risk factors that require some </w:t>
      </w:r>
      <w:r w:rsidR="008603C3" w:rsidRPr="006E54D9">
        <w:rPr>
          <w:rFonts w:ascii="Times New Roman" w:hAnsi="Times New Roman" w:cs="Times New Roman"/>
          <w:lang w:val=""/>
        </w:rPr>
        <w:t>changes</w:t>
      </w:r>
      <w:r w:rsidR="009B3093" w:rsidRPr="006E54D9">
        <w:rPr>
          <w:rFonts w:ascii="Times New Roman" w:hAnsi="Times New Roman" w:cs="Times New Roman"/>
          <w:lang w:val=""/>
        </w:rPr>
        <w:t xml:space="preserve"> in childhood include inadequate nutrition or lack of physical exercise, leading to diseases such as diabetes or cardiovascular diseases that one develops in </w:t>
      </w:r>
      <w:r w:rsidR="008603C3" w:rsidRPr="006E54D9">
        <w:rPr>
          <w:rFonts w:ascii="Times New Roman" w:hAnsi="Times New Roman" w:cs="Times New Roman"/>
          <w:lang w:val=""/>
        </w:rPr>
        <w:t>later life</w:t>
      </w:r>
      <w:r w:rsidR="009B3093" w:rsidRPr="006E54D9">
        <w:rPr>
          <w:rFonts w:ascii="Times New Roman" w:hAnsi="Times New Roman" w:cs="Times New Roman"/>
          <w:lang w:val=""/>
        </w:rPr>
        <w:t>.</w:t>
      </w:r>
      <w:r w:rsidR="008603C3" w:rsidRPr="006E54D9">
        <w:rPr>
          <w:rFonts w:ascii="Times New Roman" w:hAnsi="Times New Roman" w:cs="Times New Roman"/>
          <w:lang w:val=""/>
        </w:rPr>
        <w:t xml:space="preserve"> T</w:t>
      </w:r>
      <w:r w:rsidR="008603C3" w:rsidRPr="006E54D9">
        <w:rPr>
          <w:rFonts w:ascii="Times New Roman" w:hAnsi="Times New Roman" w:cs="Times New Roman"/>
          <w:lang w:val=""/>
        </w:rPr>
        <w:t>he impact of sensitive transitions like adolescence to adulthood on the establishment of lifestyle factors have positive or negative impacts on a person's health in the future</w:t>
      </w:r>
      <w:r w:rsidR="008603C3" w:rsidRPr="006E54D9">
        <w:rPr>
          <w:rFonts w:ascii="Times New Roman" w:hAnsi="Times New Roman" w:cs="Times New Roman"/>
        </w:rPr>
        <w:t xml:space="preserve"> </w:t>
      </w:r>
      <w:r w:rsidR="008603C3" w:rsidRPr="006E54D9">
        <w:rPr>
          <w:rFonts w:ascii="Times New Roman" w:hAnsi="Times New Roman" w:cs="Times New Roman"/>
          <w:lang w:val=""/>
        </w:rPr>
        <w:t>(Vigezzi et al., 2021).</w:t>
      </w:r>
    </w:p>
    <w:p w14:paraId="66B3DDB1" w14:textId="172238FE" w:rsidR="008603C3" w:rsidRPr="006E54D9" w:rsidRDefault="008603C3" w:rsidP="006E54D9">
      <w:pPr>
        <w:spacing w:line="360" w:lineRule="auto"/>
        <w:rPr>
          <w:rFonts w:ascii="Times New Roman" w:hAnsi="Times New Roman" w:cs="Times New Roman"/>
          <w:b/>
          <w:bCs/>
          <w:sz w:val="28"/>
          <w:szCs w:val="28"/>
          <w:lang w:val=""/>
        </w:rPr>
      </w:pPr>
      <w:r w:rsidRPr="006E54D9">
        <w:rPr>
          <w:rFonts w:ascii="Times New Roman" w:hAnsi="Times New Roman" w:cs="Times New Roman"/>
          <w:b/>
          <w:bCs/>
          <w:sz w:val="28"/>
          <w:szCs w:val="28"/>
          <w:lang w:val=""/>
        </w:rPr>
        <w:lastRenderedPageBreak/>
        <w:t xml:space="preserve">Early </w:t>
      </w:r>
      <w:r w:rsidR="00524CBA" w:rsidRPr="006E54D9">
        <w:rPr>
          <w:rFonts w:ascii="Times New Roman" w:hAnsi="Times New Roman" w:cs="Times New Roman"/>
          <w:b/>
          <w:bCs/>
          <w:sz w:val="28"/>
          <w:szCs w:val="28"/>
          <w:lang w:val=""/>
        </w:rPr>
        <w:t>Life Experiences And Their Impact On Life</w:t>
      </w:r>
      <w:r w:rsidR="00A23CE4" w:rsidRPr="006E54D9">
        <w:rPr>
          <w:rFonts w:ascii="Times New Roman" w:hAnsi="Times New Roman" w:cs="Times New Roman"/>
          <w:b/>
          <w:bCs/>
          <w:sz w:val="28"/>
          <w:szCs w:val="28"/>
          <w:lang w:val=""/>
        </w:rPr>
        <w:t xml:space="preserve"> (Childhood and Adolescence)</w:t>
      </w:r>
    </w:p>
    <w:p w14:paraId="0D51D2AF" w14:textId="53896CCD" w:rsidR="008603C3" w:rsidRPr="006E54D9" w:rsidRDefault="008603C3" w:rsidP="006E54D9">
      <w:pPr>
        <w:spacing w:line="360" w:lineRule="auto"/>
        <w:rPr>
          <w:rFonts w:ascii="Times New Roman" w:hAnsi="Times New Roman" w:cs="Times New Roman"/>
          <w:lang w:val=""/>
        </w:rPr>
      </w:pPr>
      <w:r w:rsidRPr="006E54D9">
        <w:rPr>
          <w:rFonts w:ascii="Times New Roman" w:hAnsi="Times New Roman" w:cs="Times New Roman"/>
          <w:lang w:val=""/>
        </w:rPr>
        <w:t xml:space="preserve">Childhood experience is one of the most </w:t>
      </w:r>
      <w:r w:rsidRPr="006E54D9">
        <w:rPr>
          <w:rFonts w:ascii="Times New Roman" w:hAnsi="Times New Roman" w:cs="Times New Roman"/>
          <w:lang w:val=""/>
        </w:rPr>
        <w:t>important</w:t>
      </w:r>
      <w:r w:rsidRPr="006E54D9">
        <w:rPr>
          <w:rFonts w:ascii="Times New Roman" w:hAnsi="Times New Roman" w:cs="Times New Roman"/>
          <w:lang w:val=""/>
        </w:rPr>
        <w:t xml:space="preserve"> factors that have powerful and </w:t>
      </w:r>
      <w:r w:rsidRPr="006E54D9">
        <w:rPr>
          <w:rFonts w:ascii="Times New Roman" w:hAnsi="Times New Roman" w:cs="Times New Roman"/>
          <w:lang w:val=""/>
        </w:rPr>
        <w:t xml:space="preserve"> long </w:t>
      </w:r>
      <w:r w:rsidRPr="006E54D9">
        <w:rPr>
          <w:rFonts w:ascii="Times New Roman" w:hAnsi="Times New Roman" w:cs="Times New Roman"/>
          <w:lang w:val=""/>
        </w:rPr>
        <w:t xml:space="preserve">lasting effects on well-being. Infancy and childhood are unique stages in human development </w:t>
      </w:r>
      <w:r w:rsidR="005474D3" w:rsidRPr="006E54D9">
        <w:rPr>
          <w:rFonts w:ascii="Times New Roman" w:hAnsi="Times New Roman" w:cs="Times New Roman"/>
          <w:lang w:val=""/>
        </w:rPr>
        <w:t>because</w:t>
      </w:r>
      <w:r w:rsidRPr="006E54D9">
        <w:rPr>
          <w:rFonts w:ascii="Times New Roman" w:hAnsi="Times New Roman" w:cs="Times New Roman"/>
          <w:lang w:val=""/>
        </w:rPr>
        <w:t xml:space="preserve"> the body</w:t>
      </w:r>
      <w:r w:rsidR="005474D3" w:rsidRPr="006E54D9">
        <w:rPr>
          <w:rFonts w:ascii="Times New Roman" w:hAnsi="Times New Roman" w:cs="Times New Roman"/>
          <w:lang w:val=""/>
        </w:rPr>
        <w:t xml:space="preserve"> and</w:t>
      </w:r>
      <w:r w:rsidRPr="006E54D9">
        <w:rPr>
          <w:rFonts w:ascii="Times New Roman" w:hAnsi="Times New Roman" w:cs="Times New Roman"/>
          <w:lang w:val=""/>
        </w:rPr>
        <w:t xml:space="preserve"> brain continuously develop and are powerless to impacts from nutrition, stress and the environment.</w:t>
      </w:r>
      <w:r w:rsidR="005474D3" w:rsidRPr="006E54D9">
        <w:rPr>
          <w:rFonts w:ascii="Times New Roman" w:hAnsi="Times New Roman" w:cs="Times New Roman"/>
          <w:lang w:val=""/>
        </w:rPr>
        <w:t xml:space="preserve"> </w:t>
      </w:r>
      <w:r w:rsidR="005474D3" w:rsidRPr="006E54D9">
        <w:rPr>
          <w:rFonts w:ascii="Times New Roman" w:hAnsi="Times New Roman" w:cs="Times New Roman"/>
          <w:lang w:val=""/>
        </w:rPr>
        <w:t xml:space="preserve">For </w:t>
      </w:r>
      <w:r w:rsidR="005474D3" w:rsidRPr="006E54D9">
        <w:rPr>
          <w:rFonts w:ascii="Times New Roman" w:hAnsi="Times New Roman" w:cs="Times New Roman"/>
          <w:lang w:val=""/>
        </w:rPr>
        <w:t>example</w:t>
      </w:r>
      <w:r w:rsidR="005474D3" w:rsidRPr="006E54D9">
        <w:rPr>
          <w:rFonts w:ascii="Times New Roman" w:hAnsi="Times New Roman" w:cs="Times New Roman"/>
          <w:lang w:val=""/>
        </w:rPr>
        <w:t xml:space="preserve">, </w:t>
      </w:r>
      <w:r w:rsidR="005474D3" w:rsidRPr="006E54D9">
        <w:rPr>
          <w:rFonts w:ascii="Times New Roman" w:hAnsi="Times New Roman" w:cs="Times New Roman"/>
          <w:lang w:val=""/>
        </w:rPr>
        <w:t>poor</w:t>
      </w:r>
      <w:r w:rsidR="005474D3" w:rsidRPr="006E54D9">
        <w:rPr>
          <w:rFonts w:ascii="Times New Roman" w:hAnsi="Times New Roman" w:cs="Times New Roman"/>
          <w:lang w:val=""/>
        </w:rPr>
        <w:t xml:space="preserve"> diet during childhood affects physical development, defence mechanisms , and increase vulnerability to sicknesses and diseases in later stages of life</w:t>
      </w:r>
      <w:r w:rsidR="005474D3" w:rsidRPr="006E54D9">
        <w:rPr>
          <w:rFonts w:ascii="Times New Roman" w:hAnsi="Times New Roman" w:cs="Times New Roman"/>
        </w:rPr>
        <w:t xml:space="preserve"> </w:t>
      </w:r>
      <w:r w:rsidR="005474D3" w:rsidRPr="006E54D9">
        <w:rPr>
          <w:rFonts w:ascii="Times New Roman" w:hAnsi="Times New Roman" w:cs="Times New Roman"/>
          <w:lang w:val=""/>
        </w:rPr>
        <w:t>(Statham, 2021).</w:t>
      </w:r>
      <w:r w:rsidR="005474D3" w:rsidRPr="006E54D9">
        <w:rPr>
          <w:rFonts w:ascii="Times New Roman" w:hAnsi="Times New Roman" w:cs="Times New Roman"/>
          <w:lang w:val=""/>
        </w:rPr>
        <w:t xml:space="preserve"> </w:t>
      </w:r>
      <w:r w:rsidR="005474D3" w:rsidRPr="006E54D9">
        <w:rPr>
          <w:rFonts w:ascii="Times New Roman" w:hAnsi="Times New Roman" w:cs="Times New Roman"/>
          <w:lang w:val=""/>
        </w:rPr>
        <w:t xml:space="preserve">Scientific research </w:t>
      </w:r>
      <w:r w:rsidR="005474D3" w:rsidRPr="006E54D9">
        <w:rPr>
          <w:rFonts w:ascii="Times New Roman" w:hAnsi="Times New Roman" w:cs="Times New Roman"/>
          <w:lang w:val=""/>
        </w:rPr>
        <w:t>shows</w:t>
      </w:r>
      <w:r w:rsidR="005474D3" w:rsidRPr="006E54D9">
        <w:rPr>
          <w:rFonts w:ascii="Times New Roman" w:hAnsi="Times New Roman" w:cs="Times New Roman"/>
          <w:lang w:val=""/>
        </w:rPr>
        <w:t xml:space="preserve"> that early childhood nutrition deficiency increases the chances of heart diseases and diabetes if the kids struggle with malnutrition during their </w:t>
      </w:r>
      <w:r w:rsidR="005474D3" w:rsidRPr="006E54D9">
        <w:rPr>
          <w:rFonts w:ascii="Times New Roman" w:hAnsi="Times New Roman" w:cs="Times New Roman"/>
          <w:lang w:val=""/>
        </w:rPr>
        <w:t>initial</w:t>
      </w:r>
      <w:r w:rsidR="005474D3" w:rsidRPr="006E54D9">
        <w:rPr>
          <w:rFonts w:ascii="Times New Roman" w:hAnsi="Times New Roman" w:cs="Times New Roman"/>
          <w:lang w:val=""/>
        </w:rPr>
        <w:t xml:space="preserve"> years. Apart from physical markers, there are </w:t>
      </w:r>
      <w:r w:rsidR="005474D3" w:rsidRPr="006E54D9">
        <w:rPr>
          <w:rFonts w:ascii="Times New Roman" w:hAnsi="Times New Roman" w:cs="Times New Roman"/>
          <w:lang w:val=""/>
        </w:rPr>
        <w:t xml:space="preserve">some </w:t>
      </w:r>
      <w:r w:rsidR="005474D3" w:rsidRPr="006E54D9">
        <w:rPr>
          <w:rFonts w:ascii="Times New Roman" w:hAnsi="Times New Roman" w:cs="Times New Roman"/>
          <w:lang w:val=""/>
        </w:rPr>
        <w:t>sociological traits and parental and infantile factors</w:t>
      </w:r>
      <w:r w:rsidR="00AB6D6E">
        <w:rPr>
          <w:rFonts w:ascii="Times New Roman" w:hAnsi="Times New Roman" w:cs="Times New Roman"/>
          <w:lang w:val=""/>
        </w:rPr>
        <w:t>.</w:t>
      </w:r>
      <w:r w:rsidR="005474D3" w:rsidRPr="006E54D9">
        <w:rPr>
          <w:rFonts w:ascii="Times New Roman" w:hAnsi="Times New Roman" w:cs="Times New Roman"/>
          <w:lang w:val=""/>
        </w:rPr>
        <w:t xml:space="preserve"> The ACEs include physical, sexual or emotional abuse and neglect, parental substance dependence, mental illness, and domestic violence, and exposure to such situations results in a higher incidence of depression and anxiety disorders in adulthood</w:t>
      </w:r>
      <w:r w:rsidR="005474D3" w:rsidRPr="006E54D9">
        <w:rPr>
          <w:rFonts w:ascii="Times New Roman" w:hAnsi="Times New Roman" w:cs="Times New Roman"/>
          <w:lang w:val=""/>
        </w:rPr>
        <w:t xml:space="preserve"> </w:t>
      </w:r>
      <w:r w:rsidR="005474D3" w:rsidRPr="006E54D9">
        <w:rPr>
          <w:rFonts w:ascii="Times New Roman" w:hAnsi="Times New Roman" w:cs="Times New Roman"/>
          <w:lang w:val=""/>
        </w:rPr>
        <w:t>(Vigezzi et al., 2021).</w:t>
      </w:r>
    </w:p>
    <w:p w14:paraId="651CE893" w14:textId="2231ECAA" w:rsidR="005474D3" w:rsidRPr="006E54D9" w:rsidRDefault="005474D3" w:rsidP="006E54D9">
      <w:pPr>
        <w:spacing w:line="360" w:lineRule="auto"/>
        <w:rPr>
          <w:rFonts w:ascii="Times New Roman" w:hAnsi="Times New Roman" w:cs="Times New Roman"/>
          <w:lang w:val=""/>
        </w:rPr>
      </w:pPr>
      <w:r w:rsidRPr="006E54D9">
        <w:rPr>
          <w:rFonts w:ascii="Times New Roman" w:hAnsi="Times New Roman" w:cs="Times New Roman"/>
          <w:lang w:val=""/>
        </w:rPr>
        <w:t xml:space="preserve">Adolescence is another important developmental period in sexual behaviour </w:t>
      </w:r>
      <w:r w:rsidRPr="006E54D9">
        <w:rPr>
          <w:rFonts w:ascii="Times New Roman" w:hAnsi="Times New Roman" w:cs="Times New Roman"/>
          <w:lang w:val=""/>
        </w:rPr>
        <w:t>and</w:t>
      </w:r>
      <w:r w:rsidRPr="006E54D9">
        <w:rPr>
          <w:rFonts w:ascii="Times New Roman" w:hAnsi="Times New Roman" w:cs="Times New Roman"/>
          <w:lang w:val=""/>
        </w:rPr>
        <w:t xml:space="preserve"> lifestyle decisions</w:t>
      </w:r>
      <w:r w:rsidRPr="006E54D9">
        <w:rPr>
          <w:rFonts w:ascii="Times New Roman" w:hAnsi="Times New Roman" w:cs="Times New Roman"/>
        </w:rPr>
        <w:t xml:space="preserve"> </w:t>
      </w:r>
      <w:r w:rsidRPr="006E54D9">
        <w:rPr>
          <w:rFonts w:ascii="Times New Roman" w:hAnsi="Times New Roman" w:cs="Times New Roman"/>
          <w:lang w:val=""/>
        </w:rPr>
        <w:t>(Puri, Shaheen and Grover, 2023).</w:t>
      </w:r>
      <w:r w:rsidR="00044130" w:rsidRPr="006E54D9">
        <w:rPr>
          <w:rFonts w:ascii="Times New Roman" w:hAnsi="Times New Roman" w:cs="Times New Roman"/>
          <w:lang w:val=""/>
        </w:rPr>
        <w:t xml:space="preserve"> </w:t>
      </w:r>
      <w:r w:rsidR="00044130" w:rsidRPr="006E54D9">
        <w:rPr>
          <w:rFonts w:ascii="Times New Roman" w:hAnsi="Times New Roman" w:cs="Times New Roman"/>
          <w:lang w:val=""/>
        </w:rPr>
        <w:t>That is why youngsters develop such habits that will accompany them their whole li</w:t>
      </w:r>
      <w:r w:rsidR="00044130" w:rsidRPr="006E54D9">
        <w:rPr>
          <w:rFonts w:ascii="Times New Roman" w:hAnsi="Times New Roman" w:cs="Times New Roman"/>
          <w:lang w:val=""/>
        </w:rPr>
        <w:t xml:space="preserve">fe. </w:t>
      </w:r>
      <w:r w:rsidR="00044130" w:rsidRPr="006E54D9">
        <w:rPr>
          <w:rFonts w:ascii="Times New Roman" w:hAnsi="Times New Roman" w:cs="Times New Roman"/>
          <w:lang w:val=""/>
        </w:rPr>
        <w:t xml:space="preserve">Decisions and habits </w:t>
      </w:r>
      <w:r w:rsidR="00044130" w:rsidRPr="006E54D9">
        <w:rPr>
          <w:rFonts w:ascii="Times New Roman" w:hAnsi="Times New Roman" w:cs="Times New Roman"/>
          <w:lang w:val=""/>
        </w:rPr>
        <w:t>like</w:t>
      </w:r>
      <w:r w:rsidR="00044130" w:rsidRPr="006E54D9">
        <w:rPr>
          <w:rFonts w:ascii="Times New Roman" w:hAnsi="Times New Roman" w:cs="Times New Roman"/>
          <w:lang w:val=""/>
        </w:rPr>
        <w:t xml:space="preserve"> the choice of food, exercise, substance use, and coping strategies are most likely to be set during adolescence.</w:t>
      </w:r>
      <w:r w:rsidR="006E54D9">
        <w:rPr>
          <w:rFonts w:ascii="Times New Roman" w:hAnsi="Times New Roman" w:cs="Times New Roman"/>
          <w:lang w:val=""/>
        </w:rPr>
        <w:t xml:space="preserve"> </w:t>
      </w:r>
      <w:r w:rsidR="006E54D9" w:rsidRPr="006E54D9">
        <w:rPr>
          <w:rFonts w:ascii="Times New Roman" w:hAnsi="Times New Roman" w:cs="Times New Roman"/>
        </w:rPr>
        <w:t>For example, teens who eat unhealthy foods are more likely to become obese and face related health issues later in life.</w:t>
      </w:r>
    </w:p>
    <w:p w14:paraId="4C081005" w14:textId="22BBCA55" w:rsidR="00044130" w:rsidRPr="006E54D9" w:rsidRDefault="00044130" w:rsidP="006E54D9">
      <w:pPr>
        <w:spacing w:line="360" w:lineRule="auto"/>
        <w:rPr>
          <w:rFonts w:ascii="Times New Roman" w:hAnsi="Times New Roman" w:cs="Times New Roman"/>
          <w:b/>
          <w:bCs/>
          <w:sz w:val="28"/>
          <w:szCs w:val="28"/>
          <w:lang w:val=""/>
        </w:rPr>
      </w:pPr>
      <w:r w:rsidRPr="006E54D9">
        <w:rPr>
          <w:rFonts w:ascii="Times New Roman" w:hAnsi="Times New Roman" w:cs="Times New Roman"/>
          <w:b/>
          <w:bCs/>
          <w:sz w:val="28"/>
          <w:szCs w:val="28"/>
          <w:lang w:val=""/>
        </w:rPr>
        <w:t xml:space="preserve">Adult </w:t>
      </w:r>
      <w:r w:rsidR="00524CBA" w:rsidRPr="006E54D9">
        <w:rPr>
          <w:rFonts w:ascii="Times New Roman" w:hAnsi="Times New Roman" w:cs="Times New Roman"/>
          <w:b/>
          <w:bCs/>
          <w:sz w:val="28"/>
          <w:szCs w:val="28"/>
          <w:lang w:val=""/>
        </w:rPr>
        <w:t>Life And Lifestyle Factors</w:t>
      </w:r>
    </w:p>
    <w:p w14:paraId="55F297EA" w14:textId="50093992" w:rsidR="00044130" w:rsidRPr="006E54D9" w:rsidRDefault="00B177CB" w:rsidP="006E54D9">
      <w:pPr>
        <w:spacing w:line="360" w:lineRule="auto"/>
        <w:rPr>
          <w:rFonts w:ascii="Times New Roman" w:hAnsi="Times New Roman" w:cs="Times New Roman"/>
          <w:lang w:val=""/>
        </w:rPr>
      </w:pPr>
      <w:r w:rsidRPr="006E54D9">
        <w:rPr>
          <w:rFonts w:ascii="Times New Roman" w:hAnsi="Times New Roman" w:cs="Times New Roman"/>
          <w:lang w:val=""/>
        </w:rPr>
        <w:t>The adulthood stage is most important when it comes to determining the lifestyle most suitable for that individual and his/her future health.</w:t>
      </w:r>
      <w:r w:rsidRPr="006E54D9">
        <w:rPr>
          <w:rFonts w:ascii="Times New Roman" w:hAnsi="Times New Roman" w:cs="Times New Roman"/>
          <w:lang w:val=""/>
        </w:rPr>
        <w:t xml:space="preserve"> </w:t>
      </w:r>
      <w:r w:rsidRPr="006E54D9">
        <w:rPr>
          <w:rFonts w:ascii="Times New Roman" w:hAnsi="Times New Roman" w:cs="Times New Roman"/>
          <w:lang w:val=""/>
        </w:rPr>
        <w:t>A primary activity that defines a person's lifestyle during this stage is feeding habit</w:t>
      </w:r>
      <w:r w:rsidRPr="006E54D9">
        <w:rPr>
          <w:rFonts w:ascii="Times New Roman" w:hAnsi="Times New Roman" w:cs="Times New Roman"/>
        </w:rPr>
        <w:t xml:space="preserve">s </w:t>
      </w:r>
      <w:r w:rsidRPr="006E54D9">
        <w:rPr>
          <w:rFonts w:ascii="Times New Roman" w:hAnsi="Times New Roman" w:cs="Times New Roman"/>
          <w:lang w:val=""/>
        </w:rPr>
        <w:t>(Moschis, 2021).</w:t>
      </w:r>
      <w:r w:rsidRPr="006E54D9">
        <w:rPr>
          <w:rFonts w:ascii="Times New Roman" w:eastAsiaTheme="minorEastAsia" w:hAnsi="Times New Roman" w:cs="Times New Roman"/>
          <w:kern w:val="0"/>
          <w:lang w:val=""/>
          <w14:ligatures w14:val="none"/>
        </w:rPr>
        <w:t xml:space="preserve"> </w:t>
      </w:r>
      <w:r w:rsidRPr="006E54D9">
        <w:rPr>
          <w:rFonts w:ascii="Times New Roman" w:hAnsi="Times New Roman" w:cs="Times New Roman"/>
          <w:lang w:val=""/>
        </w:rPr>
        <w:t xml:space="preserve">A diet in adulthood is essential to maintain energy, control body weight, and avoid diseases. For </w:t>
      </w:r>
      <w:r w:rsidRPr="006E54D9">
        <w:rPr>
          <w:rFonts w:ascii="Times New Roman" w:hAnsi="Times New Roman" w:cs="Times New Roman"/>
          <w:lang w:val=""/>
        </w:rPr>
        <w:t>example</w:t>
      </w:r>
      <w:r w:rsidRPr="006E54D9">
        <w:rPr>
          <w:rFonts w:ascii="Times New Roman" w:hAnsi="Times New Roman" w:cs="Times New Roman"/>
          <w:lang w:val=""/>
        </w:rPr>
        <w:t xml:space="preserve">, it has been </w:t>
      </w:r>
      <w:r w:rsidRPr="006E54D9">
        <w:rPr>
          <w:rFonts w:ascii="Times New Roman" w:hAnsi="Times New Roman" w:cs="Times New Roman"/>
          <w:lang w:val=""/>
        </w:rPr>
        <w:t>proved</w:t>
      </w:r>
      <w:r w:rsidRPr="006E54D9">
        <w:rPr>
          <w:rFonts w:ascii="Times New Roman" w:hAnsi="Times New Roman" w:cs="Times New Roman"/>
          <w:lang w:val=""/>
        </w:rPr>
        <w:t xml:space="preserve"> that an increase in the consumption of fruits, vegetables, and whole grains decreases the risks of heart disease, stroke and selected types of cancer.</w:t>
      </w:r>
      <w:r w:rsidRPr="006E54D9">
        <w:rPr>
          <w:rFonts w:ascii="Times New Roman" w:hAnsi="Times New Roman" w:cs="Times New Roman"/>
          <w:lang w:val=""/>
        </w:rPr>
        <w:t xml:space="preserve"> </w:t>
      </w:r>
      <w:r w:rsidRPr="006E54D9">
        <w:rPr>
          <w:rFonts w:ascii="Times New Roman" w:hAnsi="Times New Roman" w:cs="Times New Roman"/>
          <w:lang w:val=""/>
        </w:rPr>
        <w:t xml:space="preserve">On the other hand, a poor diet, which </w:t>
      </w:r>
      <w:r w:rsidRPr="006E54D9">
        <w:rPr>
          <w:rFonts w:ascii="Times New Roman" w:hAnsi="Times New Roman" w:cs="Times New Roman"/>
          <w:lang w:val=""/>
        </w:rPr>
        <w:t>involves</w:t>
      </w:r>
      <w:r w:rsidRPr="006E54D9">
        <w:rPr>
          <w:rFonts w:ascii="Times New Roman" w:hAnsi="Times New Roman" w:cs="Times New Roman"/>
          <w:lang w:val=""/>
        </w:rPr>
        <w:t xml:space="preserve"> the use of over-processed foods, sweetened products, and unhealthy fats, leads to obesity, diabetes, and cardiovascular diseases.</w:t>
      </w:r>
      <w:r w:rsidRPr="006E54D9">
        <w:rPr>
          <w:rFonts w:ascii="Times New Roman" w:hAnsi="Times New Roman" w:cs="Times New Roman"/>
          <w:lang w:val=""/>
        </w:rPr>
        <w:t xml:space="preserve"> </w:t>
      </w:r>
      <w:r w:rsidRPr="009674AB">
        <w:rPr>
          <w:rFonts w:ascii="Times New Roman" w:hAnsi="Times New Roman" w:cs="Times New Roman"/>
          <w:lang w:val=""/>
        </w:rPr>
        <w:t>WHO</w:t>
      </w:r>
      <w:r w:rsidRPr="006E54D9">
        <w:rPr>
          <w:rFonts w:ascii="Times New Roman" w:hAnsi="Times New Roman" w:cs="Times New Roman"/>
          <w:lang w:val=""/>
        </w:rPr>
        <w:t xml:space="preserve"> states that inadequate nutrition has been identified as one of the main reasons for death in the global society today.</w:t>
      </w:r>
    </w:p>
    <w:p w14:paraId="68B1C3ED" w14:textId="5A019D7A" w:rsidR="003221A4" w:rsidRDefault="00B177CB" w:rsidP="006E54D9">
      <w:pPr>
        <w:spacing w:line="360" w:lineRule="auto"/>
        <w:rPr>
          <w:rFonts w:ascii="Times New Roman" w:hAnsi="Times New Roman" w:cs="Times New Roman"/>
        </w:rPr>
      </w:pPr>
      <w:r w:rsidRPr="006E54D9">
        <w:rPr>
          <w:rFonts w:ascii="Times New Roman" w:hAnsi="Times New Roman" w:cs="Times New Roman"/>
          <w:lang w:val=""/>
        </w:rPr>
        <w:lastRenderedPageBreak/>
        <w:t>Exercise and physical activity are another important aspect of keeping one healthy in the long run. People need to exercise regularly during adulthood to avoid diseases such as obesity, diabetes, and hypertension, among others</w:t>
      </w:r>
      <w:r w:rsidRPr="006E54D9">
        <w:rPr>
          <w:rFonts w:ascii="Times New Roman" w:hAnsi="Times New Roman" w:cs="Times New Roman"/>
        </w:rPr>
        <w:t xml:space="preserve"> </w:t>
      </w:r>
      <w:r w:rsidRPr="006E54D9">
        <w:rPr>
          <w:rFonts w:ascii="Times New Roman" w:hAnsi="Times New Roman" w:cs="Times New Roman"/>
          <w:lang w:val=""/>
        </w:rPr>
        <w:t>(Missmer et al., 2021).</w:t>
      </w:r>
      <w:r w:rsidR="00524CBA" w:rsidRPr="006E54D9">
        <w:rPr>
          <w:rFonts w:ascii="Times New Roman" w:hAnsi="Times New Roman" w:cs="Times New Roman"/>
          <w:lang w:val=""/>
        </w:rPr>
        <w:t xml:space="preserve"> </w:t>
      </w:r>
      <w:r w:rsidR="00524CBA" w:rsidRPr="006E54D9">
        <w:rPr>
          <w:rFonts w:ascii="Times New Roman" w:hAnsi="Times New Roman" w:cs="Times New Roman"/>
          <w:lang w:val=""/>
        </w:rPr>
        <w:t>Research reveals that by participating in moderate-intensity exercise, the adult benefits by improving matters to do with mental health.</w:t>
      </w:r>
      <w:r w:rsidR="00524CBA" w:rsidRPr="006E54D9">
        <w:rPr>
          <w:rFonts w:ascii="Times New Roman" w:hAnsi="Times New Roman" w:cs="Times New Roman"/>
          <w:lang w:val=""/>
        </w:rPr>
        <w:t xml:space="preserve"> </w:t>
      </w:r>
      <w:r w:rsidR="00524CBA" w:rsidRPr="006E54D9">
        <w:rPr>
          <w:rFonts w:ascii="Times New Roman" w:hAnsi="Times New Roman" w:cs="Times New Roman"/>
          <w:lang w:val=""/>
        </w:rPr>
        <w:t>For example, physical activity for a certain number of hours daily will enhance mood, reduce anxiety and stress levels, and improve lifestyle.</w:t>
      </w:r>
      <w:r w:rsidR="00524CBA" w:rsidRPr="006E54D9">
        <w:rPr>
          <w:rFonts w:ascii="Times New Roman" w:hAnsi="Times New Roman" w:cs="Times New Roman"/>
          <w:lang w:val=""/>
        </w:rPr>
        <w:t xml:space="preserve"> </w:t>
      </w:r>
      <w:r w:rsidR="00524CBA" w:rsidRPr="006E54D9">
        <w:rPr>
          <w:rFonts w:ascii="Times New Roman" w:hAnsi="Times New Roman" w:cs="Times New Roman"/>
          <w:lang w:val=""/>
        </w:rPr>
        <w:t xml:space="preserve">Money and power are important aspects in the life of an adult, as well as mental health. More so, stress, anxiety or depression in adults puts him or her at a higher risk of developing health conditions such as heart disease and high BP, among others. </w:t>
      </w:r>
      <w:r w:rsidR="003221A4" w:rsidRPr="003221A4">
        <w:rPr>
          <w:rFonts w:ascii="Times New Roman" w:hAnsi="Times New Roman" w:cs="Times New Roman"/>
        </w:rPr>
        <w:t xml:space="preserve">Research shows that poor mental health can lead to unhealthy habits like bad eating, drinking too much, or </w:t>
      </w:r>
      <w:r w:rsidR="00AB6D6E" w:rsidRPr="003221A4">
        <w:rPr>
          <w:rFonts w:ascii="Times New Roman" w:hAnsi="Times New Roman" w:cs="Times New Roman"/>
        </w:rPr>
        <w:t>smoking,</w:t>
      </w:r>
      <w:r w:rsidR="00AB6D6E">
        <w:rPr>
          <w:rFonts w:ascii="Times New Roman" w:hAnsi="Times New Roman" w:cs="Times New Roman"/>
        </w:rPr>
        <w:t xml:space="preserve"> </w:t>
      </w:r>
      <w:r w:rsidR="003221A4" w:rsidRPr="003221A4">
        <w:rPr>
          <w:rFonts w:ascii="Times New Roman" w:hAnsi="Times New Roman" w:cs="Times New Roman"/>
        </w:rPr>
        <w:t>all of which harm the body (</w:t>
      </w:r>
      <w:proofErr w:type="spellStart"/>
      <w:r w:rsidR="003221A4" w:rsidRPr="003221A4">
        <w:rPr>
          <w:rFonts w:ascii="Times New Roman" w:hAnsi="Times New Roman" w:cs="Times New Roman"/>
        </w:rPr>
        <w:t>Lounassalo</w:t>
      </w:r>
      <w:proofErr w:type="spellEnd"/>
      <w:r w:rsidR="003221A4" w:rsidRPr="003221A4">
        <w:rPr>
          <w:rFonts w:ascii="Times New Roman" w:hAnsi="Times New Roman" w:cs="Times New Roman"/>
        </w:rPr>
        <w:t xml:space="preserve"> et al., 2021). Social support also plays a big </w:t>
      </w:r>
      <w:r w:rsidR="003221A4" w:rsidRPr="003221A4">
        <w:rPr>
          <w:rFonts w:ascii="Times New Roman" w:hAnsi="Times New Roman" w:cs="Times New Roman"/>
        </w:rPr>
        <w:t>role for</w:t>
      </w:r>
      <w:r w:rsidR="003221A4" w:rsidRPr="003221A4">
        <w:rPr>
          <w:rFonts w:ascii="Times New Roman" w:hAnsi="Times New Roman" w:cs="Times New Roman"/>
        </w:rPr>
        <w:t xml:space="preserve"> people with strong social </w:t>
      </w:r>
      <w:r w:rsidR="00AB6D6E" w:rsidRPr="003221A4">
        <w:rPr>
          <w:rFonts w:ascii="Times New Roman" w:hAnsi="Times New Roman" w:cs="Times New Roman"/>
        </w:rPr>
        <w:t>connections</w:t>
      </w:r>
      <w:r w:rsidR="003221A4" w:rsidRPr="003221A4">
        <w:rPr>
          <w:rFonts w:ascii="Times New Roman" w:hAnsi="Times New Roman" w:cs="Times New Roman"/>
        </w:rPr>
        <w:t xml:space="preserve"> to have better physical and mental health.</w:t>
      </w:r>
    </w:p>
    <w:p w14:paraId="6FD9BB2F" w14:textId="7DF6308E" w:rsidR="00524CBA" w:rsidRPr="006E54D9" w:rsidRDefault="00524CBA" w:rsidP="006E54D9">
      <w:pPr>
        <w:spacing w:line="360" w:lineRule="auto"/>
        <w:rPr>
          <w:rFonts w:ascii="Times New Roman" w:hAnsi="Times New Roman" w:cs="Times New Roman"/>
          <w:b/>
          <w:bCs/>
          <w:sz w:val="28"/>
          <w:szCs w:val="28"/>
          <w:lang w:val=""/>
        </w:rPr>
      </w:pPr>
      <w:r w:rsidRPr="006E54D9">
        <w:rPr>
          <w:rFonts w:ascii="Times New Roman" w:hAnsi="Times New Roman" w:cs="Times New Roman"/>
          <w:b/>
          <w:bCs/>
          <w:sz w:val="28"/>
          <w:szCs w:val="28"/>
          <w:lang w:val=""/>
        </w:rPr>
        <w:t>Inretvention And Their Impacts On Health And Well Being</w:t>
      </w:r>
    </w:p>
    <w:p w14:paraId="60E6FE56" w14:textId="77777777" w:rsidR="00797778" w:rsidRPr="006E54D9" w:rsidRDefault="0051174F" w:rsidP="006E54D9">
      <w:pPr>
        <w:spacing w:line="360" w:lineRule="auto"/>
        <w:rPr>
          <w:rFonts w:ascii="Times New Roman" w:hAnsi="Times New Roman" w:cs="Times New Roman"/>
          <w:lang w:val=""/>
        </w:rPr>
      </w:pPr>
      <w:r w:rsidRPr="006E54D9">
        <w:rPr>
          <w:rFonts w:ascii="Times New Roman" w:hAnsi="Times New Roman" w:cs="Times New Roman"/>
          <w:lang w:val=""/>
        </w:rPr>
        <w:t>Preventive care for children includes programmes such as the early mother and child care programmes, which help to manage the causes of diseases such as pre-nutrition, no prenatal care, and childhood stress.</w:t>
      </w:r>
      <w:r w:rsidRPr="006E54D9">
        <w:rPr>
          <w:rFonts w:ascii="Times New Roman" w:hAnsi="Times New Roman" w:cs="Times New Roman"/>
          <w:lang w:val=""/>
        </w:rPr>
        <w:t xml:space="preserve"> </w:t>
      </w:r>
      <w:r w:rsidRPr="006E54D9">
        <w:rPr>
          <w:rFonts w:ascii="Times New Roman" w:hAnsi="Times New Roman" w:cs="Times New Roman"/>
          <w:lang w:val=""/>
        </w:rPr>
        <w:t>For instance, anti-nutrient programs can cure pregnant women to reduce low birth weight because it leads to risky health complications thereafter.</w:t>
      </w:r>
      <w:r w:rsidR="00797778" w:rsidRPr="006E54D9">
        <w:rPr>
          <w:rFonts w:ascii="Times New Roman" w:hAnsi="Times New Roman" w:cs="Times New Roman"/>
          <w:lang w:val=""/>
        </w:rPr>
        <w:t xml:space="preserve"> </w:t>
      </w:r>
      <w:r w:rsidR="00797778" w:rsidRPr="006E54D9">
        <w:rPr>
          <w:rFonts w:ascii="Times New Roman" w:hAnsi="Times New Roman" w:cs="Times New Roman"/>
          <w:lang w:val=""/>
        </w:rPr>
        <w:t>Adolescent health interventions include encouraging or reinforcing positive behaviours among adolescents and handling different mental health complications.</w:t>
      </w:r>
      <w:r w:rsidR="00797778" w:rsidRPr="006E54D9">
        <w:rPr>
          <w:rFonts w:ascii="Times New Roman" w:hAnsi="Times New Roman" w:cs="Times New Roman"/>
          <w:lang w:val=""/>
        </w:rPr>
        <w:t xml:space="preserve"> </w:t>
      </w:r>
      <w:r w:rsidR="00797778" w:rsidRPr="006E54D9">
        <w:rPr>
          <w:rFonts w:ascii="Times New Roman" w:hAnsi="Times New Roman" w:cs="Times New Roman"/>
          <w:lang w:val=""/>
        </w:rPr>
        <w:t>Another successful social-cause advertising initiative includes anti-smoking campaigns discouraging the use of alcohol in adolescents and encouraging the youths to engage in exercise (Langley‐Evans, 2022).</w:t>
      </w:r>
      <w:r w:rsidR="00797778" w:rsidRPr="006E54D9">
        <w:rPr>
          <w:rFonts w:ascii="Times New Roman" w:hAnsi="Times New Roman" w:cs="Times New Roman"/>
          <w:kern w:val="0"/>
          <w:lang w:val=""/>
        </w:rPr>
        <w:t xml:space="preserve"> </w:t>
      </w:r>
      <w:r w:rsidR="00797778" w:rsidRPr="006E54D9">
        <w:rPr>
          <w:rFonts w:ascii="Times New Roman" w:hAnsi="Times New Roman" w:cs="Times New Roman"/>
          <w:lang w:val=""/>
        </w:rPr>
        <w:t xml:space="preserve">Schools also have </w:t>
      </w:r>
      <w:r w:rsidR="00797778" w:rsidRPr="006E54D9">
        <w:rPr>
          <w:rFonts w:ascii="Times New Roman" w:hAnsi="Times New Roman" w:cs="Times New Roman"/>
          <w:lang w:val=""/>
        </w:rPr>
        <w:t>important</w:t>
      </w:r>
      <w:r w:rsidR="00797778" w:rsidRPr="006E54D9">
        <w:rPr>
          <w:rFonts w:ascii="Times New Roman" w:hAnsi="Times New Roman" w:cs="Times New Roman"/>
          <w:lang w:val=""/>
        </w:rPr>
        <w:t xml:space="preserve"> role to adopt such</w:t>
      </w:r>
      <w:r w:rsidR="00797778" w:rsidRPr="006E54D9">
        <w:rPr>
          <w:rFonts w:ascii="Times New Roman" w:hAnsi="Times New Roman" w:cs="Times New Roman"/>
          <w:lang w:val=""/>
        </w:rPr>
        <w:t xml:space="preserve"> behaviours</w:t>
      </w:r>
      <w:r w:rsidR="00797778" w:rsidRPr="006E54D9">
        <w:rPr>
          <w:rFonts w:ascii="Times New Roman" w:hAnsi="Times New Roman" w:cs="Times New Roman"/>
          <w:lang w:val=""/>
        </w:rPr>
        <w:t xml:space="preserve"> by providing nutrition and physical education classes in school for health and workouts.</w:t>
      </w:r>
      <w:r w:rsidR="00797778" w:rsidRPr="006E54D9">
        <w:rPr>
          <w:rFonts w:ascii="Times New Roman" w:hAnsi="Times New Roman" w:cs="Times New Roman"/>
          <w:lang w:val=""/>
        </w:rPr>
        <w:t xml:space="preserve"> </w:t>
      </w:r>
    </w:p>
    <w:p w14:paraId="4B1768F0" w14:textId="35B617A0" w:rsidR="00797778" w:rsidRPr="006E54D9" w:rsidRDefault="006226F0" w:rsidP="006E54D9">
      <w:pPr>
        <w:spacing w:line="360" w:lineRule="auto"/>
        <w:rPr>
          <w:rFonts w:ascii="Times New Roman" w:hAnsi="Times New Roman" w:cs="Times New Roman"/>
          <w:lang w:val=""/>
        </w:rPr>
      </w:pPr>
      <w:r w:rsidRPr="006E54D9">
        <w:rPr>
          <w:rFonts w:ascii="Times New Roman" w:hAnsi="Times New Roman" w:cs="Times New Roman"/>
        </w:rPr>
        <w:t xml:space="preserve">In adulthood, it helps prevent chronic diseases, avoid other illnesses, and maintain good health for </w:t>
      </w:r>
      <w:r w:rsidR="003221A4" w:rsidRPr="006E54D9">
        <w:rPr>
          <w:rFonts w:ascii="Times New Roman" w:hAnsi="Times New Roman" w:cs="Times New Roman"/>
        </w:rPr>
        <w:t>longer.</w:t>
      </w:r>
      <w:r w:rsidR="003221A4" w:rsidRPr="006E54D9">
        <w:rPr>
          <w:rFonts w:ascii="Times New Roman" w:hAnsi="Times New Roman" w:cs="Times New Roman"/>
          <w:lang w:val=""/>
        </w:rPr>
        <w:t xml:space="preserve"> For</w:t>
      </w:r>
      <w:r w:rsidR="00797778" w:rsidRPr="006E54D9">
        <w:rPr>
          <w:rFonts w:ascii="Times New Roman" w:hAnsi="Times New Roman" w:cs="Times New Roman"/>
          <w:lang w:val=""/>
        </w:rPr>
        <w:t xml:space="preserve"> instance, programmes adopted at the workplace, such as exercise routines and stress-reducing measures, may be effective in enhancing the health of adults</w:t>
      </w:r>
      <w:r w:rsidR="00797778" w:rsidRPr="006E54D9">
        <w:rPr>
          <w:rFonts w:ascii="Times New Roman" w:hAnsi="Times New Roman" w:cs="Times New Roman"/>
        </w:rPr>
        <w:t xml:space="preserve"> </w:t>
      </w:r>
      <w:r w:rsidR="00797778" w:rsidRPr="006E54D9">
        <w:rPr>
          <w:rFonts w:ascii="Times New Roman" w:hAnsi="Times New Roman" w:cs="Times New Roman"/>
          <w:lang w:val=""/>
        </w:rPr>
        <w:t>(Castruita et al., 2022).</w:t>
      </w:r>
      <w:r w:rsidR="00797778" w:rsidRPr="006E54D9">
        <w:rPr>
          <w:rFonts w:ascii="Times New Roman" w:hAnsi="Times New Roman" w:cs="Times New Roman"/>
          <w:lang w:val=""/>
        </w:rPr>
        <w:t xml:space="preserve"> Also</w:t>
      </w:r>
      <w:r w:rsidR="00797778" w:rsidRPr="006E54D9">
        <w:rPr>
          <w:rFonts w:ascii="Times New Roman" w:hAnsi="Times New Roman" w:cs="Times New Roman"/>
          <w:lang w:val=""/>
        </w:rPr>
        <w:t>, setting programmes that cover mental health care, smoking control, and dieting all matter greatly to their community's general quality of li</w:t>
      </w:r>
      <w:r w:rsidR="00797778" w:rsidRPr="006E54D9">
        <w:rPr>
          <w:rFonts w:ascii="Times New Roman" w:hAnsi="Times New Roman" w:cs="Times New Roman"/>
          <w:lang w:val=""/>
        </w:rPr>
        <w:t>fe</w:t>
      </w:r>
      <w:r w:rsidRPr="006E54D9">
        <w:rPr>
          <w:rFonts w:ascii="Times New Roman" w:hAnsi="Times New Roman" w:cs="Times New Roman"/>
          <w:lang w:val=""/>
        </w:rPr>
        <w:t>.</w:t>
      </w:r>
      <w:r w:rsidR="006E54D9" w:rsidRPr="006E54D9">
        <w:rPr>
          <w:rFonts w:ascii="Times New Roman" w:hAnsi="Times New Roman" w:cs="Times New Roman"/>
          <w:color w:val="404040"/>
          <w:shd w:val="clear" w:color="auto" w:fill="FFFFFF"/>
        </w:rPr>
        <w:t xml:space="preserve"> </w:t>
      </w:r>
      <w:r w:rsidR="006E54D9" w:rsidRPr="006E54D9">
        <w:rPr>
          <w:rFonts w:ascii="Times New Roman" w:hAnsi="Times New Roman" w:cs="Times New Roman"/>
        </w:rPr>
        <w:t xml:space="preserve">Programs for older adults focus on preventing frailty, keeping them active, and reducing chronic diseases (Hall et al., 2023). Efforts </w:t>
      </w:r>
      <w:r w:rsidR="006E54D9" w:rsidRPr="006E54D9">
        <w:rPr>
          <w:rFonts w:ascii="Times New Roman" w:hAnsi="Times New Roman" w:cs="Times New Roman"/>
        </w:rPr>
        <w:lastRenderedPageBreak/>
        <w:t>like promoting physical activity, healthy eating, and social interaction can greatly improve their quality of life, helping them stay healthy and independent.</w:t>
      </w:r>
    </w:p>
    <w:p w14:paraId="71865E28" w14:textId="00456E88" w:rsidR="006226F0" w:rsidRPr="006E54D9" w:rsidRDefault="006226F0" w:rsidP="006E54D9">
      <w:pPr>
        <w:spacing w:line="360" w:lineRule="auto"/>
        <w:rPr>
          <w:rFonts w:ascii="Times New Roman" w:hAnsi="Times New Roman" w:cs="Times New Roman"/>
          <w:b/>
          <w:bCs/>
          <w:sz w:val="28"/>
          <w:szCs w:val="28"/>
          <w:lang w:val=""/>
        </w:rPr>
      </w:pPr>
      <w:r w:rsidRPr="006E54D9">
        <w:rPr>
          <w:rFonts w:ascii="Times New Roman" w:hAnsi="Times New Roman" w:cs="Times New Roman"/>
          <w:b/>
          <w:bCs/>
          <w:sz w:val="28"/>
          <w:szCs w:val="28"/>
          <w:lang w:val=""/>
        </w:rPr>
        <w:t>Critical Evaluation</w:t>
      </w:r>
    </w:p>
    <w:p w14:paraId="4D43BE5C" w14:textId="65EEECBE" w:rsidR="00524CBA" w:rsidRPr="006E54D9" w:rsidRDefault="006226F0" w:rsidP="006E54D9">
      <w:pPr>
        <w:spacing w:line="360" w:lineRule="auto"/>
        <w:rPr>
          <w:rFonts w:ascii="Times New Roman" w:hAnsi="Times New Roman" w:cs="Times New Roman"/>
        </w:rPr>
      </w:pPr>
      <w:r w:rsidRPr="006E54D9">
        <w:rPr>
          <w:rFonts w:ascii="Times New Roman" w:hAnsi="Times New Roman" w:cs="Times New Roman"/>
        </w:rPr>
        <w:t>Using lifestyle changes and the life course approach to improve public health is helpful, but it also has some problems.</w:t>
      </w:r>
      <w:r w:rsidRPr="006E54D9">
        <w:rPr>
          <w:rFonts w:ascii="Times New Roman" w:hAnsi="Times New Roman" w:cs="Times New Roman"/>
        </w:rPr>
        <w:t xml:space="preserve"> </w:t>
      </w:r>
      <w:r w:rsidRPr="006E54D9">
        <w:rPr>
          <w:rFonts w:ascii="Times New Roman" w:hAnsi="Times New Roman" w:cs="Times New Roman"/>
        </w:rPr>
        <w:t>Another problem is the lack of resources, which is a common issue in research around the world.</w:t>
      </w:r>
      <w:r w:rsidRPr="006E54D9">
        <w:rPr>
          <w:rFonts w:ascii="Times New Roman" w:hAnsi="Times New Roman" w:cs="Times New Roman"/>
        </w:rPr>
        <w:t xml:space="preserve"> </w:t>
      </w:r>
      <w:r w:rsidRPr="006E54D9">
        <w:rPr>
          <w:rFonts w:ascii="Times New Roman" w:hAnsi="Times New Roman" w:cs="Times New Roman"/>
        </w:rPr>
        <w:t xml:space="preserve">Most health campaigns and programs are not easy or free for everyone to access, especially for minorities and people with </w:t>
      </w:r>
      <w:r w:rsidRPr="006E54D9">
        <w:rPr>
          <w:rFonts w:ascii="Times New Roman" w:hAnsi="Times New Roman" w:cs="Times New Roman"/>
        </w:rPr>
        <w:t>poor</w:t>
      </w:r>
      <w:r w:rsidRPr="006E54D9">
        <w:rPr>
          <w:rFonts w:ascii="Times New Roman" w:hAnsi="Times New Roman" w:cs="Times New Roman"/>
        </w:rPr>
        <w:t xml:space="preserve"> living standards.</w:t>
      </w:r>
      <w:r w:rsidRPr="006E54D9">
        <w:rPr>
          <w:rFonts w:ascii="Times New Roman" w:hAnsi="Times New Roman" w:cs="Times New Roman"/>
        </w:rPr>
        <w:t xml:space="preserve"> </w:t>
      </w:r>
      <w:r w:rsidRPr="006E54D9">
        <w:rPr>
          <w:rFonts w:ascii="Times New Roman" w:hAnsi="Times New Roman" w:cs="Times New Roman"/>
        </w:rPr>
        <w:t>For example, fresh food, gyms, and other health services are eas</w:t>
      </w:r>
      <w:r w:rsidRPr="006E54D9">
        <w:rPr>
          <w:rFonts w:ascii="Times New Roman" w:hAnsi="Times New Roman" w:cs="Times New Roman"/>
        </w:rPr>
        <w:t>y</w:t>
      </w:r>
      <w:r w:rsidRPr="006E54D9">
        <w:rPr>
          <w:rFonts w:ascii="Times New Roman" w:hAnsi="Times New Roman" w:cs="Times New Roman"/>
        </w:rPr>
        <w:t xml:space="preserve"> for rich people to access than for poor</w:t>
      </w:r>
      <w:r w:rsidRPr="006E54D9">
        <w:rPr>
          <w:rFonts w:ascii="Times New Roman" w:hAnsi="Times New Roman" w:cs="Times New Roman"/>
        </w:rPr>
        <w:t xml:space="preserve"> </w:t>
      </w:r>
      <w:r w:rsidRPr="006E54D9">
        <w:rPr>
          <w:rFonts w:ascii="Times New Roman" w:hAnsi="Times New Roman" w:cs="Times New Roman"/>
        </w:rPr>
        <w:t xml:space="preserve">communities, which makes the poor </w:t>
      </w:r>
      <w:r w:rsidRPr="006E54D9">
        <w:rPr>
          <w:rFonts w:ascii="Times New Roman" w:hAnsi="Times New Roman" w:cs="Times New Roman"/>
        </w:rPr>
        <w:t>people</w:t>
      </w:r>
      <w:r w:rsidRPr="006E54D9">
        <w:rPr>
          <w:rFonts w:ascii="Times New Roman" w:hAnsi="Times New Roman" w:cs="Times New Roman"/>
        </w:rPr>
        <w:t xml:space="preserve"> more likely to get sick (Foster and Walker, 2021).</w:t>
      </w:r>
      <w:r w:rsidR="00A64D0C" w:rsidRPr="006E54D9">
        <w:rPr>
          <w:rFonts w:ascii="Times New Roman" w:hAnsi="Times New Roman" w:cs="Times New Roman"/>
          <w:lang w:val=""/>
        </w:rPr>
        <w:t xml:space="preserve"> </w:t>
      </w:r>
      <w:r w:rsidR="00A64D0C" w:rsidRPr="006E54D9">
        <w:rPr>
          <w:rFonts w:ascii="Times New Roman" w:hAnsi="Times New Roman" w:cs="Times New Roman"/>
        </w:rPr>
        <w:t>Sometimes, traditional and cultural diets do not match today’s health guidelines. For example, some cultures may have high-fat diets or low levels of physical activity for different reasons, which makes it hard to bring about healthy changes.</w:t>
      </w:r>
      <w:r w:rsidR="00A64D0C" w:rsidRPr="006E54D9">
        <w:rPr>
          <w:rFonts w:ascii="Times New Roman" w:hAnsi="Times New Roman" w:cs="Times New Roman"/>
        </w:rPr>
        <w:t xml:space="preserve"> </w:t>
      </w:r>
      <w:r w:rsidR="00A64D0C" w:rsidRPr="006E54D9">
        <w:rPr>
          <w:rFonts w:ascii="Times New Roman" w:hAnsi="Times New Roman" w:cs="Times New Roman"/>
        </w:rPr>
        <w:t xml:space="preserve">It is important for social and </w:t>
      </w:r>
      <w:r w:rsidR="006E54D9" w:rsidRPr="006E54D9">
        <w:rPr>
          <w:rFonts w:ascii="Times New Roman" w:hAnsi="Times New Roman" w:cs="Times New Roman"/>
        </w:rPr>
        <w:t>behavioral</w:t>
      </w:r>
      <w:r w:rsidR="00A64D0C" w:rsidRPr="006E54D9">
        <w:rPr>
          <w:rFonts w:ascii="Times New Roman" w:hAnsi="Times New Roman" w:cs="Times New Roman"/>
        </w:rPr>
        <w:t xml:space="preserve"> studies to keep focusing on the life course approach and programs for different stages of life to improve health (Dalile et al., 2022).</w:t>
      </w:r>
    </w:p>
    <w:p w14:paraId="3537F860" w14:textId="2039B467" w:rsidR="00A64D0C" w:rsidRPr="006E54D9" w:rsidRDefault="00A64D0C" w:rsidP="006E54D9">
      <w:pPr>
        <w:spacing w:line="360" w:lineRule="auto"/>
        <w:rPr>
          <w:rFonts w:ascii="Times New Roman" w:hAnsi="Times New Roman" w:cs="Times New Roman"/>
          <w:b/>
          <w:bCs/>
          <w:sz w:val="28"/>
          <w:szCs w:val="28"/>
        </w:rPr>
      </w:pPr>
      <w:r w:rsidRPr="006E54D9">
        <w:rPr>
          <w:rFonts w:ascii="Times New Roman" w:hAnsi="Times New Roman" w:cs="Times New Roman"/>
          <w:b/>
          <w:bCs/>
          <w:sz w:val="28"/>
          <w:szCs w:val="28"/>
        </w:rPr>
        <w:t>Conclusion</w:t>
      </w:r>
    </w:p>
    <w:p w14:paraId="6D729F55" w14:textId="354C4C65" w:rsidR="00876BD7" w:rsidRPr="00876BD7" w:rsidRDefault="00876BD7" w:rsidP="006E54D9">
      <w:pPr>
        <w:spacing w:line="360" w:lineRule="auto"/>
        <w:rPr>
          <w:rFonts w:ascii="Times New Roman" w:hAnsi="Times New Roman" w:cs="Times New Roman"/>
        </w:rPr>
      </w:pPr>
      <w:r w:rsidRPr="006E54D9">
        <w:rPr>
          <w:rFonts w:ascii="Times New Roman" w:hAnsi="Times New Roman" w:cs="Times New Roman"/>
        </w:rPr>
        <w:t>Finally</w:t>
      </w:r>
      <w:r w:rsidRPr="00876BD7">
        <w:rPr>
          <w:rFonts w:ascii="Times New Roman" w:hAnsi="Times New Roman" w:cs="Times New Roman"/>
        </w:rPr>
        <w:t>, lifelong habits and lifestyle choices greatly affect a person’s quality of life. Factors like early life experiences, diet, physical activity, and mental health all</w:t>
      </w:r>
      <w:r w:rsidR="00AB36F0" w:rsidRPr="006E54D9">
        <w:rPr>
          <w:rFonts w:ascii="Times New Roman" w:hAnsi="Times New Roman" w:cs="Times New Roman"/>
        </w:rPr>
        <w:t xml:space="preserve"> these</w:t>
      </w:r>
      <w:r w:rsidRPr="00876BD7">
        <w:rPr>
          <w:rFonts w:ascii="Times New Roman" w:hAnsi="Times New Roman" w:cs="Times New Roman"/>
        </w:rPr>
        <w:t xml:space="preserve"> play a role in overall health. The life course </w:t>
      </w:r>
      <w:r w:rsidR="00AB36F0" w:rsidRPr="006E54D9">
        <w:rPr>
          <w:rFonts w:ascii="Times New Roman" w:hAnsi="Times New Roman" w:cs="Times New Roman"/>
        </w:rPr>
        <w:t>approach</w:t>
      </w:r>
      <w:r w:rsidRPr="00876BD7">
        <w:rPr>
          <w:rFonts w:ascii="Times New Roman" w:hAnsi="Times New Roman" w:cs="Times New Roman"/>
        </w:rPr>
        <w:t xml:space="preserve"> helps explain how these factors connect and influence health at different </w:t>
      </w:r>
      <w:r w:rsidR="00AB36F0" w:rsidRPr="006E54D9">
        <w:rPr>
          <w:rFonts w:ascii="Times New Roman" w:hAnsi="Times New Roman" w:cs="Times New Roman"/>
        </w:rPr>
        <w:t>stages of life</w:t>
      </w:r>
      <w:r w:rsidRPr="00876BD7">
        <w:rPr>
          <w:rFonts w:ascii="Times New Roman" w:hAnsi="Times New Roman" w:cs="Times New Roman"/>
        </w:rPr>
        <w:t>.</w:t>
      </w:r>
      <w:r w:rsidR="00AB36F0" w:rsidRPr="006E54D9">
        <w:rPr>
          <w:rFonts w:ascii="Times New Roman" w:hAnsi="Times New Roman" w:cs="Times New Roman"/>
        </w:rPr>
        <w:t xml:space="preserve"> </w:t>
      </w:r>
      <w:r w:rsidRPr="00876BD7">
        <w:rPr>
          <w:rFonts w:ascii="Times New Roman" w:hAnsi="Times New Roman" w:cs="Times New Roman"/>
        </w:rPr>
        <w:t xml:space="preserve">Preventing chronic diseases and taking early </w:t>
      </w:r>
      <w:r w:rsidR="00AB36F0" w:rsidRPr="006E54D9">
        <w:rPr>
          <w:rFonts w:ascii="Times New Roman" w:hAnsi="Times New Roman" w:cs="Times New Roman"/>
        </w:rPr>
        <w:t>action through</w:t>
      </w:r>
      <w:r w:rsidRPr="00876BD7">
        <w:rPr>
          <w:rFonts w:ascii="Times New Roman" w:hAnsi="Times New Roman" w:cs="Times New Roman"/>
        </w:rPr>
        <w:t xml:space="preserve"> programs like childhood education, youth health initiatives, and adult care</w:t>
      </w:r>
      <w:r w:rsidR="00AB36F0" w:rsidRPr="006E54D9">
        <w:rPr>
          <w:rFonts w:ascii="Times New Roman" w:hAnsi="Times New Roman" w:cs="Times New Roman"/>
        </w:rPr>
        <w:t xml:space="preserve"> are</w:t>
      </w:r>
      <w:r w:rsidRPr="00876BD7">
        <w:rPr>
          <w:rFonts w:ascii="Times New Roman" w:hAnsi="Times New Roman" w:cs="Times New Roman"/>
        </w:rPr>
        <w:t xml:space="preserve"> essential.</w:t>
      </w:r>
      <w:r w:rsidR="00AB36F0" w:rsidRPr="006E54D9">
        <w:rPr>
          <w:rFonts w:ascii="Times New Roman" w:hAnsi="Times New Roman" w:cs="Times New Roman"/>
        </w:rPr>
        <w:t xml:space="preserve"> But</w:t>
      </w:r>
      <w:r w:rsidRPr="00876BD7">
        <w:rPr>
          <w:rFonts w:ascii="Times New Roman" w:hAnsi="Times New Roman" w:cs="Times New Roman"/>
        </w:rPr>
        <w:t xml:space="preserve"> challenges like income and cultural differences can make these efforts less effective.</w:t>
      </w:r>
      <w:r w:rsidR="00AB36F0" w:rsidRPr="006E54D9">
        <w:rPr>
          <w:rFonts w:ascii="Times New Roman" w:hAnsi="Times New Roman" w:cs="Times New Roman"/>
        </w:rPr>
        <w:t xml:space="preserve"> </w:t>
      </w:r>
      <w:r w:rsidRPr="00876BD7">
        <w:rPr>
          <w:rFonts w:ascii="Times New Roman" w:hAnsi="Times New Roman" w:cs="Times New Roman"/>
        </w:rPr>
        <w:t>For better public health in the future, early interventions and accessible programs for all ages should be a priority.</w:t>
      </w:r>
    </w:p>
    <w:p w14:paraId="71E05C0C" w14:textId="77777777" w:rsidR="00A64D0C" w:rsidRDefault="00A64D0C" w:rsidP="006E54D9">
      <w:pPr>
        <w:spacing w:line="360" w:lineRule="auto"/>
        <w:rPr>
          <w:rFonts w:ascii="Times New Roman" w:hAnsi="Times New Roman" w:cs="Times New Roman"/>
          <w:lang w:val=""/>
        </w:rPr>
      </w:pPr>
    </w:p>
    <w:p w14:paraId="61118768" w14:textId="77777777" w:rsidR="00AB6D6E" w:rsidRDefault="00AB6D6E" w:rsidP="006E54D9">
      <w:pPr>
        <w:spacing w:line="360" w:lineRule="auto"/>
        <w:rPr>
          <w:rFonts w:ascii="Times New Roman" w:hAnsi="Times New Roman" w:cs="Times New Roman"/>
          <w:lang w:val=""/>
        </w:rPr>
      </w:pPr>
    </w:p>
    <w:p w14:paraId="0EB4282D" w14:textId="77777777" w:rsidR="00AB6D6E" w:rsidRDefault="00AB6D6E" w:rsidP="006E54D9">
      <w:pPr>
        <w:spacing w:line="360" w:lineRule="auto"/>
        <w:rPr>
          <w:rFonts w:ascii="Times New Roman" w:hAnsi="Times New Roman" w:cs="Times New Roman"/>
          <w:lang w:val=""/>
        </w:rPr>
      </w:pPr>
    </w:p>
    <w:p w14:paraId="3AC9D0A2" w14:textId="77777777" w:rsidR="00AB6D6E" w:rsidRDefault="00AB6D6E" w:rsidP="006E54D9">
      <w:pPr>
        <w:spacing w:line="360" w:lineRule="auto"/>
        <w:rPr>
          <w:rFonts w:ascii="Times New Roman" w:hAnsi="Times New Roman" w:cs="Times New Roman"/>
          <w:lang w:val=""/>
        </w:rPr>
      </w:pPr>
    </w:p>
    <w:p w14:paraId="5A01DC7C" w14:textId="77777777" w:rsidR="00AB6D6E" w:rsidRDefault="00AB6D6E" w:rsidP="006E54D9">
      <w:pPr>
        <w:spacing w:line="360" w:lineRule="auto"/>
        <w:rPr>
          <w:rFonts w:ascii="Times New Roman" w:hAnsi="Times New Roman" w:cs="Times New Roman"/>
          <w:lang w:val=""/>
        </w:rPr>
      </w:pPr>
    </w:p>
    <w:p w14:paraId="377737ED" w14:textId="45BB3943" w:rsidR="00AB6D6E" w:rsidRPr="00AB6D6E" w:rsidRDefault="00AB6D6E" w:rsidP="00AB6D6E">
      <w:pPr>
        <w:spacing w:line="360" w:lineRule="auto"/>
        <w:rPr>
          <w:rFonts w:ascii="Times New Roman" w:hAnsi="Times New Roman" w:cs="Times New Roman"/>
          <w:b/>
          <w:bCs/>
          <w:sz w:val="28"/>
          <w:szCs w:val="28"/>
          <w:lang w:val=""/>
        </w:rPr>
      </w:pPr>
      <w:r w:rsidRPr="00AB6D6E">
        <w:rPr>
          <w:rFonts w:ascii="Times New Roman" w:hAnsi="Times New Roman" w:cs="Times New Roman"/>
          <w:b/>
          <w:bCs/>
          <w:sz w:val="28"/>
          <w:szCs w:val="28"/>
          <w:lang w:val=""/>
        </w:rPr>
        <w:lastRenderedPageBreak/>
        <w:t>REFERENCES</w:t>
      </w:r>
    </w:p>
    <w:p w14:paraId="524EC362" w14:textId="5432AF2D" w:rsidR="00AB6D6E" w:rsidRPr="00AB6D6E" w:rsidRDefault="00AB6D6E" w:rsidP="00060556">
      <w:pPr>
        <w:spacing w:line="360" w:lineRule="auto"/>
        <w:jc w:val="both"/>
        <w:rPr>
          <w:rFonts w:ascii="Times New Roman" w:hAnsi="Times New Roman" w:cs="Times New Roman"/>
          <w:lang w:val=""/>
        </w:rPr>
      </w:pPr>
      <w:r w:rsidRPr="00AB6D6E">
        <w:rPr>
          <w:rFonts w:ascii="Times New Roman" w:hAnsi="Times New Roman" w:cs="Times New Roman"/>
          <w:lang w:val=""/>
        </w:rPr>
        <w:t xml:space="preserve">Caluzzi, G., MacLean, S., Livingston, M. and Pennay, A. (2021). ‘No one associates alcohol with being in good health’: Health and wellbeing as imperatives to manage alcohol use for young people. </w:t>
      </w:r>
      <w:r w:rsidRPr="00AB6D6E">
        <w:rPr>
          <w:rFonts w:ascii="Times New Roman" w:hAnsi="Times New Roman" w:cs="Times New Roman"/>
          <w:i/>
          <w:iCs/>
          <w:lang w:val=""/>
        </w:rPr>
        <w:t>Sociology of Health &amp; Illness</w:t>
      </w:r>
      <w:r w:rsidRPr="00AB6D6E">
        <w:rPr>
          <w:rFonts w:ascii="Times New Roman" w:hAnsi="Times New Roman" w:cs="Times New Roman"/>
          <w:lang w:val=""/>
        </w:rPr>
        <w:t>, 43(2). doi:https://doi.org/10.1111/1467-9566.13237.</w:t>
      </w:r>
    </w:p>
    <w:p w14:paraId="32AA78B8" w14:textId="77777777" w:rsidR="00AB6D6E" w:rsidRPr="00AB6D6E" w:rsidRDefault="00AB6D6E" w:rsidP="00060556">
      <w:pPr>
        <w:spacing w:line="360" w:lineRule="auto"/>
        <w:jc w:val="both"/>
        <w:rPr>
          <w:rFonts w:ascii="Times New Roman" w:hAnsi="Times New Roman" w:cs="Times New Roman"/>
          <w:lang w:val=""/>
        </w:rPr>
      </w:pPr>
      <w:r w:rsidRPr="00AB6D6E">
        <w:rPr>
          <w:rFonts w:ascii="Times New Roman" w:hAnsi="Times New Roman" w:cs="Times New Roman"/>
          <w:lang w:val=""/>
        </w:rPr>
        <w:t xml:space="preserve">Castruita, P.A., Stefanie Danielle Piña‐Escudero, Rentería, M.E. and Yokoyama, J.S. (2022). Genetic, Social, and Lifestyle Drivers of Healthy Aging and Longevity. </w:t>
      </w:r>
      <w:r w:rsidRPr="00AB6D6E">
        <w:rPr>
          <w:rFonts w:ascii="Times New Roman" w:hAnsi="Times New Roman" w:cs="Times New Roman"/>
          <w:i/>
          <w:iCs/>
          <w:lang w:val=""/>
        </w:rPr>
        <w:t>Current Genetic Medicine Reports</w:t>
      </w:r>
      <w:r w:rsidRPr="00AB6D6E">
        <w:rPr>
          <w:rFonts w:ascii="Times New Roman" w:hAnsi="Times New Roman" w:cs="Times New Roman"/>
          <w:lang w:val=""/>
        </w:rPr>
        <w:t>, 10(3), pp.25–34. doi:https://doi.org/10.1007/s40142-022-00205-w.</w:t>
      </w:r>
    </w:p>
    <w:p w14:paraId="50E5F6D2" w14:textId="77777777" w:rsidR="00AB6D6E" w:rsidRPr="00AB6D6E" w:rsidRDefault="00AB6D6E" w:rsidP="00060556">
      <w:pPr>
        <w:spacing w:line="360" w:lineRule="auto"/>
        <w:jc w:val="both"/>
        <w:rPr>
          <w:rFonts w:ascii="Times New Roman" w:hAnsi="Times New Roman" w:cs="Times New Roman"/>
          <w:lang w:val=""/>
        </w:rPr>
      </w:pPr>
      <w:r w:rsidRPr="00AB6D6E">
        <w:rPr>
          <w:rFonts w:ascii="Times New Roman" w:hAnsi="Times New Roman" w:cs="Times New Roman"/>
          <w:lang w:val=""/>
        </w:rPr>
        <w:t xml:space="preserve">Dalile, B., Kim, C., Challinor, A., Geurts, L., Gibney, E.R., Galdos, M.V., La Fata, G., Layé, S., Mathers, J.C., Vauzour, D., Verkuyl, J.M. and Thuret, S. (2022). The EAT-Lancet references diet and cognitive function across the life course. </w:t>
      </w:r>
      <w:r w:rsidRPr="00AB6D6E">
        <w:rPr>
          <w:rFonts w:ascii="Times New Roman" w:hAnsi="Times New Roman" w:cs="Times New Roman"/>
          <w:i/>
          <w:iCs/>
          <w:lang w:val=""/>
        </w:rPr>
        <w:t>The Lancet Planetary Health</w:t>
      </w:r>
      <w:r w:rsidRPr="00AB6D6E">
        <w:rPr>
          <w:rFonts w:ascii="Times New Roman" w:hAnsi="Times New Roman" w:cs="Times New Roman"/>
          <w:lang w:val=""/>
        </w:rPr>
        <w:t>, 6(9), pp.e749–e759. doi:https://doi.org/10.1016/s2542-5196(22)00123-1.</w:t>
      </w:r>
    </w:p>
    <w:p w14:paraId="213AB72C" w14:textId="77777777" w:rsidR="00AB6D6E" w:rsidRPr="00AB6D6E" w:rsidRDefault="00AB6D6E" w:rsidP="00060556">
      <w:pPr>
        <w:spacing w:line="360" w:lineRule="auto"/>
        <w:jc w:val="both"/>
        <w:rPr>
          <w:rFonts w:ascii="Times New Roman" w:hAnsi="Times New Roman" w:cs="Times New Roman"/>
          <w:lang w:val=""/>
        </w:rPr>
      </w:pPr>
      <w:r w:rsidRPr="00AB6D6E">
        <w:rPr>
          <w:rFonts w:ascii="Times New Roman" w:hAnsi="Times New Roman" w:cs="Times New Roman"/>
          <w:lang w:val=""/>
        </w:rPr>
        <w:t xml:space="preserve">Foster, L. and Walker, A. (2021). Active Ageing across the Life Course: Towards a Comprehensive Approach to Prevention. </w:t>
      </w:r>
      <w:r w:rsidRPr="00AB6D6E">
        <w:rPr>
          <w:rFonts w:ascii="Times New Roman" w:hAnsi="Times New Roman" w:cs="Times New Roman"/>
          <w:i/>
          <w:iCs/>
          <w:lang w:val=""/>
        </w:rPr>
        <w:t>BioMed Research International</w:t>
      </w:r>
      <w:r w:rsidRPr="00AB6D6E">
        <w:rPr>
          <w:rFonts w:ascii="Times New Roman" w:hAnsi="Times New Roman" w:cs="Times New Roman"/>
          <w:lang w:val=""/>
        </w:rPr>
        <w:t>, 2021, pp.1–11. doi:https://doi.org/10.1155/2021/6650414.</w:t>
      </w:r>
    </w:p>
    <w:p w14:paraId="6491E780" w14:textId="77777777" w:rsidR="00AB6D6E" w:rsidRPr="00AB6D6E" w:rsidRDefault="00AB6D6E" w:rsidP="00060556">
      <w:pPr>
        <w:spacing w:line="360" w:lineRule="auto"/>
        <w:jc w:val="both"/>
        <w:rPr>
          <w:rFonts w:ascii="Times New Roman" w:hAnsi="Times New Roman" w:cs="Times New Roman"/>
          <w:lang w:val=""/>
        </w:rPr>
      </w:pPr>
      <w:r w:rsidRPr="00AB6D6E">
        <w:rPr>
          <w:rFonts w:ascii="Times New Roman" w:hAnsi="Times New Roman" w:cs="Times New Roman"/>
          <w:lang w:val=""/>
        </w:rPr>
        <w:t xml:space="preserve">Hall, J., Chawla, M., Watson, D., Jacob, C.M., Schoenaker, D., Connolly, A., Barrett, G. and Stephenson, J. (2023). Addressing reproductive health needs across the life course: an integrated, community-based model combining contraception and preconception care. </w:t>
      </w:r>
      <w:r w:rsidRPr="00AB6D6E">
        <w:rPr>
          <w:rFonts w:ascii="Times New Roman" w:hAnsi="Times New Roman" w:cs="Times New Roman"/>
          <w:i/>
          <w:iCs/>
          <w:lang w:val=""/>
        </w:rPr>
        <w:t>The Lancet. Public Health</w:t>
      </w:r>
      <w:r w:rsidRPr="00AB6D6E">
        <w:rPr>
          <w:rFonts w:ascii="Times New Roman" w:hAnsi="Times New Roman" w:cs="Times New Roman"/>
          <w:lang w:val=""/>
        </w:rPr>
        <w:t>, [online] 8(1), pp.e76–e84. doi:https://doi.org/10.1016/S2468-2667(22)00254-7.</w:t>
      </w:r>
    </w:p>
    <w:p w14:paraId="4C6B1582" w14:textId="77777777" w:rsidR="00AB6D6E" w:rsidRPr="00AB6D6E" w:rsidRDefault="00AB6D6E" w:rsidP="00060556">
      <w:pPr>
        <w:spacing w:line="360" w:lineRule="auto"/>
        <w:jc w:val="both"/>
        <w:rPr>
          <w:rFonts w:ascii="Times New Roman" w:hAnsi="Times New Roman" w:cs="Times New Roman"/>
          <w:lang w:val=""/>
        </w:rPr>
      </w:pPr>
      <w:r w:rsidRPr="00AB6D6E">
        <w:rPr>
          <w:rFonts w:ascii="Times New Roman" w:hAnsi="Times New Roman" w:cs="Times New Roman"/>
          <w:lang w:val=""/>
        </w:rPr>
        <w:t xml:space="preserve">Langley‐Evans, S.C. (2022). Early life programming of health and disease: the long‐term consequences of obesity in pregnancy: a narrative review. </w:t>
      </w:r>
      <w:r w:rsidRPr="00AB6D6E">
        <w:rPr>
          <w:rFonts w:ascii="Times New Roman" w:hAnsi="Times New Roman" w:cs="Times New Roman"/>
          <w:i/>
          <w:iCs/>
          <w:lang w:val=""/>
        </w:rPr>
        <w:t>Journal of Human Nutrition and Dietetics</w:t>
      </w:r>
      <w:r w:rsidRPr="00AB6D6E">
        <w:rPr>
          <w:rFonts w:ascii="Times New Roman" w:hAnsi="Times New Roman" w:cs="Times New Roman"/>
          <w:lang w:val=""/>
        </w:rPr>
        <w:t>, 35(5). doi:https://doi.org/10.1111/jhn.13023.</w:t>
      </w:r>
    </w:p>
    <w:p w14:paraId="79CA7552" w14:textId="77777777" w:rsidR="00AB6D6E" w:rsidRPr="00AB6D6E" w:rsidRDefault="00AB6D6E" w:rsidP="00060556">
      <w:pPr>
        <w:spacing w:line="360" w:lineRule="auto"/>
        <w:jc w:val="both"/>
        <w:rPr>
          <w:rFonts w:ascii="Times New Roman" w:hAnsi="Times New Roman" w:cs="Times New Roman"/>
          <w:lang w:val=""/>
        </w:rPr>
      </w:pPr>
      <w:r w:rsidRPr="00AB6D6E">
        <w:rPr>
          <w:rFonts w:ascii="Times New Roman" w:hAnsi="Times New Roman" w:cs="Times New Roman"/>
          <w:lang w:val=""/>
        </w:rPr>
        <w:t xml:space="preserve">Lounassalo, I., Hirvensalo, M., Palomäki, S., Salin, K., Tolvanen, A., Pahkala, K., Rovio, S., Fogelholm, M., Yang, X., Hutri-Kähönen, N., Raitakari, O.T. and Tammelin, T.H. (2021). Life-course leisure-time physical activity trajectories in relation to health-related behaviors in adulthood: the Cardiovascular Risk in Young Finns study. </w:t>
      </w:r>
      <w:r w:rsidRPr="00AB6D6E">
        <w:rPr>
          <w:rFonts w:ascii="Times New Roman" w:hAnsi="Times New Roman" w:cs="Times New Roman"/>
          <w:i/>
          <w:iCs/>
          <w:lang w:val=""/>
        </w:rPr>
        <w:t>BMC Public Health</w:t>
      </w:r>
      <w:r w:rsidRPr="00AB6D6E">
        <w:rPr>
          <w:rFonts w:ascii="Times New Roman" w:hAnsi="Times New Roman" w:cs="Times New Roman"/>
          <w:lang w:val=""/>
        </w:rPr>
        <w:t>, 21(1). doi:https://doi.org/10.1186/s12889-021-10554-w.</w:t>
      </w:r>
    </w:p>
    <w:p w14:paraId="6703D0C2" w14:textId="77777777" w:rsidR="00AB6D6E" w:rsidRPr="00AB6D6E" w:rsidRDefault="00AB6D6E" w:rsidP="00060556">
      <w:pPr>
        <w:spacing w:line="360" w:lineRule="auto"/>
        <w:jc w:val="both"/>
        <w:rPr>
          <w:rFonts w:ascii="Times New Roman" w:hAnsi="Times New Roman" w:cs="Times New Roman"/>
          <w:lang w:val=""/>
        </w:rPr>
      </w:pPr>
      <w:r w:rsidRPr="00AB6D6E">
        <w:rPr>
          <w:rFonts w:ascii="Times New Roman" w:hAnsi="Times New Roman" w:cs="Times New Roman"/>
          <w:lang w:val=""/>
        </w:rPr>
        <w:t xml:space="preserve">Missmer, S.A., Tu, F.F., Agarwal, S.K., Chapron, C., Soliman, A.M., Chiuve, S., Eichner, S., Flores-Caldera, I., Horne, A.W., Kimball, A.B., Laufer, M.R., Leyland, N., Singh, S.S., Taylor, </w:t>
      </w:r>
      <w:r w:rsidRPr="00AB6D6E">
        <w:rPr>
          <w:rFonts w:ascii="Times New Roman" w:hAnsi="Times New Roman" w:cs="Times New Roman"/>
          <w:lang w:val=""/>
        </w:rPr>
        <w:lastRenderedPageBreak/>
        <w:t xml:space="preserve">H.S. and As-Sanie, S. (2021). Impact of Endometriosis on Life-Course Potential: a Narrative Review. </w:t>
      </w:r>
      <w:r w:rsidRPr="00AB6D6E">
        <w:rPr>
          <w:rFonts w:ascii="Times New Roman" w:hAnsi="Times New Roman" w:cs="Times New Roman"/>
          <w:i/>
          <w:iCs/>
          <w:lang w:val=""/>
        </w:rPr>
        <w:t>International Journal of General Medicine</w:t>
      </w:r>
      <w:r w:rsidRPr="00AB6D6E">
        <w:rPr>
          <w:rFonts w:ascii="Times New Roman" w:hAnsi="Times New Roman" w:cs="Times New Roman"/>
          <w:lang w:val=""/>
        </w:rPr>
        <w:t>, [online] Volume 14(14), pp.9–25. doi:https://doi.org/10.2147/ijgm.s261139.</w:t>
      </w:r>
    </w:p>
    <w:p w14:paraId="186C99FD" w14:textId="77777777" w:rsidR="00AB6D6E" w:rsidRPr="00AB6D6E" w:rsidRDefault="00AB6D6E" w:rsidP="00060556">
      <w:pPr>
        <w:spacing w:line="360" w:lineRule="auto"/>
        <w:jc w:val="both"/>
        <w:rPr>
          <w:rFonts w:ascii="Times New Roman" w:hAnsi="Times New Roman" w:cs="Times New Roman"/>
          <w:lang w:val=""/>
        </w:rPr>
      </w:pPr>
      <w:r w:rsidRPr="00AB6D6E">
        <w:rPr>
          <w:rFonts w:ascii="Times New Roman" w:hAnsi="Times New Roman" w:cs="Times New Roman"/>
          <w:lang w:val=""/>
        </w:rPr>
        <w:t xml:space="preserve">Moschis, G.P. (2021). The life course paradigm and consumer behavior: Research frontiers and future directions. </w:t>
      </w:r>
      <w:r w:rsidRPr="00AB6D6E">
        <w:rPr>
          <w:rFonts w:ascii="Times New Roman" w:hAnsi="Times New Roman" w:cs="Times New Roman"/>
          <w:i/>
          <w:iCs/>
          <w:lang w:val=""/>
        </w:rPr>
        <w:t>Psychology &amp; Marketing</w:t>
      </w:r>
      <w:r w:rsidRPr="00AB6D6E">
        <w:rPr>
          <w:rFonts w:ascii="Times New Roman" w:hAnsi="Times New Roman" w:cs="Times New Roman"/>
          <w:lang w:val=""/>
        </w:rPr>
        <w:t>, 38(11). doi:https://doi.org/10.1002/mar.21586.</w:t>
      </w:r>
    </w:p>
    <w:p w14:paraId="195C4DE3" w14:textId="77777777" w:rsidR="00AB6D6E" w:rsidRPr="00AB6D6E" w:rsidRDefault="00AB6D6E" w:rsidP="00060556">
      <w:pPr>
        <w:spacing w:line="360" w:lineRule="auto"/>
        <w:jc w:val="both"/>
        <w:rPr>
          <w:rFonts w:ascii="Times New Roman" w:hAnsi="Times New Roman" w:cs="Times New Roman"/>
          <w:lang w:val=""/>
        </w:rPr>
      </w:pPr>
      <w:r w:rsidRPr="00AB6D6E">
        <w:rPr>
          <w:rFonts w:ascii="Times New Roman" w:hAnsi="Times New Roman" w:cs="Times New Roman"/>
          <w:lang w:val=""/>
        </w:rPr>
        <w:t xml:space="preserve">Puri, S., Shaheen, M. and Grover, B. (2023). Nutrition and cognitive health: A life course approach. </w:t>
      </w:r>
      <w:r w:rsidRPr="00AB6D6E">
        <w:rPr>
          <w:rFonts w:ascii="Times New Roman" w:hAnsi="Times New Roman" w:cs="Times New Roman"/>
          <w:i/>
          <w:iCs/>
          <w:lang w:val=""/>
        </w:rPr>
        <w:t>Frontiers in Public Health</w:t>
      </w:r>
      <w:r w:rsidRPr="00AB6D6E">
        <w:rPr>
          <w:rFonts w:ascii="Times New Roman" w:hAnsi="Times New Roman" w:cs="Times New Roman"/>
          <w:lang w:val=""/>
        </w:rPr>
        <w:t>, [online] 11(11). doi:https://doi.org/10.3389/fpubh.2023.1023907.</w:t>
      </w:r>
    </w:p>
    <w:p w14:paraId="0524C22E" w14:textId="77777777" w:rsidR="00AB6D6E" w:rsidRPr="00AB6D6E" w:rsidRDefault="00AB6D6E" w:rsidP="00060556">
      <w:pPr>
        <w:spacing w:line="360" w:lineRule="auto"/>
        <w:jc w:val="both"/>
        <w:rPr>
          <w:rFonts w:ascii="Times New Roman" w:hAnsi="Times New Roman" w:cs="Times New Roman"/>
          <w:lang w:val=""/>
        </w:rPr>
      </w:pPr>
      <w:r w:rsidRPr="00AB6D6E">
        <w:rPr>
          <w:rFonts w:ascii="Times New Roman" w:hAnsi="Times New Roman" w:cs="Times New Roman"/>
          <w:lang w:val=""/>
        </w:rPr>
        <w:t xml:space="preserve">Statham, P. (2021). Living the long-term consequences of Thai-Western marriage migration: the radical life-course transformations of women who partner older Westerners. </w:t>
      </w:r>
      <w:r w:rsidRPr="00AB6D6E">
        <w:rPr>
          <w:rFonts w:ascii="Times New Roman" w:hAnsi="Times New Roman" w:cs="Times New Roman"/>
          <w:i/>
          <w:iCs/>
          <w:lang w:val=""/>
        </w:rPr>
        <w:t>Routledge eBooks</w:t>
      </w:r>
      <w:r w:rsidRPr="00AB6D6E">
        <w:rPr>
          <w:rFonts w:ascii="Times New Roman" w:hAnsi="Times New Roman" w:cs="Times New Roman"/>
          <w:lang w:val=""/>
        </w:rPr>
        <w:t>, pp.50–75. doi:https://doi.org/10.4324/9781003188780-3.</w:t>
      </w:r>
    </w:p>
    <w:p w14:paraId="6E3A017A" w14:textId="77777777" w:rsidR="00AB6D6E" w:rsidRPr="00F838E7" w:rsidRDefault="00AB6D6E" w:rsidP="00060556">
      <w:pPr>
        <w:spacing w:line="360" w:lineRule="auto"/>
        <w:jc w:val="both"/>
        <w:rPr>
          <w:rFonts w:ascii="Times New Roman" w:hAnsi="Times New Roman" w:cs="Times New Roman"/>
          <w:lang w:val=""/>
        </w:rPr>
      </w:pPr>
      <w:r w:rsidRPr="00AB6D6E">
        <w:rPr>
          <w:rFonts w:ascii="Times New Roman" w:hAnsi="Times New Roman" w:cs="Times New Roman"/>
          <w:lang w:val=""/>
        </w:rPr>
        <w:t xml:space="preserve">Vigezzi, G.P., Gaetti, G., Gianfredi, V., Frascella, B., Gentile, L., d’Errico, A., Stuckler, D., Ricceri, F., Costa, G., Odone, A., Amerio, A., Ardito, C., Carioli, G., Costa, G., d’Errico, A., Fontana, D., Frascella, B., Gaetti, G., Gentile, L. and Gianfredi, V. (2021). Transition to retirement impact on health and lifestyle habits: analysis from a nationwide Italian cohort. </w:t>
      </w:r>
      <w:r w:rsidRPr="00AB6D6E">
        <w:rPr>
          <w:rFonts w:ascii="Times New Roman" w:hAnsi="Times New Roman" w:cs="Times New Roman"/>
          <w:i/>
          <w:iCs/>
          <w:lang w:val=""/>
        </w:rPr>
        <w:t>BMC Public Health</w:t>
      </w:r>
      <w:r w:rsidRPr="00AB6D6E">
        <w:rPr>
          <w:rFonts w:ascii="Times New Roman" w:hAnsi="Times New Roman" w:cs="Times New Roman"/>
          <w:lang w:val=""/>
        </w:rPr>
        <w:t>, 21(1). doi:https://doi.org/10.1186/s12889-021-11670-3.</w:t>
      </w:r>
    </w:p>
    <w:p w14:paraId="78695FF3" w14:textId="60B8A1FE" w:rsidR="00F838E7" w:rsidRPr="00AB6D6E" w:rsidRDefault="00F838E7" w:rsidP="00060556">
      <w:pPr>
        <w:spacing w:line="360" w:lineRule="auto"/>
        <w:jc w:val="both"/>
        <w:rPr>
          <w:rFonts w:ascii="Times New Roman" w:hAnsi="Times New Roman" w:cs="Times New Roman"/>
          <w:lang w:val=""/>
        </w:rPr>
      </w:pPr>
      <w:r w:rsidRPr="00F838E7">
        <w:rPr>
          <w:rFonts w:ascii="Times New Roman" w:hAnsi="Times New Roman" w:cs="Times New Roman"/>
        </w:rPr>
        <w:t xml:space="preserve">World Health </w:t>
      </w:r>
      <w:proofErr w:type="spellStart"/>
      <w:r w:rsidRPr="00F838E7">
        <w:rPr>
          <w:rFonts w:ascii="Times New Roman" w:hAnsi="Times New Roman" w:cs="Times New Roman"/>
        </w:rPr>
        <w:t>Organisation</w:t>
      </w:r>
      <w:proofErr w:type="spellEnd"/>
      <w:r w:rsidRPr="00F838E7">
        <w:rPr>
          <w:rFonts w:ascii="Times New Roman" w:hAnsi="Times New Roman" w:cs="Times New Roman"/>
        </w:rPr>
        <w:t xml:space="preserve"> (2024). </w:t>
      </w:r>
      <w:r w:rsidRPr="00F838E7">
        <w:rPr>
          <w:rFonts w:ascii="Times New Roman" w:hAnsi="Times New Roman" w:cs="Times New Roman"/>
          <w:i/>
          <w:iCs/>
        </w:rPr>
        <w:t>Malnutrition</w:t>
      </w:r>
      <w:r w:rsidRPr="00F838E7">
        <w:rPr>
          <w:rFonts w:ascii="Times New Roman" w:hAnsi="Times New Roman" w:cs="Times New Roman"/>
        </w:rPr>
        <w:t>. [online] World Health Organization. Available at: https://www.who.int/news-room/fact-sheets/detail/malnutrition.</w:t>
      </w:r>
    </w:p>
    <w:p w14:paraId="425789F3" w14:textId="77777777" w:rsidR="00AB6D6E" w:rsidRPr="00F838E7" w:rsidRDefault="00AB6D6E" w:rsidP="00060556">
      <w:pPr>
        <w:spacing w:line="360" w:lineRule="auto"/>
        <w:jc w:val="both"/>
        <w:rPr>
          <w:rFonts w:ascii="Times New Roman" w:hAnsi="Times New Roman" w:cs="Times New Roman"/>
          <w:lang w:val=""/>
        </w:rPr>
      </w:pPr>
      <w:r w:rsidRPr="00AB6D6E">
        <w:rPr>
          <w:rFonts w:ascii="Times New Roman" w:hAnsi="Times New Roman" w:cs="Times New Roman"/>
          <w:lang w:val=""/>
        </w:rPr>
        <w:t xml:space="preserve">Yoav Ben‐Shlomo, Mishra, G.D. and Kuh, D. (2023). Life Course Epidemiology. </w:t>
      </w:r>
      <w:r w:rsidRPr="00AB6D6E">
        <w:rPr>
          <w:rFonts w:ascii="Times New Roman" w:hAnsi="Times New Roman" w:cs="Times New Roman"/>
          <w:i/>
          <w:iCs/>
          <w:lang w:val=""/>
        </w:rPr>
        <w:t>Springer eBooks</w:t>
      </w:r>
      <w:r w:rsidRPr="00AB6D6E">
        <w:rPr>
          <w:rFonts w:ascii="Times New Roman" w:hAnsi="Times New Roman" w:cs="Times New Roman"/>
          <w:lang w:val=""/>
        </w:rPr>
        <w:t>, pp.1–31. doi:https://doi.org/10.1007/978-1-4614-6625-3_56-1.</w:t>
      </w:r>
    </w:p>
    <w:p w14:paraId="18BD98B0" w14:textId="1753E3B8" w:rsidR="00060556" w:rsidRPr="00A34FF2" w:rsidRDefault="00060556" w:rsidP="00060556">
      <w:pPr>
        <w:spacing w:after="240"/>
        <w:jc w:val="both"/>
        <w:rPr>
          <w:rFonts w:ascii="Times New Roman" w:eastAsia="Times New Roman" w:hAnsi="Times New Roman" w:cs="Times New Roman"/>
          <w:lang w:val="" w:eastAsia=""/>
        </w:rPr>
      </w:pPr>
      <w:r w:rsidRPr="00F838E7">
        <w:rPr>
          <w:rFonts w:ascii="Times New Roman" w:eastAsia="Times New Roman" w:hAnsi="Times New Roman" w:cs="Times New Roman"/>
          <w:lang w:val="" w:eastAsia=""/>
        </w:rPr>
        <w:t>Zacher, H. and Froidevaux, A. (2021). Life stage, lifespan, and life course perspectives on</w:t>
      </w:r>
      <w:r w:rsidRPr="00F838E7">
        <w:rPr>
          <w:rFonts w:ascii="Times New Roman" w:eastAsia="Times New Roman" w:hAnsi="Times New Roman" w:cs="Times New Roman"/>
          <w:lang w:val="" w:eastAsia=""/>
        </w:rPr>
        <w:t xml:space="preserve"> </w:t>
      </w:r>
      <w:r w:rsidRPr="00F838E7">
        <w:rPr>
          <w:rFonts w:ascii="Times New Roman" w:eastAsia="Times New Roman" w:hAnsi="Times New Roman" w:cs="Times New Roman"/>
          <w:lang w:val="" w:eastAsia=""/>
        </w:rPr>
        <w:t xml:space="preserve">vocational behavior and development: A theoretical framework, review, and research agenda. </w:t>
      </w:r>
      <w:r w:rsidRPr="00F838E7">
        <w:rPr>
          <w:rFonts w:ascii="Times New Roman" w:eastAsia="Times New Roman" w:hAnsi="Times New Roman" w:cs="Times New Roman"/>
          <w:i/>
          <w:iCs/>
          <w:lang w:val="" w:eastAsia=""/>
        </w:rPr>
        <w:t>Journal of Vocational Behavior</w:t>
      </w:r>
      <w:r w:rsidRPr="00F838E7">
        <w:rPr>
          <w:rFonts w:ascii="Times New Roman" w:eastAsia="Times New Roman" w:hAnsi="Times New Roman" w:cs="Times New Roman"/>
          <w:lang w:val="" w:eastAsia=""/>
        </w:rPr>
        <w:t>, 126, p.103476.</w:t>
      </w:r>
    </w:p>
    <w:p w14:paraId="04BB1913" w14:textId="77777777" w:rsidR="00060556" w:rsidRPr="00AB6D6E" w:rsidRDefault="00060556" w:rsidP="00AB6D6E">
      <w:pPr>
        <w:spacing w:line="360" w:lineRule="auto"/>
        <w:rPr>
          <w:rFonts w:ascii="Times New Roman" w:hAnsi="Times New Roman" w:cs="Times New Roman"/>
          <w:lang w:val=""/>
        </w:rPr>
      </w:pPr>
    </w:p>
    <w:p w14:paraId="5105CEA9" w14:textId="77777777" w:rsidR="00AB6D6E" w:rsidRDefault="00AB6D6E" w:rsidP="006E54D9">
      <w:pPr>
        <w:spacing w:line="360" w:lineRule="auto"/>
        <w:rPr>
          <w:rFonts w:ascii="Times New Roman" w:hAnsi="Times New Roman" w:cs="Times New Roman"/>
          <w:lang w:val=""/>
        </w:rPr>
      </w:pPr>
    </w:p>
    <w:p w14:paraId="6D18788A" w14:textId="77777777" w:rsidR="007E1149" w:rsidRDefault="007E1149" w:rsidP="006E54D9">
      <w:pPr>
        <w:spacing w:line="360" w:lineRule="auto"/>
        <w:rPr>
          <w:rFonts w:ascii="Times New Roman" w:hAnsi="Times New Roman" w:cs="Times New Roman"/>
          <w:lang w:val=""/>
        </w:rPr>
      </w:pPr>
    </w:p>
    <w:p w14:paraId="36A4DA58" w14:textId="4884B2BB" w:rsidR="007E1149" w:rsidRPr="007E1149" w:rsidRDefault="007E1149" w:rsidP="007E1149">
      <w:pPr>
        <w:spacing w:line="360" w:lineRule="auto"/>
        <w:rPr>
          <w:rFonts w:ascii="Times New Roman" w:hAnsi="Times New Roman" w:cs="Times New Roman"/>
        </w:rPr>
      </w:pPr>
    </w:p>
    <w:p w14:paraId="6E9C04E8" w14:textId="77777777" w:rsidR="007E1149" w:rsidRPr="007E1149" w:rsidRDefault="007E1149" w:rsidP="007E1149">
      <w:pPr>
        <w:spacing w:line="360" w:lineRule="auto"/>
        <w:rPr>
          <w:rFonts w:ascii="Times New Roman" w:hAnsi="Times New Roman" w:cs="Times New Roman"/>
        </w:rPr>
      </w:pPr>
      <w:r w:rsidRPr="007E1149">
        <w:rPr>
          <w:rFonts w:ascii="Times New Roman" w:hAnsi="Times New Roman" w:cs="Times New Roman"/>
        </w:rPr>
        <w:t>‌</w:t>
      </w:r>
    </w:p>
    <w:p w14:paraId="01987B3B" w14:textId="77777777" w:rsidR="007E1149" w:rsidRPr="006E54D9" w:rsidRDefault="007E1149" w:rsidP="006E54D9">
      <w:pPr>
        <w:spacing w:line="360" w:lineRule="auto"/>
        <w:rPr>
          <w:rFonts w:ascii="Times New Roman" w:hAnsi="Times New Roman" w:cs="Times New Roman"/>
          <w:lang w:val=""/>
        </w:rPr>
      </w:pPr>
    </w:p>
    <w:sectPr w:rsidR="007E1149" w:rsidRPr="006E54D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1043"/>
    <w:rsid w:val="00044130"/>
    <w:rsid w:val="00045ABA"/>
    <w:rsid w:val="00060556"/>
    <w:rsid w:val="00286903"/>
    <w:rsid w:val="003221A4"/>
    <w:rsid w:val="0051174F"/>
    <w:rsid w:val="00524CBA"/>
    <w:rsid w:val="005474D3"/>
    <w:rsid w:val="006226F0"/>
    <w:rsid w:val="006E54D9"/>
    <w:rsid w:val="00797778"/>
    <w:rsid w:val="007E1149"/>
    <w:rsid w:val="008603C3"/>
    <w:rsid w:val="00876BD7"/>
    <w:rsid w:val="009674AB"/>
    <w:rsid w:val="00977F18"/>
    <w:rsid w:val="009B1043"/>
    <w:rsid w:val="009B3093"/>
    <w:rsid w:val="00A23CE4"/>
    <w:rsid w:val="00A64D0C"/>
    <w:rsid w:val="00AB36F0"/>
    <w:rsid w:val="00AB6D6E"/>
    <w:rsid w:val="00B177CB"/>
    <w:rsid w:val="00B71467"/>
    <w:rsid w:val="00CB73A1"/>
    <w:rsid w:val="00F20A64"/>
    <w:rsid w:val="00F838E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6F0413"/>
  <w15:chartTrackingRefBased/>
  <w15:docId w15:val="{145FC8D9-DDA5-4733-AC88-22699E0C0B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B104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B104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B104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B104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B104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B104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B104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B104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B104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B104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B104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B104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B104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B104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B104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B104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B104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B1043"/>
    <w:rPr>
      <w:rFonts w:eastAsiaTheme="majorEastAsia" w:cstheme="majorBidi"/>
      <w:color w:val="272727" w:themeColor="text1" w:themeTint="D8"/>
    </w:rPr>
  </w:style>
  <w:style w:type="paragraph" w:styleId="Title">
    <w:name w:val="Title"/>
    <w:basedOn w:val="Normal"/>
    <w:next w:val="Normal"/>
    <w:link w:val="TitleChar"/>
    <w:uiPriority w:val="10"/>
    <w:qFormat/>
    <w:rsid w:val="009B104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B104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B104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B104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B1043"/>
    <w:pPr>
      <w:spacing w:before="160"/>
      <w:jc w:val="center"/>
    </w:pPr>
    <w:rPr>
      <w:i/>
      <w:iCs/>
      <w:color w:val="404040" w:themeColor="text1" w:themeTint="BF"/>
    </w:rPr>
  </w:style>
  <w:style w:type="character" w:customStyle="1" w:styleId="QuoteChar">
    <w:name w:val="Quote Char"/>
    <w:basedOn w:val="DefaultParagraphFont"/>
    <w:link w:val="Quote"/>
    <w:uiPriority w:val="29"/>
    <w:rsid w:val="009B1043"/>
    <w:rPr>
      <w:i/>
      <w:iCs/>
      <w:color w:val="404040" w:themeColor="text1" w:themeTint="BF"/>
    </w:rPr>
  </w:style>
  <w:style w:type="paragraph" w:styleId="ListParagraph">
    <w:name w:val="List Paragraph"/>
    <w:basedOn w:val="Normal"/>
    <w:uiPriority w:val="34"/>
    <w:qFormat/>
    <w:rsid w:val="009B1043"/>
    <w:pPr>
      <w:ind w:left="720"/>
      <w:contextualSpacing/>
    </w:pPr>
  </w:style>
  <w:style w:type="character" w:styleId="IntenseEmphasis">
    <w:name w:val="Intense Emphasis"/>
    <w:basedOn w:val="DefaultParagraphFont"/>
    <w:uiPriority w:val="21"/>
    <w:qFormat/>
    <w:rsid w:val="009B1043"/>
    <w:rPr>
      <w:i/>
      <w:iCs/>
      <w:color w:val="0F4761" w:themeColor="accent1" w:themeShade="BF"/>
    </w:rPr>
  </w:style>
  <w:style w:type="paragraph" w:styleId="IntenseQuote">
    <w:name w:val="Intense Quote"/>
    <w:basedOn w:val="Normal"/>
    <w:next w:val="Normal"/>
    <w:link w:val="IntenseQuoteChar"/>
    <w:uiPriority w:val="30"/>
    <w:qFormat/>
    <w:rsid w:val="009B104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B1043"/>
    <w:rPr>
      <w:i/>
      <w:iCs/>
      <w:color w:val="0F4761" w:themeColor="accent1" w:themeShade="BF"/>
    </w:rPr>
  </w:style>
  <w:style w:type="character" w:styleId="IntenseReference">
    <w:name w:val="Intense Reference"/>
    <w:basedOn w:val="DefaultParagraphFont"/>
    <w:uiPriority w:val="32"/>
    <w:qFormat/>
    <w:rsid w:val="009B1043"/>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5945621">
      <w:bodyDiv w:val="1"/>
      <w:marLeft w:val="0"/>
      <w:marRight w:val="0"/>
      <w:marTop w:val="0"/>
      <w:marBottom w:val="0"/>
      <w:divBdr>
        <w:top w:val="none" w:sz="0" w:space="0" w:color="auto"/>
        <w:left w:val="none" w:sz="0" w:space="0" w:color="auto"/>
        <w:bottom w:val="none" w:sz="0" w:space="0" w:color="auto"/>
        <w:right w:val="none" w:sz="0" w:space="0" w:color="auto"/>
      </w:divBdr>
    </w:div>
    <w:div w:id="279000205">
      <w:bodyDiv w:val="1"/>
      <w:marLeft w:val="0"/>
      <w:marRight w:val="0"/>
      <w:marTop w:val="0"/>
      <w:marBottom w:val="0"/>
      <w:divBdr>
        <w:top w:val="none" w:sz="0" w:space="0" w:color="auto"/>
        <w:left w:val="none" w:sz="0" w:space="0" w:color="auto"/>
        <w:bottom w:val="none" w:sz="0" w:space="0" w:color="auto"/>
        <w:right w:val="none" w:sz="0" w:space="0" w:color="auto"/>
      </w:divBdr>
    </w:div>
    <w:div w:id="363873113">
      <w:bodyDiv w:val="1"/>
      <w:marLeft w:val="0"/>
      <w:marRight w:val="0"/>
      <w:marTop w:val="0"/>
      <w:marBottom w:val="0"/>
      <w:divBdr>
        <w:top w:val="none" w:sz="0" w:space="0" w:color="auto"/>
        <w:left w:val="none" w:sz="0" w:space="0" w:color="auto"/>
        <w:bottom w:val="none" w:sz="0" w:space="0" w:color="auto"/>
        <w:right w:val="none" w:sz="0" w:space="0" w:color="auto"/>
      </w:divBdr>
      <w:divsChild>
        <w:div w:id="581842761">
          <w:marLeft w:val="0"/>
          <w:marRight w:val="0"/>
          <w:marTop w:val="0"/>
          <w:marBottom w:val="0"/>
          <w:divBdr>
            <w:top w:val="none" w:sz="0" w:space="0" w:color="auto"/>
            <w:left w:val="none" w:sz="0" w:space="0" w:color="auto"/>
            <w:bottom w:val="none" w:sz="0" w:space="0" w:color="auto"/>
            <w:right w:val="none" w:sz="0" w:space="0" w:color="auto"/>
          </w:divBdr>
        </w:div>
      </w:divsChild>
    </w:div>
    <w:div w:id="389229715">
      <w:bodyDiv w:val="1"/>
      <w:marLeft w:val="0"/>
      <w:marRight w:val="0"/>
      <w:marTop w:val="0"/>
      <w:marBottom w:val="0"/>
      <w:divBdr>
        <w:top w:val="none" w:sz="0" w:space="0" w:color="auto"/>
        <w:left w:val="none" w:sz="0" w:space="0" w:color="auto"/>
        <w:bottom w:val="none" w:sz="0" w:space="0" w:color="auto"/>
        <w:right w:val="none" w:sz="0" w:space="0" w:color="auto"/>
      </w:divBdr>
    </w:div>
    <w:div w:id="583074736">
      <w:bodyDiv w:val="1"/>
      <w:marLeft w:val="0"/>
      <w:marRight w:val="0"/>
      <w:marTop w:val="0"/>
      <w:marBottom w:val="0"/>
      <w:divBdr>
        <w:top w:val="none" w:sz="0" w:space="0" w:color="auto"/>
        <w:left w:val="none" w:sz="0" w:space="0" w:color="auto"/>
        <w:bottom w:val="none" w:sz="0" w:space="0" w:color="auto"/>
        <w:right w:val="none" w:sz="0" w:space="0" w:color="auto"/>
      </w:divBdr>
    </w:div>
    <w:div w:id="650520694">
      <w:bodyDiv w:val="1"/>
      <w:marLeft w:val="0"/>
      <w:marRight w:val="0"/>
      <w:marTop w:val="0"/>
      <w:marBottom w:val="0"/>
      <w:divBdr>
        <w:top w:val="none" w:sz="0" w:space="0" w:color="auto"/>
        <w:left w:val="none" w:sz="0" w:space="0" w:color="auto"/>
        <w:bottom w:val="none" w:sz="0" w:space="0" w:color="auto"/>
        <w:right w:val="none" w:sz="0" w:space="0" w:color="auto"/>
      </w:divBdr>
    </w:div>
    <w:div w:id="1016267134">
      <w:bodyDiv w:val="1"/>
      <w:marLeft w:val="0"/>
      <w:marRight w:val="0"/>
      <w:marTop w:val="0"/>
      <w:marBottom w:val="0"/>
      <w:divBdr>
        <w:top w:val="none" w:sz="0" w:space="0" w:color="auto"/>
        <w:left w:val="none" w:sz="0" w:space="0" w:color="auto"/>
        <w:bottom w:val="none" w:sz="0" w:space="0" w:color="auto"/>
        <w:right w:val="none" w:sz="0" w:space="0" w:color="auto"/>
      </w:divBdr>
      <w:divsChild>
        <w:div w:id="543954201">
          <w:marLeft w:val="0"/>
          <w:marRight w:val="0"/>
          <w:marTop w:val="0"/>
          <w:marBottom w:val="0"/>
          <w:divBdr>
            <w:top w:val="none" w:sz="0" w:space="0" w:color="auto"/>
            <w:left w:val="none" w:sz="0" w:space="0" w:color="auto"/>
            <w:bottom w:val="none" w:sz="0" w:space="0" w:color="auto"/>
            <w:right w:val="none" w:sz="0" w:space="0" w:color="auto"/>
          </w:divBdr>
          <w:divsChild>
            <w:div w:id="116796039">
              <w:marLeft w:val="0"/>
              <w:marRight w:val="0"/>
              <w:marTop w:val="0"/>
              <w:marBottom w:val="0"/>
              <w:divBdr>
                <w:top w:val="none" w:sz="0" w:space="0" w:color="auto"/>
                <w:left w:val="none" w:sz="0" w:space="0" w:color="auto"/>
                <w:bottom w:val="none" w:sz="0" w:space="0" w:color="auto"/>
                <w:right w:val="none" w:sz="0" w:space="0" w:color="auto"/>
              </w:divBdr>
              <w:divsChild>
                <w:div w:id="1816146317">
                  <w:marLeft w:val="0"/>
                  <w:marRight w:val="0"/>
                  <w:marTop w:val="0"/>
                  <w:marBottom w:val="0"/>
                  <w:divBdr>
                    <w:top w:val="none" w:sz="0" w:space="0" w:color="auto"/>
                    <w:left w:val="none" w:sz="0" w:space="0" w:color="auto"/>
                    <w:bottom w:val="none" w:sz="0" w:space="0" w:color="auto"/>
                    <w:right w:val="none" w:sz="0" w:space="0" w:color="auto"/>
                  </w:divBdr>
                  <w:divsChild>
                    <w:div w:id="11901428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3432527">
          <w:marLeft w:val="0"/>
          <w:marRight w:val="0"/>
          <w:marTop w:val="0"/>
          <w:marBottom w:val="0"/>
          <w:divBdr>
            <w:top w:val="none" w:sz="0" w:space="0" w:color="auto"/>
            <w:left w:val="none" w:sz="0" w:space="0" w:color="auto"/>
            <w:bottom w:val="none" w:sz="0" w:space="0" w:color="auto"/>
            <w:right w:val="none" w:sz="0" w:space="0" w:color="auto"/>
          </w:divBdr>
          <w:divsChild>
            <w:div w:id="135874763">
              <w:marLeft w:val="0"/>
              <w:marRight w:val="0"/>
              <w:marTop w:val="0"/>
              <w:marBottom w:val="0"/>
              <w:divBdr>
                <w:top w:val="none" w:sz="0" w:space="0" w:color="auto"/>
                <w:left w:val="none" w:sz="0" w:space="0" w:color="auto"/>
                <w:bottom w:val="none" w:sz="0" w:space="0" w:color="auto"/>
                <w:right w:val="none" w:sz="0" w:space="0" w:color="auto"/>
              </w:divBdr>
              <w:divsChild>
                <w:div w:id="1817800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0800915">
      <w:bodyDiv w:val="1"/>
      <w:marLeft w:val="0"/>
      <w:marRight w:val="0"/>
      <w:marTop w:val="0"/>
      <w:marBottom w:val="0"/>
      <w:divBdr>
        <w:top w:val="none" w:sz="0" w:space="0" w:color="auto"/>
        <w:left w:val="none" w:sz="0" w:space="0" w:color="auto"/>
        <w:bottom w:val="none" w:sz="0" w:space="0" w:color="auto"/>
        <w:right w:val="none" w:sz="0" w:space="0" w:color="auto"/>
      </w:divBdr>
    </w:div>
    <w:div w:id="1130317353">
      <w:bodyDiv w:val="1"/>
      <w:marLeft w:val="0"/>
      <w:marRight w:val="0"/>
      <w:marTop w:val="0"/>
      <w:marBottom w:val="0"/>
      <w:divBdr>
        <w:top w:val="none" w:sz="0" w:space="0" w:color="auto"/>
        <w:left w:val="none" w:sz="0" w:space="0" w:color="auto"/>
        <w:bottom w:val="none" w:sz="0" w:space="0" w:color="auto"/>
        <w:right w:val="none" w:sz="0" w:space="0" w:color="auto"/>
      </w:divBdr>
      <w:divsChild>
        <w:div w:id="1099175350">
          <w:marLeft w:val="0"/>
          <w:marRight w:val="0"/>
          <w:marTop w:val="0"/>
          <w:marBottom w:val="0"/>
          <w:divBdr>
            <w:top w:val="none" w:sz="0" w:space="0" w:color="auto"/>
            <w:left w:val="none" w:sz="0" w:space="0" w:color="auto"/>
            <w:bottom w:val="none" w:sz="0" w:space="0" w:color="auto"/>
            <w:right w:val="none" w:sz="0" w:space="0" w:color="auto"/>
          </w:divBdr>
          <w:divsChild>
            <w:div w:id="1622225705">
              <w:marLeft w:val="0"/>
              <w:marRight w:val="0"/>
              <w:marTop w:val="0"/>
              <w:marBottom w:val="0"/>
              <w:divBdr>
                <w:top w:val="none" w:sz="0" w:space="0" w:color="auto"/>
                <w:left w:val="none" w:sz="0" w:space="0" w:color="auto"/>
                <w:bottom w:val="none" w:sz="0" w:space="0" w:color="auto"/>
                <w:right w:val="none" w:sz="0" w:space="0" w:color="auto"/>
              </w:divBdr>
              <w:divsChild>
                <w:div w:id="781265715">
                  <w:marLeft w:val="0"/>
                  <w:marRight w:val="0"/>
                  <w:marTop w:val="0"/>
                  <w:marBottom w:val="0"/>
                  <w:divBdr>
                    <w:top w:val="none" w:sz="0" w:space="0" w:color="auto"/>
                    <w:left w:val="none" w:sz="0" w:space="0" w:color="auto"/>
                    <w:bottom w:val="none" w:sz="0" w:space="0" w:color="auto"/>
                    <w:right w:val="none" w:sz="0" w:space="0" w:color="auto"/>
                  </w:divBdr>
                  <w:divsChild>
                    <w:div w:id="2126077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2724443">
          <w:marLeft w:val="0"/>
          <w:marRight w:val="0"/>
          <w:marTop w:val="0"/>
          <w:marBottom w:val="0"/>
          <w:divBdr>
            <w:top w:val="none" w:sz="0" w:space="0" w:color="auto"/>
            <w:left w:val="none" w:sz="0" w:space="0" w:color="auto"/>
            <w:bottom w:val="none" w:sz="0" w:space="0" w:color="auto"/>
            <w:right w:val="none" w:sz="0" w:space="0" w:color="auto"/>
          </w:divBdr>
          <w:divsChild>
            <w:div w:id="353729610">
              <w:marLeft w:val="0"/>
              <w:marRight w:val="0"/>
              <w:marTop w:val="0"/>
              <w:marBottom w:val="0"/>
              <w:divBdr>
                <w:top w:val="none" w:sz="0" w:space="0" w:color="auto"/>
                <w:left w:val="none" w:sz="0" w:space="0" w:color="auto"/>
                <w:bottom w:val="none" w:sz="0" w:space="0" w:color="auto"/>
                <w:right w:val="none" w:sz="0" w:space="0" w:color="auto"/>
              </w:divBdr>
              <w:divsChild>
                <w:div w:id="20356459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8361980">
      <w:bodyDiv w:val="1"/>
      <w:marLeft w:val="0"/>
      <w:marRight w:val="0"/>
      <w:marTop w:val="0"/>
      <w:marBottom w:val="0"/>
      <w:divBdr>
        <w:top w:val="none" w:sz="0" w:space="0" w:color="auto"/>
        <w:left w:val="none" w:sz="0" w:space="0" w:color="auto"/>
        <w:bottom w:val="none" w:sz="0" w:space="0" w:color="auto"/>
        <w:right w:val="none" w:sz="0" w:space="0" w:color="auto"/>
      </w:divBdr>
    </w:div>
    <w:div w:id="1428036596">
      <w:bodyDiv w:val="1"/>
      <w:marLeft w:val="0"/>
      <w:marRight w:val="0"/>
      <w:marTop w:val="0"/>
      <w:marBottom w:val="0"/>
      <w:divBdr>
        <w:top w:val="none" w:sz="0" w:space="0" w:color="auto"/>
        <w:left w:val="none" w:sz="0" w:space="0" w:color="auto"/>
        <w:bottom w:val="none" w:sz="0" w:space="0" w:color="auto"/>
        <w:right w:val="none" w:sz="0" w:space="0" w:color="auto"/>
      </w:divBdr>
    </w:div>
    <w:div w:id="1430200988">
      <w:bodyDiv w:val="1"/>
      <w:marLeft w:val="0"/>
      <w:marRight w:val="0"/>
      <w:marTop w:val="0"/>
      <w:marBottom w:val="0"/>
      <w:divBdr>
        <w:top w:val="none" w:sz="0" w:space="0" w:color="auto"/>
        <w:left w:val="none" w:sz="0" w:space="0" w:color="auto"/>
        <w:bottom w:val="none" w:sz="0" w:space="0" w:color="auto"/>
        <w:right w:val="none" w:sz="0" w:space="0" w:color="auto"/>
      </w:divBdr>
    </w:div>
    <w:div w:id="1447460827">
      <w:bodyDiv w:val="1"/>
      <w:marLeft w:val="0"/>
      <w:marRight w:val="0"/>
      <w:marTop w:val="0"/>
      <w:marBottom w:val="0"/>
      <w:divBdr>
        <w:top w:val="none" w:sz="0" w:space="0" w:color="auto"/>
        <w:left w:val="none" w:sz="0" w:space="0" w:color="auto"/>
        <w:bottom w:val="none" w:sz="0" w:space="0" w:color="auto"/>
        <w:right w:val="none" w:sz="0" w:space="0" w:color="auto"/>
      </w:divBdr>
    </w:div>
    <w:div w:id="1488934291">
      <w:bodyDiv w:val="1"/>
      <w:marLeft w:val="0"/>
      <w:marRight w:val="0"/>
      <w:marTop w:val="0"/>
      <w:marBottom w:val="0"/>
      <w:divBdr>
        <w:top w:val="none" w:sz="0" w:space="0" w:color="auto"/>
        <w:left w:val="none" w:sz="0" w:space="0" w:color="auto"/>
        <w:bottom w:val="none" w:sz="0" w:space="0" w:color="auto"/>
        <w:right w:val="none" w:sz="0" w:space="0" w:color="auto"/>
      </w:divBdr>
    </w:div>
    <w:div w:id="1496993218">
      <w:bodyDiv w:val="1"/>
      <w:marLeft w:val="0"/>
      <w:marRight w:val="0"/>
      <w:marTop w:val="0"/>
      <w:marBottom w:val="0"/>
      <w:divBdr>
        <w:top w:val="none" w:sz="0" w:space="0" w:color="auto"/>
        <w:left w:val="none" w:sz="0" w:space="0" w:color="auto"/>
        <w:bottom w:val="none" w:sz="0" w:space="0" w:color="auto"/>
        <w:right w:val="none" w:sz="0" w:space="0" w:color="auto"/>
      </w:divBdr>
    </w:div>
    <w:div w:id="1627856417">
      <w:bodyDiv w:val="1"/>
      <w:marLeft w:val="0"/>
      <w:marRight w:val="0"/>
      <w:marTop w:val="0"/>
      <w:marBottom w:val="0"/>
      <w:divBdr>
        <w:top w:val="none" w:sz="0" w:space="0" w:color="auto"/>
        <w:left w:val="none" w:sz="0" w:space="0" w:color="auto"/>
        <w:bottom w:val="none" w:sz="0" w:space="0" w:color="auto"/>
        <w:right w:val="none" w:sz="0" w:space="0" w:color="auto"/>
      </w:divBdr>
    </w:div>
    <w:div w:id="1684865880">
      <w:bodyDiv w:val="1"/>
      <w:marLeft w:val="0"/>
      <w:marRight w:val="0"/>
      <w:marTop w:val="0"/>
      <w:marBottom w:val="0"/>
      <w:divBdr>
        <w:top w:val="none" w:sz="0" w:space="0" w:color="auto"/>
        <w:left w:val="none" w:sz="0" w:space="0" w:color="auto"/>
        <w:bottom w:val="none" w:sz="0" w:space="0" w:color="auto"/>
        <w:right w:val="none" w:sz="0" w:space="0" w:color="auto"/>
      </w:divBdr>
    </w:div>
    <w:div w:id="1797285804">
      <w:bodyDiv w:val="1"/>
      <w:marLeft w:val="0"/>
      <w:marRight w:val="0"/>
      <w:marTop w:val="0"/>
      <w:marBottom w:val="0"/>
      <w:divBdr>
        <w:top w:val="none" w:sz="0" w:space="0" w:color="auto"/>
        <w:left w:val="none" w:sz="0" w:space="0" w:color="auto"/>
        <w:bottom w:val="none" w:sz="0" w:space="0" w:color="auto"/>
        <w:right w:val="none" w:sz="0" w:space="0" w:color="auto"/>
      </w:divBdr>
    </w:div>
    <w:div w:id="1900478615">
      <w:bodyDiv w:val="1"/>
      <w:marLeft w:val="0"/>
      <w:marRight w:val="0"/>
      <w:marTop w:val="0"/>
      <w:marBottom w:val="0"/>
      <w:divBdr>
        <w:top w:val="none" w:sz="0" w:space="0" w:color="auto"/>
        <w:left w:val="none" w:sz="0" w:space="0" w:color="auto"/>
        <w:bottom w:val="none" w:sz="0" w:space="0" w:color="auto"/>
        <w:right w:val="none" w:sz="0" w:space="0" w:color="auto"/>
      </w:divBdr>
      <w:divsChild>
        <w:div w:id="641081049">
          <w:marLeft w:val="0"/>
          <w:marRight w:val="0"/>
          <w:marTop w:val="0"/>
          <w:marBottom w:val="0"/>
          <w:divBdr>
            <w:top w:val="none" w:sz="0" w:space="0" w:color="auto"/>
            <w:left w:val="none" w:sz="0" w:space="0" w:color="auto"/>
            <w:bottom w:val="none" w:sz="0" w:space="0" w:color="auto"/>
            <w:right w:val="none" w:sz="0" w:space="0" w:color="auto"/>
          </w:divBdr>
        </w:div>
      </w:divsChild>
    </w:div>
    <w:div w:id="1919752410">
      <w:bodyDiv w:val="1"/>
      <w:marLeft w:val="0"/>
      <w:marRight w:val="0"/>
      <w:marTop w:val="0"/>
      <w:marBottom w:val="0"/>
      <w:divBdr>
        <w:top w:val="none" w:sz="0" w:space="0" w:color="auto"/>
        <w:left w:val="none" w:sz="0" w:space="0" w:color="auto"/>
        <w:bottom w:val="none" w:sz="0" w:space="0" w:color="auto"/>
        <w:right w:val="none" w:sz="0" w:space="0" w:color="auto"/>
      </w:divBdr>
    </w:div>
    <w:div w:id="19651871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227</TotalTime>
  <Pages>8</Pages>
  <Words>1987</Words>
  <Characters>11327</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aimal khan</dc:creator>
  <cp:keywords/>
  <dc:description/>
  <cp:lastModifiedBy>aimal khan</cp:lastModifiedBy>
  <cp:revision>2</cp:revision>
  <dcterms:created xsi:type="dcterms:W3CDTF">2025-04-23T20:13:00Z</dcterms:created>
  <dcterms:modified xsi:type="dcterms:W3CDTF">2025-04-27T11:55:00Z</dcterms:modified>
</cp:coreProperties>
</file>