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0903" w:rsidRPr="00E20903" w:rsidRDefault="00E20903" w:rsidP="00E20903">
      <w:pPr>
        <w:shd w:val="clear" w:color="auto" w:fill="FFFFFF"/>
        <w:spacing w:before="291" w:after="206" w:line="240" w:lineRule="auto"/>
        <w:outlineLvl w:val="0"/>
        <w:rPr>
          <w:rFonts w:ascii="Arial" w:eastAsia="Times New Roman" w:hAnsi="Arial" w:cs="Arial"/>
          <w:b/>
          <w:bCs/>
          <w:kern w:val="36"/>
          <w:sz w:val="24"/>
          <w:szCs w:val="24"/>
          <w:u w:val="single"/>
          <w:lang w:eastAsia="en-GB"/>
        </w:rPr>
      </w:pPr>
      <w:proofErr w:type="spellStart"/>
      <w:r w:rsidRPr="00E20903">
        <w:rPr>
          <w:rFonts w:ascii="Arial" w:eastAsia="Times New Roman" w:hAnsi="Arial" w:cs="Arial"/>
          <w:b/>
          <w:bCs/>
          <w:kern w:val="36"/>
          <w:sz w:val="24"/>
          <w:szCs w:val="24"/>
          <w:u w:val="single"/>
          <w:lang w:eastAsia="en-GB"/>
        </w:rPr>
        <w:t>Recognising</w:t>
      </w:r>
      <w:proofErr w:type="spellEnd"/>
      <w:r w:rsidRPr="00E20903">
        <w:rPr>
          <w:rFonts w:ascii="Arial" w:eastAsia="Times New Roman" w:hAnsi="Arial" w:cs="Arial"/>
          <w:b/>
          <w:bCs/>
          <w:kern w:val="36"/>
          <w:sz w:val="24"/>
          <w:szCs w:val="24"/>
          <w:u w:val="single"/>
          <w:lang w:eastAsia="en-GB"/>
        </w:rPr>
        <w:t xml:space="preserve"> a trade union</w:t>
      </w:r>
    </w:p>
    <w:p w:rsidR="00E20903" w:rsidRPr="00E20903" w:rsidRDefault="00E20903" w:rsidP="00E20903">
      <w:pPr>
        <w:shd w:val="clear" w:color="auto" w:fill="FFFFFF"/>
        <w:spacing w:after="206" w:line="240" w:lineRule="auto"/>
        <w:outlineLvl w:val="2"/>
        <w:rPr>
          <w:rFonts w:ascii="Arial" w:eastAsia="Times New Roman" w:hAnsi="Arial" w:cs="Arial"/>
          <w:b/>
          <w:bCs/>
          <w:sz w:val="24"/>
          <w:szCs w:val="24"/>
          <w:u w:val="single"/>
          <w:lang w:eastAsia="en-GB"/>
        </w:rPr>
      </w:pPr>
      <w:r w:rsidRPr="00E20903">
        <w:rPr>
          <w:rFonts w:ascii="Arial" w:eastAsia="Times New Roman" w:hAnsi="Arial" w:cs="Arial"/>
          <w:b/>
          <w:bCs/>
          <w:sz w:val="24"/>
          <w:szCs w:val="24"/>
          <w:u w:val="single"/>
          <w:lang w:eastAsia="en-GB"/>
        </w:rPr>
        <w:t>Statutory recognition of a trade union - starting the procedure</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If you find you are unable to come to a voluntary recognition agreement with the trade union, it can make an application for statutory recognition. This only applies where you - together with any associated employers - employ 21 or more workers.</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The union's request must:</w:t>
      </w:r>
    </w:p>
    <w:p w:rsidR="00E20903" w:rsidRPr="00E20903" w:rsidRDefault="00E20903" w:rsidP="00E20903">
      <w:pPr>
        <w:numPr>
          <w:ilvl w:val="0"/>
          <w:numId w:val="1"/>
        </w:numPr>
        <w:shd w:val="clear" w:color="auto" w:fill="FFFFFF"/>
        <w:spacing w:before="100" w:beforeAutospacing="1" w:after="100" w:afterAutospacing="1" w:line="312" w:lineRule="atLeast"/>
        <w:ind w:left="429"/>
        <w:rPr>
          <w:rFonts w:ascii="Arial" w:eastAsia="Times New Roman" w:hAnsi="Arial" w:cs="Arial"/>
          <w:sz w:val="24"/>
          <w:szCs w:val="24"/>
          <w:lang w:eastAsia="en-GB"/>
        </w:rPr>
      </w:pPr>
      <w:r w:rsidRPr="00E20903">
        <w:rPr>
          <w:rFonts w:ascii="Arial" w:eastAsia="Times New Roman" w:hAnsi="Arial" w:cs="Arial"/>
          <w:sz w:val="24"/>
          <w:szCs w:val="24"/>
          <w:lang w:eastAsia="en-GB"/>
        </w:rPr>
        <w:t xml:space="preserve">clearly identify the union and the bargaining unit </w:t>
      </w:r>
    </w:p>
    <w:p w:rsidR="00E20903" w:rsidRPr="00E20903" w:rsidRDefault="00E20903" w:rsidP="00E20903">
      <w:pPr>
        <w:numPr>
          <w:ilvl w:val="0"/>
          <w:numId w:val="1"/>
        </w:numPr>
        <w:shd w:val="clear" w:color="auto" w:fill="FFFFFF"/>
        <w:spacing w:before="100" w:beforeAutospacing="1" w:after="100" w:afterAutospacing="1" w:line="312" w:lineRule="atLeast"/>
        <w:ind w:left="429"/>
        <w:rPr>
          <w:rFonts w:ascii="Arial" w:eastAsia="Times New Roman" w:hAnsi="Arial" w:cs="Arial"/>
          <w:sz w:val="24"/>
          <w:szCs w:val="24"/>
          <w:lang w:eastAsia="en-GB"/>
        </w:rPr>
      </w:pPr>
      <w:r w:rsidRPr="00E20903">
        <w:rPr>
          <w:rFonts w:ascii="Arial" w:eastAsia="Times New Roman" w:hAnsi="Arial" w:cs="Arial"/>
          <w:sz w:val="24"/>
          <w:szCs w:val="24"/>
          <w:lang w:eastAsia="en-GB"/>
        </w:rPr>
        <w:t xml:space="preserve">state that the request is made under Schedule A1 of the Trade Union and </w:t>
      </w:r>
      <w:proofErr w:type="spellStart"/>
      <w:r w:rsidRPr="00E20903">
        <w:rPr>
          <w:rFonts w:ascii="Arial" w:eastAsia="Times New Roman" w:hAnsi="Arial" w:cs="Arial"/>
          <w:sz w:val="24"/>
          <w:szCs w:val="24"/>
          <w:lang w:eastAsia="en-GB"/>
        </w:rPr>
        <w:t>Labour</w:t>
      </w:r>
      <w:proofErr w:type="spellEnd"/>
      <w:r w:rsidRPr="00E20903">
        <w:rPr>
          <w:rFonts w:ascii="Arial" w:eastAsia="Times New Roman" w:hAnsi="Arial" w:cs="Arial"/>
          <w:sz w:val="24"/>
          <w:szCs w:val="24"/>
          <w:lang w:eastAsia="en-GB"/>
        </w:rPr>
        <w:t xml:space="preserve"> Relations (Consolidation) Act 1992 </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You have ten working days to respond, starting with the first working day after the day you receive the request.</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 xml:space="preserve">If you agree to the request, you have formally </w:t>
      </w:r>
      <w:proofErr w:type="spellStart"/>
      <w:r w:rsidRPr="00E20903">
        <w:rPr>
          <w:rFonts w:ascii="Arial" w:eastAsia="Times New Roman" w:hAnsi="Arial" w:cs="Arial"/>
          <w:sz w:val="24"/>
          <w:szCs w:val="24"/>
          <w:lang w:eastAsia="en-GB"/>
        </w:rPr>
        <w:t>recognised</w:t>
      </w:r>
      <w:proofErr w:type="spellEnd"/>
      <w:r w:rsidRPr="00E20903">
        <w:rPr>
          <w:rFonts w:ascii="Arial" w:eastAsia="Times New Roman" w:hAnsi="Arial" w:cs="Arial"/>
          <w:sz w:val="24"/>
          <w:szCs w:val="24"/>
          <w:lang w:eastAsia="en-GB"/>
        </w:rPr>
        <w:t xml:space="preserve"> the trade union for collective bargaining purposes.</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If you reject the request or fail to respond in time, the union can apply to the Central Arbitration Committee (</w:t>
      </w:r>
      <w:proofErr w:type="spellStart"/>
      <w:r w:rsidRPr="00E20903">
        <w:rPr>
          <w:rFonts w:ascii="Arial" w:eastAsia="Times New Roman" w:hAnsi="Arial" w:cs="Arial"/>
          <w:sz w:val="24"/>
          <w:szCs w:val="24"/>
          <w:lang w:eastAsia="en-GB"/>
        </w:rPr>
        <w:t>CAC</w:t>
      </w:r>
      <w:proofErr w:type="spellEnd"/>
      <w:r w:rsidRPr="00E20903">
        <w:rPr>
          <w:rFonts w:ascii="Arial" w:eastAsia="Times New Roman" w:hAnsi="Arial" w:cs="Arial"/>
          <w:sz w:val="24"/>
          <w:szCs w:val="24"/>
          <w:lang w:eastAsia="en-GB"/>
        </w:rPr>
        <w:t xml:space="preserve">) for statutory recognition - see the page in this guide on </w:t>
      </w:r>
      <w:hyperlink r:id="rId5" w:tooltip="How the Central Arbitration Committee deals with unions' applications for recognition under the statutory procedure" w:history="1">
        <w:r w:rsidRPr="00E20903">
          <w:rPr>
            <w:rFonts w:ascii="Arial" w:eastAsia="Times New Roman" w:hAnsi="Arial" w:cs="Arial"/>
            <w:bCs/>
            <w:sz w:val="24"/>
            <w:szCs w:val="24"/>
            <w:lang w:eastAsia="en-GB"/>
          </w:rPr>
          <w:t>statutory recognition of a trade union - applying to the Central Arbitration Committee</w:t>
        </w:r>
      </w:hyperlink>
      <w:r w:rsidRPr="00E20903">
        <w:rPr>
          <w:rFonts w:ascii="Arial" w:eastAsia="Times New Roman" w:hAnsi="Arial" w:cs="Arial"/>
          <w:sz w:val="24"/>
          <w:szCs w:val="24"/>
          <w:lang w:eastAsia="en-GB"/>
        </w:rPr>
        <w:t>.</w:t>
      </w:r>
    </w:p>
    <w:p w:rsidR="00E20903" w:rsidRPr="00E20903" w:rsidRDefault="00E20903" w:rsidP="00E20903">
      <w:pPr>
        <w:shd w:val="clear" w:color="auto" w:fill="FFFFFF"/>
        <w:spacing w:after="34" w:line="240" w:lineRule="auto"/>
        <w:outlineLvl w:val="2"/>
        <w:rPr>
          <w:rFonts w:ascii="Arial" w:eastAsia="Times New Roman" w:hAnsi="Arial" w:cs="Arial"/>
          <w:bCs/>
          <w:sz w:val="24"/>
          <w:szCs w:val="24"/>
          <w:lang w:eastAsia="en-GB"/>
        </w:rPr>
      </w:pPr>
      <w:r w:rsidRPr="00E20903">
        <w:rPr>
          <w:rFonts w:ascii="Arial" w:eastAsia="Times New Roman" w:hAnsi="Arial" w:cs="Arial"/>
          <w:bCs/>
          <w:sz w:val="24"/>
          <w:szCs w:val="24"/>
          <w:lang w:eastAsia="en-GB"/>
        </w:rPr>
        <w:t>Negotiations with the union following its request</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If you tell the union that you don't accept the request but are willing to negotiate, you have 20 working days to agree on the appropriate bargaining unit and to agree on recognition.</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The 20-day period starts on the day after the first ten-day period ends. You can agree with the union to extend the 20-day period.</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 xml:space="preserve">If you fail to reach an agreement at the end of that period - or you agree on a bargaining unit but don't agree to </w:t>
      </w:r>
      <w:proofErr w:type="spellStart"/>
      <w:r w:rsidRPr="00E20903">
        <w:rPr>
          <w:rFonts w:ascii="Arial" w:eastAsia="Times New Roman" w:hAnsi="Arial" w:cs="Arial"/>
          <w:sz w:val="24"/>
          <w:szCs w:val="24"/>
          <w:lang w:eastAsia="en-GB"/>
        </w:rPr>
        <w:t>recognise</w:t>
      </w:r>
      <w:proofErr w:type="spellEnd"/>
      <w:r w:rsidRPr="00E20903">
        <w:rPr>
          <w:rFonts w:ascii="Arial" w:eastAsia="Times New Roman" w:hAnsi="Arial" w:cs="Arial"/>
          <w:sz w:val="24"/>
          <w:szCs w:val="24"/>
          <w:lang w:eastAsia="en-GB"/>
        </w:rPr>
        <w:t xml:space="preserve"> the union - the union can apply to the </w:t>
      </w:r>
      <w:proofErr w:type="spellStart"/>
      <w:r w:rsidRPr="00E20903">
        <w:rPr>
          <w:rFonts w:ascii="Arial" w:eastAsia="Times New Roman" w:hAnsi="Arial" w:cs="Arial"/>
          <w:sz w:val="24"/>
          <w:szCs w:val="24"/>
          <w:lang w:eastAsia="en-GB"/>
        </w:rPr>
        <w:t>CAC</w:t>
      </w:r>
      <w:proofErr w:type="spellEnd"/>
      <w:r w:rsidRPr="00E20903">
        <w:rPr>
          <w:rFonts w:ascii="Arial" w:eastAsia="Times New Roman" w:hAnsi="Arial" w:cs="Arial"/>
          <w:sz w:val="24"/>
          <w:szCs w:val="24"/>
          <w:lang w:eastAsia="en-GB"/>
        </w:rPr>
        <w:t>.</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 xml:space="preserve">If - following negotiations between you and the union - the union's proposed bargaining unit is modified but you fail to agree on the bargaining unit, the union must make a new request to you that </w:t>
      </w:r>
      <w:proofErr w:type="gramStart"/>
      <w:r w:rsidRPr="00E20903">
        <w:rPr>
          <w:rFonts w:ascii="Arial" w:eastAsia="Times New Roman" w:hAnsi="Arial" w:cs="Arial"/>
          <w:sz w:val="24"/>
          <w:szCs w:val="24"/>
          <w:lang w:eastAsia="en-GB"/>
        </w:rPr>
        <w:t>complies</w:t>
      </w:r>
      <w:proofErr w:type="gramEnd"/>
      <w:r w:rsidRPr="00E20903">
        <w:rPr>
          <w:rFonts w:ascii="Arial" w:eastAsia="Times New Roman" w:hAnsi="Arial" w:cs="Arial"/>
          <w:sz w:val="24"/>
          <w:szCs w:val="24"/>
          <w:lang w:eastAsia="en-GB"/>
        </w:rPr>
        <w:t xml:space="preserve"> in full with the statutory requirements before it can make an application to the </w:t>
      </w:r>
      <w:proofErr w:type="spellStart"/>
      <w:r w:rsidRPr="00E20903">
        <w:rPr>
          <w:rFonts w:ascii="Arial" w:eastAsia="Times New Roman" w:hAnsi="Arial" w:cs="Arial"/>
          <w:sz w:val="24"/>
          <w:szCs w:val="24"/>
          <w:lang w:eastAsia="en-GB"/>
        </w:rPr>
        <w:t>CAC</w:t>
      </w:r>
      <w:proofErr w:type="spellEnd"/>
      <w:r w:rsidRPr="00E20903">
        <w:rPr>
          <w:rFonts w:ascii="Arial" w:eastAsia="Times New Roman" w:hAnsi="Arial" w:cs="Arial"/>
          <w:sz w:val="24"/>
          <w:szCs w:val="24"/>
          <w:lang w:eastAsia="en-GB"/>
        </w:rPr>
        <w:t>.</w:t>
      </w:r>
    </w:p>
    <w:p w:rsidR="00E20903" w:rsidRPr="00E20903" w:rsidRDefault="00E20903" w:rsidP="00E20903">
      <w:pPr>
        <w:shd w:val="clear" w:color="auto" w:fill="FFFFFF"/>
        <w:spacing w:after="257" w:line="312" w:lineRule="atLeast"/>
        <w:rPr>
          <w:rFonts w:ascii="Arial" w:eastAsia="Times New Roman" w:hAnsi="Arial" w:cs="Arial"/>
          <w:sz w:val="24"/>
          <w:szCs w:val="24"/>
          <w:lang w:eastAsia="en-GB"/>
        </w:rPr>
      </w:pPr>
      <w:r w:rsidRPr="00E20903">
        <w:rPr>
          <w:rFonts w:ascii="Arial" w:eastAsia="Times New Roman" w:hAnsi="Arial" w:cs="Arial"/>
          <w:sz w:val="24"/>
          <w:szCs w:val="24"/>
          <w:lang w:eastAsia="en-GB"/>
        </w:rPr>
        <w:t>You can reach a voluntary agreement with the union even after the statutory process has started</w:t>
      </w:r>
    </w:p>
    <w:p w:rsidR="00E20903" w:rsidRPr="00E20903" w:rsidRDefault="00E20903">
      <w:pPr>
        <w:rPr>
          <w:rFonts w:ascii="Arial" w:hAnsi="Arial" w:cs="Arial"/>
          <w:sz w:val="24"/>
          <w:szCs w:val="24"/>
        </w:rPr>
      </w:pPr>
      <w:r w:rsidRPr="00E20903">
        <w:rPr>
          <w:rFonts w:ascii="Arial" w:hAnsi="Arial" w:cs="Arial"/>
          <w:sz w:val="24"/>
          <w:szCs w:val="24"/>
        </w:rPr>
        <w:t xml:space="preserve">Source: </w:t>
      </w:r>
      <w:hyperlink r:id="rId6" w:history="1">
        <w:r w:rsidRPr="00E20903">
          <w:rPr>
            <w:rStyle w:val="Hyperlink"/>
            <w:rFonts w:ascii="Arial" w:hAnsi="Arial" w:cs="Arial"/>
            <w:color w:val="auto"/>
            <w:sz w:val="24"/>
            <w:szCs w:val="24"/>
          </w:rPr>
          <w:t>http://www.businesslink.gov.uk</w:t>
        </w:r>
      </w:hyperlink>
    </w:p>
    <w:p w:rsidR="00B26F3D" w:rsidRPr="00E20903" w:rsidRDefault="00E20903">
      <w:pPr>
        <w:rPr>
          <w:rFonts w:ascii="Arial" w:hAnsi="Arial" w:cs="Arial"/>
          <w:sz w:val="24"/>
          <w:szCs w:val="24"/>
        </w:rPr>
      </w:pPr>
      <w:r w:rsidRPr="00E20903">
        <w:rPr>
          <w:rFonts w:ascii="Arial" w:hAnsi="Arial" w:cs="Arial"/>
          <w:sz w:val="24"/>
          <w:szCs w:val="24"/>
        </w:rPr>
        <w:lastRenderedPageBreak/>
        <w:t xml:space="preserve"> </w:t>
      </w:r>
    </w:p>
    <w:p w:rsidR="00E20903" w:rsidRDefault="00E20903"/>
    <w:sectPr w:rsidR="00E20903" w:rsidSect="00DD398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7A685A"/>
    <w:multiLevelType w:val="multilevel"/>
    <w:tmpl w:val="03C4B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7"/>
  <w:doNotDisplayPageBoundaries/>
  <w:proofState w:spelling="clean" w:grammar="clean"/>
  <w:defaultTabStop w:val="720"/>
  <w:characterSpacingControl w:val="doNotCompress"/>
  <w:compat/>
  <w:rsids>
    <w:rsidRoot w:val="00B26F3D"/>
    <w:rsid w:val="00723B37"/>
    <w:rsid w:val="007316DE"/>
    <w:rsid w:val="00A0124B"/>
    <w:rsid w:val="00AD63F2"/>
    <w:rsid w:val="00B26F3D"/>
    <w:rsid w:val="00BA2799"/>
    <w:rsid w:val="00C0403A"/>
    <w:rsid w:val="00D41E75"/>
    <w:rsid w:val="00DD3984"/>
    <w:rsid w:val="00E20903"/>
    <w:rsid w:val="00F211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984"/>
  </w:style>
  <w:style w:type="paragraph" w:styleId="Heading1">
    <w:name w:val="heading 1"/>
    <w:basedOn w:val="Normal"/>
    <w:link w:val="Heading1Char"/>
    <w:uiPriority w:val="9"/>
    <w:qFormat/>
    <w:rsid w:val="00E20903"/>
    <w:pPr>
      <w:spacing w:before="291" w:after="206" w:line="240" w:lineRule="auto"/>
      <w:outlineLvl w:val="0"/>
    </w:pPr>
    <w:rPr>
      <w:rFonts w:ascii="Verdana" w:eastAsia="Times New Roman" w:hAnsi="Verdana" w:cs="Times New Roman"/>
      <w:b/>
      <w:bCs/>
      <w:color w:val="669999"/>
      <w:kern w:val="36"/>
      <w:sz w:val="37"/>
      <w:szCs w:val="37"/>
      <w:lang w:eastAsia="en-GB"/>
    </w:rPr>
  </w:style>
  <w:style w:type="paragraph" w:styleId="Heading3">
    <w:name w:val="heading 3"/>
    <w:basedOn w:val="Normal"/>
    <w:link w:val="Heading3Char"/>
    <w:uiPriority w:val="9"/>
    <w:qFormat/>
    <w:rsid w:val="00E20903"/>
    <w:pPr>
      <w:spacing w:after="34" w:line="240" w:lineRule="auto"/>
      <w:outlineLvl w:val="2"/>
    </w:pPr>
    <w:rPr>
      <w:rFonts w:ascii="Verdana" w:eastAsia="Times New Roman" w:hAnsi="Verdana" w:cs="Times New Roman"/>
      <w:b/>
      <w:bCs/>
      <w:color w:val="333333"/>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903"/>
    <w:rPr>
      <w:rFonts w:ascii="Verdana" w:eastAsia="Times New Roman" w:hAnsi="Verdana" w:cs="Times New Roman"/>
      <w:b/>
      <w:bCs/>
      <w:color w:val="669999"/>
      <w:kern w:val="36"/>
      <w:sz w:val="37"/>
      <w:szCs w:val="37"/>
      <w:lang w:eastAsia="en-GB"/>
    </w:rPr>
  </w:style>
  <w:style w:type="character" w:customStyle="1" w:styleId="Heading3Char">
    <w:name w:val="Heading 3 Char"/>
    <w:basedOn w:val="DefaultParagraphFont"/>
    <w:link w:val="Heading3"/>
    <w:uiPriority w:val="9"/>
    <w:rsid w:val="00E20903"/>
    <w:rPr>
      <w:rFonts w:ascii="Verdana" w:eastAsia="Times New Roman" w:hAnsi="Verdana" w:cs="Times New Roman"/>
      <w:b/>
      <w:bCs/>
      <w:color w:val="333333"/>
      <w:sz w:val="24"/>
      <w:szCs w:val="24"/>
      <w:lang w:eastAsia="en-GB"/>
    </w:rPr>
  </w:style>
  <w:style w:type="paragraph" w:styleId="NormalWeb">
    <w:name w:val="Normal (Web)"/>
    <w:basedOn w:val="Normal"/>
    <w:uiPriority w:val="99"/>
    <w:semiHidden/>
    <w:unhideWhenUsed/>
    <w:rsid w:val="00E20903"/>
    <w:pPr>
      <w:spacing w:after="257" w:line="312" w:lineRule="atLeast"/>
    </w:pPr>
    <w:rPr>
      <w:rFonts w:ascii="Verdana" w:eastAsia="Times New Roman" w:hAnsi="Verdana" w:cs="Times New Roman"/>
      <w:color w:val="333333"/>
      <w:sz w:val="24"/>
      <w:szCs w:val="24"/>
      <w:lang w:eastAsia="en-GB"/>
    </w:rPr>
  </w:style>
  <w:style w:type="character" w:styleId="Hyperlink">
    <w:name w:val="Hyperlink"/>
    <w:basedOn w:val="DefaultParagraphFont"/>
    <w:uiPriority w:val="99"/>
    <w:unhideWhenUsed/>
    <w:rsid w:val="00E2090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508331113">
      <w:bodyDiv w:val="1"/>
      <w:marLeft w:val="0"/>
      <w:marRight w:val="0"/>
      <w:marTop w:val="0"/>
      <w:marBottom w:val="0"/>
      <w:divBdr>
        <w:top w:val="none" w:sz="0" w:space="0" w:color="auto"/>
        <w:left w:val="none" w:sz="0" w:space="0" w:color="auto"/>
        <w:bottom w:val="none" w:sz="0" w:space="0" w:color="auto"/>
        <w:right w:val="none" w:sz="0" w:space="0" w:color="auto"/>
      </w:divBdr>
      <w:divsChild>
        <w:div w:id="430124685">
          <w:marLeft w:val="0"/>
          <w:marRight w:val="0"/>
          <w:marTop w:val="0"/>
          <w:marBottom w:val="0"/>
          <w:divBdr>
            <w:top w:val="single" w:sz="2" w:space="0" w:color="000000"/>
            <w:left w:val="single" w:sz="2" w:space="0" w:color="000000"/>
            <w:bottom w:val="single" w:sz="2" w:space="0" w:color="000000"/>
            <w:right w:val="single" w:sz="2" w:space="0" w:color="000000"/>
          </w:divBdr>
          <w:divsChild>
            <w:div w:id="114906772">
              <w:marLeft w:val="0"/>
              <w:marRight w:val="0"/>
              <w:marTop w:val="0"/>
              <w:marBottom w:val="0"/>
              <w:divBdr>
                <w:top w:val="none" w:sz="0" w:space="0" w:color="auto"/>
                <w:left w:val="none" w:sz="0" w:space="0" w:color="auto"/>
                <w:bottom w:val="none" w:sz="0" w:space="0" w:color="auto"/>
                <w:right w:val="none" w:sz="0" w:space="0" w:color="auto"/>
              </w:divBdr>
              <w:divsChild>
                <w:div w:id="15927858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link.gov.uk" TargetMode="External"/><Relationship Id="rId5" Type="http://schemas.openxmlformats.org/officeDocument/2006/relationships/hyperlink" Target="http://www.businesslink.gov.uk/bdotg/action/detail?itemId=1084260881&amp;type=RESOURC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335</Words>
  <Characters>1912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2243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Morgan</dc:creator>
  <cp:keywords/>
  <dc:description/>
  <cp:lastModifiedBy>Samantha Morgan</cp:lastModifiedBy>
  <cp:revision>1</cp:revision>
  <cp:lastPrinted>2012-03-01T07:41:00Z</cp:lastPrinted>
  <dcterms:created xsi:type="dcterms:W3CDTF">2012-02-29T15:58:00Z</dcterms:created>
  <dcterms:modified xsi:type="dcterms:W3CDTF">2012-03-01T07:41:00Z</dcterms:modified>
</cp:coreProperties>
</file>