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jc w:val="center"/>
        <w:rPr>
          <w:b/>
          <w:sz w:val="30"/>
          <w:lang w:eastAsia="zh-Hans"/>
        </w:rPr>
      </w:pPr>
    </w:p>
    <w:p>
      <w:pPr>
        <w:jc w:val="center"/>
        <w:rPr>
          <w:b/>
          <w:sz w:val="30"/>
          <w:lang w:eastAsia="zh-Hans"/>
        </w:rPr>
      </w:pPr>
    </w:p>
    <w:p>
      <w:pPr>
        <w:jc w:val="center"/>
        <w:rPr>
          <w:b/>
          <w:sz w:val="30"/>
          <w:lang w:eastAsia="zh-Hans"/>
        </w:rPr>
      </w:pPr>
    </w:p>
    <w:p>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ascii="Times New Roman" w:hAnsi="Times New Roman" w:cs="Times New Roman"/>
          <w:b w:val="0"/>
          <w:bCs w:val="0"/>
        </w:rPr>
      </w:pPr>
      <w:r>
        <w:rPr>
          <w:rFonts w:hint="eastAsia" w:ascii="Times New Roman" w:hAnsi="Times New Roman" w:eastAsia="PMingLiU" w:cs="Times New Roman"/>
          <w:color w:val="000000"/>
          <w:kern w:val="0"/>
          <w:sz w:val="32"/>
          <w:szCs w:val="32"/>
          <w:lang w:val="zh-Hans" w:eastAsia="zh-TW"/>
        </w:rPr>
        <w:t>Research Methods and Professional Development (COMPUTING ONLY) (ACFA7004)</w:t>
      </w:r>
    </w:p>
    <w:p>
      <w:pPr>
        <w:contextualSpacing/>
        <w:rPr>
          <w:b/>
          <w:sz w:val="32"/>
        </w:rPr>
      </w:pPr>
      <w:r>
        <w:fldChar w:fldCharType="end"/>
      </w:r>
    </w:p>
    <w:p>
      <w:pPr>
        <w:jc w:val="center"/>
        <w:rPr>
          <w:b/>
          <w:sz w:val="30"/>
        </w:rPr>
      </w:pPr>
    </w:p>
    <w:p>
      <w:pPr>
        <w:jc w:val="center"/>
        <w:rPr>
          <w:b/>
          <w:sz w:val="30"/>
        </w:rPr>
      </w:pPr>
    </w:p>
    <w:p>
      <w:pPr>
        <w:jc w:val="center"/>
        <w:rPr>
          <w:b/>
          <w:sz w:val="30"/>
        </w:rPr>
      </w:pPr>
    </w:p>
    <w:p>
      <w:pPr>
        <w:jc w:val="center"/>
        <w:rPr>
          <w:b/>
          <w:sz w:val="30"/>
        </w:rPr>
      </w:pPr>
    </w:p>
    <w:p>
      <w:pPr>
        <w:jc w:val="center"/>
        <w:rPr>
          <w:b/>
          <w:sz w:val="30"/>
        </w:rPr>
      </w:pPr>
      <w:r>
        <w:rPr>
          <w:b/>
          <w:sz w:val="30"/>
        </w:rPr>
        <w:t>BY</w:t>
      </w:r>
    </w:p>
    <w:p>
      <w:pPr>
        <w:contextualSpacing/>
        <w:jc w:val="center"/>
        <w:rPr>
          <w:rFonts w:hint="default" w:eastAsia="宋体"/>
          <w:b/>
          <w:sz w:val="32"/>
          <w:lang w:val="en-US" w:eastAsia="zh-CN"/>
        </w:rPr>
      </w:pPr>
      <w:r>
        <w:rPr>
          <w:rFonts w:hint="eastAsia"/>
          <w:b/>
          <w:sz w:val="32"/>
          <w:lang w:val="en-US" w:eastAsia="zh-CN"/>
        </w:rPr>
        <w:t>WENXUAN ZENG</w:t>
      </w:r>
    </w:p>
    <w:p>
      <w:pPr>
        <w:rPr>
          <w:b/>
          <w:sz w:val="30"/>
        </w:rPr>
      </w:pPr>
    </w:p>
    <w:p>
      <w:pPr>
        <w:jc w:val="center"/>
        <w:rPr>
          <w:rFonts w:hint="default" w:eastAsia="宋体"/>
          <w:b/>
          <w:sz w:val="30"/>
          <w:lang w:val="en-US" w:eastAsia="zh-CN"/>
        </w:rPr>
      </w:pPr>
      <w:r>
        <w:rPr>
          <w:b/>
          <w:sz w:val="30"/>
        </w:rPr>
        <w:t xml:space="preserve">Student ID:   </w:t>
      </w:r>
      <w:r>
        <w:rPr>
          <w:rFonts w:hint="eastAsia"/>
          <w:b/>
          <w:sz w:val="30"/>
          <w:lang w:val="en-US" w:eastAsia="zh-CN"/>
        </w:rPr>
        <w:t>2200378</w:t>
      </w:r>
    </w:p>
    <w:p>
      <w:pPr>
        <w:ind w:right="522"/>
        <w:jc w:val="right"/>
        <w:rPr>
          <w:b/>
          <w:sz w:val="26"/>
        </w:rPr>
      </w:pPr>
    </w:p>
    <w:p>
      <w:pPr>
        <w:rPr>
          <w:b/>
          <w:sz w:val="26"/>
        </w:rPr>
      </w:pPr>
    </w:p>
    <w:p>
      <w:pPr>
        <w:rPr>
          <w:b/>
          <w:sz w:val="26"/>
        </w:rPr>
      </w:pPr>
    </w:p>
    <w:p>
      <w:pPr>
        <w:widowControl/>
        <w:jc w:val="left"/>
        <w:rPr>
          <w:rFonts w:hint="eastAsia" w:ascii="Times New Roman" w:hAnsi="Times New Roman" w:eastAsia="宋体" w:cs="Times New Roman"/>
          <w:b/>
          <w:bCs/>
          <w:kern w:val="0"/>
          <w:sz w:val="28"/>
          <w:szCs w:val="28"/>
          <w:lang w:val="zh-Han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kinsoku/>
        <w:wordWrap/>
        <w:overflowPunct/>
        <w:topLinePunct w:val="0"/>
        <w:autoSpaceDE/>
        <w:autoSpaceDN/>
        <w:bidi w:val="0"/>
        <w:adjustRightInd/>
        <w:snapToGrid/>
        <w:jc w:val="center"/>
        <w:textAlignment w:val="auto"/>
        <w:outlineLvl w:val="0"/>
        <w:rPr>
          <w:rFonts w:hint="eastAsia" w:ascii="Times New Roman" w:hAnsi="Times New Roman" w:eastAsia="宋体" w:cs="Times New Roman"/>
          <w:b/>
          <w:bCs/>
          <w:kern w:val="0"/>
          <w:sz w:val="24"/>
          <w:szCs w:val="24"/>
          <w:lang w:val="zh-Hans" w:eastAsia="zh-CN"/>
        </w:rPr>
      </w:pPr>
      <w:r>
        <w:rPr>
          <w:rFonts w:hint="eastAsia" w:ascii="Times New Roman" w:hAnsi="Times New Roman" w:eastAsia="宋体" w:cs="Times New Roman"/>
          <w:b/>
          <w:bCs/>
          <w:kern w:val="0"/>
          <w:sz w:val="24"/>
          <w:szCs w:val="24"/>
          <w:lang w:val="zh-Hans" w:eastAsia="zh-CN"/>
        </w:rPr>
        <w:t>Design and implementation of an entity-relationship graph construction system based on natural language processing</w:t>
      </w:r>
    </w:p>
    <w:p>
      <w:pPr>
        <w:keepNext w:val="0"/>
        <w:keepLines w:val="0"/>
        <w:pageBreakBefore w:val="0"/>
        <w:widowControl/>
        <w:kinsoku/>
        <w:wordWrap/>
        <w:overflowPunct/>
        <w:topLinePunct w:val="0"/>
        <w:autoSpaceDE/>
        <w:autoSpaceDN/>
        <w:bidi w:val="0"/>
        <w:adjustRightInd/>
        <w:snapToGrid/>
        <w:jc w:val="left"/>
        <w:textAlignment w:val="auto"/>
        <w:outlineLvl w:val="0"/>
        <w:rPr>
          <w:rFonts w:hint="eastAsia" w:ascii="Times New Roman" w:hAnsi="Times New Roman" w:eastAsia="宋体" w:cs="Times New Roman"/>
          <w:b/>
          <w:bCs/>
          <w:kern w:val="0"/>
          <w:sz w:val="28"/>
          <w:szCs w:val="28"/>
          <w:lang w:val="zh-Hans" w:eastAsia="zh-CN"/>
        </w:rPr>
      </w:pPr>
      <w:r>
        <w:rPr>
          <w:rFonts w:hint="eastAsia" w:ascii="Times New Roman" w:hAnsi="Times New Roman" w:eastAsia="宋体" w:cs="Times New Roman"/>
          <w:b/>
          <w:bCs/>
          <w:kern w:val="0"/>
          <w:sz w:val="28"/>
          <w:szCs w:val="28"/>
          <w:lang w:val="zh-Hans" w:eastAsia="zh-CN"/>
        </w:rPr>
        <w:t>1.Introduction</w:t>
      </w:r>
    </w:p>
    <w:p>
      <w:pPr>
        <w:keepNext w:val="0"/>
        <w:keepLines w:val="0"/>
        <w:pageBreakBefore w:val="0"/>
        <w:widowControl/>
        <w:numPr>
          <w:ilvl w:val="1"/>
          <w:numId w:val="1"/>
        </w:numPr>
        <w:kinsoku/>
        <w:wordWrap/>
        <w:overflowPunct/>
        <w:topLinePunct w:val="0"/>
        <w:autoSpaceDE/>
        <w:autoSpaceDN/>
        <w:bidi w:val="0"/>
        <w:adjustRightInd/>
        <w:snapToGrid/>
        <w:jc w:val="left"/>
        <w:textAlignment w:val="auto"/>
        <w:outlineLvl w:val="1"/>
        <w:rPr>
          <w:rFonts w:hint="eastAsia" w:ascii="Times New Roman" w:hAnsi="Times New Roman" w:eastAsia="PMingLiU" w:cs="Times New Roman"/>
          <w:b/>
          <w:bCs/>
          <w:kern w:val="0"/>
          <w:sz w:val="24"/>
          <w:szCs w:val="24"/>
          <w:lang w:val="zh-Hans" w:eastAsia="zh-CN"/>
        </w:rPr>
      </w:pPr>
      <w:r>
        <w:rPr>
          <w:rFonts w:hint="eastAsia" w:ascii="Times New Roman" w:hAnsi="Times New Roman" w:eastAsia="PMingLiU" w:cs="Times New Roman"/>
          <w:b/>
          <w:bCs/>
          <w:kern w:val="0"/>
          <w:sz w:val="24"/>
          <w:szCs w:val="24"/>
          <w:lang w:val="zh-Hans" w:eastAsia="zh-CN"/>
        </w:rPr>
        <w:t>Background and significance of the study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With the rapid development of information technology and computer technology in recent years. A huge amount of digital information data is generated every momentd worldwide, which must be structured in order to be used more quickly and efficiently. In 2012, Google introduced the Knowledge Graph concept which was first launched by the company. Simultaneously a prophecy-based search system was launched which incorporated the concept of the Knowledge Graph.</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Entity relationship extraction designs techniques have important theoretical and practical implications. Through relationship extraction, the vast amount of information in the web can be transformed into a representation that matches the human world of perception, thus providing users with a more organized, managed and utilized approach to information. Today, entity-relational extraction can be used in knowledge base construction, intelligent semantic search and deep question and answer systems.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Compared to traditional textual data in relational and unstructured databases, knowledge graphs present real-life entities, concepts and relationships in the form of networked relational graphs, which allow for easier querying of complex linked information and powerful semantic description of data.</w:t>
      </w:r>
    </w:p>
    <w:p>
      <w:pPr>
        <w:keepNext w:val="0"/>
        <w:keepLines w:val="0"/>
        <w:pageBreakBefore w:val="0"/>
        <w:widowControl/>
        <w:numPr>
          <w:ilvl w:val="1"/>
          <w:numId w:val="1"/>
        </w:numPr>
        <w:kinsoku/>
        <w:wordWrap/>
        <w:overflowPunct/>
        <w:topLinePunct w:val="0"/>
        <w:autoSpaceDE/>
        <w:autoSpaceDN/>
        <w:bidi w:val="0"/>
        <w:adjustRightInd/>
        <w:snapToGrid/>
        <w:jc w:val="left"/>
        <w:textAlignment w:val="auto"/>
        <w:outlineLvl w:val="1"/>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Research Status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The study of the knowledge graph was initiated during the 1950s, when Price and others introduced a approach for studying contemporary scientific developments. The semantic web was rapidly developed in 1977. One of the most high-profile developments was that the notion of knowledge engineering was introduced in the 5th Artificial Intelligence International Conference. Since that time, the research on ontologies in graphs has become a major area of investigation in science of computers. The most representative of these is expert systems, which are also widely investigated and used. Knowledge graphs are inherited from the principles of semantic networks and ontologies, especially in the organisation and representation of knowledge, making it easier for knowledge to be exchanged, circulated and processed by humans and machines. As a result, Google has proposed Google Knowledge Graph, formally known as the Knowledge Graph, which has been used to optimise search engine performance. As artificial intelligence develops at a fast pace, the critical problems in knowledge graphs, including the issues of knowledge extraction, presentation, convergence, inference and question and answer, have been solved and broken to some extent.</w:t>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zh-Hans" w:eastAsia="zh-CN"/>
        </w:rPr>
        <w:t>Knowledge graphs, which is a rising star in the area of KM services, has been thoroughly researched and widely concerned by many academics, including domestic and international scholars and the industry.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Knowledge storage is a key aspect in the construction of a graph. The majority of large open domain knowledge graphs currently use Resource Description Framework (RDF) to store knowledge graphs, and Arena et al. have implemented the searching and use of knowledge graphs constructed using this technology has been achieved. RDF is usually stored graphically as a table, and additionally, a graph database based on NoSQL is an alternative storage approach. The Neo4j graphical database has built-in cypher search instructions for high concurrency and performance, as well as security guarantees such as disaster recovery and hot backup, and Its engine supports a number of valid graph algorithms to improve computational efficiency even further.</w:t>
      </w:r>
    </w:p>
    <w:p>
      <w:pPr>
        <w:keepNext w:val="0"/>
        <w:keepLines w:val="0"/>
        <w:pageBreakBefore w:val="0"/>
        <w:widowControl/>
        <w:numPr>
          <w:ilvl w:val="1"/>
          <w:numId w:val="1"/>
        </w:numPr>
        <w:kinsoku/>
        <w:wordWrap/>
        <w:overflowPunct/>
        <w:topLinePunct w:val="0"/>
        <w:autoSpaceDE/>
        <w:autoSpaceDN/>
        <w:bidi w:val="0"/>
        <w:adjustRightInd/>
        <w:snapToGrid/>
        <w:jc w:val="left"/>
        <w:textAlignment w:val="auto"/>
        <w:outlineLvl w:val="1"/>
        <w:rPr>
          <w:rFonts w:hint="eastAsia" w:ascii="Times New Roman" w:hAnsi="Times New Roman" w:eastAsia="PMingLiU" w:cs="Times New Roman"/>
          <w:b/>
          <w:bCs/>
          <w:kern w:val="0"/>
          <w:sz w:val="24"/>
          <w:szCs w:val="24"/>
          <w:lang w:val="zh-Hans" w:eastAsia="zh-CN"/>
        </w:rPr>
      </w:pPr>
      <w:r>
        <w:rPr>
          <w:rFonts w:hint="eastAsia" w:ascii="Times New Roman" w:hAnsi="Times New Roman" w:eastAsia="PMingLiU" w:cs="Times New Roman"/>
          <w:b/>
          <w:bCs/>
          <w:kern w:val="0"/>
          <w:sz w:val="24"/>
          <w:szCs w:val="24"/>
          <w:lang w:val="zh-Hans" w:eastAsia="zh-CN"/>
        </w:rPr>
        <w:t>Existing problems of the study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At present, there is more research on relationship extraction in the English domain, while there is relatively little research on relationship extraction of text in the Chinese domain. The following main problems still exist:</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extraction relationship is not sufficiently detailed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The relationship extraction methods commonly used in current research are the relationships defined by ACE2008, which is a system of relationships that contains seven main categories of relationships, such as institutional, part-whole, and person-society relationships. In these relationship extraction tasks, the relationships between pairs of entities can be determined to a large extent by information like entity type. In contrast, in some relationship extraction tasks, the categories of relationships extracted do not vary much. Meanwhile, in most of the studies, only the cases where the single sentence is extracted as containing one entity pair are discussed, and there is no discussion of the cases where the single sentence contains more than one entity, so in many cases the recall of the extracted relations is low.</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Training corpus is scarce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In the study of relational extraction, more research has been done on the English ACE corpus or on home-made corpora in the English pharmaceutical and biological fields, and more research results have been achieved. In contrast, the Chinese corpus from the ACE RDC task is commonly used in Chinese relational extraction research, and the type system is too broad to be practical. In the study of some</w:t>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zh-Hans" w:eastAsia="zh-CN"/>
        </w:rPr>
        <w:t>complex relations, there is a lack of corresponding corpus support. How to construct a more detailed and large-scale canonical corpus for evaluating different methods has become an important issue to be addressed.</w:t>
      </w:r>
    </w:p>
    <w:p>
      <w:pPr>
        <w:keepNext w:val="0"/>
        <w:keepLines w:val="0"/>
        <w:pageBreakBefore w:val="0"/>
        <w:widowControl/>
        <w:kinsoku/>
        <w:wordWrap/>
        <w:overflowPunct/>
        <w:topLinePunct w:val="0"/>
        <w:autoSpaceDE/>
        <w:autoSpaceDN/>
        <w:bidi w:val="0"/>
        <w:adjustRightInd/>
        <w:snapToGrid/>
        <w:jc w:val="left"/>
        <w:textAlignment w:val="auto"/>
        <w:outlineLvl w:val="0"/>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2.Literature Review</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In 2012, Google introduced the concept of knowledge graph for the first time in order to optimise the user's search experience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1</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transforming various types of data in the real world into a "resource-attribute-attribute value" triad structure, while recording the interrelationships between data.</w:t>
      </w:r>
    </w:p>
    <w:p>
      <w:pPr>
        <w:keepNext w:val="0"/>
        <w:keepLines w:val="0"/>
        <w:pageBreakBefore w:val="0"/>
        <w:widowControl/>
        <w:numPr>
          <w:ilvl w:val="0"/>
          <w:numId w:val="0"/>
        </w:numPr>
        <w:kinsoku/>
        <w:wordWrap/>
        <w:overflowPunct/>
        <w:topLinePunct w:val="0"/>
        <w:autoSpaceDE/>
        <w:autoSpaceDN/>
        <w:bidi w:val="0"/>
        <w:adjustRightInd/>
        <w:snapToGrid/>
        <w:ind w:leftChars="0"/>
        <w:jc w:val="left"/>
        <w:textAlignment w:val="auto"/>
        <w:outlineLvl w:val="1"/>
        <w:rPr>
          <w:rFonts w:hint="default"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2.1 Literature Review on Knowledge Graph Construction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There are three main categories of methods for building knowledge graphs: top-down, bottom-up and a mixture of both. At the early stage of knowledge graph development, most research institutions mainly adopted the top-down approach to build knowledge bases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using existing knowledge ontologies to construct well-structured hierarchical trees, such as WikiData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HowNet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4</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of the Chinese Academy of Sciences and Zhishi.me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5</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of Shanghai Jiaotong University. This approach is applicable to the construction of knowledge graphs on a small scale and allows for better representation of the hierarchical relationships between data, but it relies on manual operations and is limited in updating ontology layers.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With the maturity of knowledge extraction technology, the most widely used method is the bottom-up construction approach, which takes advantage of naturally occurring linguistic processing techniques , for example, message extraction, knowledge fusion and knowledge processing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6</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to obtain data from the Internet and extract resources with high confidence to add to the knowledge graph, such as YAGO and Fudan University's CN-Probase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7</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etc. Among them, the information extraction process refers to the extraction of information from entities, such as entities and attributes from entities, attributes and other information from data sources with different structures, and knowledge fusion is the normalized integration of knowledge from different sources, which solves the problem of recurring knowledge and unclear relationships. Knowledge processing includes ontology construction and quality assessment. This approach is appropriate for massive knowledge graph construction and fast updating, but suffers from the problems of high data noise and low accuracy.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zh-Hans" w:eastAsia="zh-CN"/>
        </w:rPr>
        <w:t xml:space="preserve">Wu, Saisai et al </w:t>
      </w:r>
      <w:r>
        <w:rPr>
          <w:rFonts w:hint="eastAsia" w:ascii="Times New Roman" w:hAnsi="Times New Roman" w:eastAsia="宋体" w:cs="Times New Roman"/>
          <w:kern w:val="0"/>
          <w:sz w:val="24"/>
          <w:szCs w:val="24"/>
          <w:vertAlign w:val="superscript"/>
          <w:lang w:val="zh-Hans" w:eastAsia="zh-CN"/>
        </w:rPr>
        <w:t>[8]</w:t>
      </w:r>
      <w:r>
        <w:rPr>
          <w:rFonts w:hint="eastAsia" w:ascii="Times New Roman" w:hAnsi="Times New Roman" w:eastAsia="宋体" w:cs="Times New Roman"/>
          <w:kern w:val="0"/>
          <w:sz w:val="24"/>
          <w:szCs w:val="24"/>
          <w:lang w:val="zh-Hans" w:eastAsia="zh-CN"/>
        </w:rPr>
        <w:t xml:space="preserve"> proposed a novel labeling method for federated exploitation of entity relations in certain domain corpora to address the inefficiency, mispropagation and redundancy of entities in the conventional entity relation labeling methods. Firstly, annotate the primary entity is annotated with a constant label and the other entities associated with the primary entity in the text are annotated with their relationship type, which saves annotation costs which are at least half.</w:t>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zh-Hans" w:eastAsia="zh-CN"/>
        </w:rPr>
        <w:t>Then, it is possible to obtain triplet data through the use of label matching and mapping, rather than modelling separate entities and relationships, thus alleviating the issues of duplicate relationship extraction, entity duplication and false propagation. Finally, experiments are conducted in the field of crop pests and diseases, using a bi-directional encoder-based representation (BERT)-bi-directional long and short-term memory network from a converter + Conditional Random Field (CRF) end-to-end model on 1619 crop pest and disease datasets</w:t>
      </w:r>
      <w:r>
        <w:rPr>
          <w:rFonts w:hint="eastAsia" w:ascii="Times New Roman" w:hAnsi="Times New Roman" w:eastAsia="宋体" w:cs="Times New Roman"/>
          <w:kern w:val="0"/>
          <w:sz w:val="24"/>
          <w:szCs w:val="24"/>
          <w:lang w:val="en-US" w:eastAsia="zh-CN"/>
        </w:rPr>
        <w:t xml:space="preserve">. The experimental results show that the F1 value is 46.83% higher than that of the pipeline method based on the traditional labeling method + BERT model. The F1 value shows an increase of 8% to 10% compared to a combined learning approach which is based on classical models such as the new commentary method + BiLSTM + CRF model or convolutional neo-neural network (CNN) + BiLSTM + CRF, which verified the effectiveness of the annotation method and model. Ding Xiangguo et al </w:t>
      </w:r>
      <w:r>
        <w:rPr>
          <w:rFonts w:hint="eastAsia" w:ascii="Times New Roman" w:hAnsi="Times New Roman" w:eastAsia="宋体" w:cs="Times New Roman"/>
          <w:kern w:val="0"/>
          <w:sz w:val="24"/>
          <w:szCs w:val="24"/>
          <w:vertAlign w:val="superscript"/>
          <w:lang w:val="en-US" w:eastAsia="zh-CN"/>
        </w:rPr>
        <w:t>[9]</w:t>
      </w:r>
      <w:r>
        <w:rPr>
          <w:rFonts w:hint="eastAsia" w:ascii="Times New Roman" w:hAnsi="Times New Roman" w:eastAsia="宋体" w:cs="Times New Roman"/>
          <w:kern w:val="0"/>
          <w:sz w:val="24"/>
          <w:szCs w:val="24"/>
          <w:lang w:val="en-US" w:eastAsia="zh-CN"/>
        </w:rPr>
        <w:t xml:space="preserve"> proposed a relational adaptive decoding model. The proposed model transforms the task of joint extraction of entity relations into the task of generating entity pairs of corresponding relations. Firstly, based on the encoder-decoder, the different relations are divided and treated separately; the entity pairs of the corresponding relations are output adaptively according to the different relations, so that the decoding stage is more focused on the generation of entities. The parameters of the same model are then shared between the different relations so that the association information between the different relations can be used.</w:t>
      </w:r>
    </w:p>
    <w:p>
      <w:pPr>
        <w:keepNext w:val="0"/>
        <w:keepLines w:val="0"/>
        <w:pageBreakBefore w:val="0"/>
        <w:widowControl/>
        <w:numPr>
          <w:ilvl w:val="0"/>
          <w:numId w:val="0"/>
        </w:numPr>
        <w:kinsoku/>
        <w:wordWrap/>
        <w:overflowPunct/>
        <w:topLinePunct w:val="0"/>
        <w:autoSpaceDE/>
        <w:autoSpaceDN/>
        <w:bidi w:val="0"/>
        <w:adjustRightInd/>
        <w:snapToGrid/>
        <w:ind w:leftChars="0"/>
        <w:jc w:val="left"/>
        <w:textAlignment w:val="auto"/>
        <w:outlineLvl w:val="1"/>
        <w:rPr>
          <w:rFonts w:hint="eastAsia"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2.2 Literature Review on Knowledge Graph Complementation</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The knowledge graph complementation method based on the translation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Translation models are one of the most representative approaches in research work on the representation of the learnings of knowledge. </w:t>
      </w:r>
      <w:r>
        <w:rPr>
          <w:rFonts w:hint="eastAsia" w:ascii="Times New Roman" w:hAnsi="Times New Roman" w:eastAsia="宋体" w:cs="Times New Roman"/>
          <w:kern w:val="0"/>
          <w:sz w:val="24"/>
          <w:szCs w:val="24"/>
          <w:lang w:val="en-US" w:eastAsia="zh-CN"/>
        </w:rPr>
        <w:t>The Word2Vec algorithm was proposed by Mikolov et al. in 2013</w:t>
      </w:r>
      <w:r>
        <w:rPr>
          <w:rFonts w:hint="eastAsia" w:ascii="Times New Roman" w:hAnsi="Times New Roman" w:eastAsia="宋体" w:cs="Times New Roman"/>
          <w:kern w:val="0"/>
          <w:sz w:val="24"/>
          <w:szCs w:val="24"/>
          <w:vertAlign w:val="superscript"/>
          <w:lang w:val="en-US" w:eastAsia="zh-CN"/>
        </w:rPr>
        <w:t xml:space="preserve"> [10]</w:t>
      </w:r>
      <w:r>
        <w:rPr>
          <w:rFonts w:hint="eastAsia" w:ascii="Times New Roman" w:hAnsi="Times New Roman" w:eastAsia="宋体" w:cs="Times New Roman"/>
          <w:kern w:val="0"/>
          <w:sz w:val="24"/>
          <w:szCs w:val="24"/>
          <w:lang w:val="en-US" w:eastAsia="zh-CN"/>
        </w:rPr>
        <w:t>, and in doing so revealed the phenomenon of translation invariance for word vectors.</w:t>
      </w:r>
      <w:r>
        <w:rPr>
          <w:rFonts w:hint="default" w:ascii="Times New Roman" w:hAnsi="Times New Roman" w:eastAsia="宋体" w:cs="Times New Roman"/>
          <w:kern w:val="0"/>
          <w:sz w:val="24"/>
          <w:szCs w:val="24"/>
          <w:lang w:val="en-US" w:eastAsia="zh-CN"/>
        </w:rPr>
        <w:t xml:space="preserve"> On the basis of the above research, Bordes et al. presented the classical model of translation, which is called TransE </w:t>
      </w:r>
      <w:r>
        <w:rPr>
          <w:rFonts w:hint="default" w:ascii="Times New Roman" w:hAnsi="Times New Roman" w:eastAsia="宋体" w:cs="Times New Roman"/>
          <w:kern w:val="0"/>
          <w:sz w:val="24"/>
          <w:szCs w:val="24"/>
          <w:vertAlign w:val="superscript"/>
          <w:lang w:val="en-US" w:eastAsia="zh-CN"/>
        </w:rPr>
        <w:t>[11]</w:t>
      </w:r>
      <w:r>
        <w:rPr>
          <w:rFonts w:hint="default" w:ascii="Times New Roman" w:hAnsi="Times New Roman" w:eastAsia="宋体" w:cs="Times New Roman"/>
          <w:kern w:val="0"/>
          <w:sz w:val="24"/>
          <w:szCs w:val="24"/>
          <w:lang w:val="en-US" w:eastAsia="zh-CN"/>
        </w:rPr>
        <w:t>, by projecting both head and tail entities as well as relatives into the space of embeddings. A scoring function is then designed to compute the euclidean separation between the vector of head entities and the vector of tail entities after the translation of the relationship vector transformation, based on which the probability that the triad is true is determined and the new fact-complementary knowledge map is obtained. This approach is efficient and concise, with good predictive complementation, but is limited by the indistinguishability of individual feature weights and the lack of computational power for complex relationships. Many researchers have since begun a number of investigations on TransE variant models which have been stimulated with this approach.</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Wang et al. presented TransH </w:t>
      </w:r>
      <w:r>
        <w:rPr>
          <w:rFonts w:hint="default" w:ascii="Times New Roman" w:hAnsi="Times New Roman" w:eastAsia="宋体" w:cs="Times New Roman"/>
          <w:kern w:val="0"/>
          <w:sz w:val="24"/>
          <w:szCs w:val="24"/>
          <w:vertAlign w:val="superscript"/>
          <w:lang w:val="en-US" w:eastAsia="zh-CN"/>
        </w:rPr>
        <w:t>[12]</w:t>
      </w:r>
      <w:r>
        <w:rPr>
          <w:rFonts w:hint="default" w:ascii="Times New Roman" w:hAnsi="Times New Roman" w:eastAsia="宋体" w:cs="Times New Roman"/>
          <w:kern w:val="0"/>
          <w:sz w:val="24"/>
          <w:szCs w:val="24"/>
          <w:lang w:val="en-US" w:eastAsia="zh-CN"/>
        </w:rPr>
        <w:t xml:space="preserve"> for modelling scenarios where there are a variety of sophisticated relationships that exist among entities. By generating knowledge embeddings according to the superplanes of various relationships and using the connectivity relationships between triplet element vectors on the superplanes to determine whether new facts hold, this approach not only extends the capability of the translation model to handle sophisticated relationships, but also uses arithmetic to control the complexity of the model effectively.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Ji et al. proposed the TransD </w:t>
      </w:r>
      <w:r>
        <w:rPr>
          <w:rFonts w:hint="default" w:ascii="Times New Roman" w:hAnsi="Times New Roman" w:eastAsia="宋体" w:cs="Times New Roman"/>
          <w:kern w:val="0"/>
          <w:sz w:val="24"/>
          <w:szCs w:val="24"/>
          <w:vertAlign w:val="superscript"/>
          <w:lang w:val="en-US" w:eastAsia="zh-CN"/>
        </w:rPr>
        <w:t>[13]</w:t>
      </w:r>
      <w:r>
        <w:rPr>
          <w:rFonts w:hint="default" w:ascii="Times New Roman" w:hAnsi="Times New Roman" w:eastAsia="宋体" w:cs="Times New Roman"/>
          <w:kern w:val="0"/>
          <w:sz w:val="24"/>
          <w:szCs w:val="24"/>
          <w:lang w:val="en-US" w:eastAsia="zh-CN"/>
        </w:rPr>
        <w:t xml:space="preserve"> model, which takes into consideration the different properties contained in entities, which will get various kinds of embedded with the conversion of each kind of relations, and uses matrix dynamic mapping to represent the factors within the domain of the knowledge graph using distinct vegetation spaces, which simplifies the computation of projection operations and reduces the number of arguments during the acquisition process, and is a direct extension to the model of translation.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In consideration of the contextual properties of encoding knowledge graphs, Ma et al. proposed the TransT </w:t>
      </w:r>
      <w:r>
        <w:rPr>
          <w:rFonts w:hint="default" w:ascii="Times New Roman" w:hAnsi="Times New Roman" w:eastAsia="宋体" w:cs="Times New Roman"/>
          <w:kern w:val="0"/>
          <w:sz w:val="24"/>
          <w:szCs w:val="24"/>
          <w:vertAlign w:val="superscript"/>
          <w:lang w:val="en-US" w:eastAsia="zh-CN"/>
        </w:rPr>
        <w:t>[14]</w:t>
      </w:r>
      <w:r>
        <w:rPr>
          <w:rFonts w:hint="default" w:ascii="Times New Roman" w:hAnsi="Times New Roman" w:eastAsia="宋体" w:cs="Times New Roman"/>
          <w:kern w:val="0"/>
          <w:sz w:val="24"/>
          <w:szCs w:val="24"/>
          <w:lang w:val="en-US" w:eastAsia="zh-CN"/>
        </w:rPr>
        <w:t xml:space="preserve"> model which integrates trivial structural messages with a priori knowledge of genre information to produce embeddings for their representation in various contextual contexts, using a hybrid Gaussian distributional description in practice to enable semantic similarity computation for the embedding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translation model-based knowledge graph complementary approach improves on the disadvantages of traditional models that are difficult to train by focusing on modelling entities and relationships using properties such as the relationships between entities, the semantics contained in entities and relationships, and the structured information of the knowledge graph. This approach represents both entities and relations in a way that is much more visually appealing and provides a scalability breakthrough.</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The knowledge graph complementation method based on semantic matching model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semantic matching model predicts new knowledge by using a semantic similarity-based scoring function to uncover the underlying semantic associations that exist among entities and relations, through matching the representation of entities in an encapsulated knowledge graph in the embedding space to obtain the probability of a new fact being true.</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Several classical representations of semantic matching-based models are summarised below.</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Nickel et al. proposed RESCAL [15], a bi-linear model which treats knowledge graphs as associations between nodes interconnected by relation data, and learning about relational features according to a 3-way tensor decomposition that associates every entity by a single vehicle to catch its hidden semantics, models the implied interactions between elements of the knowledge graph using a relational matrix, and finally scores the triple using a bilinear function. It is able to do bilinear transformations for relations to describe the semantic associations between entities and relations, capturing a variety of different interactions between data, but the model is more complex.</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DistMult model was proposed by Ji et al </w:t>
      </w:r>
      <w:r>
        <w:rPr>
          <w:rFonts w:hint="default" w:ascii="Times New Roman" w:hAnsi="Times New Roman" w:eastAsia="宋体" w:cs="Times New Roman"/>
          <w:kern w:val="0"/>
          <w:sz w:val="24"/>
          <w:szCs w:val="24"/>
          <w:vertAlign w:val="superscript"/>
          <w:lang w:val="en-US" w:eastAsia="zh-CN"/>
        </w:rPr>
        <w:t>[16]</w:t>
      </w:r>
      <w:r>
        <w:rPr>
          <w:rFonts w:hint="default" w:ascii="Times New Roman" w:hAnsi="Times New Roman" w:eastAsia="宋体" w:cs="Times New Roman"/>
          <w:kern w:val="0"/>
          <w:sz w:val="24"/>
          <w:szCs w:val="24"/>
          <w:lang w:val="en-US" w:eastAsia="zh-CN"/>
        </w:rPr>
        <w:t>. it decreases the amount of parameters, decreases the sophistication of this model, as well as dramatically improving the exploitation of latent messages in the knowledge graph.</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Trouillon et al. further proposed the extended model ComplEx </w:t>
      </w:r>
      <w:r>
        <w:rPr>
          <w:rFonts w:hint="default" w:ascii="Times New Roman" w:hAnsi="Times New Roman" w:eastAsia="宋体" w:cs="Times New Roman"/>
          <w:kern w:val="0"/>
          <w:sz w:val="24"/>
          <w:szCs w:val="24"/>
          <w:vertAlign w:val="superscript"/>
          <w:lang w:val="en-US" w:eastAsia="zh-CN"/>
        </w:rPr>
        <w:t>[</w:t>
      </w:r>
      <w:r>
        <w:rPr>
          <w:rFonts w:hint="eastAsia" w:ascii="Times New Roman" w:hAnsi="Times New Roman" w:eastAsia="宋体" w:cs="Times New Roman"/>
          <w:kern w:val="0"/>
          <w:sz w:val="24"/>
          <w:szCs w:val="24"/>
          <w:vertAlign w:val="superscript"/>
          <w:lang w:val="en-US" w:eastAsia="zh-CN"/>
        </w:rPr>
        <w:t>17</w:t>
      </w:r>
      <w:r>
        <w:rPr>
          <w:rFonts w:hint="default" w:ascii="Times New Roman" w:hAnsi="Times New Roman" w:eastAsia="宋体" w:cs="Times New Roman"/>
          <w:kern w:val="0"/>
          <w:sz w:val="24"/>
          <w:szCs w:val="24"/>
          <w:vertAlign w:val="superscript"/>
          <w:lang w:val="en-US" w:eastAsia="zh-CN"/>
        </w:rPr>
        <w:t>]</w:t>
      </w:r>
      <w:r>
        <w:rPr>
          <w:rFonts w:hint="default" w:ascii="Times New Roman" w:hAnsi="Times New Roman" w:eastAsia="宋体" w:cs="Times New Roman"/>
          <w:kern w:val="0"/>
          <w:sz w:val="24"/>
          <w:szCs w:val="24"/>
          <w:lang w:val="en-US" w:eastAsia="zh-CN"/>
        </w:rPr>
        <w:t>, which computes the representation of elements in the complex space for asymmetric relations. A tensor slice is used to represent the adjacency matrix of a particular relation, which is decomposed at low rank and then corresponds to the elements of a triple, and finally for a given triple the triple is scored based on the multilinear product between vectors to determine whether the triple can be linked to that graph structure. This model achieves better results than the benchmark method in semantic mining and prediction of asymmetric relations.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For multi-relationship data, Bordes et al. presented the idea that linear relational embedding learns projections from entities into the characteristic domain by modelling the relationships in the eigenspace with additional restrictions, an idea validated in the structured embedding framework </w:t>
      </w:r>
      <w:r>
        <w:rPr>
          <w:rFonts w:hint="default" w:ascii="Times New Roman" w:hAnsi="Times New Roman" w:eastAsia="宋体" w:cs="Times New Roman"/>
          <w:kern w:val="0"/>
          <w:sz w:val="24"/>
          <w:szCs w:val="24"/>
          <w:vertAlign w:val="superscript"/>
          <w:lang w:val="en-US" w:eastAsia="zh-CN"/>
        </w:rPr>
        <w:t>[18]</w:t>
      </w:r>
      <w:r>
        <w:rPr>
          <w:rFonts w:hint="default" w:ascii="Times New Roman" w:hAnsi="Times New Roman" w:eastAsia="宋体" w:cs="Times New Roman"/>
          <w:kern w:val="0"/>
          <w:sz w:val="24"/>
          <w:szCs w:val="24"/>
          <w:lang w:val="en-US" w:eastAsia="zh-CN"/>
        </w:rPr>
        <w:t>, and corresponding research on semantic matching energy functions (SME)</w:t>
      </w:r>
      <w:r>
        <w:rPr>
          <w:rFonts w:hint="default" w:ascii="Times New Roman" w:hAnsi="Times New Roman" w:eastAsia="宋体" w:cs="Times New Roman"/>
          <w:kern w:val="0"/>
          <w:sz w:val="24"/>
          <w:szCs w:val="24"/>
          <w:vertAlign w:val="superscript"/>
          <w:lang w:val="en-US" w:eastAsia="zh-CN"/>
        </w:rPr>
        <w:t xml:space="preserve"> [19]</w:t>
      </w:r>
      <w:r>
        <w:rPr>
          <w:rFonts w:hint="default" w:ascii="Times New Roman" w:hAnsi="Times New Roman" w:eastAsia="宋体" w:cs="Times New Roman"/>
          <w:kern w:val="0"/>
          <w:sz w:val="24"/>
          <w:szCs w:val="24"/>
          <w:lang w:val="en-US" w:eastAsia="zh-CN"/>
        </w:rPr>
        <w:t xml:space="preserve"> has been carried out. A decentralised form of multi-relational data is learnt through sharing the states and arguments of entities modeled in a vector representation and applied to the scene with a huge number of relation categories.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A typical application on the idea is the Neural Tensor Network (NTN) which was proposed by Socher et al </w:t>
      </w:r>
      <w:r>
        <w:rPr>
          <w:rFonts w:hint="default" w:ascii="Times New Roman" w:hAnsi="Times New Roman" w:eastAsia="宋体" w:cs="Times New Roman"/>
          <w:kern w:val="0"/>
          <w:sz w:val="24"/>
          <w:szCs w:val="24"/>
          <w:vertAlign w:val="superscript"/>
          <w:lang w:val="en-US" w:eastAsia="zh-CN"/>
        </w:rPr>
        <w:t>[20]</w:t>
      </w:r>
      <w:r>
        <w:rPr>
          <w:rFonts w:hint="default" w:ascii="Times New Roman" w:hAnsi="Times New Roman" w:eastAsia="宋体" w:cs="Times New Roman"/>
          <w:kern w:val="0"/>
          <w:sz w:val="24"/>
          <w:szCs w:val="24"/>
          <w:lang w:val="en-US" w:eastAsia="zh-CN"/>
        </w:rPr>
        <w:t>. The NTN can predict the embedded relationships between entities with different dimensions accurately based on the three elements of neural network and descriptor information modelling, using the dual linear tensor in the network to do structural transformation. By introducing a tensor to characterise the sophisticated semantic associations that exist between entities and relationships, it has the drawback of having a large n</w:t>
      </w:r>
      <w:bookmarkStart w:id="0" w:name="_GoBack"/>
      <w:bookmarkEnd w:id="0"/>
      <w:r>
        <w:rPr>
          <w:rFonts w:hint="default" w:ascii="Times New Roman" w:hAnsi="Times New Roman" w:eastAsia="宋体" w:cs="Times New Roman"/>
          <w:kern w:val="0"/>
          <w:sz w:val="24"/>
          <w:szCs w:val="24"/>
          <w:lang w:val="en-US" w:eastAsia="zh-CN"/>
        </w:rPr>
        <w:t>umber of model parameters and computational complications, and is not applicable to the supplementation of large knowledge graphs.</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The Knowledge Graph Complementation Method Based on Network Representation Learning</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Perozzi et al. proposed the Deepwalk algorithm </w:t>
      </w:r>
      <w:r>
        <w:rPr>
          <w:rFonts w:hint="default" w:ascii="Times New Roman" w:hAnsi="Times New Roman" w:eastAsia="宋体" w:cs="Times New Roman"/>
          <w:kern w:val="0"/>
          <w:sz w:val="24"/>
          <w:szCs w:val="24"/>
          <w:vertAlign w:val="superscript"/>
          <w:lang w:val="en-US" w:eastAsia="zh-CN"/>
        </w:rPr>
        <w:t>[</w:t>
      </w:r>
      <w:r>
        <w:rPr>
          <w:rFonts w:hint="eastAsia" w:ascii="Times New Roman" w:hAnsi="Times New Roman" w:eastAsia="宋体" w:cs="Times New Roman"/>
          <w:kern w:val="0"/>
          <w:sz w:val="24"/>
          <w:szCs w:val="24"/>
          <w:vertAlign w:val="superscript"/>
          <w:lang w:val="en-US" w:eastAsia="zh-CN"/>
        </w:rPr>
        <w:t>21</w:t>
      </w:r>
      <w:r>
        <w:rPr>
          <w:rFonts w:hint="default" w:ascii="Times New Roman" w:hAnsi="Times New Roman" w:eastAsia="宋体" w:cs="Times New Roman"/>
          <w:kern w:val="0"/>
          <w:sz w:val="24"/>
          <w:szCs w:val="24"/>
          <w:vertAlign w:val="superscript"/>
          <w:lang w:val="en-US" w:eastAsia="zh-CN"/>
        </w:rPr>
        <w:t>]</w:t>
      </w:r>
      <w:r>
        <w:rPr>
          <w:rFonts w:hint="default" w:ascii="Times New Roman" w:hAnsi="Times New Roman" w:eastAsia="宋体" w:cs="Times New Roman"/>
          <w:kern w:val="0"/>
          <w:sz w:val="24"/>
          <w:szCs w:val="24"/>
          <w:lang w:val="en-US" w:eastAsia="zh-CN"/>
        </w:rPr>
        <w:t>, which constructs random wandering paths on the network and learns similar embeddings for nodes that belong to the same neighbourhood structure or have similar functions (e.g. nodes with the same connection structure).The advantage of the Deepwalk model is that it can simultaneously search paths in multiple local networks to obtain node sequence information, saving computation time and It can be used as a computational method for large scale sparse graph data because it does not need to be computed twice for the whole graph when the graph structure changes, and can be updated iteratively. The disadvantage is that the transfer probability between nodes is ignored, which is not suitable for practical applications.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Based on the shortcomings of the above model, Tang et al. proposed the LINE model </w:t>
      </w:r>
      <w:r>
        <w:rPr>
          <w:rFonts w:hint="default" w:ascii="Times New Roman" w:hAnsi="Times New Roman" w:eastAsia="宋体" w:cs="Times New Roman"/>
          <w:kern w:val="0"/>
          <w:sz w:val="24"/>
          <w:szCs w:val="24"/>
          <w:vertAlign w:val="superscript"/>
          <w:lang w:val="en-US" w:eastAsia="zh-CN"/>
        </w:rPr>
        <w:t>[</w:t>
      </w:r>
      <w:r>
        <w:rPr>
          <w:rFonts w:hint="eastAsia" w:ascii="Times New Roman" w:hAnsi="Times New Roman" w:eastAsia="宋体" w:cs="Times New Roman"/>
          <w:kern w:val="0"/>
          <w:sz w:val="24"/>
          <w:szCs w:val="24"/>
          <w:vertAlign w:val="superscript"/>
          <w:lang w:val="en-US" w:eastAsia="zh-CN"/>
        </w:rPr>
        <w:t>22</w:t>
      </w:r>
      <w:r>
        <w:rPr>
          <w:rFonts w:hint="default" w:ascii="Times New Roman" w:hAnsi="Times New Roman" w:eastAsia="宋体" w:cs="Times New Roman"/>
          <w:kern w:val="0"/>
          <w:sz w:val="24"/>
          <w:szCs w:val="24"/>
          <w:vertAlign w:val="superscript"/>
          <w:lang w:val="en-US" w:eastAsia="zh-CN"/>
        </w:rPr>
        <w:t>]</w:t>
      </w:r>
      <w:r>
        <w:rPr>
          <w:rFonts w:hint="default" w:ascii="Times New Roman" w:hAnsi="Times New Roman" w:eastAsia="宋体" w:cs="Times New Roman"/>
          <w:kern w:val="0"/>
          <w:sz w:val="24"/>
          <w:szCs w:val="24"/>
          <w:lang w:val="en-US" w:eastAsia="zh-CN"/>
        </w:rPr>
        <w:t>. The local and global information of the network structure is preserved by calculating the first-order similarity and second-order similarity of the network nodes, and assigning weights to different nodes and edges. The embedding representation of each vertex is then obtained by minimising the distance function, while preserving their first- and second-order neighbourhood structure information. In the knowledge graph complementation task, this network representation-based approach can better extract the hidden features within the knowledge graph graph structure, which is conducive to the construction of the feature representation basis for prediction models.</w:t>
      </w:r>
    </w:p>
    <w:p>
      <w:pPr>
        <w:keepNext w:val="0"/>
        <w:keepLines w:val="0"/>
        <w:pageBreakBefore w:val="0"/>
        <w:widowControl/>
        <w:numPr>
          <w:ilvl w:val="0"/>
          <w:numId w:val="0"/>
        </w:numPr>
        <w:kinsoku/>
        <w:wordWrap/>
        <w:overflowPunct/>
        <w:topLinePunct w:val="0"/>
        <w:autoSpaceDE/>
        <w:autoSpaceDN/>
        <w:bidi w:val="0"/>
        <w:adjustRightInd/>
        <w:snapToGrid/>
        <w:ind w:leftChars="0"/>
        <w:jc w:val="left"/>
        <w:textAlignment w:val="auto"/>
        <w:outlineLvl w:val="1"/>
        <w:rPr>
          <w:rFonts w:hint="default" w:ascii="Times New Roman" w:hAnsi="Times New Roman" w:eastAsia="PMingLiU" w:cs="Times New Roman"/>
          <w:b/>
          <w:bCs/>
          <w:kern w:val="0"/>
          <w:sz w:val="24"/>
          <w:szCs w:val="24"/>
          <w:lang w:val="en-US" w:eastAsia="zh-CN"/>
        </w:rPr>
      </w:pPr>
      <w:r>
        <w:rPr>
          <w:rFonts w:hint="default" w:ascii="Times New Roman" w:hAnsi="Times New Roman" w:eastAsia="PMingLiU" w:cs="Times New Roman"/>
          <w:b/>
          <w:bCs/>
          <w:kern w:val="0"/>
          <w:sz w:val="24"/>
          <w:szCs w:val="24"/>
          <w:lang w:val="en-US" w:eastAsia="zh-CN"/>
        </w:rPr>
        <w:t>2.3 Literature Review on Knowledge Graph Applications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There are two types of knowledge graphs from the perspective of their coverage. One is a general knowledge graph for all domains, mainly including various aspects of people's lives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23</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such as CYC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24</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from Cycorp abroad and CN-DBpedia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25</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in China, etc. This type of knowledge graph is mainly applied in the search field, emphasizing the breadth of knowledge, and is mainly constructed in a bottom-up manner, with most of the ontology layers not being standardized.</w:t>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zh-Hans" w:eastAsia="zh-CN"/>
        </w:rPr>
        <w:t xml:space="preserve">The other category is domain-specific knowledge graphs built for a vertical domain, such as GeoNames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26</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and permaculture knowledge graphs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27</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etc. Domain-specific knowledge graphs are highly specialised, so they must have a strict ontology layer so that accurate data can be analysed and assist in decision making, and are usually built using a hybrid approach.</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zh-Hans" w:eastAsia="zh-CN"/>
        </w:rPr>
        <w:t>Over the past few years, the general knowledge map has become more popular and is the base of the existing knowledge map, while the industry knowledge map is combined with various industries to effectively use it for the people and benefit them, and will be incorporated into the general knowledge map after it is built to provide data support for future in-depth research</w:t>
      </w:r>
      <w:r>
        <w:rPr>
          <w:rFonts w:hint="eastAsia" w:ascii="Times New Roman" w:hAnsi="Times New Roman" w:eastAsia="宋体" w:cs="Times New Roman"/>
          <w:kern w:val="0"/>
          <w:sz w:val="24"/>
          <w:szCs w:val="24"/>
          <w:lang w:val="en-US" w:eastAsia="zh-CN"/>
        </w:rPr>
        <w:t xml:space="preserve">. For example, information-oriented platforms such as e-commerce can analyse the retrieval and commenting behaviours generated by users during the use of programs, conduct sentiment text analysis, and then provide precise push services to different users </w:t>
      </w:r>
      <w:r>
        <w:rPr>
          <w:rFonts w:hint="eastAsia" w:ascii="Times New Roman" w:hAnsi="Times New Roman" w:eastAsia="宋体" w:cs="Times New Roman"/>
          <w:kern w:val="0"/>
          <w:sz w:val="24"/>
          <w:szCs w:val="24"/>
          <w:vertAlign w:val="superscript"/>
          <w:lang w:val="en-US" w:eastAsia="zh-CN"/>
        </w:rPr>
        <w:t>[28]</w:t>
      </w:r>
      <w:r>
        <w:rPr>
          <w:rFonts w:hint="eastAsia" w:ascii="Times New Roman" w:hAnsi="Times New Roman" w:eastAsia="宋体" w:cs="Times New Roman"/>
          <w:kern w:val="0"/>
          <w:sz w:val="24"/>
          <w:szCs w:val="24"/>
          <w:lang w:val="en-US" w:eastAsia="zh-CN"/>
        </w:rPr>
        <w:t xml:space="preserve">. Financial institutions can build financial knowledge graphs based on information such as company registration information and stock quotes in the market </w:t>
      </w:r>
      <w:r>
        <w:rPr>
          <w:rFonts w:hint="eastAsia" w:ascii="Times New Roman" w:hAnsi="Times New Roman" w:eastAsia="宋体" w:cs="Times New Roman"/>
          <w:kern w:val="0"/>
          <w:sz w:val="24"/>
          <w:szCs w:val="24"/>
          <w:vertAlign w:val="superscript"/>
          <w:lang w:val="en-US" w:eastAsia="zh-CN"/>
        </w:rPr>
        <w:t>[29]</w:t>
      </w:r>
      <w:r>
        <w:rPr>
          <w:rFonts w:hint="eastAsia" w:ascii="Times New Roman" w:hAnsi="Times New Roman" w:eastAsia="宋体" w:cs="Times New Roman"/>
          <w:kern w:val="0"/>
          <w:sz w:val="24"/>
          <w:szCs w:val="24"/>
          <w:lang w:val="en-US" w:eastAsia="zh-CN"/>
        </w:rPr>
        <w:t>, and build linguistic knowledge models based on the knowledge graphs to support applications such as question and answer systems. The traditional medical industry builds medical domain-specific knowledge graphs through the Internet as an information carrier to provide strong support for question and answer systems</w:t>
      </w:r>
      <w:r>
        <w:rPr>
          <w:rFonts w:hint="eastAsia" w:ascii="Times New Roman" w:hAnsi="Times New Roman" w:eastAsia="宋体" w:cs="Times New Roman"/>
          <w:kern w:val="0"/>
          <w:sz w:val="24"/>
          <w:szCs w:val="24"/>
          <w:vertAlign w:val="superscript"/>
          <w:lang w:val="en-US" w:eastAsia="zh-CN"/>
        </w:rPr>
        <w:t xml:space="preserve"> [30]</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The architecture of the knowledge graph is divided into four main parts, as shown in Figure 1.1. The first part is knowledge extraction, which extracts useful entities, relationships and other information from different types of data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31</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The second part is knowledge fusion, which relates the same knowledge from different sources and extends the user's cognitive scope. The third part is knowledge storage, storing data into a database according to the RDF triad data structure. The fourth part is knowledge computation and application, where knowledge computation is the main way to present to users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32</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and knowledge application is the application of knowledge graphs to real business scenarios as a way to improve efficiency.</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object>
          <v:shape id="_x0000_i1025" o:spt="75" type="#_x0000_t75" style="height:273.9pt;width:415pt;" o:ole="t" filled="f" o:preferrelative="t" stroked="f" coordsize="21600,21600">
            <v:path/>
            <v:fill on="f" focussize="0,0"/>
            <v:stroke on="f"/>
            <v:imagedata r:id="rId6" o:title=""/>
            <o:lock v:ext="edit" aspectratio="f"/>
            <w10:wrap type="none"/>
            <w10:anchorlock/>
          </v:shape>
          <o:OLEObject Type="Embed" ProgID="Visio.Drawing.15" ShapeID="_x0000_i1025" DrawAspect="Content" ObjectID="_1468075725" r:id="rId5">
            <o:LockedField>false</o:LockedField>
          </o:OLEObject>
        </w:object>
      </w:r>
      <w:r>
        <w:rPr>
          <w:rFonts w:hint="eastAsia" w:ascii="Times New Roman" w:hAnsi="Times New Roman" w:eastAsia="宋体" w:cs="Times New Roman"/>
          <w:kern w:val="0"/>
          <w:sz w:val="24"/>
          <w:szCs w:val="24"/>
          <w:lang w:val="zh-Hans" w:eastAsia="zh-CN"/>
        </w:rPr>
        <w:t>Figure 1.1 Knowledge graph architecture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 xml:space="preserve">In 2011, Liu et al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33</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addressed the problem of sample scarcity by combining a CRF model with a semi-supervised learning framework based on KNN classifier for entity recognition, but this approach required artificially constructed features, so researchers began to delve into the field of deep learning. in 2018, Gregoric et al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34</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used multiple independent BI-LSTM units for distributed computation, with inter-model regularization operations reducing the number of formula parameters.In 2019, Qiu et al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35</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proposed using residual inflation convolutional neural networks to capture contextual features and then using CRF to capture the correlation of adjacent labels.Experiments were conducted based on the CKS-2017 dataset, and the F1 values obtained were better than BILSTM-CRF with faster rates, but the method did not perform well when poor performance when encountering long-range words. In the past two years, technology in the field of deep learning has developed rapidly, and in 2021, Jun et al </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vertAlign w:val="superscript"/>
          <w:lang w:val="en-US" w:eastAsia="zh-CN"/>
        </w:rPr>
        <w:t>36</w:t>
      </w:r>
      <w:r>
        <w:rPr>
          <w:rFonts w:hint="eastAsia" w:ascii="Times New Roman" w:hAnsi="Times New Roman" w:eastAsia="宋体" w:cs="Times New Roman"/>
          <w:kern w:val="0"/>
          <w:sz w:val="24"/>
          <w:szCs w:val="24"/>
          <w:vertAlign w:val="superscript"/>
          <w:lang w:val="zh-Hans" w:eastAsia="zh-CN"/>
        </w:rPr>
        <w:t>]</w:t>
      </w:r>
      <w:r>
        <w:rPr>
          <w:rFonts w:hint="eastAsia" w:ascii="Times New Roman" w:hAnsi="Times New Roman" w:eastAsia="宋体" w:cs="Times New Roman"/>
          <w:kern w:val="0"/>
          <w:sz w:val="24"/>
          <w:szCs w:val="24"/>
          <w:lang w:val="zh-Hans" w:eastAsia="zh-CN"/>
        </w:rPr>
        <w:t xml:space="preserve"> introduced an attention mechanism to address the shortcomings in long-range word scenarios, while capturing the context using CNNs with residual structures, which greatly improved the accuracy of entity recognition. The development of attention mechanism theory has provided solid support for NLP techniques and expanded new research directions. In addition, migration learning methods have also been applied to entity recognition tasks, but there is room for improvement in experimental results.</w:t>
      </w:r>
    </w:p>
    <w:p>
      <w:pPr>
        <w:keepNext w:val="0"/>
        <w:keepLines w:val="0"/>
        <w:pageBreakBefore w:val="0"/>
        <w:widowControl/>
        <w:kinsoku/>
        <w:wordWrap/>
        <w:overflowPunct/>
        <w:topLinePunct w:val="0"/>
        <w:autoSpaceDE/>
        <w:autoSpaceDN/>
        <w:bidi w:val="0"/>
        <w:adjustRightInd/>
        <w:snapToGrid/>
        <w:jc w:val="left"/>
        <w:textAlignment w:val="auto"/>
        <w:outlineLvl w:val="0"/>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3. Methods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This study designs and implements an entity relationship display system which extracts the entity information and the relationships between the individual entities based on the input text content and displays their relationship network by means of a knowledge graph. The main research elements are as follows: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(1) Create training set and test set data, define common types of relationships between entities, and train entity relationship extraction models using deep learning algorithms. In creating the training and test sets, entities and their relationships are extracted from the original text to form a triad, and the data is cleaned and pre-processed, such as removing useless information, word separation, lexical annotation, named entity recognition and other operations. Define common types of relationships between entities, which can be obtained by manual annotation or automatic extraction. This usually includes common semantic relations such as "owns", "is located", "belongs to", etc. The deep learning algorithm is used to train the entity relationship extraction model, and the model is adjusted and optimised according to the actual situation in order to improve the accuracy and efficiency of entity relationship extraction.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(2) Using the trained model to extract the entities appearing in the text and the relationships between each entity, and output them in the form of a triad. The original text is subjected to operations such as word separation, lexical annotation and named entity recognition to extract the entities appearing in the text and their corresponding types, and the relationships between the entities are extracted using the trained model. After extracting the entities and relations, they are formed into a triad for output for subsequent knowledge graph construction and presentation.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(3) Show the extracted entity relationships as a knowledge graph on the web. To display the entity-relationship map on the web side, Neo4j is used to store the extracted entities and relationships in the database and map them to the map. The visualisation of the entities and relationships is then performed, including the layout of nodes and the styling of edges. The graph database is used to query and display the entity relationships as the user enters query statements, so that the user can quickly access relevant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The system framework is shown in Figure 1.2.</w:t>
      </w:r>
    </w:p>
    <w:p>
      <w:pPr>
        <w:widowControl/>
        <w:jc w:val="left"/>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object>
          <v:shape id="_x0000_i1026" o:spt="75" type="#_x0000_t75" style="height:242.5pt;width:414.65pt;" o:ole="t" filled="f" o:preferrelative="t" stroked="f" coordsize="21600,21600">
            <v:path/>
            <v:fill on="f" focussize="0,0"/>
            <v:stroke on="f"/>
            <v:imagedata r:id="rId8" o:title=""/>
            <o:lock v:ext="edit" aspectratio="f"/>
            <w10:wrap type="none"/>
            <w10:anchorlock/>
          </v:shape>
          <o:OLEObject Type="Embed" ProgID="Visio.Drawing.15" ShapeID="_x0000_i1026" DrawAspect="Content" ObjectID="_1468075726" r:id="rId7">
            <o:LockedField>false</o:LockedField>
          </o:OLEObject>
        </w:object>
      </w:r>
    </w:p>
    <w:p>
      <w:pPr>
        <w:widowControl/>
        <w:jc w:val="center"/>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1.2 System Architecture Framework</w:t>
      </w:r>
    </w:p>
    <w:p>
      <w:pPr>
        <w:keepNext w:val="0"/>
        <w:keepLines w:val="0"/>
        <w:pageBreakBefore w:val="0"/>
        <w:widowControl/>
        <w:kinsoku/>
        <w:wordWrap/>
        <w:overflowPunct/>
        <w:topLinePunct w:val="0"/>
        <w:autoSpaceDE/>
        <w:autoSpaceDN/>
        <w:bidi w:val="0"/>
        <w:adjustRightInd/>
        <w:snapToGrid/>
        <w:jc w:val="left"/>
        <w:textAlignment w:val="auto"/>
        <w:outlineLvl w:val="0"/>
        <w:rPr>
          <w:rFonts w:hint="eastAsia" w:ascii="Times New Roman" w:hAnsi="Times New Roman" w:eastAsia="宋体" w:cs="Times New Roman"/>
          <w:b/>
          <w:bCs/>
          <w:kern w:val="0"/>
          <w:sz w:val="28"/>
          <w:szCs w:val="28"/>
          <w:lang w:val="zh-Hans" w:eastAsia="zh-CN"/>
        </w:rPr>
      </w:pPr>
      <w:r>
        <w:rPr>
          <w:rFonts w:hint="eastAsia" w:ascii="Times New Roman" w:hAnsi="Times New Roman" w:eastAsia="宋体" w:cs="Times New Roman"/>
          <w:b/>
          <w:bCs/>
          <w:kern w:val="0"/>
          <w:sz w:val="28"/>
          <w:szCs w:val="28"/>
          <w:lang w:val="zh-Hans" w:eastAsia="zh-CN"/>
        </w:rPr>
        <w:t>4. Results</w:t>
      </w:r>
    </w:p>
    <w:p>
      <w:pPr>
        <w:keepNext w:val="0"/>
        <w:keepLines w:val="0"/>
        <w:pageBreakBefore w:val="0"/>
        <w:widowControl/>
        <w:numPr>
          <w:ilvl w:val="0"/>
          <w:numId w:val="0"/>
        </w:numPr>
        <w:kinsoku/>
        <w:wordWrap/>
        <w:overflowPunct/>
        <w:topLinePunct w:val="0"/>
        <w:autoSpaceDE/>
        <w:autoSpaceDN/>
        <w:bidi w:val="0"/>
        <w:adjustRightInd/>
        <w:snapToGrid/>
        <w:ind w:leftChars="0"/>
        <w:jc w:val="left"/>
        <w:textAlignment w:val="auto"/>
        <w:outlineLvl w:val="1"/>
        <w:rPr>
          <w:rFonts w:hint="eastAsia" w:ascii="Times New Roman" w:hAnsi="Times New Roman" w:eastAsia="PMingLiU" w:cs="Times New Roman"/>
          <w:b/>
          <w:bCs/>
          <w:kern w:val="0"/>
          <w:sz w:val="24"/>
          <w:szCs w:val="24"/>
          <w:lang w:val="zh-Hans" w:eastAsia="zh-CN"/>
        </w:rPr>
      </w:pPr>
      <w:r>
        <w:rPr>
          <w:rFonts w:hint="eastAsia" w:ascii="Times New Roman" w:hAnsi="Times New Roman" w:eastAsia="PMingLiU" w:cs="Times New Roman"/>
          <w:b/>
          <w:bCs/>
          <w:kern w:val="0"/>
          <w:sz w:val="24"/>
          <w:szCs w:val="24"/>
          <w:lang w:val="en-US" w:eastAsia="zh-CN"/>
        </w:rPr>
        <w:t xml:space="preserve">4.1 </w:t>
      </w:r>
      <w:r>
        <w:rPr>
          <w:rFonts w:hint="eastAsia" w:ascii="Times New Roman" w:hAnsi="Times New Roman" w:eastAsia="PMingLiU" w:cs="Times New Roman"/>
          <w:b/>
          <w:bCs/>
          <w:kern w:val="0"/>
          <w:sz w:val="24"/>
          <w:szCs w:val="24"/>
          <w:lang w:val="zh-Hans" w:eastAsia="zh-CN"/>
        </w:rPr>
        <w:t>Datasets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pPr>
      <w:r>
        <w:rPr>
          <w:rFonts w:hint="eastAsia" w:ascii="Times New Roman" w:hAnsi="Times New Roman" w:eastAsia="宋体" w:cs="Times New Roman"/>
          <w:kern w:val="0"/>
          <w:sz w:val="24"/>
          <w:szCs w:val="24"/>
          <w:lang w:val="zh-Hans" w:eastAsia="zh-CN"/>
        </w:rPr>
        <w:t>The dataset that would be used is called the SKE 2019 dataset, which is a Knowledge Graph-oriented entity-relationship extraction challenge dataset containing three tasks: entity identification, relationship classification and relationship extraction. This dataset is provided by Baidu Encyclopedia and has a total of 42,135 entities and 17 relationships.</w:t>
      </w:r>
    </w:p>
    <w:p>
      <w:pPr>
        <w:keepNext w:val="0"/>
        <w:keepLines w:val="0"/>
        <w:pageBreakBefore w:val="0"/>
        <w:widowControl/>
        <w:numPr>
          <w:ilvl w:val="0"/>
          <w:numId w:val="0"/>
        </w:numPr>
        <w:kinsoku/>
        <w:wordWrap/>
        <w:overflowPunct/>
        <w:topLinePunct w:val="0"/>
        <w:autoSpaceDE/>
        <w:autoSpaceDN/>
        <w:bidi w:val="0"/>
        <w:adjustRightInd/>
        <w:snapToGrid/>
        <w:ind w:leftChars="0"/>
        <w:jc w:val="left"/>
        <w:textAlignment w:val="auto"/>
        <w:outlineLvl w:val="1"/>
        <w:rPr>
          <w:rFonts w:hint="default" w:ascii="Times New Roman" w:hAnsi="Times New Roman" w:eastAsia="PMingLiU" w:cs="Times New Roman"/>
          <w:b/>
          <w:bCs/>
          <w:kern w:val="0"/>
          <w:sz w:val="24"/>
          <w:szCs w:val="24"/>
          <w:lang w:val="en-US" w:eastAsia="zh-CN"/>
        </w:rPr>
      </w:pPr>
      <w:r>
        <w:rPr>
          <w:rFonts w:hint="eastAsia" w:ascii="Times New Roman" w:hAnsi="Times New Roman" w:eastAsia="PMingLiU" w:cs="Times New Roman"/>
          <w:b/>
          <w:bCs/>
          <w:kern w:val="0"/>
          <w:sz w:val="24"/>
          <w:szCs w:val="24"/>
          <w:lang w:val="en-US" w:eastAsia="zh-CN"/>
        </w:rPr>
        <w:t xml:space="preserve">4.2 </w:t>
      </w:r>
      <w:r>
        <w:rPr>
          <w:rFonts w:hint="default" w:ascii="Times New Roman" w:hAnsi="Times New Roman" w:eastAsia="PMingLiU" w:cs="Times New Roman"/>
          <w:b/>
          <w:bCs/>
          <w:kern w:val="0"/>
          <w:sz w:val="24"/>
          <w:szCs w:val="24"/>
          <w:lang w:val="en-US" w:eastAsia="zh-CN"/>
        </w:rPr>
        <w:t>Expected results of the study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Using an entity relationship extraction algorithm to extract the entities in the text and the relationships which exist between them. Using Java+Web technology to design and implement the entity relationship display system, users can input text information and the system can analyse the text to obtain the entity information and entity relationships and build the corresponding entity relationship knowledge map. At the same time, users can search for entities in the map.</w:t>
      </w:r>
      <w:r>
        <w:rPr>
          <w:rFonts w:hint="eastAsia" w:ascii="Times New Roman" w:hAnsi="Times New Roman" w:eastAsia="宋体" w:cs="Times New Roman"/>
          <w:kern w:val="0"/>
          <w:sz w:val="24"/>
          <w:szCs w:val="24"/>
          <w:lang w:val="en-US" w:eastAsia="zh-CN"/>
        </w:rPr>
        <w:t xml:space="preserve"> Figure 1.3 shows the task Gantt chart.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8595" cy="2199005"/>
            <wp:effectExtent l="0" t="0" r="8255" b="10795"/>
            <wp:docPr id="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pic:cNvPicPr>
                      <a:picLocks noChangeAspect="1"/>
                    </pic:cNvPicPr>
                  </pic:nvPicPr>
                  <pic:blipFill>
                    <a:blip r:embed="rId9"/>
                    <a:stretch>
                      <a:fillRect/>
                    </a:stretch>
                  </pic:blipFill>
                  <pic:spPr>
                    <a:xfrm>
                      <a:off x="0" y="0"/>
                      <a:ext cx="5268595" cy="21990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Figure 1.3 Gantt chart of tasks</w:t>
      </w:r>
    </w:p>
    <w:p>
      <w:pPr>
        <w:keepNext w:val="0"/>
        <w:keepLines w:val="0"/>
        <w:pageBreakBefore w:val="0"/>
        <w:widowControl/>
        <w:kinsoku/>
        <w:wordWrap/>
        <w:overflowPunct/>
        <w:topLinePunct w:val="0"/>
        <w:autoSpaceDE/>
        <w:autoSpaceDN/>
        <w:bidi w:val="0"/>
        <w:adjustRightInd/>
        <w:snapToGrid/>
        <w:jc w:val="left"/>
        <w:textAlignment w:val="auto"/>
        <w:outlineLvl w:val="0"/>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5</w:t>
      </w:r>
      <w:r>
        <w:rPr>
          <w:rFonts w:hint="default" w:ascii="Times New Roman" w:hAnsi="Times New Roman" w:eastAsia="宋体" w:cs="Times New Roman"/>
          <w:b/>
          <w:bCs/>
          <w:kern w:val="0"/>
          <w:sz w:val="28"/>
          <w:szCs w:val="28"/>
          <w:lang w:val="en-US" w:eastAsia="zh-CN"/>
        </w:rPr>
        <w:t>. Evaluation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advantages of Design and implementation of an entity-relationship graph construction system based on natural language processing are the following:</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Improving information processing efficiency: Traditional manual processing methods require a lot of time and labour costs, while an entity-relationship graph construction system based on natural language processing technology can automatically extract entities and their relationships from a large amount of text data, greatly improving information processing efficiency.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Improve the accuracy of information processing: The entity-relationship mapping system based on natural language processing technology can automatically analyse and extract the relationships between entities through algorithms, and can accurately identify and classify entities and relationships according to user needs, avoiding possible omissions and errors in the manual processing process.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Convenient knowledge sharing and dissemination: The entity-relationship mapping construction system based on natural language processing technology can store the extracted entities and relationships in the database, and users can view and share these data at any time, thus facilitating the dissemination and sharing of knowledge.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Improving user interaction experience: The entity-relationship mapping system based on natural language processing technology can display entities and relationships on the web page, and show the relationships between entities in an intuitive visual way, and users can delete and modify nodes and relationships, thus improving user interaction experience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zh-Han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numPr>
          <w:ilvl w:val="0"/>
          <w:numId w:val="3"/>
        </w:numPr>
        <w:kinsoku/>
        <w:wordWrap/>
        <w:overflowPunct/>
        <w:topLinePunct w:val="0"/>
        <w:autoSpaceDE/>
        <w:autoSpaceDN/>
        <w:bidi w:val="0"/>
        <w:adjustRightInd/>
        <w:snapToGrid/>
        <w:jc w:val="left"/>
        <w:textAlignment w:val="auto"/>
        <w:outlineLvl w:val="0"/>
        <w:rPr>
          <w:rFonts w:hint="eastAsia"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References</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Fensel D, Şimşek U, Angele K, et al.  Introduction: what is a knowledge graph?[M]//Knowledge Graphs. Springer, Cham, 2020: 1-10.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Jiang Z, Chi C, Zhan Y. Research on medical question answering system based on knowledge graph[J]. IEEE Access, 2021, 9: 21094-21101.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Erxleben F, Günther M, Krötzsch M,et al.  Introducing wikidata to the linked data web. Proceedings of the 13th International Semantic Web Conference. Riva del Garda,Italy. 2014. 50–65.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You B, Liu XR, Li N, et al. Using information content to evaluate semantic similarity on HowNet. Proceed-ings of 2012 Eighth International Conference on Computational Intelligence and Security. Guangzhou, China. 2013.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Huang Hengqi, Yu Juan, Liao Xiao, et al.  A review of knowledge graph research[J].  Computer Systems Applications, 2019, 28(6): 1-12.</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Zhou Feiyan, Jin Linpeng, Dong Jun.  A review of research on convolutional neural networks[J].  Journal of Computer Science, 2017, 40(6): 1229-1251.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Liu, H., Li, Y., Duan, H., et al.  A review of knowledge graph construction techniques[J].  Computer Research and Development, 2016, 53(3): 582.</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WU Sai-Sai, LIANG Xiao-He, XIE Neng-Fu, ZHOU Ailian, HAO Xin-Ning. An annotation method for joint extraction of domain-oriented entity relations[J/OL]. Computer Applications:1-9 [2021-03-26].</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Ding Xiangguo, Sang Kitao. Joint extraction of entity relations based on relational adaptive decoding[J]. Computer Applications,2021,41(01):29-35.</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Mikolov T, Chen K, Corrado G, et al. Efficient estimation of word representations in vector space[J]. Computer Science, 2013.</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Bordes A, Usunier N, Garcia-Duran A, et al. Translating Embeddings for Modeling Multi-relational Data[C]// Neural Information Processing Systems (NIPS). 2013: 1-9.</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Wang Z, Zhang J, Feng J, et al. Knowledge Graph Embedding by Translating on Hyperplanes[C]// Proceedings of the Twenty-Eighth AAAI Conference on Artificial Intelligence. 2014: 1112-1119.</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Ji G, He S, Xu L, et al. Knowledge Graph Embedding via Dynamic Mapping Matrix[C]//Proceedings of the 53rd annual meeting of the association for computational linguistics and the 7th international joint conference on natural language processing. 2015: 687-696.</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Ma S, Ding J, Jia W, et al. Transt: Type-based Multiple Embedding Representations for Knowledge Graph Completion[C]// Joint European Conference on Machine Learning and Knowledge Discovery in Databases. Springer, Cham, 2017: 717-733.</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Nickel M, Tresp V, Kriegel H P. A Three-way Model for Collective Learning on Multi-relational Data[C]// Proceedings of the 28th International Conference on International Conference on Machine Learning. 2011: 809-816.</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Yang B, Yih W, He X, et al. Embedding entities and relations for learning and inference in knowledge bases[J]. ar Xiv preprint ar Xiv:1412.6575, 2014.</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Trouillon T, Welbl J, Riedel S, et al. Complex Embeddings for Simple Link Prediction[C]// International Conference on Machine Learning. PMLR, 2016: 2071-2080.</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Bordes A, Weston J, Collobert R, et al. Learning Structured Embeddings of Knowledge Bases[C]//25th Conference on Artificial Intelligence (AAAI). 2011: 301-306.</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Bordes A, Glorot X, Weston J, et al. A semantic matching energy function for learning with multi-relational data[J]. Machine Learning, 2014, 94(2): 233-259.</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Socher R, Chen D, Manning C D, et al. Reasoning with Neural Tensor Networks for Knowledge Base Completion[C]// Advances in neural information processing systems.2013: 926-934.</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Perozzi B, Al-Rfou R, Skiena S. Deepwalk: Online Learning of Social Representations[C]// Proceedings of the 20th ACM SIGKDD international conference on Knowledge discovery and data mining. 2014: 701-710.</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Tang J, Qu M, Wang M, et al. Line: Large-scale Information Network Embedding[C]//Proceedings of the 24th international conference on world wide web. 2015: 1067-1077.</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highlight w:val="none"/>
          <w:lang w:val="en-US" w:eastAsia="zh-CN"/>
        </w:rPr>
      </w:pPr>
      <w:r>
        <w:rPr>
          <w:rFonts w:hint="eastAsia" w:ascii="Times New Roman" w:hAnsi="Times New Roman" w:eastAsia="宋体" w:cs="Times New Roman"/>
          <w:kern w:val="0"/>
          <w:sz w:val="24"/>
          <w:szCs w:val="24"/>
          <w:highlight w:val="none"/>
          <w:lang w:val="en-US" w:eastAsia="zh-CN"/>
        </w:rPr>
        <w:t xml:space="preserve">Fensel D, Şimşek U, Angele K, et al.  Introduction: what is a knowledge graph?[M]//Knowledge Graphs. Springer, Cham, 2020: 1-10.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highlight w:val="none"/>
          <w:lang w:val="en-US" w:eastAsia="zh-CN"/>
        </w:rPr>
        <w:t>Lenat  D  B.  CYC:  A  large-scale  investment  in  knowledge  i</w:t>
      </w:r>
      <w:r>
        <w:rPr>
          <w:rFonts w:hint="eastAsia" w:ascii="Times New Roman" w:hAnsi="Times New Roman" w:eastAsia="宋体" w:cs="Times New Roman"/>
          <w:kern w:val="0"/>
          <w:sz w:val="24"/>
          <w:szCs w:val="24"/>
          <w:lang w:val="en-US" w:eastAsia="zh-CN"/>
        </w:rPr>
        <w:t xml:space="preserve">nfrastructure[J].  Communications  of  the  ACM, 1995, 38(11): 33-38.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Xu  B,  Xu  Y,  Liang  JQ,  et  al.  CN-DBpedia:  A  never-ending  Chinese  knowledge  extraction  sys-tem.Proceedings of the 30th International Conference on Industrial, Engineering and Other Applications of Applied Intelligent Systems. Arras, France. 2017. 428–438.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 Yoshioka M, Kando N. Issues for linking geographical open data of geonames and wikipedia[C]//Joint Inter-national Semantic Technology Conference. Springer, Berlin, Heidelberg, 2012: 375-381.</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Zhai Xing, Wang Tao, Han Fangfang.  Architecture design of health and wellness intelligent knowledge service system based on knowledge graph[J]. Journal of Information Resource Management. 2020,10(3):36-48</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Shi, Zengwen.  Research on recommendation algorithms integrating knowledge graph and sentiment analysis[D].  Shanghai Academy of Social Sciences, 2020.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Chen Wu.  Research and prototype implementation of key technologies for building financial knowledge graphs[D].  University of Electronic Science and Technology, 2020.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Yao Zhi.  Development of a medical question-and-answer system based on deep learning[J].  China Medical Equipment, 2019, 34(12): 88-91.</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Ji S, Pan S, Cambria E, et al. A survey on knowledge graphs: Representation, acquisition, and applications[J]. IEEE Transactions on Neural Networks and Learning Systems, 2022, 33(2): 494-514.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Li T, Wang Zichen, Li Huakang.  Development and construction of knowledge graphs[J].  Journal of Nanjing University of Technology: Natural Science Edition, 2017, 41(1): 22-34.</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Liu W, Chawla S. Class confidence weighted knn algorithms for imbalanced data sets[C]/Pacific-Asia con-ference on knowledge discovery and data mining. Springer, Berlin, Heidelberg, 2011： 345-356.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Žukov-Gregorič A, Bachrach Y, Coope S. Named entity recognition with parallel recurrent neural net-works[C]//Proceedings of the 56th Annual Meeting of the Association for Computational Linguistics（Vol-ume 2: Short Papers）. 2018: 69-74.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Qiu J, Zhou Y, Wang Q, et al. Chinese clinical named entity recognition using residual dilated convolutional neural network with conditional random field[J].  IEEE transactions on nanobioscience, 2019, 18(3)： 306-315. </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Liu H, Jun G, Zheng Y. A BERT-based model for Chinese named entity recognition [C]//MATEC Web of Con-ferences. EDP Sciences, 2021, 336: 06021.</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 w:name="Microsoft JhengHei UI">
    <w:panose1 w:val="020B0604030504040204"/>
    <w:charset w:val="88"/>
    <w:family w:val="auto"/>
    <w:pitch w:val="default"/>
    <w:sig w:usb0="0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953C6CD"/>
    <w:multiLevelType w:val="singleLevel"/>
    <w:tmpl w:val="3953C6CD"/>
    <w:lvl w:ilvl="0" w:tentative="0">
      <w:start w:val="1"/>
      <w:numFmt w:val="decimal"/>
      <w:lvlText w:val="[%1]"/>
      <w:lvlJc w:val="left"/>
      <w:pPr>
        <w:tabs>
          <w:tab w:val="left" w:pos="312"/>
        </w:tabs>
      </w:pPr>
    </w:lvl>
  </w:abstractNum>
  <w:abstractNum w:abstractNumId="1">
    <w:nsid w:val="4D4DFCCF"/>
    <w:multiLevelType w:val="singleLevel"/>
    <w:tmpl w:val="4D4DFCCF"/>
    <w:lvl w:ilvl="0" w:tentative="0">
      <w:start w:val="1"/>
      <w:numFmt w:val="decimal"/>
      <w:suff w:val="space"/>
      <w:lvlText w:val="(%1)"/>
      <w:lvlJc w:val="left"/>
    </w:lvl>
  </w:abstractNum>
  <w:abstractNum w:abstractNumId="2">
    <w:nsid w:val="5CC3E67C"/>
    <w:multiLevelType w:val="multilevel"/>
    <w:tmpl w:val="5CC3E67C"/>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5E3CF681"/>
    <w:multiLevelType w:val="singleLevel"/>
    <w:tmpl w:val="5E3CF681"/>
    <w:lvl w:ilvl="0" w:tentative="0">
      <w:start w:val="6"/>
      <w:numFmt w:val="decimal"/>
      <w:suff w:val="space"/>
      <w:lvlText w:val="%1."/>
      <w:lvlJc w:val="left"/>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15A27C1F"/>
    <w:rsid w:val="15C02D76"/>
    <w:rsid w:val="165C6608"/>
    <w:rsid w:val="3BB016B2"/>
    <w:rsid w:val="425B7544"/>
    <w:rsid w:val="4D3A3A38"/>
    <w:rsid w:val="509B254C"/>
    <w:rsid w:val="58F860A5"/>
    <w:rsid w:val="62A260AB"/>
    <w:rsid w:val="75CA33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emf"/><Relationship Id="rId7" Type="http://schemas.openxmlformats.org/officeDocument/2006/relationships/oleObject" Target="embeddings/oleObject2.bin"/><Relationship Id="rId6" Type="http://schemas.openxmlformats.org/officeDocument/2006/relationships/image" Target="media/image2.emf"/><Relationship Id="rId5" Type="http://schemas.openxmlformats.org/officeDocument/2006/relationships/oleObject" Target="embeddings/oleObject1.bin"/><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4264</Words>
  <Characters>24994</Characters>
  <Lines>0</Lines>
  <Paragraphs>0</Paragraphs>
  <TotalTime>1458</TotalTime>
  <ScaleCrop>false</ScaleCrop>
  <LinksUpToDate>false</LinksUpToDate>
  <CharactersWithSpaces>29205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2022-12-21T06:57:00Z</dcterms:created>
  <dc:creator>zwx</dc:creator>
  <cp:lastModifiedBy>曾文萱</cp:lastModifiedBy>
  <dcterms:modified xsi:type="dcterms:W3CDTF">2023-04-18T08:39:28Z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B92DB8E2FDCF45A6A6AF2F8BEE3D3F70</vt:lpwstr>
  </property>
</Properties>
</file>