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677E17" w:rsidRDefault="007604D1" w:rsidP="00420348">
      <w:pPr>
        <w:jc w:val="center"/>
        <w:rPr>
          <w:rFonts w:ascii="Arial" w:hAnsi="Arial" w:cs="Arial"/>
          <w:b/>
          <w:sz w:val="36"/>
          <w:szCs w:val="36"/>
          <w:u w:val="single"/>
        </w:rPr>
      </w:pPr>
      <w:r w:rsidRPr="00677E17">
        <w:rPr>
          <w:rFonts w:ascii="Arial" w:hAnsi="Arial" w:cs="Arial"/>
          <w:b/>
          <w:sz w:val="36"/>
          <w:szCs w:val="36"/>
          <w:u w:val="single"/>
        </w:rPr>
        <w:t>Su</w:t>
      </w:r>
      <w:r w:rsidR="000101C6" w:rsidRPr="00677E17">
        <w:rPr>
          <w:rFonts w:ascii="Arial" w:hAnsi="Arial" w:cs="Arial"/>
          <w:b/>
          <w:sz w:val="36"/>
          <w:szCs w:val="36"/>
          <w:u w:val="single"/>
        </w:rPr>
        <w:t>s</w:t>
      </w:r>
      <w:r w:rsidRPr="00677E17">
        <w:rPr>
          <w:rFonts w:ascii="Arial" w:hAnsi="Arial" w:cs="Arial"/>
          <w:b/>
          <w:sz w:val="36"/>
          <w:szCs w:val="36"/>
          <w:u w:val="single"/>
        </w:rPr>
        <w:t>pect</w:t>
      </w:r>
      <w:r w:rsidR="000101C6" w:rsidRPr="00677E17">
        <w:rPr>
          <w:rFonts w:ascii="Arial" w:hAnsi="Arial" w:cs="Arial"/>
          <w:b/>
          <w:sz w:val="36"/>
          <w:szCs w:val="36"/>
          <w:u w:val="single"/>
        </w:rPr>
        <w:t xml:space="preserve"> Interview Theft Task Sheet</w:t>
      </w:r>
    </w:p>
    <w:p w:rsidR="00420348" w:rsidRPr="00677E17" w:rsidRDefault="000101C6" w:rsidP="00420348">
      <w:pPr>
        <w:jc w:val="center"/>
        <w:rPr>
          <w:rFonts w:ascii="Arial" w:hAnsi="Arial" w:cs="Arial"/>
          <w:b/>
          <w:sz w:val="36"/>
          <w:szCs w:val="36"/>
          <w:u w:val="single"/>
        </w:rPr>
      </w:pPr>
      <w:r w:rsidRPr="00677E17">
        <w:rPr>
          <w:rFonts w:ascii="Arial" w:hAnsi="Arial" w:cs="Arial"/>
          <w:b/>
          <w:sz w:val="36"/>
          <w:szCs w:val="36"/>
          <w:u w:val="single"/>
        </w:rPr>
        <w:t>Scenario 1 Theft by Shoplifting-Suspect brief</w:t>
      </w:r>
    </w:p>
    <w:p w:rsidR="00420348" w:rsidRDefault="00420348" w:rsidP="00420348">
      <w:pPr>
        <w:jc w:val="both"/>
      </w:pPr>
    </w:p>
    <w:p w:rsidR="00420348" w:rsidRPr="00D07F28" w:rsidRDefault="006618F8" w:rsidP="00420348">
      <w:pPr>
        <w:rPr>
          <w:b/>
          <w:sz w:val="28"/>
          <w:szCs w:val="24"/>
          <w:u w:val="single"/>
        </w:rPr>
      </w:pPr>
      <w:r>
        <w:rPr>
          <w:b/>
          <w:sz w:val="28"/>
          <w:szCs w:val="24"/>
          <w:u w:val="single"/>
        </w:rPr>
        <w:t>Suspect Brief</w:t>
      </w: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Suspect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6618F8" w:rsidRPr="00E80A9B"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Suspect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6618F8" w:rsidRDefault="00694E01"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Location: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 xml:space="preserve">The Corner </w:t>
      </w:r>
      <w:r w:rsidR="000C67F8">
        <w:rPr>
          <w:rFonts w:ascii="Arial" w:eastAsia="Times New Roman" w:hAnsi="Arial" w:cs="Arial"/>
          <w:sz w:val="24"/>
          <w:szCs w:val="24"/>
          <w:lang w:eastAsia="en-GB"/>
        </w:rPr>
        <w:t>Shop, the</w:t>
      </w:r>
      <w:r w:rsidR="006618F8">
        <w:rPr>
          <w:rFonts w:ascii="Arial" w:eastAsia="Times New Roman" w:hAnsi="Arial" w:cs="Arial"/>
          <w:sz w:val="24"/>
          <w:szCs w:val="24"/>
          <w:lang w:eastAsia="en-GB"/>
        </w:rPr>
        <w:t xml:space="preserve"> Highway, </w:t>
      </w:r>
      <w:r w:rsidR="00530366">
        <w:rPr>
          <w:rFonts w:ascii="Arial" w:eastAsia="Times New Roman" w:hAnsi="Arial" w:cs="Arial"/>
          <w:sz w:val="24"/>
          <w:szCs w:val="24"/>
          <w:lang w:eastAsia="en-GB"/>
        </w:rPr>
        <w:t>Bridgend</w:t>
      </w:r>
    </w:p>
    <w:p w:rsidR="006618F8" w:rsidRDefault="006618F8" w:rsidP="00AA1052">
      <w:pPr>
        <w:spacing w:after="0" w:line="360" w:lineRule="auto"/>
        <w:ind w:left="2880" w:hanging="2880"/>
        <w:rPr>
          <w:rFonts w:ascii="Arial" w:eastAsia="Times New Roman" w:hAnsi="Arial" w:cs="Arial"/>
          <w:sz w:val="24"/>
          <w:szCs w:val="24"/>
          <w:lang w:eastAsia="en-GB"/>
        </w:rPr>
      </w:pPr>
      <w:r>
        <w:rPr>
          <w:rFonts w:ascii="Arial" w:eastAsia="Times New Roman" w:hAnsi="Arial" w:cs="Arial"/>
          <w:sz w:val="24"/>
          <w:szCs w:val="24"/>
          <w:lang w:eastAsia="en-GB"/>
        </w:rPr>
        <w:t xml:space="preserve">Time of the incident: </w:t>
      </w:r>
      <w:r>
        <w:rPr>
          <w:rFonts w:ascii="Arial" w:eastAsia="Times New Roman" w:hAnsi="Arial" w:cs="Arial"/>
          <w:sz w:val="24"/>
          <w:szCs w:val="24"/>
          <w:lang w:eastAsia="en-GB"/>
        </w:rPr>
        <w:tab/>
        <w:t xml:space="preserve">This incident occurred </w:t>
      </w:r>
      <w:r w:rsidR="00AA1052">
        <w:rPr>
          <w:rFonts w:ascii="Arial" w:eastAsia="Times New Roman" w:hAnsi="Arial" w:cs="Arial"/>
          <w:sz w:val="24"/>
          <w:szCs w:val="24"/>
          <w:lang w:eastAsia="en-GB"/>
        </w:rPr>
        <w:t>at</w:t>
      </w:r>
      <w:r>
        <w:rPr>
          <w:rFonts w:ascii="Arial" w:eastAsia="Times New Roman" w:hAnsi="Arial" w:cs="Arial"/>
          <w:sz w:val="24"/>
          <w:szCs w:val="24"/>
          <w:lang w:eastAsia="en-GB"/>
        </w:rPr>
        <w:t xml:space="preserve"> </w:t>
      </w:r>
      <w:r w:rsidR="00AA1052">
        <w:rPr>
          <w:rFonts w:ascii="Arial" w:eastAsia="Times New Roman" w:hAnsi="Arial" w:cs="Arial"/>
          <w:sz w:val="24"/>
          <w:szCs w:val="24"/>
          <w:lang w:eastAsia="en-GB"/>
        </w:rPr>
        <w:t>the time</w:t>
      </w:r>
      <w:r w:rsidR="00530366">
        <w:rPr>
          <w:rFonts w:ascii="Arial" w:eastAsia="Times New Roman" w:hAnsi="Arial" w:cs="Arial"/>
          <w:sz w:val="24"/>
          <w:szCs w:val="24"/>
          <w:lang w:eastAsia="en-GB"/>
        </w:rPr>
        <w:t xml:space="preserve"> and date from the witness statement.</w:t>
      </w:r>
    </w:p>
    <w:p w:rsidR="006618F8" w:rsidRDefault="006618F8" w:rsidP="006618F8">
      <w:pPr>
        <w:spacing w:after="0" w:line="360" w:lineRule="auto"/>
        <w:rPr>
          <w:rFonts w:ascii="Arial" w:eastAsia="Times New Roman" w:hAnsi="Arial" w:cs="Arial"/>
          <w:sz w:val="24"/>
          <w:szCs w:val="24"/>
          <w:lang w:eastAsia="en-GB"/>
        </w:rPr>
      </w:pPr>
    </w:p>
    <w:p w:rsidR="006618F8" w:rsidRPr="00704736" w:rsidRDefault="006618F8" w:rsidP="006618F8">
      <w:pPr>
        <w:spacing w:after="0" w:line="360" w:lineRule="auto"/>
        <w:jc w:val="center"/>
        <w:rPr>
          <w:rFonts w:ascii="Arial" w:eastAsia="Times New Roman" w:hAnsi="Arial" w:cs="Arial"/>
          <w:b/>
          <w:sz w:val="24"/>
          <w:szCs w:val="24"/>
          <w:lang w:eastAsia="en-GB"/>
        </w:rPr>
      </w:pPr>
      <w:r w:rsidRPr="00066F43">
        <w:rPr>
          <w:rFonts w:ascii="Arial" w:eastAsia="Times New Roman" w:hAnsi="Arial" w:cs="Arial"/>
          <w:b/>
          <w:sz w:val="24"/>
          <w:szCs w:val="24"/>
          <w:highlight w:val="cyan"/>
          <w:lang w:eastAsia="en-GB"/>
        </w:rPr>
        <w:t>!!</w:t>
      </w:r>
      <w:r w:rsidRPr="00066F43">
        <w:rPr>
          <w:rFonts w:ascii="Arial" w:eastAsia="Times New Roman" w:hAnsi="Arial" w:cs="Arial"/>
          <w:b/>
          <w:sz w:val="24"/>
          <w:szCs w:val="24"/>
          <w:highlight w:val="cyan"/>
          <w:lang w:eastAsia="en-GB"/>
        </w:rPr>
        <w:tab/>
        <w:t>Watch the film clip</w:t>
      </w:r>
      <w:r w:rsidRPr="00066F43">
        <w:rPr>
          <w:rFonts w:ascii="Arial" w:eastAsia="Times New Roman" w:hAnsi="Arial" w:cs="Arial"/>
          <w:b/>
          <w:sz w:val="24"/>
          <w:szCs w:val="24"/>
          <w:highlight w:val="cyan"/>
          <w:lang w:eastAsia="en-GB"/>
        </w:rPr>
        <w:tab/>
      </w:r>
      <w:r w:rsidR="00066F43" w:rsidRPr="00066F43">
        <w:rPr>
          <w:rFonts w:ascii="Arial" w:eastAsia="Times New Roman" w:hAnsi="Arial" w:cs="Arial"/>
          <w:b/>
          <w:sz w:val="24"/>
          <w:szCs w:val="24"/>
          <w:highlight w:val="cyan"/>
          <w:lang w:eastAsia="en-GB"/>
        </w:rPr>
        <w:t xml:space="preserve"> </w:t>
      </w:r>
      <w:r w:rsidRPr="00066F43">
        <w:rPr>
          <w:rFonts w:ascii="Arial" w:eastAsia="Times New Roman" w:hAnsi="Arial" w:cs="Arial"/>
          <w:b/>
          <w:sz w:val="24"/>
          <w:szCs w:val="24"/>
          <w:highlight w:val="cyan"/>
          <w:lang w:eastAsia="en-GB"/>
        </w:rPr>
        <w:t>!!</w:t>
      </w:r>
    </w:p>
    <w:p w:rsidR="006618F8" w:rsidRDefault="006618F8" w:rsidP="006618F8">
      <w:pPr>
        <w:spacing w:after="0" w:line="360" w:lineRule="auto"/>
        <w:rPr>
          <w:rFonts w:ascii="Arial" w:eastAsia="Times New Roman" w:hAnsi="Arial" w:cs="Arial"/>
          <w:sz w:val="24"/>
          <w:szCs w:val="24"/>
          <w:lang w:eastAsia="en-GB"/>
        </w:rPr>
      </w:pPr>
    </w:p>
    <w:p w:rsidR="006618F8" w:rsidRDefault="00530366"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On the date of the incident</w:t>
      </w:r>
      <w:r w:rsidR="001630BC">
        <w:rPr>
          <w:rFonts w:ascii="Arial" w:eastAsia="Times New Roman" w:hAnsi="Arial" w:cs="Arial"/>
          <w:sz w:val="24"/>
          <w:szCs w:val="24"/>
          <w:lang w:eastAsia="en-GB"/>
        </w:rPr>
        <w:t xml:space="preserve">, </w:t>
      </w:r>
      <w:r w:rsidR="006618F8">
        <w:rPr>
          <w:rFonts w:ascii="Arial" w:eastAsia="Times New Roman" w:hAnsi="Arial" w:cs="Arial"/>
          <w:sz w:val="24"/>
          <w:szCs w:val="24"/>
          <w:lang w:eastAsia="en-GB"/>
        </w:rPr>
        <w:t xml:space="preserve">you walked into the </w:t>
      </w:r>
      <w:r>
        <w:rPr>
          <w:rFonts w:ascii="Arial" w:eastAsia="Times New Roman" w:hAnsi="Arial" w:cs="Arial"/>
          <w:sz w:val="24"/>
          <w:szCs w:val="24"/>
          <w:lang w:eastAsia="en-GB"/>
        </w:rPr>
        <w:t>Highway</w:t>
      </w:r>
      <w:r w:rsidR="001630BC">
        <w:rPr>
          <w:rFonts w:ascii="Arial" w:eastAsia="Times New Roman" w:hAnsi="Arial" w:cs="Arial"/>
          <w:sz w:val="24"/>
          <w:szCs w:val="24"/>
          <w:lang w:eastAsia="en-GB"/>
        </w:rPr>
        <w:t xml:space="preserve"> corner </w:t>
      </w:r>
      <w:r w:rsidR="006618F8">
        <w:rPr>
          <w:rFonts w:ascii="Arial" w:eastAsia="Times New Roman" w:hAnsi="Arial" w:cs="Arial"/>
          <w:sz w:val="24"/>
          <w:szCs w:val="24"/>
          <w:lang w:eastAsia="en-GB"/>
        </w:rPr>
        <w:t xml:space="preserve">shop, </w:t>
      </w:r>
      <w:r w:rsidR="006618F8" w:rsidRPr="00225788">
        <w:rPr>
          <w:rFonts w:ascii="Arial" w:eastAsia="Times New Roman" w:hAnsi="Arial" w:cs="Arial"/>
          <w:sz w:val="24"/>
          <w:szCs w:val="24"/>
          <w:lang w:eastAsia="en-GB"/>
        </w:rPr>
        <w:t>and w</w:t>
      </w:r>
      <w:r w:rsidR="006618F8">
        <w:rPr>
          <w:rFonts w:ascii="Arial" w:eastAsia="Times New Roman" w:hAnsi="Arial" w:cs="Arial"/>
          <w:sz w:val="24"/>
          <w:szCs w:val="24"/>
          <w:lang w:eastAsia="en-GB"/>
        </w:rPr>
        <w:t>ent</w:t>
      </w:r>
      <w:r w:rsidR="006618F8" w:rsidRPr="00225788">
        <w:rPr>
          <w:rFonts w:ascii="Arial" w:eastAsia="Times New Roman" w:hAnsi="Arial" w:cs="Arial"/>
          <w:sz w:val="24"/>
          <w:szCs w:val="24"/>
          <w:lang w:eastAsia="en-GB"/>
        </w:rPr>
        <w:t xml:space="preserve"> to the section that stores the alcohol. </w:t>
      </w:r>
      <w:r w:rsidR="006618F8">
        <w:rPr>
          <w:rFonts w:ascii="Arial" w:eastAsia="Times New Roman" w:hAnsi="Arial" w:cs="Arial"/>
          <w:sz w:val="24"/>
          <w:szCs w:val="24"/>
          <w:lang w:eastAsia="en-GB"/>
        </w:rPr>
        <w:t>You selected</w:t>
      </w:r>
      <w:r w:rsidR="00066F43">
        <w:rPr>
          <w:rFonts w:ascii="Arial" w:eastAsia="Times New Roman" w:hAnsi="Arial" w:cs="Arial"/>
          <w:sz w:val="24"/>
          <w:szCs w:val="24"/>
          <w:lang w:eastAsia="en-GB"/>
        </w:rPr>
        <w:t xml:space="preserve"> a bottle of ‘Smirnoff Vodka’ valued at £8.99</w:t>
      </w:r>
      <w:r w:rsidR="006618F8">
        <w:rPr>
          <w:rFonts w:ascii="Arial" w:eastAsia="Times New Roman" w:hAnsi="Arial" w:cs="Arial"/>
          <w:sz w:val="24"/>
          <w:szCs w:val="24"/>
          <w:lang w:eastAsia="en-GB"/>
        </w:rPr>
        <w:t xml:space="preserve"> an</w:t>
      </w:r>
      <w:r w:rsidR="00066F43">
        <w:rPr>
          <w:rFonts w:ascii="Arial" w:eastAsia="Times New Roman" w:hAnsi="Arial" w:cs="Arial"/>
          <w:sz w:val="24"/>
          <w:szCs w:val="24"/>
          <w:lang w:eastAsia="en-GB"/>
        </w:rPr>
        <w:t>d placed it up you</w:t>
      </w:r>
      <w:r w:rsidR="001630BC">
        <w:rPr>
          <w:rFonts w:ascii="Arial" w:eastAsia="Times New Roman" w:hAnsi="Arial" w:cs="Arial"/>
          <w:sz w:val="24"/>
          <w:szCs w:val="24"/>
          <w:lang w:eastAsia="en-GB"/>
        </w:rPr>
        <w:t>r</w:t>
      </w:r>
      <w:r w:rsidR="00066F43">
        <w:rPr>
          <w:rFonts w:ascii="Arial" w:eastAsia="Times New Roman" w:hAnsi="Arial" w:cs="Arial"/>
          <w:sz w:val="24"/>
          <w:szCs w:val="24"/>
          <w:lang w:eastAsia="en-GB"/>
        </w:rPr>
        <w:t xml:space="preserve"> sleeve.</w:t>
      </w:r>
    </w:p>
    <w:p w:rsidR="006618F8" w:rsidRDefault="006618F8" w:rsidP="006618F8">
      <w:pPr>
        <w:spacing w:after="0" w:line="360" w:lineRule="auto"/>
        <w:rPr>
          <w:rFonts w:ascii="Arial" w:eastAsia="Times New Roman" w:hAnsi="Arial" w:cs="Arial"/>
          <w:sz w:val="24"/>
          <w:szCs w:val="24"/>
          <w:lang w:eastAsia="en-GB"/>
        </w:rPr>
      </w:pP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then approached the sales counter w</w:t>
      </w:r>
      <w:r w:rsidR="001630BC">
        <w:rPr>
          <w:rFonts w:ascii="Arial" w:eastAsia="Times New Roman" w:hAnsi="Arial" w:cs="Arial"/>
          <w:sz w:val="24"/>
          <w:szCs w:val="24"/>
          <w:lang w:eastAsia="en-GB"/>
        </w:rPr>
        <w:t xml:space="preserve">ith a small packet of chocolates </w:t>
      </w:r>
      <w:r>
        <w:rPr>
          <w:rFonts w:ascii="Arial" w:eastAsia="Times New Roman" w:hAnsi="Arial" w:cs="Arial"/>
          <w:sz w:val="24"/>
          <w:szCs w:val="24"/>
          <w:lang w:eastAsia="en-GB"/>
        </w:rPr>
        <w:t xml:space="preserve">to give the appearance that intended </w:t>
      </w:r>
      <w:r w:rsidR="00066F43">
        <w:rPr>
          <w:rFonts w:ascii="Arial" w:eastAsia="Times New Roman" w:hAnsi="Arial" w:cs="Arial"/>
          <w:sz w:val="24"/>
          <w:szCs w:val="24"/>
          <w:lang w:eastAsia="en-GB"/>
        </w:rPr>
        <w:t>to purchase them. You then realised you did not have enough money</w:t>
      </w:r>
      <w:r>
        <w:rPr>
          <w:rFonts w:ascii="Arial" w:eastAsia="Times New Roman" w:hAnsi="Arial" w:cs="Arial"/>
          <w:sz w:val="24"/>
          <w:szCs w:val="24"/>
          <w:lang w:eastAsia="en-GB"/>
        </w:rPr>
        <w:t xml:space="preserve"> and left without offering payment for any items.</w:t>
      </w:r>
    </w:p>
    <w:p w:rsidR="006618F8" w:rsidRDefault="006618F8" w:rsidP="006618F8">
      <w:pPr>
        <w:spacing w:after="0" w:line="360" w:lineRule="auto"/>
        <w:rPr>
          <w:rFonts w:ascii="Arial" w:eastAsia="Times New Roman" w:hAnsi="Arial" w:cs="Arial"/>
          <w:sz w:val="24"/>
          <w:szCs w:val="24"/>
          <w:lang w:eastAsia="en-GB"/>
        </w:rPr>
      </w:pPr>
    </w:p>
    <w:p w:rsidR="006618F8" w:rsidRDefault="00AA1052" w:rsidP="006618F8">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As far as you can remember y</w:t>
      </w:r>
      <w:r w:rsidR="006618F8">
        <w:rPr>
          <w:rFonts w:ascii="Arial" w:eastAsia="Times New Roman" w:hAnsi="Arial" w:cs="Arial"/>
          <w:sz w:val="24"/>
          <w:szCs w:val="24"/>
          <w:lang w:eastAsia="en-GB"/>
        </w:rPr>
        <w:t>ou do not know the shop assistant.</w:t>
      </w:r>
    </w:p>
    <w:p w:rsidR="00027541" w:rsidRDefault="004107B3" w:rsidP="004107B3">
      <w:pPr>
        <w:spacing w:line="360" w:lineRule="auto"/>
        <w:rPr>
          <w:rFonts w:ascii="Arial" w:eastAsia="Times New Roman" w:hAnsi="Arial" w:cs="Arial"/>
          <w:b/>
          <w:sz w:val="24"/>
          <w:szCs w:val="24"/>
          <w:u w:val="single"/>
          <w:lang w:eastAsia="en-GB"/>
        </w:rPr>
      </w:pPr>
      <w:r w:rsidRPr="00D23FF2">
        <w:rPr>
          <w:rFonts w:ascii="Arial" w:eastAsia="Times New Roman" w:hAnsi="Arial" w:cs="Arial"/>
          <w:b/>
          <w:sz w:val="24"/>
          <w:szCs w:val="24"/>
          <w:u w:val="single"/>
          <w:lang w:eastAsia="en-GB"/>
        </w:rPr>
        <w:t xml:space="preserve">Interview Information- </w:t>
      </w:r>
    </w:p>
    <w:p w:rsidR="004107B3" w:rsidRPr="00013198" w:rsidRDefault="004107B3" w:rsidP="004107B3">
      <w:pPr>
        <w:spacing w:line="360" w:lineRule="auto"/>
        <w:rPr>
          <w:rFonts w:ascii="Arial" w:eastAsia="Times New Roman" w:hAnsi="Arial" w:cs="Arial"/>
          <w:sz w:val="24"/>
          <w:szCs w:val="24"/>
          <w:lang w:eastAsia="en-GB"/>
        </w:rPr>
      </w:pPr>
      <w:r w:rsidRPr="00013198">
        <w:rPr>
          <w:rFonts w:ascii="Arial" w:eastAsia="Times New Roman" w:hAnsi="Arial" w:cs="Arial"/>
          <w:sz w:val="24"/>
          <w:szCs w:val="24"/>
          <w:lang w:eastAsia="en-GB"/>
        </w:rPr>
        <w:t>You agree that you entered the store and walked around it, selecting some chocolate. However, when you went to pay for</w:t>
      </w:r>
      <w:r w:rsidR="00066F43">
        <w:rPr>
          <w:rFonts w:ascii="Arial" w:eastAsia="Times New Roman" w:hAnsi="Arial" w:cs="Arial"/>
          <w:sz w:val="24"/>
          <w:szCs w:val="24"/>
          <w:lang w:eastAsia="en-GB"/>
        </w:rPr>
        <w:t xml:space="preserve"> it you realised you did not have enough money</w:t>
      </w:r>
      <w:r w:rsidRPr="00013198">
        <w:rPr>
          <w:rFonts w:ascii="Arial" w:eastAsia="Times New Roman" w:hAnsi="Arial" w:cs="Arial"/>
          <w:sz w:val="24"/>
          <w:szCs w:val="24"/>
          <w:lang w:eastAsia="en-GB"/>
        </w:rPr>
        <w:t xml:space="preserve"> and so left empty handed.</w:t>
      </w:r>
      <w:r w:rsidR="00013198">
        <w:rPr>
          <w:rFonts w:ascii="Arial" w:eastAsia="Times New Roman" w:hAnsi="Arial" w:cs="Arial"/>
          <w:sz w:val="24"/>
          <w:szCs w:val="24"/>
          <w:lang w:eastAsia="en-GB"/>
        </w:rPr>
        <w:t xml:space="preserve"> </w:t>
      </w:r>
      <w:r w:rsidRPr="00013198">
        <w:rPr>
          <w:rFonts w:ascii="Arial" w:eastAsia="Times New Roman" w:hAnsi="Arial" w:cs="Arial"/>
          <w:sz w:val="24"/>
          <w:szCs w:val="24"/>
          <w:lang w:eastAsia="en-GB"/>
        </w:rPr>
        <w:t>If pushed in interview, agree that you selected a bottle of alcohol (you can’t remember which) and put it back on the shelf.</w:t>
      </w:r>
    </w:p>
    <w:p w:rsidR="004107B3" w:rsidRDefault="004107B3" w:rsidP="004107B3">
      <w:pPr>
        <w:spacing w:line="360" w:lineRule="auto"/>
        <w:rPr>
          <w:rFonts w:ascii="Arial" w:hAnsi="Arial" w:cs="Arial"/>
          <w:b/>
          <w:sz w:val="24"/>
        </w:rPr>
      </w:pPr>
      <w:r w:rsidRPr="00013198">
        <w:rPr>
          <w:rFonts w:ascii="Arial" w:hAnsi="Arial" w:cs="Arial"/>
          <w:b/>
          <w:sz w:val="24"/>
        </w:rPr>
        <w:t>Deny that you stole anything.</w:t>
      </w:r>
    </w:p>
    <w:p w:rsidR="001630BC" w:rsidRPr="00013198" w:rsidRDefault="001630BC" w:rsidP="004107B3">
      <w:pPr>
        <w:spacing w:line="360" w:lineRule="auto"/>
        <w:rPr>
          <w:rFonts w:ascii="Arial" w:hAnsi="Arial" w:cs="Arial"/>
          <w:b/>
          <w:sz w:val="24"/>
        </w:rPr>
      </w:pPr>
      <w:r>
        <w:rPr>
          <w:rFonts w:ascii="Arial" w:hAnsi="Arial" w:cs="Arial"/>
          <w:b/>
          <w:sz w:val="24"/>
        </w:rPr>
        <w:t>Agree to sign the ca</w:t>
      </w:r>
      <w:r w:rsidR="00AA1052">
        <w:rPr>
          <w:rFonts w:ascii="Arial" w:hAnsi="Arial" w:cs="Arial"/>
          <w:b/>
          <w:sz w:val="24"/>
        </w:rPr>
        <w:t>u</w:t>
      </w:r>
      <w:r>
        <w:rPr>
          <w:rFonts w:ascii="Arial" w:hAnsi="Arial" w:cs="Arial"/>
          <w:b/>
          <w:sz w:val="24"/>
        </w:rPr>
        <w:t>tion reply on the statement if asked</w:t>
      </w:r>
    </w:p>
    <w:p w:rsidR="00AA1052" w:rsidRPr="00677E17" w:rsidRDefault="00AA1052">
      <w:pPr>
        <w:rPr>
          <w:rFonts w:ascii="Arial" w:hAnsi="Arial" w:cs="Arial"/>
          <w:b/>
          <w:sz w:val="28"/>
          <w:szCs w:val="28"/>
          <w:u w:val="single"/>
        </w:rPr>
      </w:pPr>
    </w:p>
    <w:p w:rsidR="00BD1C22" w:rsidRPr="00677E17" w:rsidRDefault="004900BD">
      <w:pPr>
        <w:rPr>
          <w:rFonts w:ascii="Arial" w:hAnsi="Arial" w:cs="Arial"/>
          <w:b/>
          <w:sz w:val="28"/>
          <w:szCs w:val="28"/>
          <w:u w:val="single"/>
        </w:rPr>
      </w:pPr>
      <w:r w:rsidRPr="00677E17">
        <w:rPr>
          <w:rFonts w:ascii="Arial" w:hAnsi="Arial" w:cs="Arial"/>
          <w:b/>
          <w:sz w:val="28"/>
          <w:szCs w:val="28"/>
          <w:u w:val="single"/>
        </w:rPr>
        <w:t>Aims of the Scenario</w:t>
      </w:r>
    </w:p>
    <w:p w:rsidR="004900BD" w:rsidRPr="00677E17" w:rsidRDefault="004900BD">
      <w:pPr>
        <w:rPr>
          <w:rFonts w:ascii="Arial" w:hAnsi="Arial" w:cs="Arial"/>
          <w:sz w:val="24"/>
          <w:szCs w:val="24"/>
        </w:rPr>
      </w:pPr>
    </w:p>
    <w:p w:rsidR="004900BD" w:rsidRPr="00677E17" w:rsidRDefault="004900BD" w:rsidP="004900BD">
      <w:pPr>
        <w:pStyle w:val="ListParagraph"/>
        <w:numPr>
          <w:ilvl w:val="0"/>
          <w:numId w:val="13"/>
        </w:numPr>
        <w:rPr>
          <w:rFonts w:ascii="Arial" w:hAnsi="Arial" w:cs="Arial"/>
          <w:sz w:val="28"/>
          <w:szCs w:val="28"/>
        </w:rPr>
      </w:pPr>
      <w:r w:rsidRPr="00677E17">
        <w:rPr>
          <w:rFonts w:ascii="Arial" w:hAnsi="Arial" w:cs="Arial"/>
          <w:sz w:val="28"/>
          <w:szCs w:val="28"/>
        </w:rPr>
        <w:t>The aim of investigative interviewing is to obtain accurate and reliable accounts from victims, witnesses or suspects about matters under police investigation.</w:t>
      </w:r>
    </w:p>
    <w:p w:rsidR="004900BD" w:rsidRPr="00677E17" w:rsidRDefault="004900BD" w:rsidP="004900BD">
      <w:pPr>
        <w:pStyle w:val="ListParagraph"/>
        <w:numPr>
          <w:ilvl w:val="0"/>
          <w:numId w:val="13"/>
        </w:numPr>
        <w:rPr>
          <w:rFonts w:ascii="Arial" w:hAnsi="Arial" w:cs="Arial"/>
          <w:sz w:val="28"/>
          <w:szCs w:val="28"/>
        </w:rPr>
      </w:pPr>
      <w:r w:rsidRPr="00677E17">
        <w:rPr>
          <w:rFonts w:ascii="Arial" w:hAnsi="Arial" w:cs="Arial"/>
          <w:sz w:val="28"/>
          <w:szCs w:val="28"/>
        </w:rPr>
        <w:t>Investigators must act fairly when questioning victims, witnesses or suspects. Vulnerable people must be treated with particular consideration at all times.</w:t>
      </w:r>
    </w:p>
    <w:p w:rsidR="004900BD" w:rsidRPr="00677E17" w:rsidRDefault="004900BD" w:rsidP="004900BD">
      <w:pPr>
        <w:pStyle w:val="ListParagraph"/>
        <w:numPr>
          <w:ilvl w:val="0"/>
          <w:numId w:val="13"/>
        </w:numPr>
        <w:rPr>
          <w:rFonts w:ascii="Arial" w:hAnsi="Arial" w:cs="Arial"/>
          <w:sz w:val="28"/>
          <w:szCs w:val="28"/>
        </w:rPr>
      </w:pPr>
      <w:r w:rsidRPr="00677E17">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677E17" w:rsidRDefault="005156C4" w:rsidP="005156C4">
      <w:pPr>
        <w:pStyle w:val="ListParagraph"/>
        <w:numPr>
          <w:ilvl w:val="0"/>
          <w:numId w:val="13"/>
        </w:numPr>
        <w:rPr>
          <w:rFonts w:ascii="Arial" w:hAnsi="Arial" w:cs="Arial"/>
          <w:sz w:val="28"/>
          <w:szCs w:val="28"/>
        </w:rPr>
      </w:pPr>
      <w:r w:rsidRPr="00677E17">
        <w:rPr>
          <w:rFonts w:ascii="Arial" w:hAnsi="Arial" w:cs="Arial"/>
          <w:sz w:val="28"/>
          <w:szCs w:val="28"/>
        </w:rPr>
        <w:t>When conducting an interview, investigators are free to ask a wide range of questions in order to obtain material which may assist an investigation.</w:t>
      </w:r>
    </w:p>
    <w:p w:rsidR="005156C4" w:rsidRPr="00677E17" w:rsidRDefault="005156C4" w:rsidP="005156C4">
      <w:pPr>
        <w:pStyle w:val="ListParagraph"/>
        <w:numPr>
          <w:ilvl w:val="0"/>
          <w:numId w:val="13"/>
        </w:numPr>
        <w:rPr>
          <w:rFonts w:ascii="Arial" w:hAnsi="Arial" w:cs="Arial"/>
          <w:sz w:val="28"/>
          <w:szCs w:val="28"/>
        </w:rPr>
      </w:pPr>
      <w:r w:rsidRPr="00677E17">
        <w:rPr>
          <w:rFonts w:ascii="Arial" w:hAnsi="Arial" w:cs="Arial"/>
          <w:sz w:val="28"/>
          <w:szCs w:val="28"/>
        </w:rPr>
        <w:t>Investigators should recognise the positive impact of an early admission in the context of the criminal justice system.</w:t>
      </w:r>
    </w:p>
    <w:p w:rsidR="005156C4" w:rsidRPr="00677E17" w:rsidRDefault="005156C4" w:rsidP="005156C4">
      <w:pPr>
        <w:pStyle w:val="ListParagraph"/>
        <w:numPr>
          <w:ilvl w:val="0"/>
          <w:numId w:val="13"/>
        </w:numPr>
        <w:rPr>
          <w:rFonts w:ascii="Arial" w:hAnsi="Arial" w:cs="Arial"/>
          <w:sz w:val="28"/>
          <w:szCs w:val="28"/>
        </w:rPr>
      </w:pPr>
      <w:r w:rsidRPr="00677E17">
        <w:rPr>
          <w:rFonts w:ascii="Arial" w:hAnsi="Arial" w:cs="Arial"/>
          <w:sz w:val="28"/>
          <w:szCs w:val="28"/>
        </w:rPr>
        <w:t>Investigators are not bound to accept the first answer given. Questioning is not unfair merely because it is persistent.</w:t>
      </w:r>
    </w:p>
    <w:p w:rsidR="005156C4" w:rsidRPr="00677E17" w:rsidRDefault="005156C4" w:rsidP="005156C4">
      <w:pPr>
        <w:pStyle w:val="ListParagraph"/>
        <w:numPr>
          <w:ilvl w:val="0"/>
          <w:numId w:val="13"/>
        </w:numPr>
        <w:rPr>
          <w:rFonts w:ascii="Arial" w:hAnsi="Arial" w:cs="Arial"/>
          <w:sz w:val="28"/>
          <w:szCs w:val="28"/>
        </w:rPr>
      </w:pPr>
      <w:r w:rsidRPr="00677E17">
        <w:rPr>
          <w:rFonts w:ascii="Arial" w:hAnsi="Arial" w:cs="Arial"/>
          <w:sz w:val="28"/>
          <w:szCs w:val="28"/>
        </w:rPr>
        <w:t>Even when the right of silence is exercised by a suspect, investigators have a responsibility to put questions to them.</w:t>
      </w:r>
    </w:p>
    <w:p w:rsidR="005156C4" w:rsidRPr="00677E17" w:rsidRDefault="005156C4" w:rsidP="005156C4">
      <w:pPr>
        <w:pStyle w:val="ListParagraph"/>
        <w:rPr>
          <w:rFonts w:ascii="Arial" w:hAnsi="Arial" w:cs="Arial"/>
          <w:sz w:val="28"/>
          <w:szCs w:val="28"/>
        </w:rPr>
      </w:pPr>
    </w:p>
    <w:p w:rsidR="004900BD" w:rsidRPr="00677E17" w:rsidRDefault="004900BD" w:rsidP="005156C4">
      <w:pPr>
        <w:ind w:left="360"/>
        <w:rPr>
          <w:rFonts w:ascii="Arial" w:hAnsi="Arial" w:cs="Arial"/>
          <w:sz w:val="20"/>
          <w:szCs w:val="20"/>
        </w:rPr>
      </w:pPr>
    </w:p>
    <w:p w:rsidR="004900BD" w:rsidRPr="00677E17" w:rsidRDefault="004900BD" w:rsidP="004900BD">
      <w:pPr>
        <w:rPr>
          <w:rFonts w:ascii="Arial" w:hAnsi="Arial" w:cs="Arial"/>
          <w:sz w:val="20"/>
          <w:szCs w:val="20"/>
        </w:rPr>
      </w:pPr>
    </w:p>
    <w:p w:rsidR="004900BD" w:rsidRPr="00677E17" w:rsidRDefault="004900BD" w:rsidP="004900BD">
      <w:pPr>
        <w:rPr>
          <w:rFonts w:ascii="Arial" w:hAnsi="Arial" w:cs="Arial"/>
          <w:sz w:val="20"/>
          <w:szCs w:val="20"/>
        </w:rPr>
      </w:pPr>
    </w:p>
    <w:p w:rsidR="004900BD" w:rsidRPr="00677E17" w:rsidRDefault="004900BD" w:rsidP="004900BD">
      <w:pPr>
        <w:rPr>
          <w:rFonts w:ascii="Arial" w:hAnsi="Arial" w:cs="Arial"/>
          <w:sz w:val="20"/>
          <w:szCs w:val="20"/>
        </w:rPr>
      </w:pPr>
    </w:p>
    <w:p w:rsidR="004900BD" w:rsidRPr="00677E17" w:rsidRDefault="004900BD" w:rsidP="004900BD">
      <w:pPr>
        <w:rPr>
          <w:rFonts w:ascii="Arial" w:hAnsi="Arial" w:cs="Arial"/>
          <w:sz w:val="20"/>
          <w:szCs w:val="20"/>
        </w:rPr>
      </w:pPr>
    </w:p>
    <w:p w:rsidR="004900BD" w:rsidRPr="00677E17" w:rsidRDefault="004900BD" w:rsidP="004900BD">
      <w:pPr>
        <w:rPr>
          <w:rFonts w:ascii="Arial" w:hAnsi="Arial" w:cs="Arial"/>
          <w:sz w:val="24"/>
        </w:rPr>
      </w:pPr>
    </w:p>
    <w:p w:rsidR="004900BD" w:rsidRPr="00677E17" w:rsidRDefault="004900BD">
      <w:pPr>
        <w:rPr>
          <w:rFonts w:ascii="Arial" w:hAnsi="Arial" w:cs="Arial"/>
          <w:sz w:val="24"/>
          <w:szCs w:val="24"/>
        </w:rPr>
      </w:pPr>
    </w:p>
    <w:p w:rsidR="004900BD" w:rsidRPr="00677E17" w:rsidRDefault="004900BD">
      <w:pPr>
        <w:rPr>
          <w:rFonts w:ascii="Arial" w:hAnsi="Arial" w:cs="Arial"/>
          <w:sz w:val="24"/>
          <w:szCs w:val="24"/>
        </w:rPr>
      </w:pPr>
    </w:p>
    <w:p w:rsidR="004900BD" w:rsidRPr="00677E17" w:rsidRDefault="004900BD">
      <w:pPr>
        <w:rPr>
          <w:rFonts w:ascii="Arial" w:hAnsi="Arial" w:cs="Arial"/>
          <w:sz w:val="24"/>
          <w:szCs w:val="24"/>
        </w:rPr>
      </w:pPr>
    </w:p>
    <w:p w:rsidR="004900BD" w:rsidRPr="00677E17" w:rsidRDefault="004900BD">
      <w:pPr>
        <w:rPr>
          <w:rFonts w:ascii="Arial" w:hAnsi="Arial" w:cs="Arial"/>
          <w:sz w:val="24"/>
          <w:szCs w:val="24"/>
        </w:rPr>
      </w:pPr>
    </w:p>
    <w:p w:rsidR="00A30027" w:rsidRPr="00677E17" w:rsidRDefault="004107B3" w:rsidP="00A30027">
      <w:pPr>
        <w:rPr>
          <w:rFonts w:ascii="Arial" w:hAnsi="Arial" w:cs="Arial"/>
          <w:b/>
          <w:sz w:val="28"/>
          <w:szCs w:val="24"/>
          <w:u w:val="single"/>
        </w:rPr>
      </w:pPr>
      <w:r w:rsidRPr="00677E17">
        <w:rPr>
          <w:rFonts w:ascii="Arial" w:hAnsi="Arial" w:cs="Arial"/>
          <w:b/>
          <w:sz w:val="28"/>
          <w:szCs w:val="24"/>
          <w:u w:val="single"/>
        </w:rPr>
        <w:t>Outcome of the S</w:t>
      </w:r>
      <w:r w:rsidR="00A30027" w:rsidRPr="00677E17">
        <w:rPr>
          <w:rFonts w:ascii="Arial" w:hAnsi="Arial" w:cs="Arial"/>
          <w:b/>
          <w:sz w:val="28"/>
          <w:szCs w:val="24"/>
          <w:u w:val="single"/>
        </w:rPr>
        <w:t>cenario</w:t>
      </w:r>
    </w:p>
    <w:p w:rsidR="004107B3" w:rsidRPr="00677E17" w:rsidRDefault="004107B3" w:rsidP="00694E01">
      <w:pPr>
        <w:rPr>
          <w:rFonts w:ascii="Arial" w:hAnsi="Arial" w:cs="Arial"/>
          <w:b/>
          <w:sz w:val="28"/>
          <w:szCs w:val="28"/>
          <w:u w:val="single"/>
        </w:rPr>
      </w:pPr>
    </w:p>
    <w:p w:rsidR="00AF6F8B" w:rsidRPr="00677E17" w:rsidRDefault="00013198" w:rsidP="00013198">
      <w:pPr>
        <w:numPr>
          <w:ilvl w:val="0"/>
          <w:numId w:val="12"/>
        </w:numPr>
        <w:rPr>
          <w:rFonts w:ascii="Arial" w:hAnsi="Arial" w:cs="Arial"/>
          <w:sz w:val="28"/>
          <w:szCs w:val="28"/>
        </w:rPr>
      </w:pPr>
      <w:r w:rsidRPr="00677E17">
        <w:rPr>
          <w:rFonts w:ascii="Arial" w:hAnsi="Arial" w:cs="Arial"/>
          <w:sz w:val="28"/>
          <w:szCs w:val="28"/>
        </w:rPr>
        <w:t>Aim</w:t>
      </w:r>
      <w:r w:rsidR="000C67F8" w:rsidRPr="00677E17">
        <w:rPr>
          <w:rFonts w:ascii="Arial" w:hAnsi="Arial" w:cs="Arial"/>
          <w:sz w:val="28"/>
          <w:szCs w:val="28"/>
        </w:rPr>
        <w:t xml:space="preserve">: To Provide interviewers with the competence to prepare and </w:t>
      </w:r>
      <w:r w:rsidRPr="00677E17">
        <w:rPr>
          <w:rFonts w:ascii="Arial" w:hAnsi="Arial" w:cs="Arial"/>
          <w:sz w:val="28"/>
          <w:szCs w:val="28"/>
        </w:rPr>
        <w:t>plan interviews</w:t>
      </w:r>
      <w:r w:rsidR="000C67F8" w:rsidRPr="00677E17">
        <w:rPr>
          <w:rFonts w:ascii="Arial" w:hAnsi="Arial" w:cs="Arial"/>
          <w:sz w:val="28"/>
          <w:szCs w:val="28"/>
        </w:rPr>
        <w:t xml:space="preserve"> with suspects.</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Objectives</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Assess information gathered about  suspect(s)</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Assess the type and current condition of the suspect to inform the approach to the interview in accordance with legal requirements.</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 xml:space="preserve">Establish the correct interview approach utilising the engage and explain phase aide memoir </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Identify the nature of the allegation and identify investigative important information</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Produce a written interview plan that takes account of the suspect assessment , the needs of the investigation and legal requirements</w:t>
      </w:r>
    </w:p>
    <w:p w:rsidR="00AF6F8B" w:rsidRPr="00677E17" w:rsidRDefault="000C67F8" w:rsidP="00013198">
      <w:pPr>
        <w:numPr>
          <w:ilvl w:val="0"/>
          <w:numId w:val="12"/>
        </w:numPr>
        <w:rPr>
          <w:rFonts w:ascii="Arial" w:hAnsi="Arial" w:cs="Arial"/>
          <w:sz w:val="28"/>
          <w:szCs w:val="28"/>
        </w:rPr>
      </w:pPr>
      <w:r w:rsidRPr="00677E17">
        <w:rPr>
          <w:rFonts w:ascii="Arial" w:hAnsi="Arial" w:cs="Arial"/>
          <w:sz w:val="28"/>
          <w:szCs w:val="28"/>
        </w:rPr>
        <w:t>Select and set up t</w:t>
      </w:r>
      <w:r w:rsidR="00013198" w:rsidRPr="00677E17">
        <w:rPr>
          <w:rFonts w:ascii="Arial" w:hAnsi="Arial" w:cs="Arial"/>
          <w:sz w:val="28"/>
          <w:szCs w:val="28"/>
        </w:rPr>
        <w:t>he necessary interview location</w:t>
      </w:r>
      <w:r w:rsidRPr="00677E17">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235993" w:rsidP="00694E01">
      <w:pPr>
        <w:rPr>
          <w:sz w:val="28"/>
          <w:szCs w:val="28"/>
        </w:rPr>
      </w:pPr>
      <w:r>
        <w:rPr>
          <w:noProof/>
          <w:lang w:eastAsia="en-GB"/>
        </w:rPr>
        <w:lastRenderedPageBreak/>
        <w:drawing>
          <wp:inline distT="0" distB="0" distL="0" distR="0" wp14:anchorId="29727796" wp14:editId="1BD46688">
            <wp:extent cx="5731510" cy="32778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7870"/>
                    </a:xfrm>
                    <a:prstGeom prst="rect">
                      <a:avLst/>
                    </a:prstGeom>
                  </pic:spPr>
                </pic:pic>
              </a:graphicData>
            </a:graphic>
          </wp:inline>
        </w:drawing>
      </w:r>
    </w:p>
    <w:p w:rsidR="004107B3" w:rsidRDefault="004107B3" w:rsidP="00694E01">
      <w:pPr>
        <w:rPr>
          <w:sz w:val="28"/>
          <w:szCs w:val="28"/>
        </w:rPr>
      </w:pPr>
    </w:p>
    <w:p w:rsidR="004107B3" w:rsidRDefault="00235993" w:rsidP="00694E01">
      <w:pPr>
        <w:rPr>
          <w:sz w:val="28"/>
          <w:szCs w:val="28"/>
        </w:rPr>
      </w:pPr>
      <w:r>
        <w:rPr>
          <w:noProof/>
          <w:lang w:eastAsia="en-GB"/>
        </w:rPr>
        <w:drawing>
          <wp:inline distT="0" distB="0" distL="0" distR="0" wp14:anchorId="33D0BE12" wp14:editId="75F64A67">
            <wp:extent cx="5731510" cy="32994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9946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0C67F8" w:rsidRPr="000C67F8" w:rsidRDefault="000C67F8" w:rsidP="000C67F8">
      <w:pPr>
        <w:pStyle w:val="first"/>
        <w:rPr>
          <w:rFonts w:ascii="Arial" w:hAnsi="Arial" w:cs="Arial"/>
          <w:b/>
          <w:color w:val="000000"/>
          <w:sz w:val="28"/>
          <w:u w:val="single"/>
        </w:rPr>
      </w:pPr>
      <w:r w:rsidRPr="000C67F8">
        <w:rPr>
          <w:rFonts w:ascii="Arial" w:hAnsi="Arial" w:cs="Arial"/>
          <w:b/>
          <w:color w:val="000000"/>
          <w:sz w:val="28"/>
          <w:u w:val="single"/>
        </w:rPr>
        <w:t>Section 1 of the Theft Act 1968 provides the legal definition of theft.</w:t>
      </w:r>
    </w:p>
    <w:p w:rsidR="000C67F8" w:rsidRPr="00677E17" w:rsidRDefault="000C67F8" w:rsidP="000C67F8">
      <w:pPr>
        <w:pStyle w:val="NormalWeb"/>
        <w:spacing w:after="0"/>
        <w:rPr>
          <w:rFonts w:ascii="Arial" w:hAnsi="Arial" w:cs="Arial"/>
          <w:color w:val="000000"/>
        </w:rPr>
      </w:pPr>
      <w:bookmarkStart w:id="0" w:name="_GoBack"/>
      <w:r w:rsidRPr="00677E17">
        <w:rPr>
          <w:rFonts w:ascii="Arial" w:hAnsi="Arial" w:cs="Arial"/>
          <w:color w:val="000000"/>
        </w:rPr>
        <w:t xml:space="preserve">1(1) A person is guilty of theft if he </w:t>
      </w:r>
      <w:hyperlink r:id="rId10" w:history="1">
        <w:r w:rsidRPr="00677E17">
          <w:rPr>
            <w:rStyle w:val="Hyperlink"/>
            <w:rFonts w:ascii="Arial" w:hAnsi="Arial" w:cs="Arial"/>
          </w:rPr>
          <w:t>dishonestly</w:t>
        </w:r>
      </w:hyperlink>
      <w:r w:rsidRPr="00677E17">
        <w:rPr>
          <w:rFonts w:ascii="Arial" w:hAnsi="Arial" w:cs="Arial"/>
          <w:color w:val="000000"/>
        </w:rPr>
        <w:t> </w:t>
      </w:r>
      <w:hyperlink r:id="rId11" w:history="1">
        <w:r w:rsidRPr="00677E17">
          <w:rPr>
            <w:rStyle w:val="Hyperlink"/>
            <w:rFonts w:ascii="Arial" w:hAnsi="Arial" w:cs="Arial"/>
          </w:rPr>
          <w:t>appropriates</w:t>
        </w:r>
      </w:hyperlink>
      <w:r w:rsidRPr="00677E17">
        <w:rPr>
          <w:rFonts w:ascii="Arial" w:hAnsi="Arial" w:cs="Arial"/>
          <w:color w:val="000000"/>
        </w:rPr>
        <w:t> </w:t>
      </w:r>
      <w:hyperlink r:id="rId12" w:history="1">
        <w:r w:rsidRPr="00677E17">
          <w:rPr>
            <w:rStyle w:val="Hyperlink"/>
            <w:rFonts w:ascii="Arial" w:hAnsi="Arial" w:cs="Arial"/>
          </w:rPr>
          <w:t>property</w:t>
        </w:r>
      </w:hyperlink>
      <w:r w:rsidRPr="00677E17">
        <w:rPr>
          <w:rFonts w:ascii="Arial" w:hAnsi="Arial" w:cs="Arial"/>
          <w:color w:val="000000"/>
        </w:rPr>
        <w:t> </w:t>
      </w:r>
      <w:hyperlink r:id="rId13" w:history="1">
        <w:r w:rsidRPr="00677E17">
          <w:rPr>
            <w:rStyle w:val="Hyperlink"/>
            <w:rFonts w:ascii="Arial" w:hAnsi="Arial" w:cs="Arial"/>
          </w:rPr>
          <w:t>belonging to another</w:t>
        </w:r>
      </w:hyperlink>
      <w:r w:rsidRPr="00677E17">
        <w:rPr>
          <w:rFonts w:ascii="Arial" w:hAnsi="Arial" w:cs="Arial"/>
          <w:color w:val="000000"/>
        </w:rPr>
        <w:t> </w:t>
      </w:r>
      <w:hyperlink r:id="rId14" w:history="1">
        <w:r w:rsidRPr="00677E17">
          <w:rPr>
            <w:rStyle w:val="Hyperlink"/>
            <w:rFonts w:ascii="Arial" w:hAnsi="Arial" w:cs="Arial"/>
          </w:rPr>
          <w:t>with the intention of permanently depriving the other of it</w:t>
        </w:r>
      </w:hyperlink>
      <w:r w:rsidRPr="00677E17">
        <w:rPr>
          <w:rFonts w:ascii="Arial" w:hAnsi="Arial" w:cs="Arial"/>
          <w:color w:val="000000"/>
        </w:rPr>
        <w:t xml:space="preserve"> and 'thief' and 'steal' shall be construed accordingly. </w:t>
      </w:r>
    </w:p>
    <w:p w:rsidR="000C67F8" w:rsidRPr="00677E17" w:rsidRDefault="000C67F8" w:rsidP="000C67F8">
      <w:pPr>
        <w:pStyle w:val="NormalWeb"/>
        <w:rPr>
          <w:rFonts w:ascii="Arial" w:hAnsi="Arial" w:cs="Arial"/>
          <w:color w:val="000000"/>
        </w:rPr>
      </w:pPr>
      <w:r w:rsidRPr="00677E17">
        <w:rPr>
          <w:rFonts w:ascii="Arial" w:hAnsi="Arial" w:cs="Arial"/>
          <w:color w:val="000000"/>
        </w:rPr>
        <w:t>1(2) It is immaterial whether the appropriation is made with a view to gain, or is made for the thief's own benefit.</w:t>
      </w:r>
    </w:p>
    <w:p w:rsidR="000C67F8" w:rsidRPr="00677E17" w:rsidRDefault="000C67F8" w:rsidP="000C67F8">
      <w:pPr>
        <w:pStyle w:val="NormalWeb"/>
        <w:rPr>
          <w:rFonts w:ascii="Arial" w:hAnsi="Arial" w:cs="Arial"/>
          <w:color w:val="000000"/>
        </w:rPr>
      </w:pPr>
      <w:r w:rsidRPr="00677E17">
        <w:rPr>
          <w:rFonts w:ascii="Arial" w:hAnsi="Arial" w:cs="Arial"/>
          <w:color w:val="000000"/>
        </w:rPr>
        <w:t>1(3) the five following sections of this Act shall have effect as regards the interpretation and operation of this section (and, except as otherwise provided by this Act, shall apply only for purposes of this section).</w:t>
      </w:r>
    </w:p>
    <w:p w:rsidR="00135735" w:rsidRPr="00677E17" w:rsidRDefault="000C67F8" w:rsidP="00677E17">
      <w:pPr>
        <w:pStyle w:val="last"/>
        <w:spacing w:after="0"/>
        <w:rPr>
          <w:rFonts w:ascii="Arial" w:hAnsi="Arial" w:cs="Arial"/>
          <w:color w:val="000000"/>
        </w:rPr>
      </w:pPr>
      <w:r w:rsidRPr="00677E17">
        <w:rPr>
          <w:rStyle w:val="Strong"/>
          <w:rFonts w:ascii="Arial" w:hAnsi="Arial" w:cs="Arial"/>
          <w:color w:val="000000"/>
        </w:rPr>
        <w:t xml:space="preserve">Notes </w:t>
      </w:r>
      <w:r w:rsidRPr="00677E17">
        <w:rPr>
          <w:rFonts w:ascii="Arial" w:hAnsi="Arial" w:cs="Arial"/>
          <w:b/>
          <w:bCs/>
          <w:color w:val="000000"/>
        </w:rPr>
        <w:br/>
      </w:r>
      <w:r w:rsidRPr="00677E17">
        <w:rPr>
          <w:rStyle w:val="Emphasis"/>
          <w:rFonts w:ascii="Arial" w:hAnsi="Arial" w:cs="Arial"/>
          <w:color w:val="000000"/>
        </w:rPr>
        <w:t xml:space="preserve">(i) The wording which makes the above an offence is found in section 7 of the Act. All five of these elements must be proved to obtain a conviction. The term 'property' in this Act is not the same as that in the offence of </w:t>
      </w:r>
      <w:hyperlink r:id="rId15" w:history="1">
        <w:r w:rsidRPr="00677E17">
          <w:rPr>
            <w:rStyle w:val="Hyperlink"/>
            <w:rFonts w:ascii="Arial" w:hAnsi="Arial" w:cs="Arial"/>
            <w:i/>
            <w:iCs/>
          </w:rPr>
          <w:t>criminal damage</w:t>
        </w:r>
      </w:hyperlink>
      <w:r w:rsidRPr="00677E17">
        <w:rPr>
          <w:rStyle w:val="Emphasis"/>
          <w:rFonts w:ascii="Arial" w:hAnsi="Arial" w:cs="Arial"/>
          <w:color w:val="000000"/>
        </w:rPr>
        <w:t>.</w:t>
      </w:r>
      <w:r w:rsidRPr="00677E17">
        <w:rPr>
          <w:rFonts w:ascii="Arial" w:hAnsi="Arial" w:cs="Arial"/>
          <w:i/>
          <w:iCs/>
          <w:color w:val="000000"/>
        </w:rPr>
        <w:br/>
      </w:r>
      <w:r w:rsidRPr="00677E17">
        <w:rPr>
          <w:rStyle w:val="Emphasis"/>
          <w:rFonts w:ascii="Arial" w:hAnsi="Arial" w:cs="Arial"/>
          <w:color w:val="000000"/>
        </w:rPr>
        <w:t xml:space="preserve">(ii) Immigration officers have a power of arrest for theft (see </w:t>
      </w:r>
      <w:hyperlink r:id="rId16" w:history="1">
        <w:r w:rsidRPr="00677E17">
          <w:rPr>
            <w:rStyle w:val="Emphasis"/>
            <w:rFonts w:ascii="Arial" w:hAnsi="Arial" w:cs="Arial"/>
            <w:color w:val="0000FF"/>
            <w:u w:val="single"/>
          </w:rPr>
          <w:t xml:space="preserve">section 14 </w:t>
        </w:r>
      </w:hyperlink>
      <w:r w:rsidRPr="00677E17">
        <w:rPr>
          <w:rStyle w:val="Emphasis"/>
          <w:rFonts w:ascii="Arial" w:hAnsi="Arial" w:cs="Arial"/>
          <w:color w:val="000000"/>
        </w:rPr>
        <w:t>of the Asylum and Immigration (Treatment of Claimants, etc.) Act 2004). This power is available to an immigration officer who uncovers evidence of this (and other offences) whilst in the course of their usual duties (investigating immigration matters).</w:t>
      </w:r>
      <w:r w:rsidRPr="00677E17">
        <w:rPr>
          <w:rFonts w:ascii="Arial" w:hAnsi="Arial" w:cs="Arial"/>
          <w:color w:val="000000"/>
        </w:rPr>
        <w:br/>
      </w:r>
      <w:r w:rsidRPr="00677E17">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7" w:history="1">
        <w:r w:rsidRPr="00677E17">
          <w:rPr>
            <w:rStyle w:val="Emphasis"/>
            <w:rFonts w:ascii="Arial" w:hAnsi="Arial" w:cs="Arial"/>
            <w:color w:val="0000FF"/>
            <w:u w:val="single"/>
          </w:rPr>
          <w:t>www.police.e-register.net</w:t>
        </w:r>
      </w:hyperlink>
      <w:r w:rsidRPr="00677E17">
        <w:rPr>
          <w:rFonts w:ascii="Arial" w:hAnsi="Arial" w:cs="Arial"/>
          <w:color w:val="000000"/>
        </w:rPr>
        <w:t>.</w:t>
      </w:r>
      <w:r w:rsidRPr="00677E17">
        <w:rPr>
          <w:rFonts w:ascii="Arial" w:hAnsi="Arial" w:cs="Arial"/>
          <w:color w:val="000000"/>
        </w:rPr>
        <w:br/>
      </w:r>
      <w:r w:rsidRPr="00677E17">
        <w:rPr>
          <w:rStyle w:val="Emphasis"/>
          <w:rFonts w:ascii="Arial" w:hAnsi="Arial" w:cs="Arial"/>
          <w:color w:val="000000"/>
        </w:rPr>
        <w:t xml:space="preserve">(iv) Please see the document on </w:t>
      </w:r>
      <w:hyperlink r:id="rId18" w:history="1">
        <w:r w:rsidRPr="00677E17">
          <w:rPr>
            <w:rStyle w:val="Hyperlink"/>
            <w:rFonts w:ascii="Arial" w:hAnsi="Arial" w:cs="Arial"/>
            <w:i/>
            <w:iCs/>
          </w:rPr>
          <w:t>carjacking</w:t>
        </w:r>
      </w:hyperlink>
      <w:r w:rsidRPr="00677E17">
        <w:rPr>
          <w:rStyle w:val="Emphasis"/>
          <w:rFonts w:ascii="Arial" w:hAnsi="Arial" w:cs="Arial"/>
          <w:color w:val="000000"/>
        </w:rPr>
        <w:t>, where the offence of theft may be applicable.</w:t>
      </w:r>
      <w:r w:rsidRPr="00677E17">
        <w:rPr>
          <w:rFonts w:ascii="Arial" w:hAnsi="Arial" w:cs="Arial"/>
          <w:color w:val="000000"/>
        </w:rPr>
        <w:br/>
      </w:r>
      <w:r w:rsidRPr="00677E17">
        <w:rPr>
          <w:rStyle w:val="Emphasis"/>
          <w:rFonts w:ascii="Arial" w:hAnsi="Arial" w:cs="Arial"/>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sidRPr="00677E17">
        <w:rPr>
          <w:rFonts w:ascii="Arial" w:hAnsi="Arial" w:cs="Arial"/>
          <w:i/>
          <w:iCs/>
          <w:color w:val="000000"/>
        </w:rPr>
        <w:br/>
      </w:r>
      <w:r w:rsidRPr="00677E17">
        <w:rPr>
          <w:rStyle w:val="Emphasis"/>
          <w:rFonts w:ascii="Arial" w:hAnsi="Arial" w:cs="Arial"/>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bookmarkEnd w:id="0"/>
    </w:p>
    <w:sectPr w:rsidR="00135735" w:rsidRPr="00677E17" w:rsidSect="00530366">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DA4" w:rsidRDefault="006B1DA4" w:rsidP="00FB3AED">
      <w:pPr>
        <w:spacing w:after="0" w:line="240" w:lineRule="auto"/>
      </w:pPr>
      <w:r>
        <w:separator/>
      </w:r>
    </w:p>
  </w:endnote>
  <w:endnote w:type="continuationSeparator" w:id="0">
    <w:p w:rsidR="006B1DA4" w:rsidRDefault="006B1DA4"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344" w:rsidRDefault="00677E17" w:rsidP="00677E17">
    <w:pPr>
      <w:pStyle w:val="Footer"/>
      <w:rPr>
        <w:color w:val="000000"/>
        <w:sz w:val="17"/>
      </w:rPr>
    </w:pPr>
    <w:bookmarkStart w:id="3" w:name="TITUS1FooterEvenPages"/>
    <w:r>
      <w:rPr>
        <w:color w:val="000000"/>
        <w:sz w:val="17"/>
      </w:rPr>
      <w:t> </w:t>
    </w:r>
  </w:p>
  <w:bookmarkEnd w:id="3"/>
  <w:p w:rsidR="00103344" w:rsidRDefault="00103344" w:rsidP="00103344">
    <w:pPr>
      <w:pStyle w:val="Footer"/>
    </w:pPr>
    <w:r>
      <w:rPr>
        <w:noProof/>
        <w:lang w:eastAsia="en-GB"/>
      </w:rPr>
      <mc:AlternateContent>
        <mc:Choice Requires="wpg">
          <w:drawing>
            <wp:anchor distT="0" distB="0" distL="114300" distR="114300" simplePos="0" relativeHeight="251661312" behindDoc="0" locked="0" layoutInCell="1" allowOverlap="1" wp14:anchorId="11198AE2" wp14:editId="1BF1B3CE">
              <wp:simplePos x="0" y="0"/>
              <wp:positionH relativeFrom="page">
                <wp:align>left</wp:align>
              </wp:positionH>
              <wp:positionV relativeFrom="bottomMargin">
                <wp:align>center</wp:align>
              </wp:positionV>
              <wp:extent cx="5943600" cy="274320"/>
              <wp:effectExtent l="0" t="0" r="0" b="0"/>
              <wp:wrapNone/>
              <wp:docPr id="10" name="Group 10"/>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1" name="Rectangle 11"/>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12"/>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03344" w:rsidRDefault="00103344" w:rsidP="00103344">
                            <w:pPr>
                              <w:pStyle w:val="Footer"/>
                              <w:rPr>
                                <w:caps/>
                                <w:color w:val="808080" w:themeColor="background1" w:themeShade="80"/>
                                <w:sz w:val="20"/>
                                <w:szCs w:val="20"/>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11198AE2" id="Group 10" o:spid="_x0000_s1026" style="position:absolute;margin-left:0;margin-top:0;width:468pt;height:21.6pt;z-index:25166131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">
              <v:rect id="Rectangle 11"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" fillcolor="white [3212]" stroked="f" strokeweight="1pt">
                <v:fill opacity="0"/>
              </v:rect>
              <v:shapetype id="_x0000_t202" coordsize="21600,21600" o:spt="202" path="m,l,21600r21600,l21600,xe">
                <v:stroke joinstyle="miter"/>
                <v:path gradientshapeok="t" o:connecttype="rect"/>
              </v:shapetype>
              <v:shape id="Text Box 12"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" filled="f" stroked="f" strokeweight=".5pt">
                <v:textbox style="mso-fit-shape-to-text:t" inset="0,,0">
                  <w:txbxContent>
                    <w:p w:rsidR="00103344" w:rsidRDefault="00103344" w:rsidP="00103344">
                      <w:pPr>
                        <w:pStyle w:val="Footer"/>
                        <w:rPr>
                          <w:caps/>
                          <w:color w:val="808080" w:themeColor="background1" w:themeShade="80"/>
                          <w:sz w:val="20"/>
                          <w:szCs w:val="20"/>
                        </w:rPr>
                      </w:pPr>
                    </w:p>
                  </w:txbxContent>
                </v:textbox>
              </v:shape>
              <w10:wrap anchorx="page" anchory="margin"/>
            </v:group>
          </w:pict>
        </mc:Fallback>
      </mc:AlternateContent>
    </w:r>
  </w:p>
  <w:p w:rsidR="00530366" w:rsidRDefault="005303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366" w:rsidRDefault="00677E17" w:rsidP="00677E17">
    <w:pPr>
      <w:pStyle w:val="Footer"/>
      <w:rPr>
        <w:color w:val="000000"/>
        <w:sz w:val="17"/>
      </w:rPr>
    </w:pPr>
    <w:bookmarkStart w:id="4" w:name="TITUS1FooterPrimary"/>
    <w:r>
      <w:rPr>
        <w:color w:val="000000"/>
        <w:sz w:val="17"/>
      </w:rPr>
      <w:t> </w:t>
    </w:r>
  </w:p>
  <w:bookmarkEnd w:id="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366" w:rsidRDefault="00677E17" w:rsidP="00677E17">
    <w:pPr>
      <w:pStyle w:val="Footer"/>
      <w:rPr>
        <w:color w:val="000000"/>
        <w:sz w:val="17"/>
      </w:rPr>
    </w:pPr>
    <w:bookmarkStart w:id="6" w:name="TITUS1FooterFirstPage"/>
    <w:r>
      <w:rPr>
        <w:color w:val="000000"/>
        <w:sz w:val="17"/>
      </w:rPr>
      <w:t> </w:t>
    </w:r>
  </w:p>
  <w:bookmarkEnd w:id="6"/>
  <w:p w:rsidR="00530366" w:rsidRDefault="00530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DA4" w:rsidRDefault="006B1DA4" w:rsidP="00FB3AED">
      <w:pPr>
        <w:spacing w:after="0" w:line="240" w:lineRule="auto"/>
      </w:pPr>
      <w:r>
        <w:separator/>
      </w:r>
    </w:p>
  </w:footnote>
  <w:footnote w:type="continuationSeparator" w:id="0">
    <w:p w:rsidR="006B1DA4" w:rsidRDefault="006B1DA4"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366" w:rsidRDefault="00677E17" w:rsidP="00677E17">
    <w:pPr>
      <w:pStyle w:val="Header"/>
      <w:rPr>
        <w:color w:val="000000"/>
        <w:sz w:val="17"/>
      </w:rPr>
    </w:pPr>
    <w:bookmarkStart w:id="1" w:name="TITUS1HeaderEvenPages"/>
    <w:r>
      <w:rPr>
        <w:color w:val="000000"/>
        <w:sz w:val="17"/>
      </w:rPr>
      <w:t> </w:t>
    </w:r>
  </w:p>
  <w:bookmarkEnd w:id="1"/>
  <w:p w:rsidR="00530366" w:rsidRDefault="00530366" w:rsidP="00530366">
    <w:pPr>
      <w:pStyle w:val="Header"/>
    </w:pPr>
    <w:r>
      <w:rPr>
        <w:noProof/>
        <w:lang w:eastAsia="en-GB"/>
      </w:rPr>
      <w:drawing>
        <wp:inline distT="0" distB="0" distL="0" distR="0" wp14:anchorId="2C598923" wp14:editId="01EEDF5B">
          <wp:extent cx="5731510" cy="9353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530366" w:rsidRDefault="005303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366" w:rsidRDefault="00677E17" w:rsidP="00677E17">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366" w:rsidRDefault="00677E17" w:rsidP="00677E17">
    <w:pPr>
      <w:pStyle w:val="Header"/>
      <w:rPr>
        <w:color w:val="000000"/>
        <w:sz w:val="17"/>
      </w:rPr>
    </w:pPr>
    <w:bookmarkStart w:id="5" w:name="TITUS1HeaderFirstPage"/>
    <w:r>
      <w:rPr>
        <w:color w:val="000000"/>
        <w:sz w:val="17"/>
      </w:rPr>
      <w:t> </w:t>
    </w:r>
  </w:p>
  <w:bookmarkEnd w:id="5"/>
  <w:p w:rsidR="00530366" w:rsidRDefault="00530366" w:rsidP="00530366">
    <w:pPr>
      <w:pStyle w:val="Header"/>
    </w:pPr>
    <w:r>
      <w:rPr>
        <w:noProof/>
        <w:lang w:eastAsia="en-GB"/>
      </w:rPr>
      <w:drawing>
        <wp:inline distT="0" distB="0" distL="0" distR="0" wp14:anchorId="2554D5E0" wp14:editId="429DC0D4">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530366" w:rsidRDefault="005303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0"/>
  </w:num>
  <w:num w:numId="4">
    <w:abstractNumId w:val="5"/>
  </w:num>
  <w:num w:numId="5">
    <w:abstractNumId w:val="1"/>
  </w:num>
  <w:num w:numId="6">
    <w:abstractNumId w:val="4"/>
  </w:num>
  <w:num w:numId="7">
    <w:abstractNumId w:val="11"/>
  </w:num>
  <w:num w:numId="8">
    <w:abstractNumId w:val="8"/>
  </w:num>
  <w:num w:numId="9">
    <w:abstractNumId w:val="6"/>
  </w:num>
  <w:num w:numId="10">
    <w:abstractNumId w:val="0"/>
  </w:num>
  <w:num w:numId="11">
    <w:abstractNumId w:val="7"/>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66F43"/>
    <w:rsid w:val="00070AE2"/>
    <w:rsid w:val="000A12A4"/>
    <w:rsid w:val="000B3C4C"/>
    <w:rsid w:val="000C3B7D"/>
    <w:rsid w:val="000C67F8"/>
    <w:rsid w:val="00103344"/>
    <w:rsid w:val="00106EBD"/>
    <w:rsid w:val="00112114"/>
    <w:rsid w:val="00135735"/>
    <w:rsid w:val="00153AD4"/>
    <w:rsid w:val="001630BC"/>
    <w:rsid w:val="00175C8D"/>
    <w:rsid w:val="001F7FE6"/>
    <w:rsid w:val="002146D8"/>
    <w:rsid w:val="00235993"/>
    <w:rsid w:val="00292F35"/>
    <w:rsid w:val="00315217"/>
    <w:rsid w:val="00331A18"/>
    <w:rsid w:val="00341767"/>
    <w:rsid w:val="00361F2D"/>
    <w:rsid w:val="003B6C37"/>
    <w:rsid w:val="003C4D1C"/>
    <w:rsid w:val="004107B3"/>
    <w:rsid w:val="00420348"/>
    <w:rsid w:val="004900BD"/>
    <w:rsid w:val="004B38CA"/>
    <w:rsid w:val="004C18A5"/>
    <w:rsid w:val="004D74F3"/>
    <w:rsid w:val="004F3D20"/>
    <w:rsid w:val="005156C4"/>
    <w:rsid w:val="00530366"/>
    <w:rsid w:val="00533058"/>
    <w:rsid w:val="005824E7"/>
    <w:rsid w:val="00640DC1"/>
    <w:rsid w:val="006618F8"/>
    <w:rsid w:val="00677E17"/>
    <w:rsid w:val="00694E01"/>
    <w:rsid w:val="00697638"/>
    <w:rsid w:val="006A20EC"/>
    <w:rsid w:val="006B1DA4"/>
    <w:rsid w:val="007276B7"/>
    <w:rsid w:val="007604D1"/>
    <w:rsid w:val="007940A3"/>
    <w:rsid w:val="007C0CD1"/>
    <w:rsid w:val="007E31DE"/>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E43"/>
    <w:rsid w:val="00AA08FF"/>
    <w:rsid w:val="00AA1052"/>
    <w:rsid w:val="00AF6F8B"/>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21FEB"/>
    <w:rsid w:val="00E858EE"/>
    <w:rsid w:val="00EC48BB"/>
    <w:rsid w:val="00EC7072"/>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CBBAD21"/>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paragraph" w:styleId="BalloonText">
    <w:name w:val="Balloon Text"/>
    <w:basedOn w:val="Normal"/>
    <w:link w:val="BalloonTextChar"/>
    <w:uiPriority w:val="99"/>
    <w:semiHidden/>
    <w:unhideWhenUsed/>
    <w:rsid w:val="001033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3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5.htm" TargetMode="External"/><Relationship Id="rId18" Type="http://schemas.openxmlformats.org/officeDocument/2006/relationships/hyperlink" Target="https://docmanager.pnld.co.uk/content/D10650.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cmanager.pnld.co.uk/content/D4.htm" TargetMode="External"/><Relationship Id="rId17" Type="http://schemas.openxmlformats.org/officeDocument/2006/relationships/hyperlink" Target="https://docmanager.pnld.co.uk/content/D1.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manager.pnld.co.uk/content/D13053.htm"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htm"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cmanager.pnld.co.uk/content/D16.htm" TargetMode="External"/><Relationship Id="rId23" Type="http://schemas.openxmlformats.org/officeDocument/2006/relationships/header" Target="header3.xml"/><Relationship Id="rId10" Type="http://schemas.openxmlformats.org/officeDocument/2006/relationships/hyperlink" Target="https://docmanager.pnld.co.uk/content/D2.ht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htm"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header3.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6</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8</cp:revision>
  <cp:lastPrinted>2020-01-15T08:48:00Z</cp:lastPrinted>
  <dcterms:created xsi:type="dcterms:W3CDTF">2019-01-22T14:41:00Z</dcterms:created>
  <dcterms:modified xsi:type="dcterms:W3CDTF">2020-01-15T11:09:00Z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f2ea1275-ae35-4a79-98ee-eb64708f8e8c</vt:lpwstr>
  </property>
  <property fmtid="{D5CDD505-2E9C-101B-9397-08002B2CF9AE}" pid="6" name="Classification">
    <vt:lpwstr>OFFICIAL</vt:lpwstr>
  </property>
  <property fmtid="{D5CDD505-2E9C-101B-9397-08002B2CF9AE}" pid="7" name="Visibility">
    <vt:lpwstr>NOT VISIBLE</vt:lpwstr>
  </property>
</Properties>
</file>