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B4C6E7" w:themeColor="accent1" w:themeTint="66"/>
  <w:body>
    <w:p w14:paraId="49359F35" w14:textId="7EE86A41" w:rsidR="00754751" w:rsidRPr="00F03CC7" w:rsidRDefault="00A75A64" w:rsidP="00C05111">
      <w:pPr>
        <w:jc w:val="center"/>
        <w:rPr>
          <w:rFonts w:ascii="Impact" w:hAnsi="Impact"/>
          <w:sz w:val="36"/>
          <w:szCs w:val="36"/>
        </w:rPr>
      </w:pPr>
      <w:r w:rsidRPr="00F03CC7">
        <w:rPr>
          <w:rFonts w:ascii="Impact" w:eastAsia="Times New Roman" w:hAnsi="Impact" w:cs="Times New Roman"/>
          <w:noProof/>
          <w:lang w:eastAsia="en-GB"/>
        </w:rPr>
        <mc:AlternateContent>
          <mc:Choice Requires="wps">
            <w:drawing>
              <wp:anchor distT="0" distB="0" distL="114300" distR="114300" simplePos="0" relativeHeight="251659264" behindDoc="0" locked="0" layoutInCell="1" allowOverlap="1" wp14:anchorId="48A95D51" wp14:editId="22934E2D">
                <wp:simplePos x="0" y="0"/>
                <wp:positionH relativeFrom="column">
                  <wp:posOffset>7112000</wp:posOffset>
                </wp:positionH>
                <wp:positionV relativeFrom="paragraph">
                  <wp:posOffset>-723900</wp:posOffset>
                </wp:positionV>
                <wp:extent cx="2489200" cy="11176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2489200" cy="1117600"/>
                        </a:xfrm>
                        <a:prstGeom prst="rect">
                          <a:avLst/>
                        </a:prstGeom>
                        <a:solidFill>
                          <a:schemeClr val="accent1">
                            <a:lumMod val="40000"/>
                            <a:lumOff val="60000"/>
                          </a:schemeClr>
                        </a:solidFill>
                        <a:ln w="6350">
                          <a:solidFill>
                            <a:schemeClr val="accent1">
                              <a:lumMod val="40000"/>
                              <a:lumOff val="60000"/>
                            </a:schemeClr>
                          </a:solidFill>
                        </a:ln>
                      </wps:spPr>
                      <wps:txbx>
                        <w:txbxContent>
                          <w:p w14:paraId="557959B6" w14:textId="7E4F0DEF" w:rsidR="002F7C6C" w:rsidRPr="00F03CC7" w:rsidRDefault="002F7C6C">
                            <w:pPr>
                              <w:rPr>
                                <w:rFonts w:ascii="Helvetica" w:hAnsi="Helvetica"/>
                                <w:b/>
                                <w:bCs/>
                                <w:i/>
                                <w:iCs/>
                                <w:sz w:val="18"/>
                                <w:szCs w:val="18"/>
                              </w:rPr>
                            </w:pPr>
                            <w:r w:rsidRPr="00A75A64">
                              <w:rPr>
                                <w:rFonts w:ascii="Helvetica" w:hAnsi="Helvetica"/>
                                <w:b/>
                                <w:bCs/>
                                <w:sz w:val="18"/>
                                <w:szCs w:val="18"/>
                              </w:rPr>
                              <w:t>General knife crime is not evenly distributed around the police forces in England and Wales</w:t>
                            </w:r>
                            <w:r w:rsidR="00C05111" w:rsidRPr="00A75A64">
                              <w:rPr>
                                <w:rFonts w:ascii="Helvetica" w:hAnsi="Helvetica"/>
                                <w:b/>
                                <w:bCs/>
                                <w:sz w:val="18"/>
                                <w:szCs w:val="18"/>
                              </w:rPr>
                              <w:t xml:space="preserve">. In 2017 to 2018, only 6 forces recorded 60% of crimes involving knives or sharp objects, and 36% of all crimes recorded by the Metropolitan Police. </w:t>
                            </w:r>
                            <w:r w:rsidR="00C05111" w:rsidRPr="00F03CC7">
                              <w:rPr>
                                <w:rFonts w:ascii="Helvetica" w:hAnsi="Helvetica"/>
                                <w:b/>
                                <w:bCs/>
                                <w:i/>
                                <w:iCs/>
                                <w:sz w:val="18"/>
                                <w:szCs w:val="18"/>
                              </w:rPr>
                              <w:t>(Grimshaw and Ford,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A95D51" id="_x0000_t202" coordsize="21600,21600" o:spt="202" path="m,l,21600r21600,l21600,xe">
                <v:stroke joinstyle="miter"/>
                <v:path gradientshapeok="t" o:connecttype="rect"/>
              </v:shapetype>
              <v:shape id="Text Box 7" o:spid="_x0000_s1026" type="#_x0000_t202" style="position:absolute;left:0;text-align:left;margin-left:560pt;margin-top:-57pt;width:196pt;height: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" fillcolor="#b4c6e7 [1300]" strokecolor="#b4c6e7 [1300]" strokeweight=".5pt">
                <v:textbox>
                  <w:txbxContent>
                    <w:p w14:paraId="557959B6" w14:textId="7E4F0DEF" w:rsidR="002F7C6C" w:rsidRPr="00F03CC7" w:rsidRDefault="002F7C6C">
                      <w:pPr>
                        <w:rPr>
                          <w:rFonts w:ascii="Helvetica" w:hAnsi="Helvetica"/>
                          <w:b/>
                          <w:bCs/>
                          <w:i/>
                          <w:iCs/>
                          <w:sz w:val="18"/>
                          <w:szCs w:val="18"/>
                        </w:rPr>
                      </w:pPr>
                      <w:r w:rsidRPr="00A75A64">
                        <w:rPr>
                          <w:rFonts w:ascii="Helvetica" w:hAnsi="Helvetica"/>
                          <w:b/>
                          <w:bCs/>
                          <w:sz w:val="18"/>
                          <w:szCs w:val="18"/>
                        </w:rPr>
                        <w:t>General knife crime is not evenly distributed around the police forces in England and Wales</w:t>
                      </w:r>
                      <w:r w:rsidR="00C05111" w:rsidRPr="00A75A64">
                        <w:rPr>
                          <w:rFonts w:ascii="Helvetica" w:hAnsi="Helvetica"/>
                          <w:b/>
                          <w:bCs/>
                          <w:sz w:val="18"/>
                          <w:szCs w:val="18"/>
                        </w:rPr>
                        <w:t xml:space="preserve">. In 2017 to 2018, only 6 forces recorded 60% of crimes involving knives or sharp objects, and 36% of all crimes recorded by the Metropolitan Police. </w:t>
                      </w:r>
                      <w:r w:rsidR="00C05111" w:rsidRPr="00F03CC7">
                        <w:rPr>
                          <w:rFonts w:ascii="Helvetica" w:hAnsi="Helvetica"/>
                          <w:b/>
                          <w:bCs/>
                          <w:i/>
                          <w:iCs/>
                          <w:sz w:val="18"/>
                          <w:szCs w:val="18"/>
                        </w:rPr>
                        <w:t>(Grimshaw and Ford, 2018)</w:t>
                      </w:r>
                    </w:p>
                  </w:txbxContent>
                </v:textbox>
              </v:shape>
            </w:pict>
          </mc:Fallback>
        </mc:AlternateContent>
      </w:r>
      <w:r w:rsidR="00C51368" w:rsidRPr="00F03CC7">
        <w:rPr>
          <w:rFonts w:ascii="Impact" w:eastAsia="Times New Roman" w:hAnsi="Impact" w:cs="Times New Roman"/>
          <w:noProof/>
          <w:lang w:eastAsia="en-GB"/>
        </w:rPr>
        <mc:AlternateContent>
          <mc:Choice Requires="wps">
            <w:drawing>
              <wp:anchor distT="0" distB="0" distL="114300" distR="114300" simplePos="0" relativeHeight="251660288" behindDoc="0" locked="0" layoutInCell="1" allowOverlap="1" wp14:anchorId="43542945" wp14:editId="18DC8929">
                <wp:simplePos x="0" y="0"/>
                <wp:positionH relativeFrom="column">
                  <wp:posOffset>-850900</wp:posOffset>
                </wp:positionH>
                <wp:positionV relativeFrom="paragraph">
                  <wp:posOffset>-825500</wp:posOffset>
                </wp:positionV>
                <wp:extent cx="2273300" cy="12192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2273300" cy="1219200"/>
                        </a:xfrm>
                        <a:prstGeom prst="rect">
                          <a:avLst/>
                        </a:prstGeom>
                        <a:solidFill>
                          <a:schemeClr val="accent1">
                            <a:lumMod val="40000"/>
                            <a:lumOff val="60000"/>
                          </a:schemeClr>
                        </a:solidFill>
                        <a:ln w="6350">
                          <a:solidFill>
                            <a:schemeClr val="accent1">
                              <a:lumMod val="40000"/>
                              <a:lumOff val="60000"/>
                            </a:schemeClr>
                          </a:solidFill>
                        </a:ln>
                      </wps:spPr>
                      <wps:txbx>
                        <w:txbxContent>
                          <w:p w14:paraId="4C90EA8A" w14:textId="6B1947DE" w:rsidR="000A65D2" w:rsidRPr="00F03CC7" w:rsidRDefault="000A65D2">
                            <w:pPr>
                              <w:rPr>
                                <w:rFonts w:ascii="Helvetica" w:hAnsi="Helvetica"/>
                                <w:b/>
                                <w:bCs/>
                                <w:i/>
                                <w:iCs/>
                                <w:sz w:val="18"/>
                                <w:szCs w:val="18"/>
                              </w:rPr>
                            </w:pPr>
                            <w:r w:rsidRPr="00A75A64">
                              <w:rPr>
                                <w:rFonts w:ascii="Helvetica" w:hAnsi="Helvetica"/>
                                <w:b/>
                                <w:bCs/>
                                <w:sz w:val="18"/>
                                <w:szCs w:val="18"/>
                              </w:rPr>
                              <w:t xml:space="preserve">Between 2016 and 2017, the UK witnessed a 22% rise in offences involving knives and sharp objects. Hospital Admissions due to stabbing injuries is currently at its highest rate for 7 years with focus on younger victims, the younger being 13. </w:t>
                            </w:r>
                            <w:r w:rsidRPr="00F03CC7">
                              <w:rPr>
                                <w:rFonts w:ascii="Helvetica" w:hAnsi="Helvetica"/>
                                <w:b/>
                                <w:bCs/>
                                <w:i/>
                                <w:iCs/>
                                <w:sz w:val="18"/>
                                <w:szCs w:val="18"/>
                              </w:rPr>
                              <w:t>(Straw,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542945" id="Text Box 8" o:spid="_x0000_s1027" type="#_x0000_t202" style="position:absolute;left:0;text-align:left;margin-left:-67pt;margin-top:-65pt;width:179pt;height:9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" fillcolor="#b4c6e7 [1300]" strokecolor="#b4c6e7 [1300]" strokeweight=".5pt">
                <v:textbox>
                  <w:txbxContent>
                    <w:p w14:paraId="4C90EA8A" w14:textId="6B1947DE" w:rsidR="000A65D2" w:rsidRPr="00F03CC7" w:rsidRDefault="000A65D2">
                      <w:pPr>
                        <w:rPr>
                          <w:rFonts w:ascii="Helvetica" w:hAnsi="Helvetica"/>
                          <w:b/>
                          <w:bCs/>
                          <w:i/>
                          <w:iCs/>
                          <w:sz w:val="18"/>
                          <w:szCs w:val="18"/>
                        </w:rPr>
                      </w:pPr>
                      <w:r w:rsidRPr="00A75A64">
                        <w:rPr>
                          <w:rFonts w:ascii="Helvetica" w:hAnsi="Helvetica"/>
                          <w:b/>
                          <w:bCs/>
                          <w:sz w:val="18"/>
                          <w:szCs w:val="18"/>
                        </w:rPr>
                        <w:t xml:space="preserve">Between 2016 and 2017, the UK witnessed a 22% rise in offences involving knives and sharp objects. Hospital Admissions due to stabbing injuries is currently at its highest rate for 7 years with focus on younger victims, the younger being 13. </w:t>
                      </w:r>
                      <w:r w:rsidRPr="00F03CC7">
                        <w:rPr>
                          <w:rFonts w:ascii="Helvetica" w:hAnsi="Helvetica"/>
                          <w:b/>
                          <w:bCs/>
                          <w:i/>
                          <w:iCs/>
                          <w:sz w:val="18"/>
                          <w:szCs w:val="18"/>
                        </w:rPr>
                        <w:t>(Straw, 2018)</w:t>
                      </w:r>
                    </w:p>
                  </w:txbxContent>
                </v:textbox>
              </v:shape>
            </w:pict>
          </mc:Fallback>
        </mc:AlternateContent>
      </w:r>
      <w:r w:rsidR="00C51368" w:rsidRPr="00F03CC7">
        <w:rPr>
          <w:rFonts w:ascii="Impact" w:eastAsia="Times New Roman" w:hAnsi="Impact" w:cs="Times New Roman"/>
          <w:noProof/>
          <w:lang w:eastAsia="en-GB"/>
        </w:rPr>
        <mc:AlternateContent>
          <mc:Choice Requires="wps">
            <w:drawing>
              <wp:anchor distT="0" distB="0" distL="114300" distR="114300" simplePos="0" relativeHeight="251665408" behindDoc="0" locked="0" layoutInCell="1" allowOverlap="1" wp14:anchorId="29EDE7B6" wp14:editId="5E2313CA">
                <wp:simplePos x="0" y="0"/>
                <wp:positionH relativeFrom="column">
                  <wp:posOffset>1422400</wp:posOffset>
                </wp:positionH>
                <wp:positionV relativeFrom="paragraph">
                  <wp:posOffset>-723900</wp:posOffset>
                </wp:positionV>
                <wp:extent cx="5765800" cy="508000"/>
                <wp:effectExtent l="0" t="0" r="12700" b="12700"/>
                <wp:wrapNone/>
                <wp:docPr id="13" name="Text Box 13"/>
                <wp:cNvGraphicFramePr/>
                <a:graphic xmlns:a="http://schemas.openxmlformats.org/drawingml/2006/main">
                  <a:graphicData uri="http://schemas.microsoft.com/office/word/2010/wordprocessingShape">
                    <wps:wsp>
                      <wps:cNvSpPr txBox="1"/>
                      <wps:spPr>
                        <a:xfrm>
                          <a:off x="0" y="0"/>
                          <a:ext cx="5765800" cy="508000"/>
                        </a:xfrm>
                        <a:prstGeom prst="rect">
                          <a:avLst/>
                        </a:prstGeom>
                        <a:solidFill>
                          <a:schemeClr val="accent1">
                            <a:lumMod val="40000"/>
                            <a:lumOff val="60000"/>
                          </a:schemeClr>
                        </a:solidFill>
                        <a:ln w="6350">
                          <a:solidFill>
                            <a:schemeClr val="accent1">
                              <a:lumMod val="40000"/>
                              <a:lumOff val="60000"/>
                            </a:schemeClr>
                          </a:solidFill>
                        </a:ln>
                      </wps:spPr>
                      <wps:txbx>
                        <w:txbxContent>
                          <w:p w14:paraId="7A8AB5B4" w14:textId="53ED6944" w:rsidR="00534C10" w:rsidRPr="00A75A64" w:rsidRDefault="0083034E" w:rsidP="0083034E">
                            <w:pPr>
                              <w:jc w:val="center"/>
                              <w:rPr>
                                <w:rFonts w:ascii="Helvetica" w:hAnsi="Helvetica"/>
                                <w:b/>
                                <w:bCs/>
                                <w:sz w:val="18"/>
                                <w:szCs w:val="18"/>
                              </w:rPr>
                            </w:pPr>
                            <w:r w:rsidRPr="00A75A64">
                              <w:rPr>
                                <w:rFonts w:ascii="Helvetica" w:hAnsi="Helvetica"/>
                                <w:b/>
                                <w:bCs/>
                                <w:sz w:val="18"/>
                                <w:szCs w:val="18"/>
                              </w:rPr>
                              <w:t>Different acts prohibit the carrying bladed articles and offensive weapons, expect under strict exceptions such as religious wear. These acts include ‘Section 139 of the Criminal Justice Act 1988’ and the ‘Section 1 of the Prevention of Crime Act 1953’. (Titchener,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DE7B6" id="Text Box 13" o:spid="_x0000_s1028" type="#_x0000_t202" style="position:absolute;left:0;text-align:left;margin-left:112pt;margin-top:-57pt;width:454pt;height:4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" fillcolor="#b4c6e7 [1300]" strokecolor="#b4c6e7 [1300]" strokeweight=".5pt">
                <v:textbox>
                  <w:txbxContent>
                    <w:p w14:paraId="7A8AB5B4" w14:textId="53ED6944" w:rsidR="00534C10" w:rsidRPr="00A75A64" w:rsidRDefault="0083034E" w:rsidP="0083034E">
                      <w:pPr>
                        <w:jc w:val="center"/>
                        <w:rPr>
                          <w:rFonts w:ascii="Helvetica" w:hAnsi="Helvetica"/>
                          <w:b/>
                          <w:bCs/>
                          <w:sz w:val="18"/>
                          <w:szCs w:val="18"/>
                        </w:rPr>
                      </w:pPr>
                      <w:r w:rsidRPr="00A75A64">
                        <w:rPr>
                          <w:rFonts w:ascii="Helvetica" w:hAnsi="Helvetica"/>
                          <w:b/>
                          <w:bCs/>
                          <w:sz w:val="18"/>
                          <w:szCs w:val="18"/>
                        </w:rPr>
                        <w:t>Different acts prohibit the carrying bladed articles and offensive weapons, expect under strict exceptions such as religious wear. These acts include ‘Section 139 of the Criminal Justice Act 1988’ and the ‘Section 1 of the Prevention of Crime Act 1953’. (Titchener, 2019)</w:t>
                      </w:r>
                    </w:p>
                  </w:txbxContent>
                </v:textbox>
              </v:shape>
            </w:pict>
          </mc:Fallback>
        </mc:AlternateContent>
      </w:r>
      <w:r w:rsidR="002F7C6C" w:rsidRPr="00F03CC7">
        <w:rPr>
          <w:rFonts w:ascii="Impact" w:hAnsi="Impact"/>
          <w:sz w:val="36"/>
          <w:szCs w:val="36"/>
        </w:rPr>
        <w:t xml:space="preserve">Knife </w:t>
      </w:r>
      <w:r w:rsidR="00484442" w:rsidRPr="00F03CC7">
        <w:rPr>
          <w:rFonts w:ascii="Impact" w:hAnsi="Impact"/>
          <w:sz w:val="36"/>
          <w:szCs w:val="36"/>
        </w:rPr>
        <w:t xml:space="preserve">and youth </w:t>
      </w:r>
      <w:r w:rsidR="002F7C6C" w:rsidRPr="00F03CC7">
        <w:rPr>
          <w:rFonts w:ascii="Impact" w:hAnsi="Impact"/>
          <w:sz w:val="36"/>
          <w:szCs w:val="36"/>
        </w:rPr>
        <w:t xml:space="preserve">crime and in </w:t>
      </w:r>
      <w:r w:rsidR="00632467" w:rsidRPr="00F03CC7">
        <w:rPr>
          <w:rFonts w:ascii="Impact" w:hAnsi="Impact"/>
          <w:sz w:val="36"/>
          <w:szCs w:val="36"/>
        </w:rPr>
        <w:t>the United Kingdom</w:t>
      </w:r>
    </w:p>
    <w:p w14:paraId="5C29E7B4" w14:textId="3C8BD6E5" w:rsidR="002F7C6C" w:rsidRPr="002F7C6C" w:rsidRDefault="00F03CC7" w:rsidP="002F7C6C">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6672" behindDoc="0" locked="0" layoutInCell="1" allowOverlap="1" wp14:anchorId="5BBFE19C" wp14:editId="771E919B">
                <wp:simplePos x="0" y="0"/>
                <wp:positionH relativeFrom="column">
                  <wp:posOffset>7655668</wp:posOffset>
                </wp:positionH>
                <wp:positionV relativeFrom="paragraph">
                  <wp:posOffset>170234</wp:posOffset>
                </wp:positionV>
                <wp:extent cx="1943830" cy="1752060"/>
                <wp:effectExtent l="0" t="0" r="12065" b="13335"/>
                <wp:wrapNone/>
                <wp:docPr id="6" name="Text Box 6"/>
                <wp:cNvGraphicFramePr/>
                <a:graphic xmlns:a="http://schemas.openxmlformats.org/drawingml/2006/main">
                  <a:graphicData uri="http://schemas.microsoft.com/office/word/2010/wordprocessingShape">
                    <wps:wsp>
                      <wps:cNvSpPr txBox="1"/>
                      <wps:spPr>
                        <a:xfrm>
                          <a:off x="0" y="0"/>
                          <a:ext cx="1943830" cy="1752060"/>
                        </a:xfrm>
                        <a:prstGeom prst="rect">
                          <a:avLst/>
                        </a:prstGeom>
                        <a:solidFill>
                          <a:schemeClr val="accent1">
                            <a:lumMod val="40000"/>
                            <a:lumOff val="60000"/>
                          </a:schemeClr>
                        </a:solidFill>
                        <a:ln w="6350">
                          <a:solidFill>
                            <a:schemeClr val="accent1">
                              <a:lumMod val="40000"/>
                              <a:lumOff val="60000"/>
                            </a:schemeClr>
                          </a:solidFill>
                        </a:ln>
                      </wps:spPr>
                      <wps:txbx>
                        <w:txbxContent>
                          <w:p w14:paraId="5BE80508" w14:textId="77777777" w:rsidR="00F03CC7" w:rsidRPr="00F03CC7" w:rsidRDefault="00F03CC7" w:rsidP="00F03CC7">
                            <w:pPr>
                              <w:rPr>
                                <w:rFonts w:ascii="Helvetica" w:hAnsi="Helvetica"/>
                                <w:b/>
                                <w:bCs/>
                                <w:i/>
                                <w:iCs/>
                                <w:color w:val="000000" w:themeColor="text1"/>
                                <w:sz w:val="18"/>
                                <w:szCs w:val="18"/>
                              </w:rPr>
                            </w:pPr>
                            <w:r w:rsidRPr="00F03CC7">
                              <w:rPr>
                                <w:rFonts w:ascii="Helvetica" w:hAnsi="Helvetica" w:cs="Arial"/>
                                <w:b/>
                                <w:bCs/>
                                <w:color w:val="000000" w:themeColor="text1"/>
                                <w:sz w:val="18"/>
                                <w:szCs w:val="18"/>
                                <w:shd w:val="clear" w:color="auto" w:fill="FFFFFF"/>
                              </w:rPr>
                              <w:t xml:space="preserve">Deaths linked to knife crime in England and Wales have reached a 70-year peak, based on ONS statistics from 2019, resulting in extensive panic and public debate. From 2017 to 2018, 285 deaths were carried out using knives or sharp objects (55 occurring in London), and by March 2018, crimes involving these weapons totalled 40,100. </w:t>
                            </w:r>
                            <w:r w:rsidRPr="00F03CC7">
                              <w:rPr>
                                <w:rFonts w:ascii="Helvetica" w:hAnsi="Helvetica" w:cs="Arial"/>
                                <w:b/>
                                <w:bCs/>
                                <w:i/>
                                <w:iCs/>
                                <w:color w:val="000000" w:themeColor="text1"/>
                                <w:sz w:val="18"/>
                                <w:szCs w:val="18"/>
                                <w:shd w:val="clear" w:color="auto" w:fill="FFFFFF"/>
                              </w:rPr>
                              <w:t>(Harding, 2020)</w:t>
                            </w:r>
                          </w:p>
                          <w:p w14:paraId="6E4A78FA" w14:textId="77777777" w:rsidR="00F03CC7" w:rsidRDefault="00F03C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BFE19C" id="Text Box 6" o:spid="_x0000_s1029" type="#_x0000_t202" style="position:absolute;margin-left:602.8pt;margin-top:13.4pt;width:153.05pt;height:137.9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" fillcolor="#b4c6e7 [1300]" strokecolor="#b4c6e7 [1300]" strokeweight=".5pt">
                <v:textbox>
                  <w:txbxContent>
                    <w:p w14:paraId="5BE80508" w14:textId="77777777" w:rsidR="00F03CC7" w:rsidRPr="00F03CC7" w:rsidRDefault="00F03CC7" w:rsidP="00F03CC7">
                      <w:pPr>
                        <w:rPr>
                          <w:rFonts w:ascii="Helvetica" w:hAnsi="Helvetica"/>
                          <w:b/>
                          <w:bCs/>
                          <w:i/>
                          <w:iCs/>
                          <w:color w:val="000000" w:themeColor="text1"/>
                          <w:sz w:val="18"/>
                          <w:szCs w:val="18"/>
                        </w:rPr>
                      </w:pPr>
                      <w:r w:rsidRPr="00F03CC7">
                        <w:rPr>
                          <w:rFonts w:ascii="Helvetica" w:hAnsi="Helvetica" w:cs="Arial"/>
                          <w:b/>
                          <w:bCs/>
                          <w:color w:val="000000" w:themeColor="text1"/>
                          <w:sz w:val="18"/>
                          <w:szCs w:val="18"/>
                          <w:shd w:val="clear" w:color="auto" w:fill="FFFFFF"/>
                        </w:rPr>
                        <w:t xml:space="preserve">Deaths linked to knife crime in England and Wales have reached a 70-year peak, based on ONS statistics from 2019, resulting in extensive panic and public debate. From 2017 to 2018, 285 deaths were carried out using knives or sharp objects (55 occurring in London), and by March 2018, crimes involving these weapons totalled 40,100. </w:t>
                      </w:r>
                      <w:r w:rsidRPr="00F03CC7">
                        <w:rPr>
                          <w:rFonts w:ascii="Helvetica" w:hAnsi="Helvetica" w:cs="Arial"/>
                          <w:b/>
                          <w:bCs/>
                          <w:i/>
                          <w:iCs/>
                          <w:color w:val="000000" w:themeColor="text1"/>
                          <w:sz w:val="18"/>
                          <w:szCs w:val="18"/>
                          <w:shd w:val="clear" w:color="auto" w:fill="FFFFFF"/>
                        </w:rPr>
                        <w:t>(Harding, 2020)</w:t>
                      </w:r>
                    </w:p>
                    <w:p w14:paraId="6E4A78FA" w14:textId="77777777" w:rsidR="00F03CC7" w:rsidRDefault="00F03CC7"/>
                  </w:txbxContent>
                </v:textbox>
              </v:shape>
            </w:pict>
          </mc:Fallback>
        </mc:AlternateContent>
      </w:r>
      <w:r w:rsidR="00AB7772" w:rsidRPr="00AB7772">
        <w:rPr>
          <w:rFonts w:ascii="Times New Roman" w:eastAsia="Times New Roman" w:hAnsi="Times New Roman" w:cs="Times New Roman"/>
          <w:noProof/>
          <w:lang w:eastAsia="en-GB"/>
        </w:rPr>
        <w:drawing>
          <wp:anchor distT="0" distB="0" distL="114300" distR="114300" simplePos="0" relativeHeight="251672576" behindDoc="1" locked="0" layoutInCell="1" allowOverlap="1" wp14:anchorId="30864231" wp14:editId="2744FD1F">
            <wp:simplePos x="0" y="0"/>
            <wp:positionH relativeFrom="column">
              <wp:posOffset>-424180</wp:posOffset>
            </wp:positionH>
            <wp:positionV relativeFrom="paragraph">
              <wp:posOffset>114300</wp:posOffset>
            </wp:positionV>
            <wp:extent cx="1845945" cy="901700"/>
            <wp:effectExtent l="0" t="0" r="0" b="0"/>
            <wp:wrapTight wrapText="bothSides">
              <wp:wrapPolygon edited="0">
                <wp:start x="0" y="0"/>
                <wp:lineTo x="0" y="21296"/>
                <wp:lineTo x="21399" y="21296"/>
                <wp:lineTo x="21399" y="0"/>
                <wp:lineTo x="0" y="0"/>
              </wp:wrapPolygon>
            </wp:wrapTight>
            <wp:docPr id="20" name="Picture 20" descr="Dispelling myths about juvenile gang members in the United States – Office  of Behavioral and Social Sciences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spelling myths about juvenile gang members in the United States – Office  of Behavioral and Social Sciences Research"/>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flipH="1">
                      <a:off x="0" y="0"/>
                      <a:ext cx="1845945" cy="90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C51368">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13BD2D6C" wp14:editId="02C4E571">
                <wp:simplePos x="0" y="0"/>
                <wp:positionH relativeFrom="column">
                  <wp:posOffset>1422400</wp:posOffset>
                </wp:positionH>
                <wp:positionV relativeFrom="paragraph">
                  <wp:posOffset>101600</wp:posOffset>
                </wp:positionV>
                <wp:extent cx="5626100" cy="9017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5626100" cy="901700"/>
                        </a:xfrm>
                        <a:prstGeom prst="rect">
                          <a:avLst/>
                        </a:prstGeom>
                        <a:solidFill>
                          <a:schemeClr val="accent1">
                            <a:lumMod val="40000"/>
                            <a:lumOff val="60000"/>
                          </a:schemeClr>
                        </a:solidFill>
                        <a:ln w="6350">
                          <a:solidFill>
                            <a:schemeClr val="accent1">
                              <a:lumMod val="40000"/>
                              <a:lumOff val="60000"/>
                            </a:schemeClr>
                          </a:solidFill>
                        </a:ln>
                      </wps:spPr>
                      <wps:txbx>
                        <w:txbxContent>
                          <w:p w14:paraId="744EAFAD" w14:textId="751C2E41" w:rsidR="00A62F26" w:rsidRPr="00A75A64" w:rsidRDefault="00A62F26" w:rsidP="00A62F26">
                            <w:pPr>
                              <w:pStyle w:val="NormalWeb"/>
                              <w:spacing w:before="0" w:beforeAutospacing="0" w:after="420" w:afterAutospacing="0"/>
                              <w:rPr>
                                <w:rFonts w:ascii="Helvetica" w:hAnsi="Helvetica" w:cs="Segoe UI"/>
                                <w:b/>
                                <w:bCs/>
                                <w:color w:val="222222"/>
                                <w:sz w:val="20"/>
                                <w:szCs w:val="20"/>
                              </w:rPr>
                            </w:pPr>
                            <w:r w:rsidRPr="00A75A64">
                              <w:rPr>
                                <w:rFonts w:ascii="Helvetica" w:hAnsi="Helvetica" w:cs="Segoe UI"/>
                                <w:b/>
                                <w:bCs/>
                                <w:color w:val="222222"/>
                                <w:sz w:val="18"/>
                                <w:szCs w:val="18"/>
                              </w:rPr>
                              <w:t xml:space="preserve">10-17-year olds made up 21% of all offensive weapon possessors. The rise in female offenders in recent years is considerable. An Asian woman aged 23 years old was taken into hospital after being stabbed following a confrontation with another female. I addition to this, she had been struck with a bottle and upon examination, she had a deep, large wound on her cheek measuring roughly 12cm in length. </w:t>
                            </w:r>
                            <w:r w:rsidRPr="00F03CC7">
                              <w:rPr>
                                <w:rFonts w:ascii="Helvetica" w:hAnsi="Helvetica" w:cs="Segoe UI"/>
                                <w:b/>
                                <w:bCs/>
                                <w:i/>
                                <w:iCs/>
                                <w:color w:val="222222"/>
                                <w:sz w:val="18"/>
                                <w:szCs w:val="18"/>
                              </w:rPr>
                              <w:t>(Mumtaz, 2019</w:t>
                            </w:r>
                            <w:r w:rsidRPr="00F03CC7">
                              <w:rPr>
                                <w:rFonts w:ascii="Helvetica" w:hAnsi="Helvetica" w:cs="Segoe UI"/>
                                <w:b/>
                                <w:bCs/>
                                <w:i/>
                                <w:iCs/>
                                <w:color w:val="222222"/>
                                <w:sz w:val="20"/>
                                <w:szCs w:val="20"/>
                              </w:rPr>
                              <w:t>)</w:t>
                            </w:r>
                          </w:p>
                          <w:p w14:paraId="7F013819" w14:textId="77777777" w:rsidR="00A62F26" w:rsidRDefault="00A62F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BD2D6C" id="Text Box 11" o:spid="_x0000_s1030" type="#_x0000_t202" style="position:absolute;margin-left:112pt;margin-top:8pt;width:443pt;height:7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" fillcolor="#b4c6e7 [1300]" strokecolor="#b4c6e7 [1300]" strokeweight=".5pt">
                <v:textbox>
                  <w:txbxContent>
                    <w:p w14:paraId="744EAFAD" w14:textId="751C2E41" w:rsidR="00A62F26" w:rsidRPr="00A75A64" w:rsidRDefault="00A62F26" w:rsidP="00A62F26">
                      <w:pPr>
                        <w:pStyle w:val="NormalWeb"/>
                        <w:spacing w:before="0" w:beforeAutospacing="0" w:after="420" w:afterAutospacing="0"/>
                        <w:rPr>
                          <w:rFonts w:ascii="Helvetica" w:hAnsi="Helvetica" w:cs="Segoe UI"/>
                          <w:b/>
                          <w:bCs/>
                          <w:color w:val="222222"/>
                          <w:sz w:val="20"/>
                          <w:szCs w:val="20"/>
                        </w:rPr>
                      </w:pPr>
                      <w:r w:rsidRPr="00A75A64">
                        <w:rPr>
                          <w:rFonts w:ascii="Helvetica" w:hAnsi="Helvetica" w:cs="Segoe UI"/>
                          <w:b/>
                          <w:bCs/>
                          <w:color w:val="222222"/>
                          <w:sz w:val="18"/>
                          <w:szCs w:val="18"/>
                        </w:rPr>
                        <w:t xml:space="preserve">10-17-year olds made up 21% of all offensive weapon possessors. The rise in female offenders in recent years is considerable. An Asian woman aged 23 years old was taken into hospital after being stabbed following a confrontation with another female. I addition to this, she had been struck with a bottle and upon examination, she had a deep, large wound on her cheek measuring roughly 12cm in length. </w:t>
                      </w:r>
                      <w:r w:rsidRPr="00F03CC7">
                        <w:rPr>
                          <w:rFonts w:ascii="Helvetica" w:hAnsi="Helvetica" w:cs="Segoe UI"/>
                          <w:b/>
                          <w:bCs/>
                          <w:i/>
                          <w:iCs/>
                          <w:color w:val="222222"/>
                          <w:sz w:val="18"/>
                          <w:szCs w:val="18"/>
                        </w:rPr>
                        <w:t>(Mumtaz, 2019</w:t>
                      </w:r>
                      <w:r w:rsidRPr="00F03CC7">
                        <w:rPr>
                          <w:rFonts w:ascii="Helvetica" w:hAnsi="Helvetica" w:cs="Segoe UI"/>
                          <w:b/>
                          <w:bCs/>
                          <w:i/>
                          <w:iCs/>
                          <w:color w:val="222222"/>
                          <w:sz w:val="20"/>
                          <w:szCs w:val="20"/>
                        </w:rPr>
                        <w:t>)</w:t>
                      </w:r>
                    </w:p>
                    <w:p w14:paraId="7F013819" w14:textId="77777777" w:rsidR="00A62F26" w:rsidRDefault="00A62F26"/>
                  </w:txbxContent>
                </v:textbox>
              </v:shape>
            </w:pict>
          </mc:Fallback>
        </mc:AlternateContent>
      </w:r>
    </w:p>
    <w:p w14:paraId="46310D4F" w14:textId="1504C393" w:rsidR="00C05111" w:rsidRDefault="00C05111" w:rsidP="00381AA2">
      <w:pPr>
        <w:jc w:val="center"/>
        <w:rPr>
          <w:rFonts w:ascii="Times New Roman" w:eastAsia="Times New Roman" w:hAnsi="Times New Roman" w:cs="Times New Roman"/>
          <w:lang w:eastAsia="en-GB"/>
        </w:rPr>
      </w:pPr>
    </w:p>
    <w:p w14:paraId="2252F072" w14:textId="4CD845D8" w:rsidR="00C05111" w:rsidRDefault="00C05111" w:rsidP="00381AA2">
      <w:pPr>
        <w:jc w:val="center"/>
        <w:rPr>
          <w:rFonts w:ascii="Times New Roman" w:eastAsia="Times New Roman" w:hAnsi="Times New Roman" w:cs="Times New Roman"/>
          <w:lang w:eastAsia="en-GB"/>
        </w:rPr>
      </w:pPr>
    </w:p>
    <w:p w14:paraId="22C4E90C" w14:textId="4EF334E6" w:rsidR="00C05111" w:rsidRDefault="00C05111" w:rsidP="00381AA2">
      <w:pPr>
        <w:jc w:val="center"/>
        <w:rPr>
          <w:rFonts w:ascii="Times New Roman" w:eastAsia="Times New Roman" w:hAnsi="Times New Roman" w:cs="Times New Roman"/>
          <w:lang w:eastAsia="en-GB"/>
        </w:rPr>
      </w:pPr>
    </w:p>
    <w:p w14:paraId="1F0F7C2F" w14:textId="64BBDF03" w:rsidR="00C05111" w:rsidRDefault="00983932"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2C4EB57C" wp14:editId="339817A0">
                <wp:simplePos x="0" y="0"/>
                <wp:positionH relativeFrom="column">
                  <wp:posOffset>3179864</wp:posOffset>
                </wp:positionH>
                <wp:positionV relativeFrom="paragraph">
                  <wp:posOffset>149860</wp:posOffset>
                </wp:positionV>
                <wp:extent cx="2209800" cy="2070100"/>
                <wp:effectExtent l="0" t="0" r="12700" b="12700"/>
                <wp:wrapNone/>
                <wp:docPr id="16" name="Text Box 16"/>
                <wp:cNvGraphicFramePr/>
                <a:graphic xmlns:a="http://schemas.openxmlformats.org/drawingml/2006/main">
                  <a:graphicData uri="http://schemas.microsoft.com/office/word/2010/wordprocessingShape">
                    <wps:wsp>
                      <wps:cNvSpPr txBox="1"/>
                      <wps:spPr>
                        <a:xfrm>
                          <a:off x="0" y="0"/>
                          <a:ext cx="2209800" cy="2070100"/>
                        </a:xfrm>
                        <a:prstGeom prst="rect">
                          <a:avLst/>
                        </a:prstGeom>
                        <a:solidFill>
                          <a:schemeClr val="accent1">
                            <a:lumMod val="40000"/>
                            <a:lumOff val="60000"/>
                          </a:schemeClr>
                        </a:solidFill>
                        <a:ln w="6350">
                          <a:solidFill>
                            <a:schemeClr val="accent1">
                              <a:lumMod val="40000"/>
                              <a:lumOff val="60000"/>
                            </a:schemeClr>
                          </a:solidFill>
                        </a:ln>
                      </wps:spPr>
                      <wps:txbx>
                        <w:txbxContent>
                          <w:p w14:paraId="36590B1D" w14:textId="0A94B87B" w:rsidR="00273621" w:rsidRPr="00A75A64" w:rsidRDefault="00273621">
                            <w:pPr>
                              <w:rPr>
                                <w:rFonts w:ascii="Helvetica" w:hAnsi="Helvetica"/>
                                <w:b/>
                                <w:bCs/>
                                <w:sz w:val="18"/>
                                <w:szCs w:val="18"/>
                              </w:rPr>
                            </w:pPr>
                            <w:r w:rsidRPr="00A75A64">
                              <w:rPr>
                                <w:rFonts w:ascii="Helvetica" w:hAnsi="Helvetica"/>
                                <w:b/>
                                <w:bCs/>
                                <w:sz w:val="18"/>
                                <w:szCs w:val="18"/>
                              </w:rPr>
                              <w:t>The Scottish Violence Reduction Unit was founded in 2005, following Glasgow being identified one of the most violent cities in Europe. The VRU views knife crime as a public health issue, rather than just a crime. Since their establishment, knife crime in Glasgow has decreased</w:t>
                            </w:r>
                            <w:r w:rsidR="00C51368" w:rsidRPr="00A75A64">
                              <w:rPr>
                                <w:rFonts w:ascii="Helvetica" w:hAnsi="Helvetica"/>
                                <w:b/>
                                <w:bCs/>
                                <w:sz w:val="18"/>
                                <w:szCs w:val="18"/>
                              </w:rPr>
                              <w:t xml:space="preserve"> to their lowest levels since 1976. The VRU was influenced the World Health Organisations Report of Violence and World Health in 2002, establishing a link between violence and public health. </w:t>
                            </w:r>
                            <w:r w:rsidR="00C51368" w:rsidRPr="00F03CC7">
                              <w:rPr>
                                <w:rFonts w:ascii="Helvetica" w:hAnsi="Helvetica"/>
                                <w:b/>
                                <w:bCs/>
                                <w:i/>
                                <w:iCs/>
                                <w:sz w:val="18"/>
                                <w:szCs w:val="18"/>
                              </w:rPr>
                              <w:t>(Roberts, 2019)</w:t>
                            </w:r>
                            <w:r w:rsidRPr="00A75A64">
                              <w:rPr>
                                <w:rFonts w:ascii="Helvetica" w:hAnsi="Helvetica"/>
                                <w:b/>
                                <w:bCs/>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EB57C" id="Text Box 16" o:spid="_x0000_s1031" type="#_x0000_t202" style="position:absolute;left:0;text-align:left;margin-left:250.4pt;margin-top:11.8pt;width:174pt;height:1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" fillcolor="#b4c6e7 [1300]" strokecolor="#b4c6e7 [1300]" strokeweight=".5pt">
                <v:textbox>
                  <w:txbxContent>
                    <w:p w14:paraId="36590B1D" w14:textId="0A94B87B" w:rsidR="00273621" w:rsidRPr="00A75A64" w:rsidRDefault="00273621">
                      <w:pPr>
                        <w:rPr>
                          <w:rFonts w:ascii="Helvetica" w:hAnsi="Helvetica"/>
                          <w:b/>
                          <w:bCs/>
                          <w:sz w:val="18"/>
                          <w:szCs w:val="18"/>
                        </w:rPr>
                      </w:pPr>
                      <w:r w:rsidRPr="00A75A64">
                        <w:rPr>
                          <w:rFonts w:ascii="Helvetica" w:hAnsi="Helvetica"/>
                          <w:b/>
                          <w:bCs/>
                          <w:sz w:val="18"/>
                          <w:szCs w:val="18"/>
                        </w:rPr>
                        <w:t>The Scottish Violence Reduction Unit was founded in 2005, following Glasgow being identified one of the most violent cities in Europe. The VRU views knife crime as a public health issue, rather than just a crime. Since their establishment, knife crime in Glasgow has decreased</w:t>
                      </w:r>
                      <w:r w:rsidR="00C51368" w:rsidRPr="00A75A64">
                        <w:rPr>
                          <w:rFonts w:ascii="Helvetica" w:hAnsi="Helvetica"/>
                          <w:b/>
                          <w:bCs/>
                          <w:sz w:val="18"/>
                          <w:szCs w:val="18"/>
                        </w:rPr>
                        <w:t xml:space="preserve"> to their lowest levels since 1976. The VRU was influenced the World Health Organisations Report of Violence and World Health in 2002, establishing a link between violence and public health. </w:t>
                      </w:r>
                      <w:r w:rsidR="00C51368" w:rsidRPr="00F03CC7">
                        <w:rPr>
                          <w:rFonts w:ascii="Helvetica" w:hAnsi="Helvetica"/>
                          <w:b/>
                          <w:bCs/>
                          <w:i/>
                          <w:iCs/>
                          <w:sz w:val="18"/>
                          <w:szCs w:val="18"/>
                        </w:rPr>
                        <w:t>(Roberts, 2019)</w:t>
                      </w:r>
                      <w:r w:rsidRPr="00A75A64">
                        <w:rPr>
                          <w:rFonts w:ascii="Helvetica" w:hAnsi="Helvetica"/>
                          <w:b/>
                          <w:bCs/>
                          <w:sz w:val="18"/>
                          <w:szCs w:val="18"/>
                        </w:rPr>
                        <w:t xml:space="preserve"> </w:t>
                      </w:r>
                    </w:p>
                  </w:txbxContent>
                </v:textbox>
              </v:shape>
            </w:pict>
          </mc:Fallback>
        </mc:AlternateContent>
      </w:r>
    </w:p>
    <w:p w14:paraId="39BFA0A6" w14:textId="3CFD28D4" w:rsidR="00C05111" w:rsidRDefault="006520B5"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14BA7968" wp14:editId="68971B61">
                <wp:simplePos x="0" y="0"/>
                <wp:positionH relativeFrom="column">
                  <wp:posOffset>-739302</wp:posOffset>
                </wp:positionH>
                <wp:positionV relativeFrom="paragraph">
                  <wp:posOffset>140240</wp:posOffset>
                </wp:positionV>
                <wp:extent cx="2023353" cy="5145932"/>
                <wp:effectExtent l="0" t="0" r="8890" b="10795"/>
                <wp:wrapNone/>
                <wp:docPr id="19" name="Text Box 19"/>
                <wp:cNvGraphicFramePr/>
                <a:graphic xmlns:a="http://schemas.openxmlformats.org/drawingml/2006/main">
                  <a:graphicData uri="http://schemas.microsoft.com/office/word/2010/wordprocessingShape">
                    <wps:wsp>
                      <wps:cNvSpPr txBox="1"/>
                      <wps:spPr>
                        <a:xfrm>
                          <a:off x="0" y="0"/>
                          <a:ext cx="2023353" cy="5145932"/>
                        </a:xfrm>
                        <a:prstGeom prst="rect">
                          <a:avLst/>
                        </a:prstGeom>
                        <a:solidFill>
                          <a:schemeClr val="accent1">
                            <a:lumMod val="40000"/>
                            <a:lumOff val="60000"/>
                          </a:schemeClr>
                        </a:solidFill>
                        <a:ln w="6350">
                          <a:solidFill>
                            <a:schemeClr val="accent1">
                              <a:lumMod val="40000"/>
                              <a:lumOff val="60000"/>
                            </a:schemeClr>
                          </a:solidFill>
                        </a:ln>
                      </wps:spPr>
                      <wps:txbx>
                        <w:txbxContent>
                          <w:p w14:paraId="09BCF134" w14:textId="608B1599" w:rsidR="00E31FC1" w:rsidRPr="008345C1" w:rsidRDefault="00F75083" w:rsidP="00F75083">
                            <w:pPr>
                              <w:pStyle w:val="NormalWeb"/>
                              <w:rPr>
                                <w:rFonts w:ascii="Helvetica" w:hAnsi="Helvetica"/>
                                <w:b/>
                                <w:bCs/>
                                <w:sz w:val="18"/>
                                <w:szCs w:val="18"/>
                              </w:rPr>
                            </w:pPr>
                            <w:r w:rsidRPr="008345C1">
                              <w:rPr>
                                <w:rFonts w:ascii="Helvetica" w:hAnsi="Helvetica"/>
                                <w:b/>
                                <w:bCs/>
                                <w:sz w:val="18"/>
                                <w:szCs w:val="18"/>
                              </w:rPr>
                              <w:t xml:space="preserve">In the early 2000s, there was a growing </w:t>
                            </w:r>
                            <w:r w:rsidR="008345C1" w:rsidRPr="008345C1">
                              <w:rPr>
                                <w:rFonts w:ascii="Helvetica" w:hAnsi="Helvetica"/>
                                <w:b/>
                                <w:bCs/>
                                <w:sz w:val="18"/>
                                <w:szCs w:val="18"/>
                              </w:rPr>
                              <w:t>worry amongst statutory agencies and the media regarding anti- social behaviour of young people, which became organised during a discussion on weapon crime and the problem of ‘</w:t>
                            </w:r>
                            <w:r w:rsidR="00E31FC1" w:rsidRPr="008345C1">
                              <w:rPr>
                                <w:rFonts w:ascii="Helvetica" w:hAnsi="Helvetica"/>
                                <w:b/>
                                <w:bCs/>
                                <w:sz w:val="18"/>
                                <w:szCs w:val="18"/>
                              </w:rPr>
                              <w:t>gangs</w:t>
                            </w:r>
                            <w:r w:rsidR="00E31FC1">
                              <w:rPr>
                                <w:rFonts w:ascii="Helvetica" w:hAnsi="Helvetica"/>
                                <w:b/>
                                <w:bCs/>
                                <w:sz w:val="18"/>
                                <w:szCs w:val="18"/>
                              </w:rPr>
                              <w:t xml:space="preserve">. Despite concern surrounding the moral and behavioural decline of young people, Pearson (1983) argues that </w:t>
                            </w:r>
                            <w:r w:rsidR="00B720A4">
                              <w:rPr>
                                <w:rFonts w:ascii="Helvetica" w:hAnsi="Helvetica"/>
                                <w:b/>
                                <w:bCs/>
                                <w:sz w:val="18"/>
                                <w:szCs w:val="18"/>
                              </w:rPr>
                              <w:t>this has been a</w:t>
                            </w:r>
                            <w:r w:rsidR="00983932">
                              <w:rPr>
                                <w:rFonts w:ascii="Helvetica" w:hAnsi="Helvetica"/>
                                <w:b/>
                                <w:bCs/>
                                <w:sz w:val="18"/>
                                <w:szCs w:val="18"/>
                              </w:rPr>
                              <w:t xml:space="preserve">n </w:t>
                            </w:r>
                            <w:r w:rsidR="00B720A4">
                              <w:rPr>
                                <w:rFonts w:ascii="Helvetica" w:hAnsi="Helvetica"/>
                                <w:b/>
                                <w:bCs/>
                                <w:sz w:val="18"/>
                                <w:szCs w:val="18"/>
                              </w:rPr>
                              <w:t>everlasting issue of adult society. The then Home Secretary, David Blunkett</w:t>
                            </w:r>
                            <w:r w:rsidR="00983932">
                              <w:rPr>
                                <w:rFonts w:ascii="Helvetica" w:hAnsi="Helvetica"/>
                                <w:b/>
                                <w:bCs/>
                                <w:sz w:val="18"/>
                                <w:szCs w:val="18"/>
                              </w:rPr>
                              <w:t xml:space="preserve"> in 2003</w:t>
                            </w:r>
                            <w:r w:rsidR="00B720A4">
                              <w:rPr>
                                <w:rFonts w:ascii="Helvetica" w:hAnsi="Helvetica"/>
                                <w:b/>
                                <w:bCs/>
                                <w:sz w:val="18"/>
                                <w:szCs w:val="18"/>
                              </w:rPr>
                              <w:t xml:space="preserve">, </w:t>
                            </w:r>
                            <w:r w:rsidR="00983932">
                              <w:rPr>
                                <w:rFonts w:ascii="Helvetica" w:hAnsi="Helvetica"/>
                                <w:b/>
                                <w:bCs/>
                                <w:sz w:val="18"/>
                                <w:szCs w:val="18"/>
                              </w:rPr>
                              <w:t xml:space="preserve">the problem was ‘unfettered, feral, yobbish kids engaged in low level thuggery that causes other people’s misery. This rhetoric was influenced and reproduced by inflammatory and discriminatory by media coverage, mainly towards two social group; BAME groups and the working class. Recorded rises in hospital admissions because of stab wounds, gang culture within young people and an increase of young school aged children carrying blades signalled that ‘something was wrong with British society and its criminal justice process’ (Innes, 2003) which creates a fear of crime and requires a suitable, corrective response. </w:t>
                            </w:r>
                            <w:r w:rsidR="00983932" w:rsidRPr="00983932">
                              <w:rPr>
                                <w:rFonts w:ascii="Helvetica" w:hAnsi="Helvetica"/>
                                <w:b/>
                                <w:bCs/>
                                <w:i/>
                                <w:iCs/>
                                <w:sz w:val="18"/>
                                <w:szCs w:val="18"/>
                              </w:rPr>
                              <w:t>(Young, 2016)</w:t>
                            </w:r>
                          </w:p>
                          <w:p w14:paraId="47EFC142" w14:textId="2670D66D" w:rsidR="00F75083" w:rsidRDefault="00F75083" w:rsidP="00F75083">
                            <w:pPr>
                              <w:pStyle w:val="NormalWeb"/>
                            </w:pPr>
                          </w:p>
                          <w:p w14:paraId="0AA53079" w14:textId="53D5E24F" w:rsidR="00F75083" w:rsidRDefault="00F75083" w:rsidP="00F75083">
                            <w:pPr>
                              <w:pStyle w:val="NormalWeb"/>
                            </w:pPr>
                          </w:p>
                          <w:p w14:paraId="4C63F32A" w14:textId="77777777" w:rsidR="00F75083" w:rsidRDefault="00F750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A7968" id="Text Box 19" o:spid="_x0000_s1032" type="#_x0000_t202" style="position:absolute;left:0;text-align:left;margin-left:-58.2pt;margin-top:11.05pt;width:159.3pt;height:405.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" fillcolor="#b4c6e7 [1300]" strokecolor="#b4c6e7 [1300]" strokeweight=".5pt">
                <v:textbox>
                  <w:txbxContent>
                    <w:p w14:paraId="09BCF134" w14:textId="608B1599" w:rsidR="00E31FC1" w:rsidRPr="008345C1" w:rsidRDefault="00F75083" w:rsidP="00F75083">
                      <w:pPr>
                        <w:pStyle w:val="NormalWeb"/>
                        <w:rPr>
                          <w:rFonts w:ascii="Helvetica" w:hAnsi="Helvetica"/>
                          <w:b/>
                          <w:bCs/>
                          <w:sz w:val="18"/>
                          <w:szCs w:val="18"/>
                        </w:rPr>
                      </w:pPr>
                      <w:r w:rsidRPr="008345C1">
                        <w:rPr>
                          <w:rFonts w:ascii="Helvetica" w:hAnsi="Helvetica"/>
                          <w:b/>
                          <w:bCs/>
                          <w:sz w:val="18"/>
                          <w:szCs w:val="18"/>
                        </w:rPr>
                        <w:t xml:space="preserve">In the early 2000s, there was a growing </w:t>
                      </w:r>
                      <w:r w:rsidR="008345C1" w:rsidRPr="008345C1">
                        <w:rPr>
                          <w:rFonts w:ascii="Helvetica" w:hAnsi="Helvetica"/>
                          <w:b/>
                          <w:bCs/>
                          <w:sz w:val="18"/>
                          <w:szCs w:val="18"/>
                        </w:rPr>
                        <w:t>worry amongst statutory agencies and the media regarding anti- social behaviour of young people, which became organised during a discussion on weapon crime and the problem of ‘</w:t>
                      </w:r>
                      <w:r w:rsidR="00E31FC1" w:rsidRPr="008345C1">
                        <w:rPr>
                          <w:rFonts w:ascii="Helvetica" w:hAnsi="Helvetica"/>
                          <w:b/>
                          <w:bCs/>
                          <w:sz w:val="18"/>
                          <w:szCs w:val="18"/>
                        </w:rPr>
                        <w:t>gangs</w:t>
                      </w:r>
                      <w:r w:rsidR="00E31FC1">
                        <w:rPr>
                          <w:rFonts w:ascii="Helvetica" w:hAnsi="Helvetica"/>
                          <w:b/>
                          <w:bCs/>
                          <w:sz w:val="18"/>
                          <w:szCs w:val="18"/>
                        </w:rPr>
                        <w:t xml:space="preserve">. Despite concern surrounding the moral and behavioural decline of young people, Pearson (1983) argues that </w:t>
                      </w:r>
                      <w:r w:rsidR="00B720A4">
                        <w:rPr>
                          <w:rFonts w:ascii="Helvetica" w:hAnsi="Helvetica"/>
                          <w:b/>
                          <w:bCs/>
                          <w:sz w:val="18"/>
                          <w:szCs w:val="18"/>
                        </w:rPr>
                        <w:t>this has been a</w:t>
                      </w:r>
                      <w:r w:rsidR="00983932">
                        <w:rPr>
                          <w:rFonts w:ascii="Helvetica" w:hAnsi="Helvetica"/>
                          <w:b/>
                          <w:bCs/>
                          <w:sz w:val="18"/>
                          <w:szCs w:val="18"/>
                        </w:rPr>
                        <w:t xml:space="preserve">n </w:t>
                      </w:r>
                      <w:r w:rsidR="00B720A4">
                        <w:rPr>
                          <w:rFonts w:ascii="Helvetica" w:hAnsi="Helvetica"/>
                          <w:b/>
                          <w:bCs/>
                          <w:sz w:val="18"/>
                          <w:szCs w:val="18"/>
                        </w:rPr>
                        <w:t>everlasting issue of adult society. The then Home Secretary, David Blunkett</w:t>
                      </w:r>
                      <w:r w:rsidR="00983932">
                        <w:rPr>
                          <w:rFonts w:ascii="Helvetica" w:hAnsi="Helvetica"/>
                          <w:b/>
                          <w:bCs/>
                          <w:sz w:val="18"/>
                          <w:szCs w:val="18"/>
                        </w:rPr>
                        <w:t xml:space="preserve"> in 2003</w:t>
                      </w:r>
                      <w:r w:rsidR="00B720A4">
                        <w:rPr>
                          <w:rFonts w:ascii="Helvetica" w:hAnsi="Helvetica"/>
                          <w:b/>
                          <w:bCs/>
                          <w:sz w:val="18"/>
                          <w:szCs w:val="18"/>
                        </w:rPr>
                        <w:t xml:space="preserve">, </w:t>
                      </w:r>
                      <w:r w:rsidR="00983932">
                        <w:rPr>
                          <w:rFonts w:ascii="Helvetica" w:hAnsi="Helvetica"/>
                          <w:b/>
                          <w:bCs/>
                          <w:sz w:val="18"/>
                          <w:szCs w:val="18"/>
                        </w:rPr>
                        <w:t xml:space="preserve">the problem was ‘unfettered, feral, yobbish kids engaged in low level thuggery that causes other people’s misery. This rhetoric was influenced and reproduced by inflammatory and discriminatory by media coverage, mainly towards two social group; BAME groups and the working class. Recorded rises in hospital admissions because of stab wounds, gang culture within young people and an increase of young school aged children carrying blades signalled that ‘something was wrong with British society and its criminal justice process’ (Innes, 2003) which creates a fear of crime and requires a suitable, corrective response. </w:t>
                      </w:r>
                      <w:r w:rsidR="00983932" w:rsidRPr="00983932">
                        <w:rPr>
                          <w:rFonts w:ascii="Helvetica" w:hAnsi="Helvetica"/>
                          <w:b/>
                          <w:bCs/>
                          <w:i/>
                          <w:iCs/>
                          <w:sz w:val="18"/>
                          <w:szCs w:val="18"/>
                        </w:rPr>
                        <w:t>(Young, 2016)</w:t>
                      </w:r>
                    </w:p>
                    <w:p w14:paraId="47EFC142" w14:textId="2670D66D" w:rsidR="00F75083" w:rsidRDefault="00F75083" w:rsidP="00F75083">
                      <w:pPr>
                        <w:pStyle w:val="NormalWeb"/>
                      </w:pPr>
                    </w:p>
                    <w:p w14:paraId="0AA53079" w14:textId="53D5E24F" w:rsidR="00F75083" w:rsidRDefault="00F75083" w:rsidP="00F75083">
                      <w:pPr>
                        <w:pStyle w:val="NormalWeb"/>
                      </w:pPr>
                    </w:p>
                    <w:p w14:paraId="4C63F32A" w14:textId="77777777" w:rsidR="00F75083" w:rsidRDefault="00F75083"/>
                  </w:txbxContent>
                </v:textbox>
              </v:shape>
            </w:pict>
          </mc:Fallback>
        </mc:AlternateContent>
      </w:r>
      <w:r w:rsidR="00AB7772" w:rsidRPr="00AB7772">
        <w:rPr>
          <w:rFonts w:ascii="Times New Roman" w:eastAsia="Times New Roman" w:hAnsi="Times New Roman" w:cs="Times New Roman"/>
          <w:noProof/>
          <w:lang w:eastAsia="en-GB"/>
        </w:rPr>
        <w:drawing>
          <wp:anchor distT="0" distB="0" distL="114300" distR="114300" simplePos="0" relativeHeight="251673600" behindDoc="1" locked="0" layoutInCell="1" allowOverlap="1" wp14:anchorId="09CF0FFF" wp14:editId="627DE4FE">
            <wp:simplePos x="0" y="0"/>
            <wp:positionH relativeFrom="column">
              <wp:posOffset>5613400</wp:posOffset>
            </wp:positionH>
            <wp:positionV relativeFrom="paragraph">
              <wp:posOffset>49530</wp:posOffset>
            </wp:positionV>
            <wp:extent cx="1955800" cy="1374775"/>
            <wp:effectExtent l="0" t="0" r="0" b="0"/>
            <wp:wrapTight wrapText="bothSides">
              <wp:wrapPolygon edited="0">
                <wp:start x="0" y="0"/>
                <wp:lineTo x="0" y="21351"/>
                <wp:lineTo x="21460" y="21351"/>
                <wp:lineTo x="21460" y="0"/>
                <wp:lineTo x="0" y="0"/>
              </wp:wrapPolygon>
            </wp:wrapTight>
            <wp:docPr id="21" name="Picture 21" descr="Police investigate 150 allegations of sexual misconduct by officers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olice investigate 150 allegations of sexual misconduct by officers | The  Independ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5800" cy="1374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9BEA46" w14:textId="57142B0D" w:rsidR="00C05111" w:rsidRDefault="00F03CC7" w:rsidP="00381AA2">
      <w:pPr>
        <w:jc w:val="center"/>
        <w:rPr>
          <w:rFonts w:ascii="Times New Roman" w:eastAsia="Times New Roman" w:hAnsi="Times New Roman" w:cs="Times New Roman"/>
          <w:lang w:eastAsia="en-GB"/>
        </w:rPr>
      </w:pPr>
      <w:r w:rsidRPr="00C05111">
        <w:rPr>
          <w:rFonts w:ascii="Britannic Bold" w:eastAsia="Times New Roman" w:hAnsi="Britannic Bold" w:cs="Times New Roman"/>
          <w:noProof/>
          <w:sz w:val="28"/>
          <w:szCs w:val="28"/>
          <w:lang w:eastAsia="en-GB"/>
        </w:rPr>
        <w:drawing>
          <wp:anchor distT="0" distB="0" distL="114300" distR="114300" simplePos="0" relativeHeight="251658240" behindDoc="0" locked="0" layoutInCell="1" allowOverlap="1" wp14:anchorId="5AE8BBEC" wp14:editId="759366F6">
            <wp:simplePos x="0" y="0"/>
            <wp:positionH relativeFrom="margin">
              <wp:posOffset>1426535</wp:posOffset>
            </wp:positionH>
            <wp:positionV relativeFrom="margin">
              <wp:posOffset>1361440</wp:posOffset>
            </wp:positionV>
            <wp:extent cx="1575435" cy="965835"/>
            <wp:effectExtent l="0" t="0" r="0" b="0"/>
            <wp:wrapSquare wrapText="bothSides"/>
            <wp:docPr id="4" name="Picture 4" descr="Knife crime offences hit record high after 7% increase | UK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ife crime offences hit record high after 7% increase | UK News | Sky New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75435" cy="965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0D9BBF" w14:textId="2589672B" w:rsidR="00C05111" w:rsidRDefault="00C05111" w:rsidP="00381AA2">
      <w:pPr>
        <w:jc w:val="center"/>
        <w:rPr>
          <w:rFonts w:ascii="Times New Roman" w:eastAsia="Times New Roman" w:hAnsi="Times New Roman" w:cs="Times New Roman"/>
          <w:lang w:eastAsia="en-GB"/>
        </w:rPr>
      </w:pPr>
    </w:p>
    <w:p w14:paraId="2FF632E8" w14:textId="2199265E" w:rsidR="00C05111" w:rsidRDefault="00C05111" w:rsidP="00381AA2">
      <w:pPr>
        <w:jc w:val="center"/>
        <w:rPr>
          <w:rFonts w:ascii="Times New Roman" w:eastAsia="Times New Roman" w:hAnsi="Times New Roman" w:cs="Times New Roman"/>
          <w:lang w:eastAsia="en-GB"/>
        </w:rPr>
      </w:pPr>
    </w:p>
    <w:p w14:paraId="45A1A397" w14:textId="22424504" w:rsidR="00C05111" w:rsidRDefault="00C05111" w:rsidP="00381AA2">
      <w:pPr>
        <w:jc w:val="center"/>
        <w:rPr>
          <w:rFonts w:ascii="Times New Roman" w:eastAsia="Times New Roman" w:hAnsi="Times New Roman" w:cs="Times New Roman"/>
          <w:lang w:eastAsia="en-GB"/>
        </w:rPr>
      </w:pPr>
    </w:p>
    <w:p w14:paraId="589214E8" w14:textId="4D256E8D" w:rsidR="00C05111" w:rsidRDefault="00C05111" w:rsidP="00381AA2">
      <w:pPr>
        <w:jc w:val="center"/>
        <w:rPr>
          <w:rFonts w:ascii="Times New Roman" w:eastAsia="Times New Roman" w:hAnsi="Times New Roman" w:cs="Times New Roman"/>
          <w:lang w:eastAsia="en-GB"/>
        </w:rPr>
      </w:pPr>
    </w:p>
    <w:p w14:paraId="5BEB9512" w14:textId="1D583763" w:rsidR="00C05111" w:rsidRDefault="00C51368"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1B0AF334" wp14:editId="75723384">
                <wp:simplePos x="0" y="0"/>
                <wp:positionH relativeFrom="column">
                  <wp:posOffset>7658100</wp:posOffset>
                </wp:positionH>
                <wp:positionV relativeFrom="paragraph">
                  <wp:posOffset>53340</wp:posOffset>
                </wp:positionV>
                <wp:extent cx="2082800" cy="1689100"/>
                <wp:effectExtent l="0" t="0" r="12700" b="12700"/>
                <wp:wrapNone/>
                <wp:docPr id="15" name="Text Box 15"/>
                <wp:cNvGraphicFramePr/>
                <a:graphic xmlns:a="http://schemas.openxmlformats.org/drawingml/2006/main">
                  <a:graphicData uri="http://schemas.microsoft.com/office/word/2010/wordprocessingShape">
                    <wps:wsp>
                      <wps:cNvSpPr txBox="1"/>
                      <wps:spPr>
                        <a:xfrm>
                          <a:off x="0" y="0"/>
                          <a:ext cx="2082800" cy="1689100"/>
                        </a:xfrm>
                        <a:prstGeom prst="rect">
                          <a:avLst/>
                        </a:prstGeom>
                        <a:solidFill>
                          <a:schemeClr val="accent1">
                            <a:lumMod val="40000"/>
                            <a:lumOff val="60000"/>
                          </a:schemeClr>
                        </a:solidFill>
                        <a:ln w="6350">
                          <a:solidFill>
                            <a:schemeClr val="accent1">
                              <a:lumMod val="40000"/>
                              <a:lumOff val="60000"/>
                            </a:schemeClr>
                          </a:solidFill>
                        </a:ln>
                      </wps:spPr>
                      <wps:txbx>
                        <w:txbxContent>
                          <w:p w14:paraId="5199DB88" w14:textId="28DB29AD" w:rsidR="00BB13ED" w:rsidRPr="00F03CC7" w:rsidRDefault="00BB13ED" w:rsidP="00BB13ED">
                            <w:pPr>
                              <w:pStyle w:val="NormalWeb"/>
                              <w:spacing w:before="0" w:beforeAutospacing="0" w:after="450" w:afterAutospacing="0"/>
                              <w:rPr>
                                <w:rFonts w:ascii="Helvetica" w:hAnsi="Helvetica"/>
                                <w:b/>
                                <w:bCs/>
                                <w:i/>
                                <w:iCs/>
                                <w:color w:val="333333"/>
                                <w:sz w:val="18"/>
                                <w:szCs w:val="18"/>
                              </w:rPr>
                            </w:pPr>
                            <w:r w:rsidRPr="00A75A64">
                              <w:rPr>
                                <w:rFonts w:ascii="Helvetica" w:hAnsi="Helvetica"/>
                                <w:b/>
                                <w:bCs/>
                                <w:color w:val="333333"/>
                                <w:sz w:val="18"/>
                                <w:szCs w:val="18"/>
                              </w:rPr>
                              <w:t>Selling knives to anyone under the age of 18 is a crime</w:t>
                            </w:r>
                            <w:r w:rsidR="003F1872" w:rsidRPr="00A75A64">
                              <w:rPr>
                                <w:rFonts w:ascii="Helvetica" w:hAnsi="Helvetica"/>
                                <w:b/>
                                <w:bCs/>
                                <w:color w:val="333333"/>
                                <w:sz w:val="18"/>
                                <w:szCs w:val="18"/>
                              </w:rPr>
                              <w:t xml:space="preserve">. In 2018, Raymond Morris sold a 14-year-old girl a set of craft knives. He was sentenced to 4 months in prison (suspended for 12 months), as well as a fine of £315, 100 hours of unpaid community work and to attend 19 sessions of ‘Think First’, a Home office rehabilitation scheme for offenders. </w:t>
                            </w:r>
                            <w:r w:rsidR="003F1872" w:rsidRPr="00F03CC7">
                              <w:rPr>
                                <w:rFonts w:ascii="Helvetica" w:hAnsi="Helvetica"/>
                                <w:b/>
                                <w:bCs/>
                                <w:i/>
                                <w:iCs/>
                                <w:color w:val="333333"/>
                                <w:sz w:val="18"/>
                                <w:szCs w:val="18"/>
                              </w:rPr>
                              <w:t>(2019)</w:t>
                            </w:r>
                          </w:p>
                          <w:p w14:paraId="323CCA3B" w14:textId="77777777" w:rsidR="00BB13ED" w:rsidRDefault="00BB13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AF334" id="Text Box 15" o:spid="_x0000_s1033" type="#_x0000_t202" style="position:absolute;left:0;text-align:left;margin-left:603pt;margin-top:4.2pt;width:164pt;height:13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" fillcolor="#b4c6e7 [1300]" strokecolor="#b4c6e7 [1300]" strokeweight=".5pt">
                <v:textbox>
                  <w:txbxContent>
                    <w:p w14:paraId="5199DB88" w14:textId="28DB29AD" w:rsidR="00BB13ED" w:rsidRPr="00F03CC7" w:rsidRDefault="00BB13ED" w:rsidP="00BB13ED">
                      <w:pPr>
                        <w:pStyle w:val="NormalWeb"/>
                        <w:spacing w:before="0" w:beforeAutospacing="0" w:after="450" w:afterAutospacing="0"/>
                        <w:rPr>
                          <w:rFonts w:ascii="Helvetica" w:hAnsi="Helvetica"/>
                          <w:b/>
                          <w:bCs/>
                          <w:i/>
                          <w:iCs/>
                          <w:color w:val="333333"/>
                          <w:sz w:val="18"/>
                          <w:szCs w:val="18"/>
                        </w:rPr>
                      </w:pPr>
                      <w:r w:rsidRPr="00A75A64">
                        <w:rPr>
                          <w:rFonts w:ascii="Helvetica" w:hAnsi="Helvetica"/>
                          <w:b/>
                          <w:bCs/>
                          <w:color w:val="333333"/>
                          <w:sz w:val="18"/>
                          <w:szCs w:val="18"/>
                        </w:rPr>
                        <w:t>Selling knives to anyone under the age of 18 is a crime</w:t>
                      </w:r>
                      <w:r w:rsidR="003F1872" w:rsidRPr="00A75A64">
                        <w:rPr>
                          <w:rFonts w:ascii="Helvetica" w:hAnsi="Helvetica"/>
                          <w:b/>
                          <w:bCs/>
                          <w:color w:val="333333"/>
                          <w:sz w:val="18"/>
                          <w:szCs w:val="18"/>
                        </w:rPr>
                        <w:t xml:space="preserve">. In 2018, Raymond Morris sold a 14-year-old girl a set of craft knives. He was sentenced to 4 months in prison (suspended for 12 months), as well as a fine of £315, 100 hours of unpaid community work and to attend 19 sessions of ‘Think First’, a Home office rehabilitation scheme for offenders. </w:t>
                      </w:r>
                      <w:r w:rsidR="003F1872" w:rsidRPr="00F03CC7">
                        <w:rPr>
                          <w:rFonts w:ascii="Helvetica" w:hAnsi="Helvetica"/>
                          <w:b/>
                          <w:bCs/>
                          <w:i/>
                          <w:iCs/>
                          <w:color w:val="333333"/>
                          <w:sz w:val="18"/>
                          <w:szCs w:val="18"/>
                        </w:rPr>
                        <w:t>(2019)</w:t>
                      </w:r>
                    </w:p>
                    <w:p w14:paraId="323CCA3B" w14:textId="77777777" w:rsidR="00BB13ED" w:rsidRDefault="00BB13ED"/>
                  </w:txbxContent>
                </v:textbox>
              </v:shape>
            </w:pict>
          </mc:Fallback>
        </mc:AlternateContent>
      </w:r>
    </w:p>
    <w:p w14:paraId="04FA9776" w14:textId="5C5180EB" w:rsidR="00C05111" w:rsidRDefault="00F03CC7"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5648" behindDoc="0" locked="0" layoutInCell="1" allowOverlap="1" wp14:anchorId="75BCBD40" wp14:editId="6AC4E629">
                <wp:simplePos x="0" y="0"/>
                <wp:positionH relativeFrom="column">
                  <wp:posOffset>1309302</wp:posOffset>
                </wp:positionH>
                <wp:positionV relativeFrom="paragraph">
                  <wp:posOffset>152873</wp:posOffset>
                </wp:positionV>
                <wp:extent cx="1477604" cy="2256817"/>
                <wp:effectExtent l="0" t="0" r="8890" b="16510"/>
                <wp:wrapNone/>
                <wp:docPr id="5" name="Text Box 5"/>
                <wp:cNvGraphicFramePr/>
                <a:graphic xmlns:a="http://schemas.openxmlformats.org/drawingml/2006/main">
                  <a:graphicData uri="http://schemas.microsoft.com/office/word/2010/wordprocessingShape">
                    <wps:wsp>
                      <wps:cNvSpPr txBox="1"/>
                      <wps:spPr>
                        <a:xfrm>
                          <a:off x="0" y="0"/>
                          <a:ext cx="1477604" cy="2256817"/>
                        </a:xfrm>
                        <a:prstGeom prst="rect">
                          <a:avLst/>
                        </a:prstGeom>
                        <a:solidFill>
                          <a:schemeClr val="accent1">
                            <a:lumMod val="40000"/>
                            <a:lumOff val="60000"/>
                          </a:schemeClr>
                        </a:solidFill>
                        <a:ln w="6350">
                          <a:solidFill>
                            <a:schemeClr val="accent1">
                              <a:lumMod val="40000"/>
                              <a:lumOff val="60000"/>
                            </a:schemeClr>
                          </a:solidFill>
                        </a:ln>
                      </wps:spPr>
                      <wps:txbx>
                        <w:txbxContent>
                          <w:p w14:paraId="037BCE34" w14:textId="1BBB11EF" w:rsidR="006520B5" w:rsidRPr="00F03CC7" w:rsidRDefault="006520B5" w:rsidP="006520B5">
                            <w:pPr>
                              <w:shd w:val="clear" w:color="auto" w:fill="FFFFFF"/>
                              <w:spacing w:before="100" w:beforeAutospacing="1" w:after="100" w:afterAutospacing="1"/>
                              <w:rPr>
                                <w:rFonts w:ascii="Helvetica" w:eastAsia="Times New Roman" w:hAnsi="Helvetica" w:cs="Times New Roman"/>
                                <w:b/>
                                <w:bCs/>
                                <w:sz w:val="18"/>
                                <w:szCs w:val="18"/>
                                <w:lang w:eastAsia="en-GB"/>
                              </w:rPr>
                            </w:pPr>
                            <w:r w:rsidRPr="00F03CC7">
                              <w:rPr>
                                <w:rFonts w:ascii="Helvetica" w:eastAsia="Times New Roman" w:hAnsi="Helvetica" w:cs="Times New Roman"/>
                                <w:b/>
                                <w:bCs/>
                                <w:sz w:val="18"/>
                                <w:szCs w:val="18"/>
                                <w:lang w:eastAsia="en-GB"/>
                              </w:rPr>
                              <w:t xml:space="preserve">According to the Office of National Statistics, deaths in England and Wales are at a 10-year high. In 2018, there was a 6% rise in police- recorded crimes caused by knives or sharp objects, with the amount of deaths caused by stabbing being the greatest since 1946, since Home Office Statistics began. </w:t>
                            </w:r>
                            <w:r w:rsidRPr="00F03CC7">
                              <w:rPr>
                                <w:rFonts w:ascii="Helvetica" w:eastAsia="Times New Roman" w:hAnsi="Helvetica" w:cs="Times New Roman"/>
                                <w:b/>
                                <w:bCs/>
                                <w:i/>
                                <w:iCs/>
                                <w:sz w:val="18"/>
                                <w:szCs w:val="18"/>
                                <w:lang w:eastAsia="en-GB"/>
                              </w:rPr>
                              <w:t>(</w:t>
                            </w:r>
                            <w:proofErr w:type="spellStart"/>
                            <w:r w:rsidRPr="00F03CC7">
                              <w:rPr>
                                <w:rFonts w:ascii="Helvetica" w:eastAsia="Times New Roman" w:hAnsi="Helvetica" w:cs="Times New Roman"/>
                                <w:b/>
                                <w:bCs/>
                                <w:i/>
                                <w:iCs/>
                                <w:sz w:val="18"/>
                                <w:szCs w:val="18"/>
                                <w:lang w:eastAsia="en-GB"/>
                              </w:rPr>
                              <w:t>Astrup</w:t>
                            </w:r>
                            <w:proofErr w:type="spellEnd"/>
                            <w:r w:rsidRPr="00F03CC7">
                              <w:rPr>
                                <w:rFonts w:ascii="Helvetica" w:eastAsia="Times New Roman" w:hAnsi="Helvetica" w:cs="Times New Roman"/>
                                <w:b/>
                                <w:bCs/>
                                <w:i/>
                                <w:iCs/>
                                <w:sz w:val="18"/>
                                <w:szCs w:val="18"/>
                                <w:lang w:eastAsia="en-GB"/>
                              </w:rPr>
                              <w:t>. 2019)</w:t>
                            </w:r>
                          </w:p>
                          <w:p w14:paraId="72ABBCFC" w14:textId="77777777" w:rsidR="006520B5" w:rsidRPr="006520B5" w:rsidRDefault="006520B5" w:rsidP="006520B5">
                            <w:pPr>
                              <w:shd w:val="clear" w:color="auto" w:fill="FFFFFF"/>
                              <w:spacing w:before="100" w:beforeAutospacing="1" w:after="100" w:afterAutospacing="1"/>
                              <w:rPr>
                                <w:rFonts w:ascii="Times New Roman" w:eastAsia="Times New Roman" w:hAnsi="Times New Roman" w:cs="Times New Roman"/>
                                <w:lang w:eastAsia="en-GB"/>
                              </w:rPr>
                            </w:pPr>
                          </w:p>
                          <w:p w14:paraId="7BF986A0" w14:textId="77777777" w:rsidR="006520B5" w:rsidRDefault="006520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BCBD40" id="Text Box 5" o:spid="_x0000_s1034" type="#_x0000_t202" style="position:absolute;left:0;text-align:left;margin-left:103.1pt;margin-top:12.05pt;width:116.35pt;height:177.7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" fillcolor="#b4c6e7 [1300]" strokecolor="#b4c6e7 [1300]" strokeweight=".5pt">
                <v:textbox>
                  <w:txbxContent>
                    <w:p w14:paraId="037BCE34" w14:textId="1BBB11EF" w:rsidR="006520B5" w:rsidRPr="00F03CC7" w:rsidRDefault="006520B5" w:rsidP="006520B5">
                      <w:pPr>
                        <w:shd w:val="clear" w:color="auto" w:fill="FFFFFF"/>
                        <w:spacing w:before="100" w:beforeAutospacing="1" w:after="100" w:afterAutospacing="1"/>
                        <w:rPr>
                          <w:rFonts w:ascii="Helvetica" w:eastAsia="Times New Roman" w:hAnsi="Helvetica" w:cs="Times New Roman"/>
                          <w:b/>
                          <w:bCs/>
                          <w:sz w:val="18"/>
                          <w:szCs w:val="18"/>
                          <w:lang w:eastAsia="en-GB"/>
                        </w:rPr>
                      </w:pPr>
                      <w:r w:rsidRPr="00F03CC7">
                        <w:rPr>
                          <w:rFonts w:ascii="Helvetica" w:eastAsia="Times New Roman" w:hAnsi="Helvetica" w:cs="Times New Roman"/>
                          <w:b/>
                          <w:bCs/>
                          <w:sz w:val="18"/>
                          <w:szCs w:val="18"/>
                          <w:lang w:eastAsia="en-GB"/>
                        </w:rPr>
                        <w:t xml:space="preserve">According to the Office of National Statistics, deaths in England and Wales are at a 10-year high. In 2018, there was a 6% rise in police- recorded crimes caused by knives or sharp objects, with the amount of deaths caused by stabbing being the greatest since 1946, since Home Office Statistics began. </w:t>
                      </w:r>
                      <w:r w:rsidRPr="00F03CC7">
                        <w:rPr>
                          <w:rFonts w:ascii="Helvetica" w:eastAsia="Times New Roman" w:hAnsi="Helvetica" w:cs="Times New Roman"/>
                          <w:b/>
                          <w:bCs/>
                          <w:i/>
                          <w:iCs/>
                          <w:sz w:val="18"/>
                          <w:szCs w:val="18"/>
                          <w:lang w:eastAsia="en-GB"/>
                        </w:rPr>
                        <w:t>(</w:t>
                      </w:r>
                      <w:proofErr w:type="spellStart"/>
                      <w:r w:rsidRPr="00F03CC7">
                        <w:rPr>
                          <w:rFonts w:ascii="Helvetica" w:eastAsia="Times New Roman" w:hAnsi="Helvetica" w:cs="Times New Roman"/>
                          <w:b/>
                          <w:bCs/>
                          <w:i/>
                          <w:iCs/>
                          <w:sz w:val="18"/>
                          <w:szCs w:val="18"/>
                          <w:lang w:eastAsia="en-GB"/>
                        </w:rPr>
                        <w:t>Astrup</w:t>
                      </w:r>
                      <w:proofErr w:type="spellEnd"/>
                      <w:r w:rsidRPr="00F03CC7">
                        <w:rPr>
                          <w:rFonts w:ascii="Helvetica" w:eastAsia="Times New Roman" w:hAnsi="Helvetica" w:cs="Times New Roman"/>
                          <w:b/>
                          <w:bCs/>
                          <w:i/>
                          <w:iCs/>
                          <w:sz w:val="18"/>
                          <w:szCs w:val="18"/>
                          <w:lang w:eastAsia="en-GB"/>
                        </w:rPr>
                        <w:t>. 2019)</w:t>
                      </w:r>
                    </w:p>
                    <w:p w14:paraId="72ABBCFC" w14:textId="77777777" w:rsidR="006520B5" w:rsidRPr="006520B5" w:rsidRDefault="006520B5" w:rsidP="006520B5">
                      <w:pPr>
                        <w:shd w:val="clear" w:color="auto" w:fill="FFFFFF"/>
                        <w:spacing w:before="100" w:beforeAutospacing="1" w:after="100" w:afterAutospacing="1"/>
                        <w:rPr>
                          <w:rFonts w:ascii="Times New Roman" w:eastAsia="Times New Roman" w:hAnsi="Times New Roman" w:cs="Times New Roman"/>
                          <w:lang w:eastAsia="en-GB"/>
                        </w:rPr>
                      </w:pPr>
                    </w:p>
                    <w:p w14:paraId="7BF986A0" w14:textId="77777777" w:rsidR="006520B5" w:rsidRDefault="006520B5"/>
                  </w:txbxContent>
                </v:textbox>
              </v:shape>
            </w:pict>
          </mc:Fallback>
        </mc:AlternateContent>
      </w:r>
    </w:p>
    <w:p w14:paraId="0CFC12D9" w14:textId="6B1CFC79" w:rsidR="00C05111" w:rsidRDefault="00C05111" w:rsidP="00381AA2">
      <w:pPr>
        <w:jc w:val="center"/>
        <w:rPr>
          <w:rFonts w:ascii="Times New Roman" w:eastAsia="Times New Roman" w:hAnsi="Times New Roman" w:cs="Times New Roman"/>
          <w:lang w:eastAsia="en-GB"/>
        </w:rPr>
      </w:pPr>
    </w:p>
    <w:p w14:paraId="6B51D3A0" w14:textId="1A36A18D" w:rsidR="00C05111" w:rsidRDefault="00C05111" w:rsidP="00381AA2">
      <w:pPr>
        <w:jc w:val="center"/>
        <w:rPr>
          <w:rFonts w:ascii="Times New Roman" w:eastAsia="Times New Roman" w:hAnsi="Times New Roman" w:cs="Times New Roman"/>
          <w:lang w:eastAsia="en-GB"/>
        </w:rPr>
      </w:pPr>
    </w:p>
    <w:p w14:paraId="0C2E7656" w14:textId="6BA126F6" w:rsidR="00C05111" w:rsidRDefault="00C05111" w:rsidP="00381AA2">
      <w:pPr>
        <w:jc w:val="center"/>
        <w:rPr>
          <w:rFonts w:ascii="Times New Roman" w:eastAsia="Times New Roman" w:hAnsi="Times New Roman" w:cs="Times New Roman"/>
          <w:lang w:eastAsia="en-GB"/>
        </w:rPr>
      </w:pPr>
    </w:p>
    <w:p w14:paraId="2953115E" w14:textId="01CE7EC7" w:rsidR="00C05111" w:rsidRDefault="00545A25"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1EEA4512" wp14:editId="3929DF7C">
                <wp:simplePos x="0" y="0"/>
                <wp:positionH relativeFrom="column">
                  <wp:posOffset>4914900</wp:posOffset>
                </wp:positionH>
                <wp:positionV relativeFrom="paragraph">
                  <wp:posOffset>104140</wp:posOffset>
                </wp:positionV>
                <wp:extent cx="2374900" cy="207010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2374900" cy="2070100"/>
                        </a:xfrm>
                        <a:prstGeom prst="rect">
                          <a:avLst/>
                        </a:prstGeom>
                        <a:solidFill>
                          <a:schemeClr val="accent1">
                            <a:lumMod val="40000"/>
                            <a:lumOff val="60000"/>
                          </a:schemeClr>
                        </a:solidFill>
                        <a:ln w="6350">
                          <a:solidFill>
                            <a:schemeClr val="accent1">
                              <a:lumMod val="40000"/>
                              <a:lumOff val="60000"/>
                            </a:schemeClr>
                          </a:solidFill>
                        </a:ln>
                      </wps:spPr>
                      <wps:txbx>
                        <w:txbxContent>
                          <w:p w14:paraId="7AF2804A" w14:textId="576BE4DC" w:rsidR="00545A25" w:rsidRPr="00F03CC7" w:rsidRDefault="00545A25" w:rsidP="00545A25">
                            <w:pPr>
                              <w:pStyle w:val="NormalWeb"/>
                              <w:rPr>
                                <w:rFonts w:ascii="Helvetica" w:hAnsi="Helvetica"/>
                                <w:b/>
                                <w:bCs/>
                                <w:i/>
                                <w:iCs/>
                                <w:sz w:val="21"/>
                                <w:szCs w:val="21"/>
                              </w:rPr>
                            </w:pPr>
                            <w:r w:rsidRPr="00484442">
                              <w:rPr>
                                <w:rFonts w:ascii="Helvetica" w:hAnsi="Helvetica"/>
                                <w:b/>
                                <w:bCs/>
                                <w:sz w:val="18"/>
                                <w:szCs w:val="20"/>
                              </w:rPr>
                              <w:t>Typically, the common understanding of a street gang is based upon a group a young people who commit crimes and anti-social behaviour</w:t>
                            </w:r>
                            <w:r w:rsidR="00484442" w:rsidRPr="00484442">
                              <w:rPr>
                                <w:rFonts w:ascii="Helvetica" w:hAnsi="Helvetica"/>
                                <w:b/>
                                <w:bCs/>
                                <w:sz w:val="18"/>
                                <w:szCs w:val="20"/>
                              </w:rPr>
                              <w:t xml:space="preserve">. Despite the ‘gang’ label not being so appropriate in this context, the case it that young people are more at risk to committing crime as part of a group. An example of this, the 2004 Offending, Crime and Justice Survey recorded that 63% of young people part of ‘teenage gangs’ have carried out at least minor crime in the previous year, as opposed to 26% on those not in a gang. </w:t>
                            </w:r>
                            <w:r w:rsidR="00484442" w:rsidRPr="00F03CC7">
                              <w:rPr>
                                <w:rFonts w:ascii="Helvetica" w:hAnsi="Helvetica"/>
                                <w:b/>
                                <w:bCs/>
                                <w:i/>
                                <w:iCs/>
                                <w:sz w:val="18"/>
                                <w:szCs w:val="20"/>
                              </w:rPr>
                              <w:t>(Fitch, 2009)</w:t>
                            </w:r>
                          </w:p>
                          <w:p w14:paraId="6630F1CA" w14:textId="77777777" w:rsidR="00545A25" w:rsidRDefault="00545A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A4512" id="Text Box 18" o:spid="_x0000_s1035" type="#_x0000_t202" style="position:absolute;left:0;text-align:left;margin-left:387pt;margin-top:8.2pt;width:187pt;height:16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" fillcolor="#b4c6e7 [1300]" strokecolor="#b4c6e7 [1300]" strokeweight=".5pt">
                <v:textbox>
                  <w:txbxContent>
                    <w:p w14:paraId="7AF2804A" w14:textId="576BE4DC" w:rsidR="00545A25" w:rsidRPr="00F03CC7" w:rsidRDefault="00545A25" w:rsidP="00545A25">
                      <w:pPr>
                        <w:pStyle w:val="NormalWeb"/>
                        <w:rPr>
                          <w:rFonts w:ascii="Helvetica" w:hAnsi="Helvetica"/>
                          <w:b/>
                          <w:bCs/>
                          <w:i/>
                          <w:iCs/>
                          <w:sz w:val="21"/>
                          <w:szCs w:val="21"/>
                        </w:rPr>
                      </w:pPr>
                      <w:r w:rsidRPr="00484442">
                        <w:rPr>
                          <w:rFonts w:ascii="Helvetica" w:hAnsi="Helvetica"/>
                          <w:b/>
                          <w:bCs/>
                          <w:sz w:val="18"/>
                          <w:szCs w:val="20"/>
                        </w:rPr>
                        <w:t>Typically, the common understanding of a street gang is based upon a group a young people who commit crimes and anti-social behaviour</w:t>
                      </w:r>
                      <w:r w:rsidR="00484442" w:rsidRPr="00484442">
                        <w:rPr>
                          <w:rFonts w:ascii="Helvetica" w:hAnsi="Helvetica"/>
                          <w:b/>
                          <w:bCs/>
                          <w:sz w:val="18"/>
                          <w:szCs w:val="20"/>
                        </w:rPr>
                        <w:t xml:space="preserve">. Despite the ‘gang’ label not being so appropriate in this context, the case it that young people are more at risk to committing crime as part of a group. An example of this, the 2004 Offending, Crime and Justice Survey recorded that 63% of young people part of ‘teenage gangs’ have carried out at least minor crime in the previous year, as opposed to 26% on those not in a gang. </w:t>
                      </w:r>
                      <w:r w:rsidR="00484442" w:rsidRPr="00F03CC7">
                        <w:rPr>
                          <w:rFonts w:ascii="Helvetica" w:hAnsi="Helvetica"/>
                          <w:b/>
                          <w:bCs/>
                          <w:i/>
                          <w:iCs/>
                          <w:sz w:val="18"/>
                          <w:szCs w:val="20"/>
                        </w:rPr>
                        <w:t>(Fitch, 2009)</w:t>
                      </w:r>
                    </w:p>
                    <w:p w14:paraId="6630F1CA" w14:textId="77777777" w:rsidR="00545A25" w:rsidRDefault="00545A25"/>
                  </w:txbxContent>
                </v:textbox>
              </v:shape>
            </w:pict>
          </mc:Fallback>
        </mc:AlternateContent>
      </w:r>
    </w:p>
    <w:p w14:paraId="66DC375C" w14:textId="5D6F0977" w:rsidR="00C05111" w:rsidRDefault="00C05111" w:rsidP="00381AA2">
      <w:pPr>
        <w:jc w:val="center"/>
        <w:rPr>
          <w:rFonts w:ascii="Times New Roman" w:eastAsia="Times New Roman" w:hAnsi="Times New Roman" w:cs="Times New Roman"/>
          <w:lang w:eastAsia="en-GB"/>
        </w:rPr>
      </w:pPr>
    </w:p>
    <w:p w14:paraId="29A62340" w14:textId="19123A84" w:rsidR="00AB7772" w:rsidRPr="00AB7772" w:rsidRDefault="00AB7772" w:rsidP="00AB7772">
      <w:pPr>
        <w:rPr>
          <w:rFonts w:ascii="Times New Roman" w:eastAsia="Times New Roman" w:hAnsi="Times New Roman" w:cs="Times New Roman"/>
          <w:lang w:eastAsia="en-GB"/>
        </w:rPr>
      </w:pPr>
      <w:r w:rsidRPr="00AB7772">
        <w:rPr>
          <w:rFonts w:ascii="Times New Roman" w:eastAsia="Times New Roman" w:hAnsi="Times New Roman" w:cs="Times New Roman"/>
          <w:lang w:eastAsia="en-GB"/>
        </w:rPr>
        <w:fldChar w:fldCharType="begin"/>
      </w:r>
      <w:r w:rsidRPr="00AB7772">
        <w:rPr>
          <w:rFonts w:ascii="Times New Roman" w:eastAsia="Times New Roman" w:hAnsi="Times New Roman" w:cs="Times New Roman"/>
          <w:lang w:eastAsia="en-GB"/>
        </w:rPr>
        <w:instrText xml:space="preserve"> INCLUDEPICTURE "/var/folders/9l/lkk8mzf11fbfl8h_1zhj2z9c0000gn/T/com.microsoft.Word/WebArchiveCopyPasteTempFiles/juvenile-gang-members-photo_final-image.jpg" \* MERGEFORMATINET </w:instrText>
      </w:r>
      <w:r w:rsidRPr="00AB7772">
        <w:rPr>
          <w:rFonts w:ascii="Times New Roman" w:eastAsia="Times New Roman" w:hAnsi="Times New Roman" w:cs="Times New Roman"/>
          <w:lang w:eastAsia="en-GB"/>
        </w:rPr>
        <w:fldChar w:fldCharType="end"/>
      </w:r>
    </w:p>
    <w:p w14:paraId="49023BCE" w14:textId="08957042" w:rsidR="00C05111" w:rsidRDefault="00C05111" w:rsidP="00381AA2">
      <w:pPr>
        <w:jc w:val="center"/>
        <w:rPr>
          <w:rFonts w:ascii="Times New Roman" w:eastAsia="Times New Roman" w:hAnsi="Times New Roman" w:cs="Times New Roman"/>
          <w:lang w:eastAsia="en-GB"/>
        </w:rPr>
      </w:pPr>
    </w:p>
    <w:p w14:paraId="73B0B4A4" w14:textId="186256AC" w:rsidR="00C05111" w:rsidRDefault="006520B5"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16DA96DF" wp14:editId="7C50004A">
                <wp:simplePos x="0" y="0"/>
                <wp:positionH relativeFrom="column">
                  <wp:posOffset>7363837</wp:posOffset>
                </wp:positionH>
                <wp:positionV relativeFrom="paragraph">
                  <wp:posOffset>79443</wp:posOffset>
                </wp:positionV>
                <wp:extent cx="2093879" cy="3057997"/>
                <wp:effectExtent l="0" t="0" r="14605" b="15875"/>
                <wp:wrapNone/>
                <wp:docPr id="17" name="Text Box 17"/>
                <wp:cNvGraphicFramePr/>
                <a:graphic xmlns:a="http://schemas.openxmlformats.org/drawingml/2006/main">
                  <a:graphicData uri="http://schemas.microsoft.com/office/word/2010/wordprocessingShape">
                    <wps:wsp>
                      <wps:cNvSpPr txBox="1"/>
                      <wps:spPr>
                        <a:xfrm>
                          <a:off x="0" y="0"/>
                          <a:ext cx="2093879" cy="3057997"/>
                        </a:xfrm>
                        <a:prstGeom prst="rect">
                          <a:avLst/>
                        </a:prstGeom>
                        <a:solidFill>
                          <a:schemeClr val="accent1">
                            <a:lumMod val="40000"/>
                            <a:lumOff val="60000"/>
                          </a:schemeClr>
                        </a:solidFill>
                        <a:ln w="6350">
                          <a:solidFill>
                            <a:schemeClr val="accent1">
                              <a:lumMod val="40000"/>
                              <a:lumOff val="60000"/>
                            </a:schemeClr>
                          </a:solidFill>
                        </a:ln>
                      </wps:spPr>
                      <wps:txbx>
                        <w:txbxContent>
                          <w:p w14:paraId="48CC6DCA" w14:textId="2F72C108" w:rsidR="002E25EA" w:rsidRPr="00F03CC7" w:rsidRDefault="002E25EA" w:rsidP="002E25EA">
                            <w:pPr>
                              <w:pStyle w:val="NormalWeb"/>
                              <w:rPr>
                                <w:b/>
                                <w:bCs/>
                                <w:i/>
                                <w:iCs/>
                                <w:sz w:val="20"/>
                                <w:szCs w:val="20"/>
                              </w:rPr>
                            </w:pPr>
                            <w:r w:rsidRPr="00A75A64">
                              <w:rPr>
                                <w:rFonts w:ascii="Helvetica" w:hAnsi="Helvetica"/>
                                <w:b/>
                                <w:bCs/>
                                <w:sz w:val="18"/>
                                <w:szCs w:val="20"/>
                              </w:rPr>
                              <w:t>In 2015, Police recorded crime numbers demonstrated a 9% increase in knife crime. From March 2016 to March 2017, knife crime increased by 20% to 34,703 incidents, which is the biggest increase in 7 years, with London found responsible for 40% of the increase. Previously in London, 23 young men dies after being stabbed in 2008, while in 2012, 2013 and 2014, there were only 6, 7 and 8 victims respectively. These figures become even more serious when injuries are taken into account</w:t>
                            </w:r>
                            <w:r w:rsidR="00A75A64" w:rsidRPr="00A75A64">
                              <w:rPr>
                                <w:rFonts w:ascii="Helvetica" w:hAnsi="Helvetica"/>
                                <w:b/>
                                <w:bCs/>
                                <w:sz w:val="18"/>
                                <w:szCs w:val="20"/>
                              </w:rPr>
                              <w:t xml:space="preserve">, with 3,614 victims taken into hospital due to attacks with blades or sharp objects between March 2014 and April 2015. </w:t>
                            </w:r>
                            <w:r w:rsidR="00A75A64" w:rsidRPr="00F03CC7">
                              <w:rPr>
                                <w:rFonts w:ascii="Helvetica" w:hAnsi="Helvetica"/>
                                <w:b/>
                                <w:bCs/>
                                <w:i/>
                                <w:iCs/>
                                <w:sz w:val="18"/>
                                <w:szCs w:val="20"/>
                              </w:rPr>
                              <w:t>(Palasinki, 2019</w:t>
                            </w:r>
                            <w:r w:rsidR="00A75A64" w:rsidRPr="00F03CC7">
                              <w:rPr>
                                <w:rFonts w:ascii="LiberationSerif" w:hAnsi="LiberationSerif"/>
                                <w:b/>
                                <w:bCs/>
                                <w:i/>
                                <w:iCs/>
                                <w:sz w:val="18"/>
                                <w:szCs w:val="20"/>
                              </w:rPr>
                              <w:t>)</w:t>
                            </w:r>
                          </w:p>
                          <w:p w14:paraId="21B86BDE" w14:textId="77777777" w:rsidR="002E25EA" w:rsidRDefault="002E25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A96DF" id="Text Box 17" o:spid="_x0000_s1036" type="#_x0000_t202" style="position:absolute;left:0;text-align:left;margin-left:579.85pt;margin-top:6.25pt;width:164.85pt;height:240.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" fillcolor="#b4c6e7 [1300]" strokecolor="#b4c6e7 [1300]" strokeweight=".5pt">
                <v:textbox>
                  <w:txbxContent>
                    <w:p w14:paraId="48CC6DCA" w14:textId="2F72C108" w:rsidR="002E25EA" w:rsidRPr="00F03CC7" w:rsidRDefault="002E25EA" w:rsidP="002E25EA">
                      <w:pPr>
                        <w:pStyle w:val="NormalWeb"/>
                        <w:rPr>
                          <w:b/>
                          <w:bCs/>
                          <w:i/>
                          <w:iCs/>
                          <w:sz w:val="20"/>
                          <w:szCs w:val="20"/>
                        </w:rPr>
                      </w:pPr>
                      <w:r w:rsidRPr="00A75A64">
                        <w:rPr>
                          <w:rFonts w:ascii="Helvetica" w:hAnsi="Helvetica"/>
                          <w:b/>
                          <w:bCs/>
                          <w:sz w:val="18"/>
                          <w:szCs w:val="20"/>
                        </w:rPr>
                        <w:t>In 2015, Police recorded crime numbers demonstrated a 9% increase in knife crime. From March 2016 to March 2017, knife crime increased by 20% to 34,703 incidents, which is the biggest increase in 7 years, with London found responsible for 40% of the increase. Previously in London, 23 young men dies after being stabbed in 2008, while in 2012, 2013 and 2014, there were only 6, 7 and 8 victims respectively. These figures become even more serious when injuries are taken into account</w:t>
                      </w:r>
                      <w:r w:rsidR="00A75A64" w:rsidRPr="00A75A64">
                        <w:rPr>
                          <w:rFonts w:ascii="Helvetica" w:hAnsi="Helvetica"/>
                          <w:b/>
                          <w:bCs/>
                          <w:sz w:val="18"/>
                          <w:szCs w:val="20"/>
                        </w:rPr>
                        <w:t xml:space="preserve">, with 3,614 victims taken into hospital due to attacks with blades or sharp objects between March 2014 and April 2015. </w:t>
                      </w:r>
                      <w:r w:rsidR="00A75A64" w:rsidRPr="00F03CC7">
                        <w:rPr>
                          <w:rFonts w:ascii="Helvetica" w:hAnsi="Helvetica"/>
                          <w:b/>
                          <w:bCs/>
                          <w:i/>
                          <w:iCs/>
                          <w:sz w:val="18"/>
                          <w:szCs w:val="20"/>
                        </w:rPr>
                        <w:t>(Palasinki, 2019</w:t>
                      </w:r>
                      <w:r w:rsidR="00A75A64" w:rsidRPr="00F03CC7">
                        <w:rPr>
                          <w:rFonts w:ascii="LiberationSerif" w:hAnsi="LiberationSerif"/>
                          <w:b/>
                          <w:bCs/>
                          <w:i/>
                          <w:iCs/>
                          <w:sz w:val="18"/>
                          <w:szCs w:val="20"/>
                        </w:rPr>
                        <w:t>)</w:t>
                      </w:r>
                    </w:p>
                    <w:p w14:paraId="21B86BDE" w14:textId="77777777" w:rsidR="002E25EA" w:rsidRDefault="002E25EA"/>
                  </w:txbxContent>
                </v:textbox>
              </v:shape>
            </w:pict>
          </mc:Fallback>
        </mc:AlternateContent>
      </w:r>
      <w:r w:rsidR="00AB7772" w:rsidRPr="00AB7772">
        <w:rPr>
          <w:rFonts w:ascii="Times New Roman" w:eastAsia="Times New Roman" w:hAnsi="Times New Roman" w:cs="Times New Roman"/>
          <w:noProof/>
          <w:lang w:eastAsia="en-GB"/>
        </w:rPr>
        <w:drawing>
          <wp:anchor distT="0" distB="0" distL="114300" distR="114300" simplePos="0" relativeHeight="251674624" behindDoc="1" locked="0" layoutInCell="1" allowOverlap="1" wp14:anchorId="0914578C" wp14:editId="526C1861">
            <wp:simplePos x="0" y="0"/>
            <wp:positionH relativeFrom="column">
              <wp:posOffset>2984500</wp:posOffset>
            </wp:positionH>
            <wp:positionV relativeFrom="paragraph">
              <wp:posOffset>25400</wp:posOffset>
            </wp:positionV>
            <wp:extent cx="1754505" cy="986790"/>
            <wp:effectExtent l="0" t="0" r="0" b="3810"/>
            <wp:wrapTight wrapText="bothSides">
              <wp:wrapPolygon edited="0">
                <wp:start x="0" y="0"/>
                <wp:lineTo x="0" y="21405"/>
                <wp:lineTo x="21420" y="21405"/>
                <wp:lineTo x="21420" y="0"/>
                <wp:lineTo x="0" y="0"/>
              </wp:wrapPolygon>
            </wp:wrapTight>
            <wp:docPr id="22" name="Picture 22" descr="UK knife crime explained in 4 graphics - C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K knife crime explained in 4 graphics - CN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4505" cy="986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D2389E" w14:textId="75CCE966" w:rsidR="00C05111" w:rsidRDefault="00C05111" w:rsidP="00381AA2">
      <w:pPr>
        <w:jc w:val="center"/>
        <w:rPr>
          <w:rFonts w:ascii="Times New Roman" w:eastAsia="Times New Roman" w:hAnsi="Times New Roman" w:cs="Times New Roman"/>
          <w:lang w:eastAsia="en-GB"/>
        </w:rPr>
      </w:pPr>
    </w:p>
    <w:p w14:paraId="471EAC1A" w14:textId="5A85F582" w:rsidR="00C05111" w:rsidRDefault="00C05111" w:rsidP="00381AA2">
      <w:pPr>
        <w:jc w:val="center"/>
        <w:rPr>
          <w:rFonts w:ascii="Times New Roman" w:eastAsia="Times New Roman" w:hAnsi="Times New Roman" w:cs="Times New Roman"/>
          <w:lang w:eastAsia="en-GB"/>
        </w:rPr>
      </w:pPr>
    </w:p>
    <w:p w14:paraId="3C8F9194" w14:textId="7DA05313" w:rsidR="00C05111" w:rsidRDefault="00C05111" w:rsidP="00381AA2">
      <w:pPr>
        <w:jc w:val="center"/>
        <w:rPr>
          <w:rFonts w:ascii="Times New Roman" w:eastAsia="Times New Roman" w:hAnsi="Times New Roman" w:cs="Times New Roman"/>
          <w:lang w:eastAsia="en-GB"/>
        </w:rPr>
      </w:pPr>
    </w:p>
    <w:p w14:paraId="65795B49" w14:textId="06994437" w:rsidR="00C05111" w:rsidRPr="00D35173" w:rsidRDefault="00C05111" w:rsidP="00D35173">
      <w:pPr>
        <w:jc w:val="right"/>
        <w:rPr>
          <w:rFonts w:ascii="Times New Roman" w:eastAsia="Times New Roman" w:hAnsi="Times New Roman" w:cs="Times New Roman"/>
          <w:color w:val="B4C6E7" w:themeColor="accent1" w:themeTint="66"/>
          <w:lang w:eastAsia="en-GB"/>
        </w:rPr>
      </w:pPr>
    </w:p>
    <w:p w14:paraId="28D2BAD0" w14:textId="0F100ABD" w:rsidR="00C05111" w:rsidRDefault="00C05111" w:rsidP="00381AA2">
      <w:pPr>
        <w:jc w:val="center"/>
        <w:rPr>
          <w:rFonts w:ascii="Times New Roman" w:eastAsia="Times New Roman" w:hAnsi="Times New Roman" w:cs="Times New Roman"/>
          <w:lang w:eastAsia="en-GB"/>
        </w:rPr>
      </w:pPr>
    </w:p>
    <w:p w14:paraId="68172DAD" w14:textId="7A81842E" w:rsidR="00C05111" w:rsidRDefault="00AB7772"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58F48877" wp14:editId="76F74D50">
                <wp:simplePos x="0" y="0"/>
                <wp:positionH relativeFrom="column">
                  <wp:posOffset>2400300</wp:posOffset>
                </wp:positionH>
                <wp:positionV relativeFrom="paragraph">
                  <wp:posOffset>67945</wp:posOffset>
                </wp:positionV>
                <wp:extent cx="1803400" cy="17907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1803400" cy="1790700"/>
                        </a:xfrm>
                        <a:prstGeom prst="rect">
                          <a:avLst/>
                        </a:prstGeom>
                        <a:solidFill>
                          <a:schemeClr val="accent1">
                            <a:lumMod val="40000"/>
                            <a:lumOff val="60000"/>
                          </a:schemeClr>
                        </a:solidFill>
                        <a:ln w="6350">
                          <a:solidFill>
                            <a:schemeClr val="accent1">
                              <a:lumMod val="40000"/>
                              <a:lumOff val="60000"/>
                            </a:schemeClr>
                          </a:solidFill>
                        </a:ln>
                      </wps:spPr>
                      <wps:txbx>
                        <w:txbxContent>
                          <w:p w14:paraId="7A2AE742" w14:textId="44490EB9" w:rsidR="00E54F61" w:rsidRPr="00F03CC7" w:rsidRDefault="00E54F61" w:rsidP="000F6B39">
                            <w:pPr>
                              <w:rPr>
                                <w:rFonts w:ascii="Helvetica" w:eastAsia="Times New Roman" w:hAnsi="Helvetica" w:cs="Times New Roman"/>
                                <w:b/>
                                <w:bCs/>
                                <w:i/>
                                <w:iCs/>
                                <w:sz w:val="18"/>
                                <w:szCs w:val="18"/>
                                <w:lang w:eastAsia="en-GB"/>
                              </w:rPr>
                            </w:pPr>
                            <w:r w:rsidRPr="00A75A64">
                              <w:rPr>
                                <w:rFonts w:ascii="Helvetica" w:eastAsia="Times New Roman" w:hAnsi="Helvetica" w:cs="Arial"/>
                                <w:b/>
                                <w:bCs/>
                                <w:color w:val="333333"/>
                                <w:sz w:val="18"/>
                                <w:szCs w:val="18"/>
                                <w:shd w:val="clear" w:color="auto" w:fill="FFFFFF"/>
                                <w:lang w:eastAsia="en-GB"/>
                              </w:rPr>
                              <w:t>Despite the attention of the media regarding knife crime being mainly on London, essentially every police force is affected. The West Midlands, which includes the city of Birmingham</w:t>
                            </w:r>
                            <w:r w:rsidR="00632467" w:rsidRPr="00A75A64">
                              <w:rPr>
                                <w:rFonts w:ascii="Helvetica" w:eastAsia="Times New Roman" w:hAnsi="Helvetica" w:cs="Arial"/>
                                <w:b/>
                                <w:bCs/>
                                <w:color w:val="333333"/>
                                <w:sz w:val="18"/>
                                <w:szCs w:val="18"/>
                                <w:shd w:val="clear" w:color="auto" w:fill="FFFFFF"/>
                                <w:lang w:eastAsia="en-GB"/>
                              </w:rPr>
                              <w:t xml:space="preserve"> (the second most populous city in the UK) recorded the greatest number of youth knife homicides in 40 years in 2018. </w:t>
                            </w:r>
                            <w:r w:rsidR="00632467" w:rsidRPr="00F03CC7">
                              <w:rPr>
                                <w:rFonts w:ascii="Helvetica" w:eastAsia="Times New Roman" w:hAnsi="Helvetica" w:cs="Arial"/>
                                <w:b/>
                                <w:bCs/>
                                <w:i/>
                                <w:iCs/>
                                <w:color w:val="333333"/>
                                <w:sz w:val="18"/>
                                <w:szCs w:val="18"/>
                                <w:shd w:val="clear" w:color="auto" w:fill="FFFFFF"/>
                                <w:lang w:eastAsia="en-GB"/>
                              </w:rPr>
                              <w:t>(</w:t>
                            </w:r>
                            <w:proofErr w:type="spellStart"/>
                            <w:r w:rsidR="00632467" w:rsidRPr="00F03CC7">
                              <w:rPr>
                                <w:rFonts w:ascii="Helvetica" w:eastAsia="Times New Roman" w:hAnsi="Helvetica" w:cs="Arial"/>
                                <w:b/>
                                <w:bCs/>
                                <w:i/>
                                <w:iCs/>
                                <w:color w:val="333333"/>
                                <w:sz w:val="18"/>
                                <w:szCs w:val="18"/>
                                <w:shd w:val="clear" w:color="auto" w:fill="FFFFFF"/>
                                <w:lang w:eastAsia="en-GB"/>
                              </w:rPr>
                              <w:t>Densley</w:t>
                            </w:r>
                            <w:proofErr w:type="spellEnd"/>
                            <w:r w:rsidR="00632467" w:rsidRPr="00F03CC7">
                              <w:rPr>
                                <w:rFonts w:ascii="Helvetica" w:eastAsia="Times New Roman" w:hAnsi="Helvetica" w:cs="Arial"/>
                                <w:b/>
                                <w:bCs/>
                                <w:i/>
                                <w:iCs/>
                                <w:color w:val="333333"/>
                                <w:sz w:val="18"/>
                                <w:szCs w:val="18"/>
                                <w:shd w:val="clear" w:color="auto" w:fill="FFFFFF"/>
                                <w:lang w:eastAsia="en-GB"/>
                              </w:rPr>
                              <w:t>, 2020)</w:t>
                            </w:r>
                          </w:p>
                          <w:p w14:paraId="50FFEE35" w14:textId="77777777" w:rsidR="000F6B39" w:rsidRDefault="000F6B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48877" id="Text Box 12" o:spid="_x0000_s1037" type="#_x0000_t202" style="position:absolute;left:0;text-align:left;margin-left:189pt;margin-top:5.35pt;width:142pt;height:14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" fillcolor="#b4c6e7 [1300]" strokecolor="#b4c6e7 [1300]" strokeweight=".5pt">
                <v:textbox>
                  <w:txbxContent>
                    <w:p w14:paraId="7A2AE742" w14:textId="44490EB9" w:rsidR="00E54F61" w:rsidRPr="00F03CC7" w:rsidRDefault="00E54F61" w:rsidP="000F6B39">
                      <w:pPr>
                        <w:rPr>
                          <w:rFonts w:ascii="Helvetica" w:eastAsia="Times New Roman" w:hAnsi="Helvetica" w:cs="Times New Roman"/>
                          <w:b/>
                          <w:bCs/>
                          <w:i/>
                          <w:iCs/>
                          <w:sz w:val="18"/>
                          <w:szCs w:val="18"/>
                          <w:lang w:eastAsia="en-GB"/>
                        </w:rPr>
                      </w:pPr>
                      <w:r w:rsidRPr="00A75A64">
                        <w:rPr>
                          <w:rFonts w:ascii="Helvetica" w:eastAsia="Times New Roman" w:hAnsi="Helvetica" w:cs="Arial"/>
                          <w:b/>
                          <w:bCs/>
                          <w:color w:val="333333"/>
                          <w:sz w:val="18"/>
                          <w:szCs w:val="18"/>
                          <w:shd w:val="clear" w:color="auto" w:fill="FFFFFF"/>
                          <w:lang w:eastAsia="en-GB"/>
                        </w:rPr>
                        <w:t>Despite the attention of the media regarding knife crime being mainly on London, essentially every police force is affected. The West Midlands, which includes the city of Birmingham</w:t>
                      </w:r>
                      <w:r w:rsidR="00632467" w:rsidRPr="00A75A64">
                        <w:rPr>
                          <w:rFonts w:ascii="Helvetica" w:eastAsia="Times New Roman" w:hAnsi="Helvetica" w:cs="Arial"/>
                          <w:b/>
                          <w:bCs/>
                          <w:color w:val="333333"/>
                          <w:sz w:val="18"/>
                          <w:szCs w:val="18"/>
                          <w:shd w:val="clear" w:color="auto" w:fill="FFFFFF"/>
                          <w:lang w:eastAsia="en-GB"/>
                        </w:rPr>
                        <w:t xml:space="preserve"> (the second most populous city in the UK) recorded the greatest number of youth knife homicides in 40 years in 2018. </w:t>
                      </w:r>
                      <w:r w:rsidR="00632467" w:rsidRPr="00F03CC7">
                        <w:rPr>
                          <w:rFonts w:ascii="Helvetica" w:eastAsia="Times New Roman" w:hAnsi="Helvetica" w:cs="Arial"/>
                          <w:b/>
                          <w:bCs/>
                          <w:i/>
                          <w:iCs/>
                          <w:color w:val="333333"/>
                          <w:sz w:val="18"/>
                          <w:szCs w:val="18"/>
                          <w:shd w:val="clear" w:color="auto" w:fill="FFFFFF"/>
                          <w:lang w:eastAsia="en-GB"/>
                        </w:rPr>
                        <w:t>(</w:t>
                      </w:r>
                      <w:proofErr w:type="spellStart"/>
                      <w:r w:rsidR="00632467" w:rsidRPr="00F03CC7">
                        <w:rPr>
                          <w:rFonts w:ascii="Helvetica" w:eastAsia="Times New Roman" w:hAnsi="Helvetica" w:cs="Arial"/>
                          <w:b/>
                          <w:bCs/>
                          <w:i/>
                          <w:iCs/>
                          <w:color w:val="333333"/>
                          <w:sz w:val="18"/>
                          <w:szCs w:val="18"/>
                          <w:shd w:val="clear" w:color="auto" w:fill="FFFFFF"/>
                          <w:lang w:eastAsia="en-GB"/>
                        </w:rPr>
                        <w:t>Densley</w:t>
                      </w:r>
                      <w:proofErr w:type="spellEnd"/>
                      <w:r w:rsidR="00632467" w:rsidRPr="00F03CC7">
                        <w:rPr>
                          <w:rFonts w:ascii="Helvetica" w:eastAsia="Times New Roman" w:hAnsi="Helvetica" w:cs="Arial"/>
                          <w:b/>
                          <w:bCs/>
                          <w:i/>
                          <w:iCs/>
                          <w:color w:val="333333"/>
                          <w:sz w:val="18"/>
                          <w:szCs w:val="18"/>
                          <w:shd w:val="clear" w:color="auto" w:fill="FFFFFF"/>
                          <w:lang w:eastAsia="en-GB"/>
                        </w:rPr>
                        <w:t>, 2020)</w:t>
                      </w:r>
                    </w:p>
                    <w:p w14:paraId="50FFEE35" w14:textId="77777777" w:rsidR="000F6B39" w:rsidRDefault="000F6B39"/>
                  </w:txbxContent>
                </v:textbox>
              </v:shape>
            </w:pict>
          </mc:Fallback>
        </mc:AlternateContent>
      </w:r>
    </w:p>
    <w:p w14:paraId="267C0D0A" w14:textId="03A6C609" w:rsidR="00C05111" w:rsidRDefault="00C05111" w:rsidP="00381AA2">
      <w:pPr>
        <w:jc w:val="center"/>
        <w:rPr>
          <w:rFonts w:ascii="Times New Roman" w:eastAsia="Times New Roman" w:hAnsi="Times New Roman" w:cs="Times New Roman"/>
          <w:lang w:eastAsia="en-GB"/>
        </w:rPr>
      </w:pPr>
    </w:p>
    <w:p w14:paraId="0B773816" w14:textId="4608DC3A" w:rsidR="00C05111" w:rsidRDefault="00AB7772" w:rsidP="00381AA2">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6990F66C" wp14:editId="6D74B1FA">
                <wp:simplePos x="0" y="0"/>
                <wp:positionH relativeFrom="column">
                  <wp:posOffset>4457700</wp:posOffset>
                </wp:positionH>
                <wp:positionV relativeFrom="paragraph">
                  <wp:posOffset>94615</wp:posOffset>
                </wp:positionV>
                <wp:extent cx="2590800" cy="1375410"/>
                <wp:effectExtent l="0" t="0" r="12700" b="8890"/>
                <wp:wrapNone/>
                <wp:docPr id="14" name="Text Box 14"/>
                <wp:cNvGraphicFramePr/>
                <a:graphic xmlns:a="http://schemas.openxmlformats.org/drawingml/2006/main">
                  <a:graphicData uri="http://schemas.microsoft.com/office/word/2010/wordprocessingShape">
                    <wps:wsp>
                      <wps:cNvSpPr txBox="1"/>
                      <wps:spPr>
                        <a:xfrm>
                          <a:off x="0" y="0"/>
                          <a:ext cx="2590800" cy="1375410"/>
                        </a:xfrm>
                        <a:prstGeom prst="rect">
                          <a:avLst/>
                        </a:prstGeom>
                        <a:solidFill>
                          <a:schemeClr val="accent1">
                            <a:lumMod val="40000"/>
                            <a:lumOff val="60000"/>
                          </a:schemeClr>
                        </a:solidFill>
                        <a:ln w="6350">
                          <a:solidFill>
                            <a:schemeClr val="accent1">
                              <a:lumMod val="40000"/>
                              <a:lumOff val="60000"/>
                            </a:schemeClr>
                          </a:solidFill>
                        </a:ln>
                      </wps:spPr>
                      <wps:txbx>
                        <w:txbxContent>
                          <w:p w14:paraId="2A360A63" w14:textId="5E666374" w:rsidR="00BB13ED" w:rsidRPr="00F03CC7" w:rsidRDefault="00BB13ED" w:rsidP="00BB13ED">
                            <w:pPr>
                              <w:pStyle w:val="NormalWeb"/>
                              <w:rPr>
                                <w:b/>
                                <w:bCs/>
                                <w:i/>
                                <w:iCs/>
                                <w:sz w:val="21"/>
                                <w:szCs w:val="21"/>
                              </w:rPr>
                            </w:pPr>
                            <w:r w:rsidRPr="00A75A64">
                              <w:rPr>
                                <w:rFonts w:ascii="Helvetica" w:hAnsi="Helvetica"/>
                                <w:b/>
                                <w:bCs/>
                                <w:sz w:val="18"/>
                                <w:szCs w:val="20"/>
                              </w:rPr>
                              <w:t xml:space="preserve">The UK government has raised the maximum sentence for carrying a knife in public without a lawful excuse from 2 to 4 years, using the ‘Violent Crime and Reduction Act 2006’ hoping that a harsher sentence will send a clear message regarding the seriousness of carrying a knife and act as a deterrent to potential offenders. </w:t>
                            </w:r>
                            <w:r w:rsidRPr="00F03CC7">
                              <w:rPr>
                                <w:rFonts w:ascii="Helvetica" w:hAnsi="Helvetica"/>
                                <w:b/>
                                <w:bCs/>
                                <w:i/>
                                <w:iCs/>
                                <w:sz w:val="18"/>
                                <w:szCs w:val="20"/>
                              </w:rPr>
                              <w:t>(</w:t>
                            </w:r>
                            <w:proofErr w:type="spellStart"/>
                            <w:r w:rsidRPr="00F03CC7">
                              <w:rPr>
                                <w:rFonts w:ascii="Helvetica" w:hAnsi="Helvetica"/>
                                <w:b/>
                                <w:bCs/>
                                <w:i/>
                                <w:iCs/>
                                <w:sz w:val="18"/>
                                <w:szCs w:val="20"/>
                              </w:rPr>
                              <w:t>Eades</w:t>
                            </w:r>
                            <w:proofErr w:type="spellEnd"/>
                            <w:r w:rsidRPr="00F03CC7">
                              <w:rPr>
                                <w:rFonts w:ascii="Helvetica" w:hAnsi="Helvetica"/>
                                <w:b/>
                                <w:bCs/>
                                <w:i/>
                                <w:iCs/>
                                <w:sz w:val="18"/>
                                <w:szCs w:val="20"/>
                              </w:rPr>
                              <w:t>, 2007</w:t>
                            </w:r>
                            <w:r w:rsidRPr="00F03CC7">
                              <w:rPr>
                                <w:rFonts w:ascii="ScalaSans" w:hAnsi="ScalaSans"/>
                                <w:b/>
                                <w:bCs/>
                                <w:i/>
                                <w:iCs/>
                                <w:sz w:val="18"/>
                                <w:szCs w:val="20"/>
                              </w:rPr>
                              <w:t>)</w:t>
                            </w:r>
                          </w:p>
                          <w:p w14:paraId="67FFC527" w14:textId="77777777" w:rsidR="00BB13ED" w:rsidRDefault="00BB13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0F66C" id="Text Box 14" o:spid="_x0000_s1038" type="#_x0000_t202" style="position:absolute;left:0;text-align:left;margin-left:351pt;margin-top:7.45pt;width:204pt;height:108.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" fillcolor="#b4c6e7 [1300]" strokecolor="#b4c6e7 [1300]" strokeweight=".5pt">
                <v:textbox>
                  <w:txbxContent>
                    <w:p w14:paraId="2A360A63" w14:textId="5E666374" w:rsidR="00BB13ED" w:rsidRPr="00F03CC7" w:rsidRDefault="00BB13ED" w:rsidP="00BB13ED">
                      <w:pPr>
                        <w:pStyle w:val="NormalWeb"/>
                        <w:rPr>
                          <w:b/>
                          <w:bCs/>
                          <w:i/>
                          <w:iCs/>
                          <w:sz w:val="21"/>
                          <w:szCs w:val="21"/>
                        </w:rPr>
                      </w:pPr>
                      <w:r w:rsidRPr="00A75A64">
                        <w:rPr>
                          <w:rFonts w:ascii="Helvetica" w:hAnsi="Helvetica"/>
                          <w:b/>
                          <w:bCs/>
                          <w:sz w:val="18"/>
                          <w:szCs w:val="20"/>
                        </w:rPr>
                        <w:t xml:space="preserve">The UK government has raised the maximum sentence for carrying a knife in public without a lawful excuse from 2 to 4 years, using the ‘Violent Crime and Reduction Act 2006’ hoping that a harsher sentence will send a clear message regarding the seriousness of carrying a knife and act as a deterrent to potential offenders. </w:t>
                      </w:r>
                      <w:r w:rsidRPr="00F03CC7">
                        <w:rPr>
                          <w:rFonts w:ascii="Helvetica" w:hAnsi="Helvetica"/>
                          <w:b/>
                          <w:bCs/>
                          <w:i/>
                          <w:iCs/>
                          <w:sz w:val="18"/>
                          <w:szCs w:val="20"/>
                        </w:rPr>
                        <w:t>(</w:t>
                      </w:r>
                      <w:proofErr w:type="spellStart"/>
                      <w:r w:rsidRPr="00F03CC7">
                        <w:rPr>
                          <w:rFonts w:ascii="Helvetica" w:hAnsi="Helvetica"/>
                          <w:b/>
                          <w:bCs/>
                          <w:i/>
                          <w:iCs/>
                          <w:sz w:val="18"/>
                          <w:szCs w:val="20"/>
                        </w:rPr>
                        <w:t>Eades</w:t>
                      </w:r>
                      <w:proofErr w:type="spellEnd"/>
                      <w:r w:rsidRPr="00F03CC7">
                        <w:rPr>
                          <w:rFonts w:ascii="Helvetica" w:hAnsi="Helvetica"/>
                          <w:b/>
                          <w:bCs/>
                          <w:i/>
                          <w:iCs/>
                          <w:sz w:val="18"/>
                          <w:szCs w:val="20"/>
                        </w:rPr>
                        <w:t>, 2007</w:t>
                      </w:r>
                      <w:r w:rsidRPr="00F03CC7">
                        <w:rPr>
                          <w:rFonts w:ascii="ScalaSans" w:hAnsi="ScalaSans"/>
                          <w:b/>
                          <w:bCs/>
                          <w:i/>
                          <w:iCs/>
                          <w:sz w:val="18"/>
                          <w:szCs w:val="20"/>
                        </w:rPr>
                        <w:t>)</w:t>
                      </w:r>
                    </w:p>
                    <w:p w14:paraId="67FFC527" w14:textId="77777777" w:rsidR="00BB13ED" w:rsidRDefault="00BB13ED"/>
                  </w:txbxContent>
                </v:textbox>
              </v:shape>
            </w:pict>
          </mc:Fallback>
        </mc:AlternateContent>
      </w:r>
    </w:p>
    <w:p w14:paraId="1FDA91F9" w14:textId="1CE3FD85" w:rsidR="00C05111" w:rsidRDefault="00C05111" w:rsidP="00381AA2">
      <w:pPr>
        <w:jc w:val="center"/>
        <w:rPr>
          <w:rFonts w:ascii="Times New Roman" w:eastAsia="Times New Roman" w:hAnsi="Times New Roman" w:cs="Times New Roman"/>
          <w:lang w:eastAsia="en-GB"/>
        </w:rPr>
      </w:pPr>
    </w:p>
    <w:p w14:paraId="3F49C701" w14:textId="1B6DF0BD" w:rsidR="000B0716" w:rsidRDefault="000B0716" w:rsidP="00C05111">
      <w:pPr>
        <w:rPr>
          <w:rFonts w:ascii="Times New Roman" w:eastAsia="Times New Roman" w:hAnsi="Times New Roman" w:cs="Times New Roman"/>
          <w:lang w:eastAsia="en-GB"/>
        </w:rPr>
      </w:pPr>
    </w:p>
    <w:p w14:paraId="5C1B44B7" w14:textId="14CAB335" w:rsidR="00C05111" w:rsidRPr="00F03CC7" w:rsidRDefault="00C05111" w:rsidP="00C05111">
      <w:pPr>
        <w:rPr>
          <w:rFonts w:ascii="Britannic Bold" w:eastAsia="Times New Roman" w:hAnsi="Britannic Bold" w:cs="Times New Roman"/>
          <w:lang w:eastAsia="en-GB"/>
        </w:rPr>
      </w:pPr>
      <w:r w:rsidRPr="00F03CC7">
        <w:rPr>
          <w:rFonts w:ascii="Britannic Bold" w:eastAsia="Times New Roman" w:hAnsi="Britannic Bold" w:cs="Times New Roman"/>
          <w:lang w:eastAsia="en-GB"/>
        </w:rPr>
        <w:lastRenderedPageBreak/>
        <w:t>Reference list:</w:t>
      </w:r>
    </w:p>
    <w:p w14:paraId="254FE435" w14:textId="77777777" w:rsidR="00C05111" w:rsidRDefault="00C05111" w:rsidP="00C05111">
      <w:pPr>
        <w:rPr>
          <w:rFonts w:ascii="Britannic Bold" w:eastAsia="Times New Roman" w:hAnsi="Britannic Bold" w:cs="Times New Roman"/>
          <w:sz w:val="28"/>
          <w:szCs w:val="28"/>
          <w:lang w:eastAsia="en-GB"/>
        </w:rPr>
      </w:pPr>
    </w:p>
    <w:p w14:paraId="5ED415EE" w14:textId="77777777" w:rsidR="000B0716" w:rsidRPr="000B0716" w:rsidRDefault="000B0716" w:rsidP="00C05111">
      <w:pPr>
        <w:rPr>
          <w:rFonts w:ascii="Britannic Bold" w:eastAsia="Times New Roman" w:hAnsi="Britannic Bold" w:cs="Times New Roman"/>
          <w:sz w:val="18"/>
          <w:szCs w:val="18"/>
          <w:lang w:eastAsia="en-GB"/>
        </w:rPr>
      </w:pPr>
    </w:p>
    <w:p w14:paraId="0AB7E379" w14:textId="095A326B" w:rsidR="000B0716" w:rsidRPr="00F03CC7" w:rsidRDefault="000B0716" w:rsidP="00C05111">
      <w:pPr>
        <w:rPr>
          <w:rFonts w:ascii="Helvetica" w:eastAsia="Times New Roman" w:hAnsi="Helvetica" w:cs="Times New Roman"/>
          <w:sz w:val="16"/>
          <w:szCs w:val="16"/>
          <w:lang w:eastAsia="en-GB"/>
        </w:rPr>
      </w:pPr>
      <w:proofErr w:type="spellStart"/>
      <w:r w:rsidRPr="00F03CC7">
        <w:rPr>
          <w:rFonts w:ascii="Helvetica" w:eastAsia="Times New Roman" w:hAnsi="Helvetica" w:cs="Times New Roman"/>
          <w:b/>
          <w:bCs/>
          <w:sz w:val="16"/>
          <w:szCs w:val="16"/>
          <w:lang w:eastAsia="en-GB"/>
        </w:rPr>
        <w:t>Densley</w:t>
      </w:r>
      <w:proofErr w:type="spellEnd"/>
      <w:r w:rsidRPr="00F03CC7">
        <w:rPr>
          <w:rFonts w:ascii="Helvetica" w:eastAsia="Times New Roman" w:hAnsi="Helvetica" w:cs="Times New Roman"/>
          <w:b/>
          <w:bCs/>
          <w:sz w:val="16"/>
          <w:szCs w:val="16"/>
          <w:lang w:eastAsia="en-GB"/>
        </w:rPr>
        <w:t xml:space="preserve"> J, </w:t>
      </w:r>
      <w:proofErr w:type="spellStart"/>
      <w:r w:rsidRPr="00F03CC7">
        <w:rPr>
          <w:rFonts w:ascii="Helvetica" w:eastAsia="Times New Roman" w:hAnsi="Helvetica" w:cs="Times New Roman"/>
          <w:b/>
          <w:bCs/>
          <w:sz w:val="16"/>
          <w:szCs w:val="16"/>
          <w:lang w:eastAsia="en-GB"/>
        </w:rPr>
        <w:t>Deuhar</w:t>
      </w:r>
      <w:proofErr w:type="spellEnd"/>
      <w:r w:rsidRPr="00F03CC7">
        <w:rPr>
          <w:rFonts w:ascii="Helvetica" w:eastAsia="Times New Roman" w:hAnsi="Helvetica" w:cs="Times New Roman"/>
          <w:b/>
          <w:bCs/>
          <w:sz w:val="16"/>
          <w:szCs w:val="16"/>
          <w:lang w:eastAsia="en-GB"/>
        </w:rPr>
        <w:t xml:space="preserve"> R et al. (2020) </w:t>
      </w:r>
      <w:r w:rsidRPr="00F03CC7">
        <w:rPr>
          <w:rFonts w:ascii="Helvetica" w:eastAsia="Times New Roman" w:hAnsi="Helvetica" w:cs="Times New Roman"/>
          <w:i/>
          <w:iCs/>
          <w:sz w:val="16"/>
          <w:szCs w:val="16"/>
          <w:lang w:eastAsia="en-GB"/>
        </w:rPr>
        <w:t>‘An introduction to gangs and serious youth violence in the United Kingdom’</w:t>
      </w:r>
      <w:r w:rsidRPr="00F03CC7">
        <w:rPr>
          <w:rFonts w:ascii="Helvetica" w:eastAsia="Times New Roman" w:hAnsi="Helvetica" w:cs="Times New Roman"/>
          <w:b/>
          <w:bCs/>
          <w:sz w:val="16"/>
          <w:szCs w:val="16"/>
          <w:lang w:eastAsia="en-GB"/>
        </w:rPr>
        <w:t xml:space="preserve"> </w:t>
      </w:r>
      <w:r w:rsidRPr="00F03CC7">
        <w:rPr>
          <w:rFonts w:ascii="Helvetica" w:eastAsia="Times New Roman" w:hAnsi="Helvetica" w:cs="Times New Roman"/>
          <w:sz w:val="16"/>
          <w:szCs w:val="16"/>
          <w:lang w:eastAsia="en-GB"/>
        </w:rPr>
        <w:t xml:space="preserve">Youth Justice, Sage Journals. </w:t>
      </w:r>
      <w:hyperlink r:id="rId11" w:history="1">
        <w:r w:rsidRPr="00F03CC7">
          <w:rPr>
            <w:rStyle w:val="Hyperlink"/>
            <w:rFonts w:ascii="Helvetica" w:eastAsia="Times New Roman" w:hAnsi="Helvetica" w:cs="Times New Roman"/>
            <w:b/>
            <w:bCs/>
            <w:color w:val="000000" w:themeColor="text1"/>
            <w:sz w:val="16"/>
            <w:szCs w:val="16"/>
            <w:u w:val="none"/>
            <w:lang w:eastAsia="en-GB"/>
          </w:rPr>
          <w:t>https://journals.sagepub.com/doi/full/10.1177/1473225420902848</w:t>
        </w:r>
      </w:hyperlink>
      <w:r w:rsidRPr="00F03CC7">
        <w:rPr>
          <w:rFonts w:ascii="Helvetica" w:eastAsia="Times New Roman" w:hAnsi="Helvetica" w:cs="Times New Roman"/>
          <w:b/>
          <w:bCs/>
          <w:sz w:val="16"/>
          <w:szCs w:val="16"/>
          <w:lang w:eastAsia="en-GB"/>
        </w:rPr>
        <w:t xml:space="preserve"> </w:t>
      </w:r>
      <w:r w:rsidRPr="00F03CC7">
        <w:rPr>
          <w:rFonts w:ascii="Helvetica" w:eastAsia="Times New Roman" w:hAnsi="Helvetica" w:cs="Times New Roman"/>
          <w:sz w:val="16"/>
          <w:szCs w:val="16"/>
          <w:lang w:eastAsia="en-GB"/>
        </w:rPr>
        <w:t>(Accessed 25/10/2020)</w:t>
      </w:r>
    </w:p>
    <w:p w14:paraId="644CD603" w14:textId="77777777" w:rsidR="000B0716" w:rsidRPr="00F03CC7" w:rsidRDefault="000B0716" w:rsidP="00C05111">
      <w:pPr>
        <w:rPr>
          <w:rFonts w:ascii="Helvetica" w:eastAsia="Times New Roman" w:hAnsi="Helvetica" w:cs="Times New Roman"/>
          <w:b/>
          <w:bCs/>
          <w:sz w:val="16"/>
          <w:szCs w:val="16"/>
          <w:lang w:eastAsia="en-GB"/>
        </w:rPr>
      </w:pPr>
    </w:p>
    <w:p w14:paraId="4B9E4BAF" w14:textId="72BB1232" w:rsidR="000B0716" w:rsidRPr="00F03CC7" w:rsidRDefault="000B0716" w:rsidP="00C05111">
      <w:pPr>
        <w:rPr>
          <w:rFonts w:ascii="Helvetica" w:eastAsia="Times New Roman" w:hAnsi="Helvetica" w:cs="Times New Roman"/>
          <w:color w:val="000000" w:themeColor="text1"/>
          <w:sz w:val="16"/>
          <w:szCs w:val="16"/>
          <w:lang w:eastAsia="en-GB"/>
        </w:rPr>
      </w:pPr>
      <w:proofErr w:type="spellStart"/>
      <w:r w:rsidRPr="00F03CC7">
        <w:rPr>
          <w:rFonts w:ascii="Helvetica" w:eastAsia="Times New Roman" w:hAnsi="Helvetica" w:cs="Times New Roman"/>
          <w:b/>
          <w:bCs/>
          <w:sz w:val="16"/>
          <w:szCs w:val="16"/>
          <w:lang w:eastAsia="en-GB"/>
        </w:rPr>
        <w:t>Eades</w:t>
      </w:r>
      <w:proofErr w:type="spellEnd"/>
      <w:r w:rsidRPr="00F03CC7">
        <w:rPr>
          <w:rFonts w:ascii="Helvetica" w:eastAsia="Times New Roman" w:hAnsi="Helvetica" w:cs="Times New Roman"/>
          <w:b/>
          <w:bCs/>
          <w:sz w:val="16"/>
          <w:szCs w:val="16"/>
          <w:lang w:eastAsia="en-GB"/>
        </w:rPr>
        <w:t xml:space="preserve"> C, Grimshaw R et al. (2007) </w:t>
      </w:r>
      <w:r w:rsidRPr="00F03CC7">
        <w:rPr>
          <w:rFonts w:ascii="Helvetica" w:eastAsia="Times New Roman" w:hAnsi="Helvetica" w:cs="Times New Roman"/>
          <w:i/>
          <w:iCs/>
          <w:sz w:val="16"/>
          <w:szCs w:val="16"/>
          <w:lang w:eastAsia="en-GB"/>
        </w:rPr>
        <w:t>‘Knife Crime- A review of evidence and policy’</w:t>
      </w:r>
      <w:r w:rsidRPr="00F03CC7">
        <w:rPr>
          <w:rFonts w:ascii="Helvetica" w:eastAsia="Times New Roman" w:hAnsi="Helvetica" w:cs="Times New Roman"/>
          <w:b/>
          <w:bCs/>
          <w:sz w:val="16"/>
          <w:szCs w:val="16"/>
          <w:lang w:eastAsia="en-GB"/>
        </w:rPr>
        <w:t xml:space="preserve"> </w:t>
      </w:r>
      <w:r w:rsidRPr="00F03CC7">
        <w:rPr>
          <w:rFonts w:ascii="Helvetica" w:eastAsia="Times New Roman" w:hAnsi="Helvetica" w:cs="Times New Roman"/>
          <w:sz w:val="16"/>
          <w:szCs w:val="16"/>
          <w:lang w:eastAsia="en-GB"/>
        </w:rPr>
        <w:t xml:space="preserve">Centre for Crime and Justice studies. </w:t>
      </w:r>
      <w:hyperlink r:id="rId12" w:history="1">
        <w:r w:rsidRPr="00F03CC7">
          <w:rPr>
            <w:rStyle w:val="Hyperlink"/>
            <w:rFonts w:ascii="Helvetica" w:eastAsia="Times New Roman" w:hAnsi="Helvetica" w:cs="Times New Roman"/>
            <w:b/>
            <w:bCs/>
            <w:color w:val="000000" w:themeColor="text1"/>
            <w:sz w:val="16"/>
            <w:szCs w:val="16"/>
            <w:u w:val="none"/>
            <w:lang w:eastAsia="en-GB"/>
          </w:rPr>
          <w:t>https://www.crimeandjustice.org.uk/sites/crimeandjustice.org.uk/files/ccjs_knife_report.pdf</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25/10/2020)</w:t>
      </w:r>
    </w:p>
    <w:p w14:paraId="0DB5F197"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12CA514B" w14:textId="1801F737" w:rsidR="000B0716" w:rsidRPr="00F03CC7" w:rsidRDefault="000B0716" w:rsidP="00C05111">
      <w:pPr>
        <w:rPr>
          <w:rFonts w:ascii="Helvetica" w:eastAsia="Times New Roman" w:hAnsi="Helvetica" w:cs="Times New Roman"/>
          <w:b/>
          <w:bCs/>
          <w:color w:val="000000" w:themeColor="text1"/>
          <w:sz w:val="16"/>
          <w:szCs w:val="16"/>
          <w:lang w:eastAsia="en-GB"/>
        </w:rPr>
      </w:pPr>
      <w:r w:rsidRPr="00F03CC7">
        <w:rPr>
          <w:rFonts w:ascii="Helvetica" w:eastAsia="Times New Roman" w:hAnsi="Helvetica" w:cs="Times New Roman"/>
          <w:b/>
          <w:bCs/>
          <w:sz w:val="16"/>
          <w:szCs w:val="16"/>
          <w:lang w:eastAsia="en-GB"/>
        </w:rPr>
        <w:t>Fit</w:t>
      </w:r>
      <w:r w:rsidRPr="00F03CC7">
        <w:rPr>
          <w:rFonts w:ascii="Helvetica" w:eastAsia="Times New Roman" w:hAnsi="Helvetica" w:cs="Times New Roman"/>
          <w:b/>
          <w:bCs/>
          <w:color w:val="000000" w:themeColor="text1"/>
          <w:sz w:val="16"/>
          <w:szCs w:val="16"/>
          <w:lang w:eastAsia="en-GB"/>
        </w:rPr>
        <w:t>ch K (2009) ‘</w:t>
      </w:r>
      <w:r w:rsidRPr="00F03CC7">
        <w:rPr>
          <w:rFonts w:ascii="Helvetica" w:eastAsia="Times New Roman" w:hAnsi="Helvetica" w:cs="Times New Roman"/>
          <w:i/>
          <w:iCs/>
          <w:color w:val="000000" w:themeColor="text1"/>
          <w:sz w:val="16"/>
          <w:szCs w:val="16"/>
          <w:lang w:eastAsia="en-GB"/>
        </w:rPr>
        <w:t xml:space="preserve">Teenagers at risk: The safeguarding needs of young people in gangs and violent peer groups’ </w:t>
      </w:r>
      <w:r w:rsidRPr="00F03CC7">
        <w:rPr>
          <w:rFonts w:ascii="Helvetica" w:eastAsia="Times New Roman" w:hAnsi="Helvetica" w:cs="Times New Roman"/>
          <w:color w:val="000000" w:themeColor="text1"/>
          <w:sz w:val="16"/>
          <w:szCs w:val="16"/>
          <w:lang w:eastAsia="en-GB"/>
        </w:rPr>
        <w:t xml:space="preserve">NSCPCC inform. </w:t>
      </w:r>
      <w:hyperlink r:id="rId13" w:history="1">
        <w:r w:rsidRPr="00F03CC7">
          <w:rPr>
            <w:rStyle w:val="Hyperlink"/>
            <w:rFonts w:ascii="Helvetica" w:eastAsia="Times New Roman" w:hAnsi="Helvetica" w:cs="Times New Roman"/>
            <w:b/>
            <w:bCs/>
            <w:color w:val="000000" w:themeColor="text1"/>
            <w:sz w:val="16"/>
            <w:szCs w:val="16"/>
            <w:u w:val="none"/>
            <w:lang w:eastAsia="en-GB"/>
          </w:rPr>
          <w:t>https://www.nspcc.org.uk/globalassets/documents/research-reports/teenagers-at-risk-report.pdf</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28/10/2020)</w:t>
      </w:r>
    </w:p>
    <w:p w14:paraId="1E75A5CA"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769D601E" w14:textId="226601B0" w:rsidR="000B0716" w:rsidRPr="00F03CC7" w:rsidRDefault="000B0716" w:rsidP="00C05111">
      <w:pPr>
        <w:rPr>
          <w:rFonts w:ascii="Helvetica" w:eastAsia="Times New Roman" w:hAnsi="Helvetica" w:cs="Times New Roman"/>
          <w:b/>
          <w:bCs/>
          <w:color w:val="000000" w:themeColor="text1"/>
          <w:sz w:val="16"/>
          <w:szCs w:val="16"/>
          <w:lang w:eastAsia="en-GB"/>
        </w:rPr>
      </w:pPr>
      <w:r w:rsidRPr="00F03CC7">
        <w:rPr>
          <w:rFonts w:ascii="Helvetica" w:eastAsia="Times New Roman" w:hAnsi="Helvetica" w:cs="Times New Roman"/>
          <w:b/>
          <w:bCs/>
          <w:color w:val="000000" w:themeColor="text1"/>
          <w:sz w:val="16"/>
          <w:szCs w:val="16"/>
          <w:lang w:eastAsia="en-GB"/>
        </w:rPr>
        <w:t xml:space="preserve">Grimshaw and Ford (2018) </w:t>
      </w:r>
      <w:r w:rsidRPr="00F03CC7">
        <w:rPr>
          <w:rFonts w:ascii="Helvetica" w:eastAsia="Times New Roman" w:hAnsi="Helvetica" w:cs="Times New Roman"/>
          <w:i/>
          <w:iCs/>
          <w:color w:val="000000" w:themeColor="text1"/>
          <w:sz w:val="16"/>
          <w:szCs w:val="16"/>
          <w:lang w:eastAsia="en-GB"/>
        </w:rPr>
        <w:t>‘Young people, violence and knives- revisiting the evidence and policy discussions’</w:t>
      </w:r>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UK Justice Policy Review, Issue 3.</w:t>
      </w:r>
      <w:r w:rsidRPr="00F03CC7">
        <w:rPr>
          <w:rFonts w:ascii="Helvetica" w:eastAsia="Times New Roman" w:hAnsi="Helvetica" w:cs="Times New Roman"/>
          <w:b/>
          <w:bCs/>
          <w:color w:val="000000" w:themeColor="text1"/>
          <w:sz w:val="16"/>
          <w:szCs w:val="16"/>
          <w:lang w:eastAsia="en-GB"/>
        </w:rPr>
        <w:t xml:space="preserve"> </w:t>
      </w:r>
      <w:hyperlink r:id="rId14" w:history="1">
        <w:r w:rsidRPr="00F03CC7">
          <w:rPr>
            <w:rStyle w:val="Hyperlink"/>
            <w:rFonts w:ascii="Helvetica" w:eastAsia="Times New Roman" w:hAnsi="Helvetica" w:cs="Times New Roman"/>
            <w:b/>
            <w:bCs/>
            <w:color w:val="000000" w:themeColor="text1"/>
            <w:sz w:val="16"/>
            <w:szCs w:val="16"/>
            <w:u w:val="none"/>
            <w:lang w:eastAsia="en-GB"/>
          </w:rPr>
          <w:t>https://www.crimeandjustice.org.uk/sites/crimeandjustice.org.uk/files/Knife%20crime.%20November.pdf</w:t>
        </w:r>
      </w:hyperlink>
      <w:r w:rsidRPr="00F03CC7">
        <w:rPr>
          <w:rFonts w:ascii="Helvetica" w:eastAsia="Times New Roman" w:hAnsi="Helvetica" w:cs="Times New Roman"/>
          <w:b/>
          <w:bCs/>
          <w:color w:val="000000" w:themeColor="text1"/>
          <w:sz w:val="16"/>
          <w:szCs w:val="16"/>
          <w:lang w:eastAsia="en-GB"/>
        </w:rPr>
        <w:t xml:space="preserve"> (Accessed 21/10/2020)</w:t>
      </w:r>
    </w:p>
    <w:p w14:paraId="3E5B8578"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0E7D4FBE" w14:textId="581C1FD7" w:rsidR="000B0716" w:rsidRPr="00F03CC7" w:rsidRDefault="000B0716" w:rsidP="00C05111">
      <w:pPr>
        <w:rPr>
          <w:rFonts w:ascii="Helvetica" w:eastAsia="Times New Roman" w:hAnsi="Helvetica" w:cs="Times New Roman"/>
          <w:b/>
          <w:bCs/>
          <w:color w:val="000000" w:themeColor="text1"/>
          <w:sz w:val="16"/>
          <w:szCs w:val="16"/>
          <w:lang w:eastAsia="en-GB"/>
        </w:rPr>
      </w:pPr>
      <w:r w:rsidRPr="00F03CC7">
        <w:rPr>
          <w:rFonts w:ascii="Helvetica" w:eastAsia="Times New Roman" w:hAnsi="Helvetica" w:cs="Times New Roman"/>
          <w:b/>
          <w:bCs/>
          <w:color w:val="000000" w:themeColor="text1"/>
          <w:sz w:val="16"/>
          <w:szCs w:val="16"/>
          <w:lang w:eastAsia="en-GB"/>
        </w:rPr>
        <w:t>Harding S (2020) ‘</w:t>
      </w:r>
      <w:r w:rsidRPr="00F03CC7">
        <w:rPr>
          <w:rFonts w:ascii="Helvetica" w:eastAsia="Times New Roman" w:hAnsi="Helvetica" w:cs="Times New Roman"/>
          <w:i/>
          <w:iCs/>
          <w:color w:val="000000" w:themeColor="text1"/>
          <w:sz w:val="16"/>
          <w:szCs w:val="16"/>
          <w:lang w:eastAsia="en-GB"/>
        </w:rPr>
        <w:t xml:space="preserve">Getting to the Point? Reframing narratives of knife crime’ Youth </w:t>
      </w:r>
      <w:r w:rsidRPr="00F03CC7">
        <w:rPr>
          <w:rFonts w:ascii="Helvetica" w:eastAsia="Times New Roman" w:hAnsi="Helvetica" w:cs="Times New Roman"/>
          <w:color w:val="000000" w:themeColor="text1"/>
          <w:sz w:val="16"/>
          <w:szCs w:val="16"/>
          <w:lang w:eastAsia="en-GB"/>
        </w:rPr>
        <w:t xml:space="preserve">Justice, Sage Journals. </w:t>
      </w:r>
      <w:hyperlink r:id="rId15" w:history="1">
        <w:r w:rsidRPr="00F03CC7">
          <w:rPr>
            <w:rStyle w:val="Hyperlink"/>
            <w:rFonts w:ascii="Helvetica" w:eastAsia="Times New Roman" w:hAnsi="Helvetica" w:cs="Times New Roman"/>
            <w:b/>
            <w:bCs/>
            <w:color w:val="000000" w:themeColor="text1"/>
            <w:sz w:val="16"/>
            <w:szCs w:val="16"/>
            <w:u w:val="none"/>
            <w:lang w:eastAsia="en-GB"/>
          </w:rPr>
          <w:t>https://journals.sagepub.com/doi/full/10.1177/1473225419893781</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22/10/2020)</w:t>
      </w:r>
    </w:p>
    <w:p w14:paraId="49FE4D60"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7868F4C7" w14:textId="3BEB46A6" w:rsidR="000B0716" w:rsidRPr="00F03CC7" w:rsidRDefault="000B0716" w:rsidP="00C05111">
      <w:pPr>
        <w:rPr>
          <w:rFonts w:ascii="Helvetica" w:eastAsia="Times New Roman" w:hAnsi="Helvetica" w:cs="Times New Roman"/>
          <w:b/>
          <w:bCs/>
          <w:color w:val="000000" w:themeColor="text1"/>
          <w:sz w:val="16"/>
          <w:szCs w:val="16"/>
          <w:lang w:eastAsia="en-GB"/>
        </w:rPr>
      </w:pPr>
      <w:r w:rsidRPr="00F03CC7">
        <w:rPr>
          <w:rFonts w:ascii="Helvetica" w:eastAsia="Times New Roman" w:hAnsi="Helvetica" w:cs="Times New Roman"/>
          <w:b/>
          <w:bCs/>
          <w:color w:val="000000" w:themeColor="text1"/>
          <w:sz w:val="16"/>
          <w:szCs w:val="16"/>
          <w:lang w:eastAsia="en-GB"/>
        </w:rPr>
        <w:t xml:space="preserve">Journal of Trading Standards (2019) </w:t>
      </w:r>
      <w:r w:rsidRPr="00F03CC7">
        <w:rPr>
          <w:rFonts w:ascii="Helvetica" w:eastAsia="Times New Roman" w:hAnsi="Helvetica" w:cs="Times New Roman"/>
          <w:b/>
          <w:bCs/>
          <w:i/>
          <w:iCs/>
          <w:color w:val="000000" w:themeColor="text1"/>
          <w:sz w:val="16"/>
          <w:szCs w:val="16"/>
          <w:lang w:eastAsia="en-GB"/>
        </w:rPr>
        <w:t>‘</w:t>
      </w:r>
      <w:r w:rsidRPr="00F03CC7">
        <w:rPr>
          <w:rFonts w:ascii="Helvetica" w:eastAsia="Times New Roman" w:hAnsi="Helvetica" w:cs="Times New Roman"/>
          <w:i/>
          <w:iCs/>
          <w:color w:val="000000" w:themeColor="text1"/>
          <w:sz w:val="16"/>
          <w:szCs w:val="16"/>
          <w:lang w:eastAsia="en-GB"/>
        </w:rPr>
        <w:t>Illegal knife seller hit with fine’</w:t>
      </w:r>
      <w:r w:rsidRPr="00F03CC7">
        <w:rPr>
          <w:rFonts w:ascii="Helvetica" w:eastAsia="Times New Roman" w:hAnsi="Helvetica" w:cs="Times New Roman"/>
          <w:b/>
          <w:bCs/>
          <w:color w:val="000000" w:themeColor="text1"/>
          <w:sz w:val="16"/>
          <w:szCs w:val="16"/>
          <w:lang w:eastAsia="en-GB"/>
        </w:rPr>
        <w:t xml:space="preserve"> </w:t>
      </w:r>
      <w:hyperlink r:id="rId16" w:history="1">
        <w:r w:rsidRPr="00F03CC7">
          <w:rPr>
            <w:rStyle w:val="Hyperlink"/>
            <w:rFonts w:ascii="Helvetica" w:eastAsia="Times New Roman" w:hAnsi="Helvetica" w:cs="Times New Roman"/>
            <w:b/>
            <w:bCs/>
            <w:color w:val="000000" w:themeColor="text1"/>
            <w:sz w:val="16"/>
            <w:szCs w:val="16"/>
            <w:u w:val="none"/>
            <w:lang w:eastAsia="en-GB"/>
          </w:rPr>
          <w:t>https://www.journaloftradingstandards.co.uk/retail/illegal-knife-seller-hit-with-fine/</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25/10/2020)</w:t>
      </w:r>
    </w:p>
    <w:p w14:paraId="4C0221ED"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6D835E71" w14:textId="08DC4FDA" w:rsidR="000B0716" w:rsidRPr="00F03CC7" w:rsidRDefault="000B0716" w:rsidP="00C05111">
      <w:pPr>
        <w:rPr>
          <w:rFonts w:ascii="Helvetica" w:eastAsia="Times New Roman" w:hAnsi="Helvetica" w:cs="Times New Roman"/>
          <w:b/>
          <w:bCs/>
          <w:color w:val="000000" w:themeColor="text1"/>
          <w:sz w:val="16"/>
          <w:szCs w:val="16"/>
          <w:lang w:eastAsia="en-GB"/>
        </w:rPr>
      </w:pPr>
      <w:r w:rsidRPr="00F03CC7">
        <w:rPr>
          <w:rFonts w:ascii="Helvetica" w:eastAsia="Times New Roman" w:hAnsi="Helvetica" w:cs="Times New Roman"/>
          <w:b/>
          <w:bCs/>
          <w:color w:val="000000" w:themeColor="text1"/>
          <w:sz w:val="16"/>
          <w:szCs w:val="16"/>
          <w:lang w:eastAsia="en-GB"/>
        </w:rPr>
        <w:t xml:space="preserve">Mumtaz S, </w:t>
      </w:r>
      <w:proofErr w:type="spellStart"/>
      <w:r w:rsidRPr="00F03CC7">
        <w:rPr>
          <w:rFonts w:ascii="Helvetica" w:eastAsia="Times New Roman" w:hAnsi="Helvetica" w:cs="Times New Roman"/>
          <w:b/>
          <w:bCs/>
          <w:color w:val="000000" w:themeColor="text1"/>
          <w:sz w:val="16"/>
          <w:szCs w:val="16"/>
          <w:lang w:eastAsia="en-GB"/>
        </w:rPr>
        <w:t>Visaria</w:t>
      </w:r>
      <w:proofErr w:type="spellEnd"/>
      <w:r w:rsidRPr="00F03CC7">
        <w:rPr>
          <w:rFonts w:ascii="Helvetica" w:eastAsia="Times New Roman" w:hAnsi="Helvetica" w:cs="Times New Roman"/>
          <w:b/>
          <w:bCs/>
          <w:color w:val="000000" w:themeColor="text1"/>
          <w:sz w:val="16"/>
          <w:szCs w:val="16"/>
          <w:lang w:eastAsia="en-GB"/>
        </w:rPr>
        <w:t>- Shah N et al. (2019) ‘</w:t>
      </w:r>
      <w:r w:rsidRPr="00F03CC7">
        <w:rPr>
          <w:rFonts w:ascii="Helvetica" w:eastAsia="Times New Roman" w:hAnsi="Helvetica" w:cs="Times New Roman"/>
          <w:i/>
          <w:iCs/>
          <w:color w:val="000000" w:themeColor="text1"/>
          <w:sz w:val="16"/>
          <w:szCs w:val="16"/>
          <w:lang w:eastAsia="en-GB"/>
        </w:rPr>
        <w:t xml:space="preserve">Knife crimes and facial injuries’ </w:t>
      </w:r>
      <w:r w:rsidRPr="00F03CC7">
        <w:rPr>
          <w:rFonts w:ascii="Helvetica" w:eastAsia="Times New Roman" w:hAnsi="Helvetica" w:cs="Times New Roman"/>
          <w:color w:val="000000" w:themeColor="text1"/>
          <w:sz w:val="16"/>
          <w:szCs w:val="16"/>
          <w:lang w:eastAsia="en-GB"/>
        </w:rPr>
        <w:t>British Dental Journal.</w:t>
      </w:r>
      <w:r w:rsidRPr="00F03CC7">
        <w:rPr>
          <w:rFonts w:ascii="Helvetica" w:eastAsia="Times New Roman" w:hAnsi="Helvetica" w:cs="Times New Roman"/>
          <w:b/>
          <w:bCs/>
          <w:color w:val="000000" w:themeColor="text1"/>
          <w:sz w:val="16"/>
          <w:szCs w:val="16"/>
          <w:lang w:eastAsia="en-GB"/>
        </w:rPr>
        <w:t xml:space="preserve"> </w:t>
      </w:r>
      <w:hyperlink r:id="rId17" w:anchor="citeas" w:history="1">
        <w:r w:rsidRPr="00F03CC7">
          <w:rPr>
            <w:rStyle w:val="Hyperlink"/>
            <w:rFonts w:ascii="Helvetica" w:eastAsia="Times New Roman" w:hAnsi="Helvetica" w:cs="Times New Roman"/>
            <w:b/>
            <w:bCs/>
            <w:color w:val="000000" w:themeColor="text1"/>
            <w:sz w:val="16"/>
            <w:szCs w:val="16"/>
            <w:lang w:eastAsia="en-GB"/>
          </w:rPr>
          <w:t>https://www.nature.com/articles/s41415-019-0358-8#citeas</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24/10/2020)</w:t>
      </w:r>
    </w:p>
    <w:p w14:paraId="06F00E01"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63CB0178" w14:textId="4255EB7E" w:rsidR="000B0716" w:rsidRPr="00F03CC7" w:rsidRDefault="000B0716" w:rsidP="00C05111">
      <w:pPr>
        <w:rPr>
          <w:rFonts w:ascii="Helvetica" w:eastAsia="Times New Roman" w:hAnsi="Helvetica" w:cs="Times New Roman"/>
          <w:b/>
          <w:bCs/>
          <w:color w:val="000000" w:themeColor="text1"/>
          <w:sz w:val="16"/>
          <w:szCs w:val="16"/>
          <w:lang w:eastAsia="en-GB"/>
        </w:rPr>
      </w:pPr>
      <w:proofErr w:type="spellStart"/>
      <w:r w:rsidRPr="00F03CC7">
        <w:rPr>
          <w:rFonts w:ascii="Helvetica" w:eastAsia="Times New Roman" w:hAnsi="Helvetica" w:cs="Times New Roman"/>
          <w:b/>
          <w:bCs/>
          <w:color w:val="000000" w:themeColor="text1"/>
          <w:sz w:val="16"/>
          <w:szCs w:val="16"/>
          <w:lang w:eastAsia="en-GB"/>
        </w:rPr>
        <w:t>Palasinski</w:t>
      </w:r>
      <w:proofErr w:type="spellEnd"/>
      <w:r w:rsidRPr="00F03CC7">
        <w:rPr>
          <w:rFonts w:ascii="Helvetica" w:eastAsia="Times New Roman" w:hAnsi="Helvetica" w:cs="Times New Roman"/>
          <w:b/>
          <w:bCs/>
          <w:color w:val="000000" w:themeColor="text1"/>
          <w:sz w:val="16"/>
          <w:szCs w:val="16"/>
          <w:lang w:eastAsia="en-GB"/>
        </w:rPr>
        <w:t xml:space="preserve"> M (2019) ‘</w:t>
      </w:r>
      <w:r w:rsidRPr="00F03CC7">
        <w:rPr>
          <w:rFonts w:ascii="Helvetica" w:eastAsia="Times New Roman" w:hAnsi="Helvetica" w:cs="Times New Roman"/>
          <w:i/>
          <w:iCs/>
          <w:color w:val="000000" w:themeColor="text1"/>
          <w:sz w:val="16"/>
          <w:szCs w:val="16"/>
          <w:lang w:eastAsia="en-GB"/>
        </w:rPr>
        <w:t>Implications for Anti- Knife carrying messages’</w:t>
      </w:r>
      <w:r w:rsidRPr="00F03CC7">
        <w:rPr>
          <w:rFonts w:ascii="Helvetica" w:hAnsi="Helvetica"/>
          <w:b/>
          <w:bCs/>
          <w:color w:val="000000" w:themeColor="text1"/>
          <w:sz w:val="16"/>
          <w:szCs w:val="16"/>
        </w:rPr>
        <w:t xml:space="preserve"> </w:t>
      </w:r>
      <w:hyperlink r:id="rId18" w:history="1">
        <w:r w:rsidRPr="00F03CC7">
          <w:rPr>
            <w:rStyle w:val="Hyperlink"/>
            <w:rFonts w:ascii="Helvetica" w:eastAsia="Times New Roman" w:hAnsi="Helvetica" w:cs="Times New Roman"/>
            <w:b/>
            <w:bCs/>
            <w:color w:val="000000" w:themeColor="text1"/>
            <w:sz w:val="16"/>
            <w:szCs w:val="16"/>
            <w:u w:val="none"/>
            <w:lang w:eastAsia="en-GB"/>
          </w:rPr>
          <w:t>https://www.google.co.uk/url?sa=t&amp;rct=j&amp;q=&amp;esrc=s&amp;source=web&amp;cd=&amp;ved=2ahUKEwj6nI--r4rtAhVnQUEAHWlKAjY4ChAWMAd6BAgIEAI&amp;url=https%3A%2F%2Fpure.hud.ac.uk%2Ffiles%2F15729223%2FMasculinity_Injury_and_Death_Implications_for_Anti_knife_carrying_Messages.pdf&amp;usg=AOvVaw2LP91moPp3BQmXBwQb-ScX</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27/10/2020)</w:t>
      </w:r>
    </w:p>
    <w:p w14:paraId="75382446"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7E045280" w14:textId="05D49A07" w:rsidR="000B0716" w:rsidRPr="00F03CC7" w:rsidRDefault="000B0716" w:rsidP="00C05111">
      <w:pPr>
        <w:rPr>
          <w:rFonts w:ascii="Helvetica" w:eastAsia="Times New Roman" w:hAnsi="Helvetica" w:cs="Times New Roman"/>
          <w:color w:val="000000" w:themeColor="text1"/>
          <w:sz w:val="16"/>
          <w:szCs w:val="16"/>
          <w:lang w:eastAsia="en-GB"/>
        </w:rPr>
      </w:pPr>
      <w:r w:rsidRPr="00F03CC7">
        <w:rPr>
          <w:rFonts w:ascii="Helvetica" w:eastAsia="Times New Roman" w:hAnsi="Helvetica" w:cs="Times New Roman"/>
          <w:b/>
          <w:bCs/>
          <w:color w:val="000000" w:themeColor="text1"/>
          <w:sz w:val="16"/>
          <w:szCs w:val="16"/>
          <w:lang w:eastAsia="en-GB"/>
        </w:rPr>
        <w:t xml:space="preserve">Roberts S (2019) </w:t>
      </w:r>
      <w:r w:rsidRPr="00F03CC7">
        <w:rPr>
          <w:rFonts w:ascii="Helvetica" w:eastAsia="Times New Roman" w:hAnsi="Helvetica" w:cs="Times New Roman"/>
          <w:b/>
          <w:bCs/>
          <w:i/>
          <w:iCs/>
          <w:color w:val="000000" w:themeColor="text1"/>
          <w:sz w:val="16"/>
          <w:szCs w:val="16"/>
          <w:lang w:eastAsia="en-GB"/>
        </w:rPr>
        <w:t>‘</w:t>
      </w:r>
      <w:r w:rsidRPr="00F03CC7">
        <w:rPr>
          <w:rFonts w:ascii="Helvetica" w:eastAsia="Times New Roman" w:hAnsi="Helvetica" w:cs="Times New Roman"/>
          <w:i/>
          <w:iCs/>
          <w:color w:val="000000" w:themeColor="text1"/>
          <w:sz w:val="16"/>
          <w:szCs w:val="16"/>
          <w:lang w:eastAsia="en-GB"/>
        </w:rPr>
        <w:t xml:space="preserve">The London Killings of 2018: The story behind the numbers and some proposed solutions’ </w:t>
      </w:r>
      <w:r w:rsidRPr="00F03CC7">
        <w:rPr>
          <w:rFonts w:ascii="Helvetica" w:eastAsia="Times New Roman" w:hAnsi="Helvetica" w:cs="Times New Roman"/>
          <w:color w:val="000000" w:themeColor="text1"/>
          <w:sz w:val="16"/>
          <w:szCs w:val="16"/>
          <w:lang w:eastAsia="en-GB"/>
        </w:rPr>
        <w:t xml:space="preserve">Crime Prevention and Community Safety. </w:t>
      </w:r>
      <w:hyperlink r:id="rId19" w:history="1">
        <w:r w:rsidRPr="00F03CC7">
          <w:rPr>
            <w:rStyle w:val="Hyperlink"/>
            <w:rFonts w:ascii="Helvetica" w:eastAsia="Times New Roman" w:hAnsi="Helvetica" w:cs="Times New Roman"/>
            <w:b/>
            <w:bCs/>
            <w:color w:val="000000" w:themeColor="text1"/>
            <w:sz w:val="16"/>
            <w:szCs w:val="16"/>
            <w:u w:val="none"/>
            <w:lang w:eastAsia="en-GB"/>
          </w:rPr>
          <w:t>https://link.springer.com/article/10.1057/s41300-019-00064-8</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26/10/2020)</w:t>
      </w:r>
    </w:p>
    <w:p w14:paraId="4825B71D"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06DDE6A6" w14:textId="69EEB2B1" w:rsidR="000B0716" w:rsidRPr="00F03CC7" w:rsidRDefault="000B0716" w:rsidP="00C05111">
      <w:pPr>
        <w:rPr>
          <w:rFonts w:ascii="Helvetica" w:eastAsia="Times New Roman" w:hAnsi="Helvetica" w:cs="Times New Roman"/>
          <w:color w:val="000000" w:themeColor="text1"/>
          <w:sz w:val="16"/>
          <w:szCs w:val="16"/>
          <w:lang w:eastAsia="en-GB"/>
        </w:rPr>
      </w:pPr>
      <w:r w:rsidRPr="00F03CC7">
        <w:rPr>
          <w:rFonts w:ascii="Helvetica" w:eastAsia="Times New Roman" w:hAnsi="Helvetica" w:cs="Times New Roman"/>
          <w:b/>
          <w:bCs/>
          <w:color w:val="000000" w:themeColor="text1"/>
          <w:sz w:val="16"/>
          <w:szCs w:val="16"/>
          <w:lang w:eastAsia="en-GB"/>
        </w:rPr>
        <w:t>Straw I (2018) ‘</w:t>
      </w:r>
      <w:r w:rsidRPr="00F03CC7">
        <w:rPr>
          <w:rFonts w:ascii="Helvetica" w:eastAsia="Times New Roman" w:hAnsi="Helvetica" w:cs="Times New Roman"/>
          <w:i/>
          <w:iCs/>
          <w:color w:val="000000" w:themeColor="text1"/>
          <w:sz w:val="16"/>
          <w:szCs w:val="16"/>
          <w:lang w:eastAsia="en-GB"/>
        </w:rPr>
        <w:t>Knife crime in London, UK: A youth perspective’</w:t>
      </w:r>
      <w:r w:rsidRPr="00F03CC7">
        <w:rPr>
          <w:rFonts w:ascii="Helvetica" w:eastAsia="Times New Roman" w:hAnsi="Helvetica" w:cs="Times New Roman"/>
          <w:b/>
          <w:bCs/>
          <w:color w:val="000000" w:themeColor="text1"/>
          <w:sz w:val="16"/>
          <w:szCs w:val="16"/>
          <w:lang w:eastAsia="en-GB"/>
        </w:rPr>
        <w:t xml:space="preserve"> The Lancet</w:t>
      </w:r>
      <w:r w:rsidRPr="00F03CC7">
        <w:rPr>
          <w:rFonts w:ascii="Helvetica" w:eastAsia="Times New Roman" w:hAnsi="Helvetica" w:cs="Times New Roman"/>
          <w:color w:val="000000" w:themeColor="text1"/>
          <w:sz w:val="16"/>
          <w:szCs w:val="16"/>
          <w:lang w:eastAsia="en-GB"/>
        </w:rPr>
        <w:t>, Vol. 392, Special Issue S85.</w:t>
      </w:r>
      <w:r w:rsidRPr="00F03CC7">
        <w:rPr>
          <w:rFonts w:ascii="Helvetica" w:eastAsia="Times New Roman" w:hAnsi="Helvetica" w:cs="Times New Roman"/>
          <w:b/>
          <w:bCs/>
          <w:color w:val="000000" w:themeColor="text1"/>
          <w:sz w:val="16"/>
          <w:szCs w:val="16"/>
          <w:lang w:eastAsia="en-GB"/>
        </w:rPr>
        <w:t xml:space="preserve"> </w:t>
      </w:r>
      <w:hyperlink r:id="rId20" w:history="1">
        <w:r w:rsidRPr="00F03CC7">
          <w:rPr>
            <w:rStyle w:val="Hyperlink"/>
            <w:rFonts w:ascii="Helvetica" w:eastAsia="Times New Roman" w:hAnsi="Helvetica" w:cs="Times New Roman"/>
            <w:b/>
            <w:bCs/>
            <w:color w:val="000000" w:themeColor="text1"/>
            <w:sz w:val="16"/>
            <w:szCs w:val="16"/>
            <w:u w:val="none"/>
            <w:lang w:eastAsia="en-GB"/>
          </w:rPr>
          <w:t>https://www.thelancet.com/journals/lancet/article/PIIS0140-6736(18)32212-8/fulltext</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21/10/2020)</w:t>
      </w:r>
    </w:p>
    <w:p w14:paraId="054A245E" w14:textId="77777777" w:rsidR="000B0716" w:rsidRPr="00F03CC7" w:rsidRDefault="000B0716" w:rsidP="00C05111">
      <w:pPr>
        <w:rPr>
          <w:rFonts w:ascii="Helvetica" w:eastAsia="Times New Roman" w:hAnsi="Helvetica" w:cs="Times New Roman"/>
          <w:b/>
          <w:bCs/>
          <w:color w:val="000000" w:themeColor="text1"/>
          <w:sz w:val="16"/>
          <w:szCs w:val="16"/>
          <w:lang w:eastAsia="en-GB"/>
        </w:rPr>
      </w:pPr>
    </w:p>
    <w:p w14:paraId="457CFE7A" w14:textId="673B61F0" w:rsidR="00C74C17" w:rsidRPr="00F03CC7" w:rsidRDefault="000B0716" w:rsidP="00C05111">
      <w:pPr>
        <w:rPr>
          <w:rFonts w:ascii="Helvetica" w:eastAsia="Times New Roman" w:hAnsi="Helvetica" w:cs="Times New Roman"/>
          <w:color w:val="000000" w:themeColor="text1"/>
          <w:sz w:val="16"/>
          <w:szCs w:val="16"/>
          <w:lang w:eastAsia="en-GB"/>
        </w:rPr>
      </w:pPr>
      <w:r w:rsidRPr="00F03CC7">
        <w:rPr>
          <w:rFonts w:ascii="Helvetica" w:eastAsia="Times New Roman" w:hAnsi="Helvetica" w:cs="Times New Roman"/>
          <w:b/>
          <w:bCs/>
          <w:color w:val="000000" w:themeColor="text1"/>
          <w:sz w:val="16"/>
          <w:szCs w:val="16"/>
          <w:lang w:eastAsia="en-GB"/>
        </w:rPr>
        <w:t>Titchener N (2019) ‘</w:t>
      </w:r>
      <w:r w:rsidRPr="00F03CC7">
        <w:rPr>
          <w:rFonts w:ascii="Helvetica" w:eastAsia="Times New Roman" w:hAnsi="Helvetica" w:cs="Times New Roman"/>
          <w:i/>
          <w:iCs/>
          <w:color w:val="000000" w:themeColor="text1"/>
          <w:sz w:val="16"/>
          <w:szCs w:val="16"/>
          <w:lang w:eastAsia="en-GB"/>
        </w:rPr>
        <w:t>Possession of a bladed article or offensive weapon’</w:t>
      </w:r>
      <w:r w:rsidRPr="00F03CC7">
        <w:rPr>
          <w:rFonts w:ascii="Helvetica" w:eastAsia="Times New Roman" w:hAnsi="Helvetica" w:cs="Times New Roman"/>
          <w:b/>
          <w:bCs/>
          <w:color w:val="000000" w:themeColor="text1"/>
          <w:sz w:val="16"/>
          <w:szCs w:val="16"/>
          <w:lang w:eastAsia="en-GB"/>
        </w:rPr>
        <w:t xml:space="preserve"> </w:t>
      </w:r>
      <w:proofErr w:type="spellStart"/>
      <w:r w:rsidRPr="00F03CC7">
        <w:rPr>
          <w:rFonts w:ascii="Helvetica" w:eastAsia="Times New Roman" w:hAnsi="Helvetica" w:cs="Times New Roman"/>
          <w:color w:val="000000" w:themeColor="text1"/>
          <w:sz w:val="16"/>
          <w:szCs w:val="16"/>
          <w:lang w:eastAsia="en-GB"/>
        </w:rPr>
        <w:t>Lawtons</w:t>
      </w:r>
      <w:proofErr w:type="spellEnd"/>
      <w:r w:rsidRPr="00F03CC7">
        <w:rPr>
          <w:rFonts w:ascii="Helvetica" w:eastAsia="Times New Roman" w:hAnsi="Helvetica" w:cs="Times New Roman"/>
          <w:color w:val="000000" w:themeColor="text1"/>
          <w:sz w:val="16"/>
          <w:szCs w:val="16"/>
          <w:lang w:eastAsia="en-GB"/>
        </w:rPr>
        <w:t xml:space="preserve"> Solicitors</w:t>
      </w:r>
      <w:r w:rsidRPr="00F03CC7">
        <w:rPr>
          <w:rFonts w:ascii="Helvetica" w:eastAsia="Times New Roman" w:hAnsi="Helvetica" w:cs="Times New Roman"/>
          <w:b/>
          <w:bCs/>
          <w:color w:val="000000" w:themeColor="text1"/>
          <w:sz w:val="16"/>
          <w:szCs w:val="16"/>
          <w:lang w:eastAsia="en-GB"/>
        </w:rPr>
        <w:t xml:space="preserve">. </w:t>
      </w:r>
      <w:hyperlink r:id="rId21" w:history="1">
        <w:r w:rsidRPr="00F03CC7">
          <w:rPr>
            <w:rStyle w:val="Hyperlink"/>
            <w:rFonts w:ascii="Helvetica" w:eastAsia="Times New Roman" w:hAnsi="Helvetica" w:cs="Times New Roman"/>
            <w:b/>
            <w:bCs/>
            <w:color w:val="000000" w:themeColor="text1"/>
            <w:sz w:val="16"/>
            <w:szCs w:val="16"/>
            <w:lang w:eastAsia="en-GB"/>
          </w:rPr>
          <w:t>https://www.lawtonslaw.co.uk/resources/possession-of-a-bladed-article/</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25/10/2020)</w:t>
      </w:r>
    </w:p>
    <w:p w14:paraId="2F93DCDF" w14:textId="77777777" w:rsidR="000B0716" w:rsidRPr="00F03CC7" w:rsidRDefault="000B0716" w:rsidP="00C05111">
      <w:pPr>
        <w:rPr>
          <w:rFonts w:ascii="Helvetica" w:eastAsia="Times New Roman" w:hAnsi="Helvetica" w:cs="Times New Roman"/>
          <w:i/>
          <w:iCs/>
          <w:color w:val="000000" w:themeColor="text1"/>
          <w:sz w:val="16"/>
          <w:szCs w:val="16"/>
          <w:lang w:eastAsia="en-GB"/>
        </w:rPr>
      </w:pPr>
    </w:p>
    <w:p w14:paraId="5CC1C64B" w14:textId="32E1EA86" w:rsidR="000B0716" w:rsidRPr="00F03CC7" w:rsidRDefault="000B0716" w:rsidP="00C05111">
      <w:pPr>
        <w:rPr>
          <w:rFonts w:ascii="Helvetica" w:eastAsia="Times New Roman" w:hAnsi="Helvetica" w:cs="Times New Roman"/>
          <w:color w:val="000000" w:themeColor="text1"/>
          <w:sz w:val="16"/>
          <w:szCs w:val="16"/>
          <w:lang w:eastAsia="en-GB"/>
        </w:rPr>
      </w:pPr>
      <w:r w:rsidRPr="00F03CC7">
        <w:rPr>
          <w:rFonts w:ascii="Helvetica" w:eastAsia="Times New Roman" w:hAnsi="Helvetica" w:cs="Times New Roman"/>
          <w:b/>
          <w:bCs/>
          <w:i/>
          <w:iCs/>
          <w:color w:val="000000" w:themeColor="text1"/>
          <w:sz w:val="16"/>
          <w:szCs w:val="16"/>
          <w:lang w:eastAsia="en-GB"/>
        </w:rPr>
        <w:t>Young T (2016)</w:t>
      </w:r>
      <w:r w:rsidRPr="00F03CC7">
        <w:rPr>
          <w:rFonts w:ascii="Helvetica" w:eastAsia="Times New Roman" w:hAnsi="Helvetica" w:cs="Times New Roman"/>
          <w:i/>
          <w:iCs/>
          <w:color w:val="000000" w:themeColor="text1"/>
          <w:sz w:val="16"/>
          <w:szCs w:val="16"/>
          <w:lang w:eastAsia="en-GB"/>
        </w:rPr>
        <w:t xml:space="preserve"> ‘Risky Youth or gang members? A contextual critique of the (re)discovery of gangs in Britain’</w:t>
      </w:r>
      <w:r w:rsidRPr="00F03CC7">
        <w:rPr>
          <w:rFonts w:ascii="Helvetica" w:eastAsia="Times New Roman" w:hAnsi="Helvetica" w:cs="Times New Roman"/>
          <w:color w:val="000000" w:themeColor="text1"/>
          <w:sz w:val="16"/>
          <w:szCs w:val="16"/>
          <w:lang w:eastAsia="en-GB"/>
        </w:rPr>
        <w:t xml:space="preserve"> London Metropolitan University. </w:t>
      </w:r>
      <w:hyperlink r:id="rId22" w:history="1">
        <w:r w:rsidRPr="00F03CC7">
          <w:rPr>
            <w:rStyle w:val="Hyperlink"/>
            <w:rFonts w:ascii="Helvetica" w:eastAsia="Times New Roman" w:hAnsi="Helvetica" w:cs="Times New Roman"/>
            <w:b/>
            <w:bCs/>
            <w:color w:val="000000" w:themeColor="text1"/>
            <w:sz w:val="16"/>
            <w:szCs w:val="16"/>
            <w:u w:val="none"/>
            <w:lang w:eastAsia="en-GB"/>
          </w:rPr>
          <w:t>http://repository.londonmet.ac.uk/920/1/YoungTara_RiskyYouthOrGangMembers.pdf</w:t>
        </w:r>
      </w:hyperlink>
      <w:r w:rsidRPr="00F03CC7">
        <w:rPr>
          <w:rFonts w:ascii="Helvetica" w:eastAsia="Times New Roman" w:hAnsi="Helvetica" w:cs="Times New Roman"/>
          <w:b/>
          <w:bCs/>
          <w:color w:val="000000" w:themeColor="text1"/>
          <w:sz w:val="16"/>
          <w:szCs w:val="16"/>
          <w:lang w:eastAsia="en-GB"/>
        </w:rPr>
        <w:t xml:space="preserve"> (</w:t>
      </w:r>
      <w:r w:rsidRPr="00F03CC7">
        <w:rPr>
          <w:rFonts w:ascii="Helvetica" w:eastAsia="Times New Roman" w:hAnsi="Helvetica" w:cs="Times New Roman"/>
          <w:color w:val="000000" w:themeColor="text1"/>
          <w:sz w:val="16"/>
          <w:szCs w:val="16"/>
          <w:lang w:eastAsia="en-GB"/>
        </w:rPr>
        <w:t>Accessed 30/10/2020)</w:t>
      </w:r>
    </w:p>
    <w:p w14:paraId="1FEED399" w14:textId="283861E9" w:rsidR="00F03CC7" w:rsidRPr="00F03CC7" w:rsidRDefault="00F03CC7" w:rsidP="00C05111">
      <w:pPr>
        <w:rPr>
          <w:rFonts w:ascii="Helvetica" w:eastAsia="Times New Roman" w:hAnsi="Helvetica" w:cs="Times New Roman"/>
          <w:color w:val="000000" w:themeColor="text1"/>
          <w:sz w:val="16"/>
          <w:szCs w:val="16"/>
          <w:lang w:eastAsia="en-GB"/>
        </w:rPr>
      </w:pPr>
    </w:p>
    <w:p w14:paraId="7A39CDFF" w14:textId="62314FA7" w:rsidR="002F7C6C" w:rsidRPr="00F03CC7" w:rsidRDefault="00F03CC7" w:rsidP="00C05111">
      <w:pPr>
        <w:rPr>
          <w:rFonts w:ascii="Helvetica" w:eastAsia="Times New Roman" w:hAnsi="Helvetica" w:cs="Times New Roman"/>
          <w:color w:val="000000" w:themeColor="text1"/>
          <w:sz w:val="16"/>
          <w:szCs w:val="16"/>
          <w:lang w:eastAsia="en-GB"/>
        </w:rPr>
      </w:pPr>
      <w:proofErr w:type="spellStart"/>
      <w:r w:rsidRPr="00F03CC7">
        <w:rPr>
          <w:rFonts w:ascii="Helvetica" w:eastAsia="Times New Roman" w:hAnsi="Helvetica" w:cs="Times New Roman"/>
          <w:b/>
          <w:bCs/>
          <w:color w:val="000000" w:themeColor="text1"/>
          <w:sz w:val="16"/>
          <w:szCs w:val="16"/>
          <w:lang w:eastAsia="en-GB"/>
        </w:rPr>
        <w:t>Astrup</w:t>
      </w:r>
      <w:proofErr w:type="spellEnd"/>
      <w:r w:rsidRPr="00F03CC7">
        <w:rPr>
          <w:rFonts w:ascii="Helvetica" w:eastAsia="Times New Roman" w:hAnsi="Helvetica" w:cs="Times New Roman"/>
          <w:b/>
          <w:bCs/>
          <w:color w:val="000000" w:themeColor="text1"/>
          <w:sz w:val="16"/>
          <w:szCs w:val="16"/>
          <w:lang w:eastAsia="en-GB"/>
        </w:rPr>
        <w:t xml:space="preserve"> J (2019)</w:t>
      </w:r>
      <w:r w:rsidRPr="00F03CC7">
        <w:rPr>
          <w:rFonts w:ascii="Helvetica" w:eastAsia="Times New Roman" w:hAnsi="Helvetica" w:cs="Times New Roman"/>
          <w:color w:val="000000" w:themeColor="text1"/>
          <w:sz w:val="16"/>
          <w:szCs w:val="16"/>
          <w:lang w:eastAsia="en-GB"/>
        </w:rPr>
        <w:t xml:space="preserve"> ‘</w:t>
      </w:r>
      <w:r w:rsidRPr="00F03CC7">
        <w:rPr>
          <w:rFonts w:ascii="Helvetica" w:eastAsia="Times New Roman" w:hAnsi="Helvetica" w:cs="Times New Roman"/>
          <w:i/>
          <w:iCs/>
          <w:color w:val="000000" w:themeColor="text1"/>
          <w:sz w:val="16"/>
          <w:szCs w:val="16"/>
          <w:lang w:eastAsia="en-GB"/>
        </w:rPr>
        <w:t>Knife crime: Where’s the public health approach?</w:t>
      </w:r>
      <w:r w:rsidRPr="00F03CC7">
        <w:rPr>
          <w:rFonts w:ascii="Helvetica" w:eastAsia="Times New Roman" w:hAnsi="Helvetica" w:cs="Times New Roman"/>
          <w:color w:val="000000" w:themeColor="text1"/>
          <w:sz w:val="16"/>
          <w:szCs w:val="16"/>
          <w:lang w:eastAsia="en-GB"/>
        </w:rPr>
        <w:t xml:space="preserve">’ Community Practitioner. </w:t>
      </w:r>
      <w:hyperlink r:id="rId23" w:history="1">
        <w:r w:rsidRPr="00F03CC7">
          <w:rPr>
            <w:rStyle w:val="Hyperlink"/>
            <w:rFonts w:ascii="Helvetica" w:eastAsia="Times New Roman" w:hAnsi="Helvetica" w:cs="Times New Roman"/>
            <w:b/>
            <w:bCs/>
            <w:color w:val="000000" w:themeColor="text1"/>
            <w:sz w:val="16"/>
            <w:szCs w:val="16"/>
            <w:u w:val="none"/>
            <w:lang w:eastAsia="en-GB"/>
          </w:rPr>
          <w:t>https://www.communitypractitioner.co.uk/sites/default/files/media/document/2019/news_big_story_community_practitioner_julyaugust_2019_community_practitioner_magazine.pdf</w:t>
        </w:r>
      </w:hyperlink>
      <w:r w:rsidRPr="00F03CC7">
        <w:rPr>
          <w:rFonts w:ascii="Helvetica" w:eastAsia="Times New Roman" w:hAnsi="Helvetica" w:cs="Times New Roman"/>
          <w:color w:val="000000" w:themeColor="text1"/>
          <w:sz w:val="16"/>
          <w:szCs w:val="16"/>
          <w:lang w:eastAsia="en-GB"/>
        </w:rPr>
        <w:t xml:space="preserve"> (Accessed 31/10/2020)</w:t>
      </w:r>
      <w:r w:rsidR="00AB7772" w:rsidRPr="00F03CC7">
        <w:rPr>
          <w:rFonts w:ascii="Times New Roman" w:eastAsia="Times New Roman" w:hAnsi="Times New Roman" w:cs="Times New Roman"/>
          <w:sz w:val="22"/>
          <w:szCs w:val="22"/>
          <w:lang w:eastAsia="en-GB"/>
        </w:rPr>
        <w:fldChar w:fldCharType="begin"/>
      </w:r>
      <w:r w:rsidR="00AB7772" w:rsidRPr="00F03CC7">
        <w:rPr>
          <w:rFonts w:ascii="Times New Roman" w:eastAsia="Times New Roman" w:hAnsi="Times New Roman" w:cs="Times New Roman"/>
          <w:sz w:val="22"/>
          <w:szCs w:val="22"/>
          <w:lang w:eastAsia="en-GB"/>
        </w:rPr>
        <w:instrText xml:space="preserve"> INCLUDEPICTURE "/var/folders/9l/lkk8mzf11fbfl8h_1zhj2z9c0000gn/T/com.microsoft.Word/WebArchiveCopyPasteTempFiles/british-police-stock-photo-no-faces.jpg?w968h681" \* MERGEFORMATINET </w:instrText>
      </w:r>
      <w:r w:rsidR="00AB7772" w:rsidRPr="00F03CC7">
        <w:rPr>
          <w:rFonts w:ascii="Times New Roman" w:eastAsia="Times New Roman" w:hAnsi="Times New Roman" w:cs="Times New Roman"/>
          <w:sz w:val="22"/>
          <w:szCs w:val="22"/>
          <w:lang w:eastAsia="en-GB"/>
        </w:rPr>
        <w:fldChar w:fldCharType="end"/>
      </w:r>
      <w:r w:rsidR="00AB7772" w:rsidRPr="00F03CC7">
        <w:rPr>
          <w:rFonts w:ascii="Times New Roman" w:eastAsia="Times New Roman" w:hAnsi="Times New Roman" w:cs="Times New Roman"/>
          <w:sz w:val="22"/>
          <w:szCs w:val="22"/>
          <w:lang w:eastAsia="en-GB"/>
        </w:rPr>
        <w:fldChar w:fldCharType="begin"/>
      </w:r>
      <w:r w:rsidR="00AB7772" w:rsidRPr="00F03CC7">
        <w:rPr>
          <w:rFonts w:ascii="Times New Roman" w:eastAsia="Times New Roman" w:hAnsi="Times New Roman" w:cs="Times New Roman"/>
          <w:sz w:val="22"/>
          <w:szCs w:val="22"/>
          <w:lang w:eastAsia="en-GB"/>
        </w:rPr>
        <w:instrText xml:space="preserve"> INCLUDEPICTURE "/var/folders/9l/lkk8mzf11fbfl8h_1zhj2z9c0000gn/T/com.microsoft.Word/WebArchiveCopyPasteTempFiles/190305130549-uk-knofe-crime-illo-super-tease.jpg" \* MERGEFORMATINET </w:instrText>
      </w:r>
      <w:r w:rsidR="00AB7772" w:rsidRPr="00F03CC7">
        <w:rPr>
          <w:rFonts w:ascii="Times New Roman" w:eastAsia="Times New Roman" w:hAnsi="Times New Roman" w:cs="Times New Roman"/>
          <w:sz w:val="22"/>
          <w:szCs w:val="22"/>
          <w:lang w:eastAsia="en-GB"/>
        </w:rPr>
        <w:fldChar w:fldCharType="end"/>
      </w:r>
      <w:r w:rsidR="002F7C6C" w:rsidRPr="00F03CC7">
        <w:rPr>
          <w:rFonts w:ascii="Britannic Bold" w:eastAsia="Times New Roman" w:hAnsi="Britannic Bold" w:cs="Times New Roman"/>
          <w:lang w:eastAsia="en-GB"/>
        </w:rPr>
        <w:fldChar w:fldCharType="begin"/>
      </w:r>
      <w:r w:rsidR="002F7C6C" w:rsidRPr="00F03CC7">
        <w:rPr>
          <w:rFonts w:ascii="Britannic Bold" w:eastAsia="Times New Roman" w:hAnsi="Britannic Bold" w:cs="Times New Roman"/>
          <w:lang w:eastAsia="en-GB"/>
        </w:rPr>
        <w:instrText xml:space="preserve"> INCLUDEPICTURE "/var/folders/9l/lkk8mzf11fbfl8h_1zhj2z9c0000gn/T/com.microsoft.Word/WebArchiveCopyPasteTempFiles/skynews-knife-istock_4899727.jpg?20200123105310" \* MERGEFORMATINET </w:instrText>
      </w:r>
      <w:r w:rsidR="002F7C6C" w:rsidRPr="00F03CC7">
        <w:rPr>
          <w:rFonts w:ascii="Britannic Bold" w:eastAsia="Times New Roman" w:hAnsi="Britannic Bold" w:cs="Times New Roman"/>
          <w:lang w:eastAsia="en-GB"/>
        </w:rPr>
        <w:fldChar w:fldCharType="end"/>
      </w:r>
    </w:p>
    <w:sectPr w:rsidR="002F7C6C" w:rsidRPr="00F03CC7" w:rsidSect="00381AA2">
      <w:headerReference w:type="even" r:id="rId24"/>
      <w:headerReference w:type="default" r:id="rId25"/>
      <w:footerReference w:type="even" r:id="rId26"/>
      <w:footerReference w:type="default" r:id="rId27"/>
      <w:headerReference w:type="first" r:id="rId28"/>
      <w:footerReference w:type="first" r:id="rId2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0445DE" w14:textId="77777777" w:rsidR="007067C7" w:rsidRDefault="007067C7" w:rsidP="00381AA2">
      <w:r>
        <w:separator/>
      </w:r>
    </w:p>
  </w:endnote>
  <w:endnote w:type="continuationSeparator" w:id="0">
    <w:p w14:paraId="15A25472" w14:textId="77777777" w:rsidR="007067C7" w:rsidRDefault="007067C7" w:rsidP="00381A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Impact">
    <w:altName w:val="Impact"/>
    <w:panose1 w:val="020B080603090205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Britannic Bold">
    <w:panose1 w:val="020B0903060703020204"/>
    <w:charset w:val="4D"/>
    <w:family w:val="swiss"/>
    <w:pitch w:val="variable"/>
    <w:sig w:usb0="00000003" w:usb1="00000000" w:usb2="00000000" w:usb3="00000000" w:csb0="00000001" w:csb1="00000000"/>
  </w:font>
  <w:font w:name="LiberationSerif">
    <w:altName w:val="Cambria"/>
    <w:panose1 w:val="020B0604020202020204"/>
    <w:charset w:val="00"/>
    <w:family w:val="roman"/>
    <w:notTrueType/>
    <w:pitch w:val="default"/>
  </w:font>
  <w:font w:name="Scala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098DD1" w14:textId="77777777" w:rsidR="006520B5" w:rsidRDefault="006520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3C86E4" w14:textId="77777777" w:rsidR="006520B5" w:rsidRDefault="006520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E7EE1B" w14:textId="77777777" w:rsidR="006520B5" w:rsidRDefault="006520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6F3257" w14:textId="77777777" w:rsidR="007067C7" w:rsidRDefault="007067C7" w:rsidP="00381AA2">
      <w:r>
        <w:separator/>
      </w:r>
    </w:p>
  </w:footnote>
  <w:footnote w:type="continuationSeparator" w:id="0">
    <w:p w14:paraId="5E2AFA35" w14:textId="77777777" w:rsidR="007067C7" w:rsidRDefault="007067C7" w:rsidP="00381A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280441" w14:textId="77777777" w:rsidR="00381AA2" w:rsidRDefault="00381A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0CF9FC" w14:textId="77777777" w:rsidR="00381AA2" w:rsidRDefault="00381A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643072" w14:textId="77777777" w:rsidR="00381AA2" w:rsidRDefault="00381A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AA2"/>
    <w:rsid w:val="000A65D2"/>
    <w:rsid w:val="000B0716"/>
    <w:rsid w:val="000F6B39"/>
    <w:rsid w:val="001C70E1"/>
    <w:rsid w:val="0021104A"/>
    <w:rsid w:val="00273621"/>
    <w:rsid w:val="002E21F6"/>
    <w:rsid w:val="002E25EA"/>
    <w:rsid w:val="002F7C6C"/>
    <w:rsid w:val="00381AA2"/>
    <w:rsid w:val="003F1872"/>
    <w:rsid w:val="00437A3C"/>
    <w:rsid w:val="00484442"/>
    <w:rsid w:val="00534C10"/>
    <w:rsid w:val="00545A25"/>
    <w:rsid w:val="005B2216"/>
    <w:rsid w:val="00632467"/>
    <w:rsid w:val="006520B5"/>
    <w:rsid w:val="007067C7"/>
    <w:rsid w:val="0083034E"/>
    <w:rsid w:val="008345C1"/>
    <w:rsid w:val="00983932"/>
    <w:rsid w:val="00A62F26"/>
    <w:rsid w:val="00A75A64"/>
    <w:rsid w:val="00AB7772"/>
    <w:rsid w:val="00B720A4"/>
    <w:rsid w:val="00BB13ED"/>
    <w:rsid w:val="00C05111"/>
    <w:rsid w:val="00C51368"/>
    <w:rsid w:val="00C74C17"/>
    <w:rsid w:val="00C93443"/>
    <w:rsid w:val="00CD0BFB"/>
    <w:rsid w:val="00D35173"/>
    <w:rsid w:val="00E254F8"/>
    <w:rsid w:val="00E31FC1"/>
    <w:rsid w:val="00E54F61"/>
    <w:rsid w:val="00F03CC7"/>
    <w:rsid w:val="00F52498"/>
    <w:rsid w:val="00F7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B8F1DA"/>
  <w15:chartTrackingRefBased/>
  <w15:docId w15:val="{9C92ADB9-26F8-A347-8641-E548651EC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AA2"/>
    <w:pPr>
      <w:tabs>
        <w:tab w:val="center" w:pos="4513"/>
        <w:tab w:val="right" w:pos="9026"/>
      </w:tabs>
    </w:pPr>
  </w:style>
  <w:style w:type="character" w:customStyle="1" w:styleId="HeaderChar">
    <w:name w:val="Header Char"/>
    <w:basedOn w:val="DefaultParagraphFont"/>
    <w:link w:val="Header"/>
    <w:uiPriority w:val="99"/>
    <w:rsid w:val="00381AA2"/>
  </w:style>
  <w:style w:type="paragraph" w:styleId="Footer">
    <w:name w:val="footer"/>
    <w:basedOn w:val="Normal"/>
    <w:link w:val="FooterChar"/>
    <w:uiPriority w:val="99"/>
    <w:unhideWhenUsed/>
    <w:rsid w:val="00381AA2"/>
    <w:pPr>
      <w:tabs>
        <w:tab w:val="center" w:pos="4513"/>
        <w:tab w:val="right" w:pos="9026"/>
      </w:tabs>
    </w:pPr>
  </w:style>
  <w:style w:type="character" w:customStyle="1" w:styleId="FooterChar">
    <w:name w:val="Footer Char"/>
    <w:basedOn w:val="DefaultParagraphFont"/>
    <w:link w:val="Footer"/>
    <w:uiPriority w:val="99"/>
    <w:rsid w:val="00381AA2"/>
  </w:style>
  <w:style w:type="paragraph" w:styleId="NormalWeb">
    <w:name w:val="Normal (Web)"/>
    <w:basedOn w:val="Normal"/>
    <w:uiPriority w:val="99"/>
    <w:semiHidden/>
    <w:unhideWhenUsed/>
    <w:rsid w:val="002F7C6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05111"/>
    <w:rPr>
      <w:color w:val="0563C1" w:themeColor="hyperlink"/>
      <w:u w:val="single"/>
    </w:rPr>
  </w:style>
  <w:style w:type="character" w:styleId="UnresolvedMention">
    <w:name w:val="Unresolved Mention"/>
    <w:basedOn w:val="DefaultParagraphFont"/>
    <w:uiPriority w:val="99"/>
    <w:semiHidden/>
    <w:unhideWhenUsed/>
    <w:rsid w:val="00C05111"/>
    <w:rPr>
      <w:color w:val="605E5C"/>
      <w:shd w:val="clear" w:color="auto" w:fill="E1DFDD"/>
    </w:rPr>
  </w:style>
  <w:style w:type="character" w:customStyle="1" w:styleId="apple-converted-space">
    <w:name w:val="apple-converted-space"/>
    <w:basedOn w:val="DefaultParagraphFont"/>
    <w:rsid w:val="00C05111"/>
  </w:style>
  <w:style w:type="character" w:styleId="FollowedHyperlink">
    <w:name w:val="FollowedHyperlink"/>
    <w:basedOn w:val="DefaultParagraphFont"/>
    <w:uiPriority w:val="99"/>
    <w:semiHidden/>
    <w:unhideWhenUsed/>
    <w:rsid w:val="00AB77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4432308">
      <w:bodyDiv w:val="1"/>
      <w:marLeft w:val="0"/>
      <w:marRight w:val="0"/>
      <w:marTop w:val="0"/>
      <w:marBottom w:val="0"/>
      <w:divBdr>
        <w:top w:val="none" w:sz="0" w:space="0" w:color="auto"/>
        <w:left w:val="none" w:sz="0" w:space="0" w:color="auto"/>
        <w:bottom w:val="none" w:sz="0" w:space="0" w:color="auto"/>
        <w:right w:val="none" w:sz="0" w:space="0" w:color="auto"/>
      </w:divBdr>
    </w:div>
    <w:div w:id="393165413">
      <w:bodyDiv w:val="1"/>
      <w:marLeft w:val="0"/>
      <w:marRight w:val="0"/>
      <w:marTop w:val="0"/>
      <w:marBottom w:val="0"/>
      <w:divBdr>
        <w:top w:val="none" w:sz="0" w:space="0" w:color="auto"/>
        <w:left w:val="none" w:sz="0" w:space="0" w:color="auto"/>
        <w:bottom w:val="none" w:sz="0" w:space="0" w:color="auto"/>
        <w:right w:val="none" w:sz="0" w:space="0" w:color="auto"/>
      </w:divBdr>
      <w:divsChild>
        <w:div w:id="445349237">
          <w:marLeft w:val="0"/>
          <w:marRight w:val="0"/>
          <w:marTop w:val="0"/>
          <w:marBottom w:val="0"/>
          <w:divBdr>
            <w:top w:val="none" w:sz="0" w:space="0" w:color="auto"/>
            <w:left w:val="none" w:sz="0" w:space="0" w:color="auto"/>
            <w:bottom w:val="none" w:sz="0" w:space="0" w:color="auto"/>
            <w:right w:val="none" w:sz="0" w:space="0" w:color="auto"/>
          </w:divBdr>
          <w:divsChild>
            <w:div w:id="32315658">
              <w:marLeft w:val="0"/>
              <w:marRight w:val="0"/>
              <w:marTop w:val="0"/>
              <w:marBottom w:val="0"/>
              <w:divBdr>
                <w:top w:val="none" w:sz="0" w:space="0" w:color="auto"/>
                <w:left w:val="none" w:sz="0" w:space="0" w:color="auto"/>
                <w:bottom w:val="none" w:sz="0" w:space="0" w:color="auto"/>
                <w:right w:val="none" w:sz="0" w:space="0" w:color="auto"/>
              </w:divBdr>
              <w:divsChild>
                <w:div w:id="150794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353252">
      <w:bodyDiv w:val="1"/>
      <w:marLeft w:val="0"/>
      <w:marRight w:val="0"/>
      <w:marTop w:val="0"/>
      <w:marBottom w:val="0"/>
      <w:divBdr>
        <w:top w:val="none" w:sz="0" w:space="0" w:color="auto"/>
        <w:left w:val="none" w:sz="0" w:space="0" w:color="auto"/>
        <w:bottom w:val="none" w:sz="0" w:space="0" w:color="auto"/>
        <w:right w:val="none" w:sz="0" w:space="0" w:color="auto"/>
      </w:divBdr>
      <w:divsChild>
        <w:div w:id="1904485106">
          <w:marLeft w:val="0"/>
          <w:marRight w:val="0"/>
          <w:marTop w:val="0"/>
          <w:marBottom w:val="0"/>
          <w:divBdr>
            <w:top w:val="none" w:sz="0" w:space="0" w:color="auto"/>
            <w:left w:val="none" w:sz="0" w:space="0" w:color="auto"/>
            <w:bottom w:val="none" w:sz="0" w:space="0" w:color="auto"/>
            <w:right w:val="none" w:sz="0" w:space="0" w:color="auto"/>
          </w:divBdr>
          <w:divsChild>
            <w:div w:id="967710391">
              <w:marLeft w:val="0"/>
              <w:marRight w:val="0"/>
              <w:marTop w:val="0"/>
              <w:marBottom w:val="0"/>
              <w:divBdr>
                <w:top w:val="none" w:sz="0" w:space="0" w:color="auto"/>
                <w:left w:val="none" w:sz="0" w:space="0" w:color="auto"/>
                <w:bottom w:val="none" w:sz="0" w:space="0" w:color="auto"/>
                <w:right w:val="none" w:sz="0" w:space="0" w:color="auto"/>
              </w:divBdr>
              <w:divsChild>
                <w:div w:id="76854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825873">
      <w:bodyDiv w:val="1"/>
      <w:marLeft w:val="0"/>
      <w:marRight w:val="0"/>
      <w:marTop w:val="0"/>
      <w:marBottom w:val="0"/>
      <w:divBdr>
        <w:top w:val="none" w:sz="0" w:space="0" w:color="auto"/>
        <w:left w:val="none" w:sz="0" w:space="0" w:color="auto"/>
        <w:bottom w:val="none" w:sz="0" w:space="0" w:color="auto"/>
        <w:right w:val="none" w:sz="0" w:space="0" w:color="auto"/>
      </w:divBdr>
    </w:div>
    <w:div w:id="1110660760">
      <w:bodyDiv w:val="1"/>
      <w:marLeft w:val="0"/>
      <w:marRight w:val="0"/>
      <w:marTop w:val="0"/>
      <w:marBottom w:val="0"/>
      <w:divBdr>
        <w:top w:val="none" w:sz="0" w:space="0" w:color="auto"/>
        <w:left w:val="none" w:sz="0" w:space="0" w:color="auto"/>
        <w:bottom w:val="none" w:sz="0" w:space="0" w:color="auto"/>
        <w:right w:val="none" w:sz="0" w:space="0" w:color="auto"/>
      </w:divBdr>
      <w:divsChild>
        <w:div w:id="1148983509">
          <w:marLeft w:val="0"/>
          <w:marRight w:val="0"/>
          <w:marTop w:val="0"/>
          <w:marBottom w:val="0"/>
          <w:divBdr>
            <w:top w:val="none" w:sz="0" w:space="0" w:color="auto"/>
            <w:left w:val="none" w:sz="0" w:space="0" w:color="auto"/>
            <w:bottom w:val="none" w:sz="0" w:space="0" w:color="auto"/>
            <w:right w:val="none" w:sz="0" w:space="0" w:color="auto"/>
          </w:divBdr>
          <w:divsChild>
            <w:div w:id="47342224">
              <w:marLeft w:val="0"/>
              <w:marRight w:val="0"/>
              <w:marTop w:val="0"/>
              <w:marBottom w:val="0"/>
              <w:divBdr>
                <w:top w:val="none" w:sz="0" w:space="0" w:color="auto"/>
                <w:left w:val="none" w:sz="0" w:space="0" w:color="auto"/>
                <w:bottom w:val="none" w:sz="0" w:space="0" w:color="auto"/>
                <w:right w:val="none" w:sz="0" w:space="0" w:color="auto"/>
              </w:divBdr>
              <w:divsChild>
                <w:div w:id="813253500">
                  <w:marLeft w:val="0"/>
                  <w:marRight w:val="0"/>
                  <w:marTop w:val="0"/>
                  <w:marBottom w:val="0"/>
                  <w:divBdr>
                    <w:top w:val="none" w:sz="0" w:space="0" w:color="auto"/>
                    <w:left w:val="none" w:sz="0" w:space="0" w:color="auto"/>
                    <w:bottom w:val="none" w:sz="0" w:space="0" w:color="auto"/>
                    <w:right w:val="none" w:sz="0" w:space="0" w:color="auto"/>
                  </w:divBdr>
                  <w:divsChild>
                    <w:div w:id="43648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749113">
      <w:bodyDiv w:val="1"/>
      <w:marLeft w:val="0"/>
      <w:marRight w:val="0"/>
      <w:marTop w:val="0"/>
      <w:marBottom w:val="0"/>
      <w:divBdr>
        <w:top w:val="none" w:sz="0" w:space="0" w:color="auto"/>
        <w:left w:val="none" w:sz="0" w:space="0" w:color="auto"/>
        <w:bottom w:val="none" w:sz="0" w:space="0" w:color="auto"/>
        <w:right w:val="none" w:sz="0" w:space="0" w:color="auto"/>
      </w:divBdr>
    </w:div>
    <w:div w:id="1148522281">
      <w:bodyDiv w:val="1"/>
      <w:marLeft w:val="0"/>
      <w:marRight w:val="0"/>
      <w:marTop w:val="0"/>
      <w:marBottom w:val="0"/>
      <w:divBdr>
        <w:top w:val="none" w:sz="0" w:space="0" w:color="auto"/>
        <w:left w:val="none" w:sz="0" w:space="0" w:color="auto"/>
        <w:bottom w:val="none" w:sz="0" w:space="0" w:color="auto"/>
        <w:right w:val="none" w:sz="0" w:space="0" w:color="auto"/>
      </w:divBdr>
      <w:divsChild>
        <w:div w:id="11877847">
          <w:marLeft w:val="0"/>
          <w:marRight w:val="0"/>
          <w:marTop w:val="0"/>
          <w:marBottom w:val="0"/>
          <w:divBdr>
            <w:top w:val="none" w:sz="0" w:space="0" w:color="auto"/>
            <w:left w:val="none" w:sz="0" w:space="0" w:color="auto"/>
            <w:bottom w:val="none" w:sz="0" w:space="0" w:color="auto"/>
            <w:right w:val="none" w:sz="0" w:space="0" w:color="auto"/>
          </w:divBdr>
          <w:divsChild>
            <w:div w:id="993609411">
              <w:marLeft w:val="0"/>
              <w:marRight w:val="0"/>
              <w:marTop w:val="0"/>
              <w:marBottom w:val="0"/>
              <w:divBdr>
                <w:top w:val="none" w:sz="0" w:space="0" w:color="auto"/>
                <w:left w:val="none" w:sz="0" w:space="0" w:color="auto"/>
                <w:bottom w:val="none" w:sz="0" w:space="0" w:color="auto"/>
                <w:right w:val="none" w:sz="0" w:space="0" w:color="auto"/>
              </w:divBdr>
              <w:divsChild>
                <w:div w:id="355422460">
                  <w:marLeft w:val="0"/>
                  <w:marRight w:val="0"/>
                  <w:marTop w:val="0"/>
                  <w:marBottom w:val="0"/>
                  <w:divBdr>
                    <w:top w:val="none" w:sz="0" w:space="0" w:color="auto"/>
                    <w:left w:val="none" w:sz="0" w:space="0" w:color="auto"/>
                    <w:bottom w:val="none" w:sz="0" w:space="0" w:color="auto"/>
                    <w:right w:val="none" w:sz="0" w:space="0" w:color="auto"/>
                  </w:divBdr>
                  <w:divsChild>
                    <w:div w:id="403181069">
                      <w:marLeft w:val="0"/>
                      <w:marRight w:val="0"/>
                      <w:marTop w:val="0"/>
                      <w:marBottom w:val="0"/>
                      <w:divBdr>
                        <w:top w:val="none" w:sz="0" w:space="0" w:color="auto"/>
                        <w:left w:val="none" w:sz="0" w:space="0" w:color="auto"/>
                        <w:bottom w:val="none" w:sz="0" w:space="0" w:color="auto"/>
                        <w:right w:val="none" w:sz="0" w:space="0" w:color="auto"/>
                      </w:divBdr>
                    </w:div>
                  </w:divsChild>
                </w:div>
                <w:div w:id="371804087">
                  <w:marLeft w:val="0"/>
                  <w:marRight w:val="0"/>
                  <w:marTop w:val="0"/>
                  <w:marBottom w:val="0"/>
                  <w:divBdr>
                    <w:top w:val="none" w:sz="0" w:space="0" w:color="auto"/>
                    <w:left w:val="none" w:sz="0" w:space="0" w:color="auto"/>
                    <w:bottom w:val="none" w:sz="0" w:space="0" w:color="auto"/>
                    <w:right w:val="none" w:sz="0" w:space="0" w:color="auto"/>
                  </w:divBdr>
                  <w:divsChild>
                    <w:div w:id="1621759118">
                      <w:marLeft w:val="0"/>
                      <w:marRight w:val="0"/>
                      <w:marTop w:val="0"/>
                      <w:marBottom w:val="0"/>
                      <w:divBdr>
                        <w:top w:val="none" w:sz="0" w:space="0" w:color="auto"/>
                        <w:left w:val="none" w:sz="0" w:space="0" w:color="auto"/>
                        <w:bottom w:val="none" w:sz="0" w:space="0" w:color="auto"/>
                        <w:right w:val="none" w:sz="0" w:space="0" w:color="auto"/>
                      </w:divBdr>
                    </w:div>
                    <w:div w:id="284577561">
                      <w:marLeft w:val="0"/>
                      <w:marRight w:val="0"/>
                      <w:marTop w:val="0"/>
                      <w:marBottom w:val="0"/>
                      <w:divBdr>
                        <w:top w:val="none" w:sz="0" w:space="0" w:color="auto"/>
                        <w:left w:val="none" w:sz="0" w:space="0" w:color="auto"/>
                        <w:bottom w:val="none" w:sz="0" w:space="0" w:color="auto"/>
                        <w:right w:val="none" w:sz="0" w:space="0" w:color="auto"/>
                      </w:divBdr>
                    </w:div>
                  </w:divsChild>
                </w:div>
                <w:div w:id="310449409">
                  <w:marLeft w:val="0"/>
                  <w:marRight w:val="0"/>
                  <w:marTop w:val="0"/>
                  <w:marBottom w:val="0"/>
                  <w:divBdr>
                    <w:top w:val="none" w:sz="0" w:space="0" w:color="auto"/>
                    <w:left w:val="none" w:sz="0" w:space="0" w:color="auto"/>
                    <w:bottom w:val="none" w:sz="0" w:space="0" w:color="auto"/>
                    <w:right w:val="none" w:sz="0" w:space="0" w:color="auto"/>
                  </w:divBdr>
                  <w:divsChild>
                    <w:div w:id="1721245712">
                      <w:marLeft w:val="0"/>
                      <w:marRight w:val="0"/>
                      <w:marTop w:val="0"/>
                      <w:marBottom w:val="0"/>
                      <w:divBdr>
                        <w:top w:val="none" w:sz="0" w:space="0" w:color="auto"/>
                        <w:left w:val="none" w:sz="0" w:space="0" w:color="auto"/>
                        <w:bottom w:val="none" w:sz="0" w:space="0" w:color="auto"/>
                        <w:right w:val="none" w:sz="0" w:space="0" w:color="auto"/>
                      </w:divBdr>
                    </w:div>
                  </w:divsChild>
                </w:div>
                <w:div w:id="1803108605">
                  <w:marLeft w:val="0"/>
                  <w:marRight w:val="0"/>
                  <w:marTop w:val="0"/>
                  <w:marBottom w:val="0"/>
                  <w:divBdr>
                    <w:top w:val="none" w:sz="0" w:space="0" w:color="auto"/>
                    <w:left w:val="none" w:sz="0" w:space="0" w:color="auto"/>
                    <w:bottom w:val="none" w:sz="0" w:space="0" w:color="auto"/>
                    <w:right w:val="none" w:sz="0" w:space="0" w:color="auto"/>
                  </w:divBdr>
                  <w:divsChild>
                    <w:div w:id="150813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623041">
              <w:marLeft w:val="0"/>
              <w:marRight w:val="0"/>
              <w:marTop w:val="0"/>
              <w:marBottom w:val="0"/>
              <w:divBdr>
                <w:top w:val="none" w:sz="0" w:space="0" w:color="auto"/>
                <w:left w:val="none" w:sz="0" w:space="0" w:color="auto"/>
                <w:bottom w:val="none" w:sz="0" w:space="0" w:color="auto"/>
                <w:right w:val="none" w:sz="0" w:space="0" w:color="auto"/>
              </w:divBdr>
              <w:divsChild>
                <w:div w:id="109707677">
                  <w:marLeft w:val="0"/>
                  <w:marRight w:val="0"/>
                  <w:marTop w:val="0"/>
                  <w:marBottom w:val="0"/>
                  <w:divBdr>
                    <w:top w:val="none" w:sz="0" w:space="0" w:color="auto"/>
                    <w:left w:val="none" w:sz="0" w:space="0" w:color="auto"/>
                    <w:bottom w:val="none" w:sz="0" w:space="0" w:color="auto"/>
                    <w:right w:val="none" w:sz="0" w:space="0" w:color="auto"/>
                  </w:divBdr>
                  <w:divsChild>
                    <w:div w:id="111791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957746">
          <w:marLeft w:val="0"/>
          <w:marRight w:val="0"/>
          <w:marTop w:val="0"/>
          <w:marBottom w:val="0"/>
          <w:divBdr>
            <w:top w:val="none" w:sz="0" w:space="0" w:color="auto"/>
            <w:left w:val="none" w:sz="0" w:space="0" w:color="auto"/>
            <w:bottom w:val="none" w:sz="0" w:space="0" w:color="auto"/>
            <w:right w:val="none" w:sz="0" w:space="0" w:color="auto"/>
          </w:divBdr>
          <w:divsChild>
            <w:div w:id="728843516">
              <w:marLeft w:val="0"/>
              <w:marRight w:val="0"/>
              <w:marTop w:val="0"/>
              <w:marBottom w:val="0"/>
              <w:divBdr>
                <w:top w:val="none" w:sz="0" w:space="0" w:color="auto"/>
                <w:left w:val="none" w:sz="0" w:space="0" w:color="auto"/>
                <w:bottom w:val="none" w:sz="0" w:space="0" w:color="auto"/>
                <w:right w:val="none" w:sz="0" w:space="0" w:color="auto"/>
              </w:divBdr>
              <w:divsChild>
                <w:div w:id="1968075662">
                  <w:marLeft w:val="0"/>
                  <w:marRight w:val="0"/>
                  <w:marTop w:val="0"/>
                  <w:marBottom w:val="0"/>
                  <w:divBdr>
                    <w:top w:val="none" w:sz="0" w:space="0" w:color="auto"/>
                    <w:left w:val="none" w:sz="0" w:space="0" w:color="auto"/>
                    <w:bottom w:val="none" w:sz="0" w:space="0" w:color="auto"/>
                    <w:right w:val="none" w:sz="0" w:space="0" w:color="auto"/>
                  </w:divBdr>
                  <w:divsChild>
                    <w:div w:id="196526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324087">
      <w:bodyDiv w:val="1"/>
      <w:marLeft w:val="0"/>
      <w:marRight w:val="0"/>
      <w:marTop w:val="0"/>
      <w:marBottom w:val="0"/>
      <w:divBdr>
        <w:top w:val="none" w:sz="0" w:space="0" w:color="auto"/>
        <w:left w:val="none" w:sz="0" w:space="0" w:color="auto"/>
        <w:bottom w:val="none" w:sz="0" w:space="0" w:color="auto"/>
        <w:right w:val="none" w:sz="0" w:space="0" w:color="auto"/>
      </w:divBdr>
      <w:divsChild>
        <w:div w:id="350113100">
          <w:marLeft w:val="0"/>
          <w:marRight w:val="0"/>
          <w:marTop w:val="0"/>
          <w:marBottom w:val="600"/>
          <w:divBdr>
            <w:top w:val="none" w:sz="0" w:space="0" w:color="auto"/>
            <w:left w:val="none" w:sz="0" w:space="0" w:color="auto"/>
            <w:bottom w:val="none" w:sz="0" w:space="0" w:color="auto"/>
            <w:right w:val="none" w:sz="0" w:space="0" w:color="auto"/>
          </w:divBdr>
        </w:div>
        <w:div w:id="2118014086">
          <w:marLeft w:val="0"/>
          <w:marRight w:val="0"/>
          <w:marTop w:val="0"/>
          <w:marBottom w:val="600"/>
          <w:divBdr>
            <w:top w:val="none" w:sz="0" w:space="0" w:color="auto"/>
            <w:left w:val="none" w:sz="0" w:space="0" w:color="auto"/>
            <w:bottom w:val="none" w:sz="0" w:space="0" w:color="auto"/>
            <w:right w:val="none" w:sz="0" w:space="0" w:color="auto"/>
          </w:divBdr>
        </w:div>
      </w:divsChild>
    </w:div>
    <w:div w:id="1287199917">
      <w:bodyDiv w:val="1"/>
      <w:marLeft w:val="0"/>
      <w:marRight w:val="0"/>
      <w:marTop w:val="0"/>
      <w:marBottom w:val="0"/>
      <w:divBdr>
        <w:top w:val="none" w:sz="0" w:space="0" w:color="auto"/>
        <w:left w:val="none" w:sz="0" w:space="0" w:color="auto"/>
        <w:bottom w:val="none" w:sz="0" w:space="0" w:color="auto"/>
        <w:right w:val="none" w:sz="0" w:space="0" w:color="auto"/>
      </w:divBdr>
      <w:divsChild>
        <w:div w:id="1328746566">
          <w:marLeft w:val="0"/>
          <w:marRight w:val="0"/>
          <w:marTop w:val="0"/>
          <w:marBottom w:val="0"/>
          <w:divBdr>
            <w:top w:val="none" w:sz="0" w:space="0" w:color="auto"/>
            <w:left w:val="none" w:sz="0" w:space="0" w:color="auto"/>
            <w:bottom w:val="none" w:sz="0" w:space="0" w:color="auto"/>
            <w:right w:val="none" w:sz="0" w:space="0" w:color="auto"/>
          </w:divBdr>
          <w:divsChild>
            <w:div w:id="749737954">
              <w:marLeft w:val="0"/>
              <w:marRight w:val="0"/>
              <w:marTop w:val="0"/>
              <w:marBottom w:val="0"/>
              <w:divBdr>
                <w:top w:val="none" w:sz="0" w:space="0" w:color="auto"/>
                <w:left w:val="none" w:sz="0" w:space="0" w:color="auto"/>
                <w:bottom w:val="none" w:sz="0" w:space="0" w:color="auto"/>
                <w:right w:val="none" w:sz="0" w:space="0" w:color="auto"/>
              </w:divBdr>
              <w:divsChild>
                <w:div w:id="152502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890580">
      <w:bodyDiv w:val="1"/>
      <w:marLeft w:val="0"/>
      <w:marRight w:val="0"/>
      <w:marTop w:val="0"/>
      <w:marBottom w:val="0"/>
      <w:divBdr>
        <w:top w:val="none" w:sz="0" w:space="0" w:color="auto"/>
        <w:left w:val="none" w:sz="0" w:space="0" w:color="auto"/>
        <w:bottom w:val="none" w:sz="0" w:space="0" w:color="auto"/>
        <w:right w:val="none" w:sz="0" w:space="0" w:color="auto"/>
      </w:divBdr>
    </w:div>
    <w:div w:id="1338918609">
      <w:bodyDiv w:val="1"/>
      <w:marLeft w:val="0"/>
      <w:marRight w:val="0"/>
      <w:marTop w:val="0"/>
      <w:marBottom w:val="0"/>
      <w:divBdr>
        <w:top w:val="none" w:sz="0" w:space="0" w:color="auto"/>
        <w:left w:val="none" w:sz="0" w:space="0" w:color="auto"/>
        <w:bottom w:val="none" w:sz="0" w:space="0" w:color="auto"/>
        <w:right w:val="none" w:sz="0" w:space="0" w:color="auto"/>
      </w:divBdr>
      <w:divsChild>
        <w:div w:id="1053575472">
          <w:marLeft w:val="0"/>
          <w:marRight w:val="0"/>
          <w:marTop w:val="0"/>
          <w:marBottom w:val="0"/>
          <w:divBdr>
            <w:top w:val="none" w:sz="0" w:space="0" w:color="auto"/>
            <w:left w:val="none" w:sz="0" w:space="0" w:color="auto"/>
            <w:bottom w:val="none" w:sz="0" w:space="0" w:color="auto"/>
            <w:right w:val="none" w:sz="0" w:space="0" w:color="auto"/>
          </w:divBdr>
          <w:divsChild>
            <w:div w:id="1404063471">
              <w:marLeft w:val="0"/>
              <w:marRight w:val="0"/>
              <w:marTop w:val="0"/>
              <w:marBottom w:val="0"/>
              <w:divBdr>
                <w:top w:val="none" w:sz="0" w:space="0" w:color="auto"/>
                <w:left w:val="none" w:sz="0" w:space="0" w:color="auto"/>
                <w:bottom w:val="none" w:sz="0" w:space="0" w:color="auto"/>
                <w:right w:val="none" w:sz="0" w:space="0" w:color="auto"/>
              </w:divBdr>
              <w:divsChild>
                <w:div w:id="183810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337606">
      <w:bodyDiv w:val="1"/>
      <w:marLeft w:val="0"/>
      <w:marRight w:val="0"/>
      <w:marTop w:val="0"/>
      <w:marBottom w:val="0"/>
      <w:divBdr>
        <w:top w:val="none" w:sz="0" w:space="0" w:color="auto"/>
        <w:left w:val="none" w:sz="0" w:space="0" w:color="auto"/>
        <w:bottom w:val="none" w:sz="0" w:space="0" w:color="auto"/>
        <w:right w:val="none" w:sz="0" w:space="0" w:color="auto"/>
      </w:divBdr>
      <w:divsChild>
        <w:div w:id="322977044">
          <w:marLeft w:val="0"/>
          <w:marRight w:val="0"/>
          <w:marTop w:val="0"/>
          <w:marBottom w:val="0"/>
          <w:divBdr>
            <w:top w:val="none" w:sz="0" w:space="0" w:color="auto"/>
            <w:left w:val="none" w:sz="0" w:space="0" w:color="auto"/>
            <w:bottom w:val="none" w:sz="0" w:space="0" w:color="auto"/>
            <w:right w:val="none" w:sz="0" w:space="0" w:color="auto"/>
          </w:divBdr>
          <w:divsChild>
            <w:div w:id="2058430247">
              <w:marLeft w:val="0"/>
              <w:marRight w:val="0"/>
              <w:marTop w:val="0"/>
              <w:marBottom w:val="0"/>
              <w:divBdr>
                <w:top w:val="none" w:sz="0" w:space="0" w:color="auto"/>
                <w:left w:val="none" w:sz="0" w:space="0" w:color="auto"/>
                <w:bottom w:val="none" w:sz="0" w:space="0" w:color="auto"/>
                <w:right w:val="none" w:sz="0" w:space="0" w:color="auto"/>
              </w:divBdr>
              <w:divsChild>
                <w:div w:id="37416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266124">
      <w:bodyDiv w:val="1"/>
      <w:marLeft w:val="0"/>
      <w:marRight w:val="0"/>
      <w:marTop w:val="0"/>
      <w:marBottom w:val="0"/>
      <w:divBdr>
        <w:top w:val="none" w:sz="0" w:space="0" w:color="auto"/>
        <w:left w:val="none" w:sz="0" w:space="0" w:color="auto"/>
        <w:bottom w:val="none" w:sz="0" w:space="0" w:color="auto"/>
        <w:right w:val="none" w:sz="0" w:space="0" w:color="auto"/>
      </w:divBdr>
      <w:divsChild>
        <w:div w:id="1568345441">
          <w:marLeft w:val="0"/>
          <w:marRight w:val="0"/>
          <w:marTop w:val="0"/>
          <w:marBottom w:val="0"/>
          <w:divBdr>
            <w:top w:val="none" w:sz="0" w:space="0" w:color="auto"/>
            <w:left w:val="none" w:sz="0" w:space="0" w:color="auto"/>
            <w:bottom w:val="none" w:sz="0" w:space="0" w:color="auto"/>
            <w:right w:val="none" w:sz="0" w:space="0" w:color="auto"/>
          </w:divBdr>
          <w:divsChild>
            <w:div w:id="907694091">
              <w:marLeft w:val="0"/>
              <w:marRight w:val="0"/>
              <w:marTop w:val="0"/>
              <w:marBottom w:val="0"/>
              <w:divBdr>
                <w:top w:val="none" w:sz="0" w:space="0" w:color="auto"/>
                <w:left w:val="none" w:sz="0" w:space="0" w:color="auto"/>
                <w:bottom w:val="none" w:sz="0" w:space="0" w:color="auto"/>
                <w:right w:val="none" w:sz="0" w:space="0" w:color="auto"/>
              </w:divBdr>
              <w:divsChild>
                <w:div w:id="8258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977945">
      <w:bodyDiv w:val="1"/>
      <w:marLeft w:val="0"/>
      <w:marRight w:val="0"/>
      <w:marTop w:val="0"/>
      <w:marBottom w:val="0"/>
      <w:divBdr>
        <w:top w:val="none" w:sz="0" w:space="0" w:color="auto"/>
        <w:left w:val="none" w:sz="0" w:space="0" w:color="auto"/>
        <w:bottom w:val="none" w:sz="0" w:space="0" w:color="auto"/>
        <w:right w:val="none" w:sz="0" w:space="0" w:color="auto"/>
      </w:divBdr>
    </w:div>
    <w:div w:id="1543054176">
      <w:bodyDiv w:val="1"/>
      <w:marLeft w:val="0"/>
      <w:marRight w:val="0"/>
      <w:marTop w:val="0"/>
      <w:marBottom w:val="0"/>
      <w:divBdr>
        <w:top w:val="none" w:sz="0" w:space="0" w:color="auto"/>
        <w:left w:val="none" w:sz="0" w:space="0" w:color="auto"/>
        <w:bottom w:val="none" w:sz="0" w:space="0" w:color="auto"/>
        <w:right w:val="none" w:sz="0" w:space="0" w:color="auto"/>
      </w:divBdr>
    </w:div>
    <w:div w:id="1653607050">
      <w:bodyDiv w:val="1"/>
      <w:marLeft w:val="0"/>
      <w:marRight w:val="0"/>
      <w:marTop w:val="0"/>
      <w:marBottom w:val="0"/>
      <w:divBdr>
        <w:top w:val="none" w:sz="0" w:space="0" w:color="auto"/>
        <w:left w:val="none" w:sz="0" w:space="0" w:color="auto"/>
        <w:bottom w:val="none" w:sz="0" w:space="0" w:color="auto"/>
        <w:right w:val="none" w:sz="0" w:space="0" w:color="auto"/>
      </w:divBdr>
    </w:div>
    <w:div w:id="186929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spcc.org.uk/globalassets/documents/research-reports/teenagers-at-risk-report.pdf" TargetMode="External"/><Relationship Id="rId18" Type="http://schemas.openxmlformats.org/officeDocument/2006/relationships/hyperlink" Target="https://www.google.co.uk/url?sa=t&amp;rct=j&amp;q=&amp;esrc=s&amp;source=web&amp;cd=&amp;ved=2ahUKEwj6nI--r4rtAhVnQUEAHWlKAjY4ChAWMAd6BAgIEAI&amp;url=https%3A%2F%2Fpure.hud.ac.uk%2Ffiles%2F15729223%2FMasculinity_Injury_and_Death_Implications_for_Anti_knife_carrying_Messages.pdf&amp;usg=AOvVaw2LP91moPp3BQmXBwQb-ScX"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lawtonslaw.co.uk/resources/possession-of-a-bladed-article/" TargetMode="External"/><Relationship Id="rId7" Type="http://schemas.openxmlformats.org/officeDocument/2006/relationships/image" Target="media/image1.jpeg"/><Relationship Id="rId12" Type="http://schemas.openxmlformats.org/officeDocument/2006/relationships/hyperlink" Target="https://www.crimeandjustice.org.uk/sites/crimeandjustice.org.uk/files/ccjs_knife_report.pdf" TargetMode="External"/><Relationship Id="rId17" Type="http://schemas.openxmlformats.org/officeDocument/2006/relationships/hyperlink" Target="https://www.nature.com/articles/s41415-019-0358-8"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journaloftradingstandards.co.uk/retail/illegal-knife-seller-hit-with-fine/" TargetMode="External"/><Relationship Id="rId20" Type="http://schemas.openxmlformats.org/officeDocument/2006/relationships/hyperlink" Target="https://www.thelancet.com/journals/lancet/article/PIIS0140-6736(18)32212-8/fulltext"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full/10.1177/147322542090284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journals.sagepub.com/doi/full/10.1177/1473225419893781" TargetMode="External"/><Relationship Id="rId23" Type="http://schemas.openxmlformats.org/officeDocument/2006/relationships/hyperlink" Target="https://www.communitypractitioner.co.uk/sites/default/files/media/document/2019/news_big_story_community_practitioner_julyaugust_2019_community_practitioner_magazine.pdf" TargetMode="External"/><Relationship Id="rId28" Type="http://schemas.openxmlformats.org/officeDocument/2006/relationships/header" Target="header3.xml"/><Relationship Id="rId10" Type="http://schemas.openxmlformats.org/officeDocument/2006/relationships/image" Target="media/image4.jpeg"/><Relationship Id="rId19" Type="http://schemas.openxmlformats.org/officeDocument/2006/relationships/hyperlink" Target="https://link.springer.com/article/10.1057/s41300-019-00064-8"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rimeandjustice.org.uk/sites/crimeandjustice.org.uk/files/Knife%20crime.%20November.pdf" TargetMode="External"/><Relationship Id="rId22" Type="http://schemas.openxmlformats.org/officeDocument/2006/relationships/hyperlink" Target="http://repository.londonmet.ac.uk/920/1/YoungTara_RiskyYouthOrGangMembers.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BAE04-063A-1648-887F-8B90AEA57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2</Pages>
  <Words>808</Words>
  <Characters>4606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Harvey</dc:creator>
  <cp:keywords/>
  <dc:description/>
  <cp:lastModifiedBy>Maxim Harvey</cp:lastModifiedBy>
  <cp:revision>21</cp:revision>
  <dcterms:created xsi:type="dcterms:W3CDTF">2020-10-16T10:43:00Z</dcterms:created>
  <dcterms:modified xsi:type="dcterms:W3CDTF">2020-11-19T12:03:00Z</dcterms:modified>
</cp:coreProperties>
</file>