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BFD25" w14:textId="77777777" w:rsidR="004767DE" w:rsidRDefault="004767DE" w:rsidP="0034196B">
      <w:pPr>
        <w:jc w:val="center"/>
        <w:rPr>
          <w:b/>
          <w:sz w:val="28"/>
        </w:rPr>
      </w:pPr>
    </w:p>
    <w:p w14:paraId="224E038C" w14:textId="77777777" w:rsidR="004767DE" w:rsidRDefault="004767DE" w:rsidP="0034196B">
      <w:pPr>
        <w:jc w:val="center"/>
        <w:rPr>
          <w:b/>
          <w:sz w:val="28"/>
        </w:rPr>
      </w:pPr>
    </w:p>
    <w:p w14:paraId="3DA0C362" w14:textId="77777777" w:rsidR="004767DE" w:rsidRDefault="004767DE" w:rsidP="0034196B">
      <w:pPr>
        <w:jc w:val="center"/>
        <w:rPr>
          <w:b/>
          <w:sz w:val="28"/>
        </w:rPr>
      </w:pPr>
    </w:p>
    <w:p w14:paraId="1596A417" w14:textId="77F27133" w:rsidR="00C82990" w:rsidRPr="0034196B" w:rsidRDefault="00A34E08" w:rsidP="0034196B">
      <w:pPr>
        <w:jc w:val="center"/>
        <w:rPr>
          <w:b/>
          <w:sz w:val="28"/>
        </w:rPr>
      </w:pPr>
      <w:r w:rsidRPr="0034196B">
        <w:rPr>
          <w:b/>
          <w:sz w:val="28"/>
        </w:rPr>
        <w:t>Program</w:t>
      </w:r>
      <w:r w:rsidR="0034196B" w:rsidRPr="0034196B">
        <w:rPr>
          <w:b/>
          <w:sz w:val="28"/>
        </w:rPr>
        <w:t>: BA Business Management</w:t>
      </w:r>
    </w:p>
    <w:p w14:paraId="64D0FD3B" w14:textId="194E0418" w:rsidR="0034196B" w:rsidRPr="0034196B" w:rsidRDefault="0034196B" w:rsidP="0034196B">
      <w:pPr>
        <w:jc w:val="center"/>
        <w:rPr>
          <w:b/>
          <w:sz w:val="28"/>
        </w:rPr>
      </w:pPr>
      <w:r w:rsidRPr="0034196B">
        <w:rPr>
          <w:b/>
          <w:sz w:val="28"/>
        </w:rPr>
        <w:t>Module: Community Engagement</w:t>
      </w:r>
    </w:p>
    <w:p w14:paraId="60FFD685" w14:textId="3DEF097B" w:rsidR="0034196B" w:rsidRPr="0034196B" w:rsidRDefault="0034196B" w:rsidP="0034196B">
      <w:pPr>
        <w:jc w:val="center"/>
        <w:rPr>
          <w:b/>
          <w:sz w:val="28"/>
        </w:rPr>
      </w:pPr>
      <w:r w:rsidRPr="0034196B">
        <w:rPr>
          <w:b/>
          <w:sz w:val="28"/>
        </w:rPr>
        <w:t>Module code: LCBB4002</w:t>
      </w:r>
    </w:p>
    <w:p w14:paraId="164B7D6A" w14:textId="2C9EE2C4" w:rsidR="0034196B" w:rsidRPr="0034196B" w:rsidRDefault="0034196B" w:rsidP="0034196B">
      <w:pPr>
        <w:jc w:val="center"/>
        <w:rPr>
          <w:b/>
          <w:sz w:val="28"/>
        </w:rPr>
      </w:pPr>
      <w:r w:rsidRPr="0034196B">
        <w:rPr>
          <w:b/>
          <w:sz w:val="28"/>
        </w:rPr>
        <w:t xml:space="preserve">Lecturer: Zahra </w:t>
      </w:r>
      <w:proofErr w:type="spellStart"/>
      <w:r w:rsidRPr="0034196B">
        <w:rPr>
          <w:b/>
          <w:sz w:val="28"/>
        </w:rPr>
        <w:t>Mohammadnazari</w:t>
      </w:r>
      <w:proofErr w:type="spellEnd"/>
    </w:p>
    <w:p w14:paraId="666E312C" w14:textId="344D32CA" w:rsidR="0034196B" w:rsidRDefault="0034196B" w:rsidP="0034196B">
      <w:pPr>
        <w:jc w:val="center"/>
        <w:rPr>
          <w:b/>
          <w:sz w:val="28"/>
        </w:rPr>
      </w:pPr>
      <w:r w:rsidRPr="0034196B">
        <w:rPr>
          <w:b/>
          <w:sz w:val="28"/>
        </w:rPr>
        <w:t>Assignment Title: Community Engagement Assignment 2 – Reflective Report</w:t>
      </w:r>
    </w:p>
    <w:p w14:paraId="10A2348B" w14:textId="39C68513" w:rsidR="0034196B" w:rsidRDefault="0034196B" w:rsidP="0034196B">
      <w:pPr>
        <w:jc w:val="center"/>
        <w:rPr>
          <w:b/>
          <w:sz w:val="28"/>
        </w:rPr>
      </w:pPr>
    </w:p>
    <w:p w14:paraId="0FEBF5CF" w14:textId="6A41B9BF" w:rsidR="0034196B" w:rsidRDefault="0034196B" w:rsidP="0034196B">
      <w:pPr>
        <w:jc w:val="center"/>
        <w:rPr>
          <w:b/>
          <w:sz w:val="28"/>
        </w:rPr>
      </w:pPr>
    </w:p>
    <w:p w14:paraId="767FD363" w14:textId="6D432733" w:rsidR="0034196B" w:rsidRDefault="0034196B" w:rsidP="0034196B">
      <w:pPr>
        <w:jc w:val="center"/>
        <w:rPr>
          <w:b/>
          <w:sz w:val="28"/>
        </w:rPr>
      </w:pPr>
      <w:r>
        <w:rPr>
          <w:b/>
          <w:sz w:val="28"/>
        </w:rPr>
        <w:t>Submitted By: Silviu</w:t>
      </w:r>
      <w:r w:rsidR="00A34E08">
        <w:rPr>
          <w:b/>
          <w:sz w:val="28"/>
        </w:rPr>
        <w:t>-</w:t>
      </w:r>
      <w:r>
        <w:rPr>
          <w:b/>
          <w:sz w:val="28"/>
        </w:rPr>
        <w:t>Mircea Moisa</w:t>
      </w:r>
    </w:p>
    <w:p w14:paraId="7580E6A8" w14:textId="60810A23" w:rsidR="0034196B" w:rsidRPr="0034196B" w:rsidRDefault="0034196B" w:rsidP="0034196B">
      <w:pPr>
        <w:jc w:val="center"/>
        <w:rPr>
          <w:b/>
          <w:sz w:val="28"/>
        </w:rPr>
      </w:pPr>
      <w:r>
        <w:rPr>
          <w:b/>
          <w:sz w:val="28"/>
        </w:rPr>
        <w:t>Student ID: 2014968</w:t>
      </w:r>
    </w:p>
    <w:p w14:paraId="5DBD3CB6" w14:textId="77777777" w:rsidR="00C82990" w:rsidRDefault="00C82990">
      <w:pPr>
        <w:rPr>
          <w:bCs/>
          <w:color w:val="2F5496" w:themeColor="accent1" w:themeShade="BF"/>
          <w:sz w:val="48"/>
          <w:szCs w:val="48"/>
        </w:rPr>
      </w:pPr>
      <w:r>
        <w:rPr>
          <w:b/>
          <w:bCs/>
          <w:color w:val="2F5496" w:themeColor="accent1" w:themeShade="BF"/>
        </w:rPr>
        <w:br w:type="page"/>
      </w:r>
    </w:p>
    <w:sdt>
      <w:sdtPr>
        <w:rPr>
          <w:rFonts w:ascii="Calibri" w:eastAsia="Calibri" w:hAnsi="Calibri" w:cs="Calibri"/>
          <w:color w:val="auto"/>
          <w:sz w:val="22"/>
          <w:szCs w:val="22"/>
        </w:rPr>
        <w:id w:val="1385291376"/>
        <w:docPartObj>
          <w:docPartGallery w:val="Table of Contents"/>
          <w:docPartUnique/>
        </w:docPartObj>
      </w:sdtPr>
      <w:sdtEndPr>
        <w:rPr>
          <w:b/>
          <w:bCs/>
          <w:noProof/>
        </w:rPr>
      </w:sdtEndPr>
      <w:sdtContent>
        <w:p w14:paraId="0FBCBA77" w14:textId="45DBF360" w:rsidR="00C82990" w:rsidRDefault="00C82990">
          <w:pPr>
            <w:pStyle w:val="TOCHeading"/>
          </w:pPr>
          <w:r>
            <w:t>Contents</w:t>
          </w:r>
        </w:p>
        <w:p w14:paraId="49E93162" w14:textId="6A03A585" w:rsidR="00C82990" w:rsidRDefault="00C82990">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19154278" w:history="1">
            <w:r w:rsidRPr="00451F58">
              <w:rPr>
                <w:rStyle w:val="Hyperlink"/>
                <w:bCs/>
                <w:noProof/>
              </w:rPr>
              <w:t>Purpose of reflective practice</w:t>
            </w:r>
            <w:r>
              <w:rPr>
                <w:noProof/>
                <w:webHidden/>
              </w:rPr>
              <w:tab/>
            </w:r>
            <w:r>
              <w:rPr>
                <w:noProof/>
                <w:webHidden/>
              </w:rPr>
              <w:fldChar w:fldCharType="begin"/>
            </w:r>
            <w:r>
              <w:rPr>
                <w:noProof/>
                <w:webHidden/>
              </w:rPr>
              <w:instrText xml:space="preserve"> PAGEREF _Toc119154278 \h </w:instrText>
            </w:r>
            <w:r>
              <w:rPr>
                <w:noProof/>
                <w:webHidden/>
              </w:rPr>
            </w:r>
            <w:r>
              <w:rPr>
                <w:noProof/>
                <w:webHidden/>
              </w:rPr>
              <w:fldChar w:fldCharType="separate"/>
            </w:r>
            <w:r>
              <w:rPr>
                <w:noProof/>
                <w:webHidden/>
              </w:rPr>
              <w:t>3</w:t>
            </w:r>
            <w:r>
              <w:rPr>
                <w:noProof/>
                <w:webHidden/>
              </w:rPr>
              <w:fldChar w:fldCharType="end"/>
            </w:r>
          </w:hyperlink>
        </w:p>
        <w:p w14:paraId="12185FCF" w14:textId="192C0002" w:rsidR="00C82990" w:rsidRDefault="00000000">
          <w:pPr>
            <w:pStyle w:val="TOC2"/>
            <w:tabs>
              <w:tab w:val="right" w:leader="dot" w:pos="9350"/>
            </w:tabs>
            <w:rPr>
              <w:rFonts w:asciiTheme="minorHAnsi" w:eastAsiaTheme="minorEastAsia" w:hAnsiTheme="minorHAnsi" w:cstheme="minorBidi"/>
              <w:noProof/>
            </w:rPr>
          </w:pPr>
          <w:hyperlink w:anchor="_Toc119154279" w:history="1">
            <w:r w:rsidR="00C82990" w:rsidRPr="00451F58">
              <w:rPr>
                <w:rStyle w:val="Hyperlink"/>
                <w:bCs/>
                <w:noProof/>
              </w:rPr>
              <w:t>Reflective practices and professional well being</w:t>
            </w:r>
            <w:r w:rsidR="00C82990">
              <w:rPr>
                <w:noProof/>
                <w:webHidden/>
              </w:rPr>
              <w:tab/>
            </w:r>
            <w:r w:rsidR="00C82990">
              <w:rPr>
                <w:noProof/>
                <w:webHidden/>
              </w:rPr>
              <w:fldChar w:fldCharType="begin"/>
            </w:r>
            <w:r w:rsidR="00C82990">
              <w:rPr>
                <w:noProof/>
                <w:webHidden/>
              </w:rPr>
              <w:instrText xml:space="preserve"> PAGEREF _Toc119154279 \h </w:instrText>
            </w:r>
            <w:r w:rsidR="00C82990">
              <w:rPr>
                <w:noProof/>
                <w:webHidden/>
              </w:rPr>
            </w:r>
            <w:r w:rsidR="00C82990">
              <w:rPr>
                <w:noProof/>
                <w:webHidden/>
              </w:rPr>
              <w:fldChar w:fldCharType="separate"/>
            </w:r>
            <w:r w:rsidR="00C82990">
              <w:rPr>
                <w:noProof/>
                <w:webHidden/>
              </w:rPr>
              <w:t>4</w:t>
            </w:r>
            <w:r w:rsidR="00C82990">
              <w:rPr>
                <w:noProof/>
                <w:webHidden/>
              </w:rPr>
              <w:fldChar w:fldCharType="end"/>
            </w:r>
          </w:hyperlink>
        </w:p>
        <w:p w14:paraId="4C204E8E" w14:textId="42CDDCAF" w:rsidR="00C82990" w:rsidRDefault="00000000">
          <w:pPr>
            <w:pStyle w:val="TOC1"/>
            <w:tabs>
              <w:tab w:val="right" w:leader="dot" w:pos="9350"/>
            </w:tabs>
            <w:rPr>
              <w:rFonts w:asciiTheme="minorHAnsi" w:eastAsiaTheme="minorEastAsia" w:hAnsiTheme="minorHAnsi" w:cstheme="minorBidi"/>
              <w:noProof/>
            </w:rPr>
          </w:pPr>
          <w:hyperlink w:anchor="_Toc119154280" w:history="1">
            <w:r w:rsidR="00C82990" w:rsidRPr="00451F58">
              <w:rPr>
                <w:rStyle w:val="Hyperlink"/>
                <w:bCs/>
                <w:noProof/>
              </w:rPr>
              <w:t>Development of interpersonal skills as effective self-management and communication</w:t>
            </w:r>
            <w:r w:rsidR="00C82990">
              <w:rPr>
                <w:noProof/>
                <w:webHidden/>
              </w:rPr>
              <w:tab/>
            </w:r>
            <w:r w:rsidR="00C82990">
              <w:rPr>
                <w:noProof/>
                <w:webHidden/>
              </w:rPr>
              <w:fldChar w:fldCharType="begin"/>
            </w:r>
            <w:r w:rsidR="00C82990">
              <w:rPr>
                <w:noProof/>
                <w:webHidden/>
              </w:rPr>
              <w:instrText xml:space="preserve"> PAGEREF _Toc119154280 \h </w:instrText>
            </w:r>
            <w:r w:rsidR="00C82990">
              <w:rPr>
                <w:noProof/>
                <w:webHidden/>
              </w:rPr>
            </w:r>
            <w:r w:rsidR="00C82990">
              <w:rPr>
                <w:noProof/>
                <w:webHidden/>
              </w:rPr>
              <w:fldChar w:fldCharType="separate"/>
            </w:r>
            <w:r w:rsidR="00C82990">
              <w:rPr>
                <w:noProof/>
                <w:webHidden/>
              </w:rPr>
              <w:t>4</w:t>
            </w:r>
            <w:r w:rsidR="00C82990">
              <w:rPr>
                <w:noProof/>
                <w:webHidden/>
              </w:rPr>
              <w:fldChar w:fldCharType="end"/>
            </w:r>
          </w:hyperlink>
        </w:p>
        <w:p w14:paraId="0E728CEF" w14:textId="1421327F" w:rsidR="00C82990" w:rsidRDefault="00000000">
          <w:pPr>
            <w:pStyle w:val="TOC2"/>
            <w:tabs>
              <w:tab w:val="right" w:leader="dot" w:pos="9350"/>
            </w:tabs>
            <w:rPr>
              <w:rFonts w:asciiTheme="minorHAnsi" w:eastAsiaTheme="minorEastAsia" w:hAnsiTheme="minorHAnsi" w:cstheme="minorBidi"/>
              <w:noProof/>
            </w:rPr>
          </w:pPr>
          <w:hyperlink w:anchor="_Toc119154281" w:history="1">
            <w:r w:rsidR="00C82990" w:rsidRPr="00451F58">
              <w:rPr>
                <w:rStyle w:val="Hyperlink"/>
                <w:bCs/>
                <w:noProof/>
              </w:rPr>
              <w:t>Reflective practices and communication skills</w:t>
            </w:r>
            <w:r w:rsidR="00C82990">
              <w:rPr>
                <w:noProof/>
                <w:webHidden/>
              </w:rPr>
              <w:tab/>
            </w:r>
            <w:r w:rsidR="00C82990">
              <w:rPr>
                <w:noProof/>
                <w:webHidden/>
              </w:rPr>
              <w:fldChar w:fldCharType="begin"/>
            </w:r>
            <w:r w:rsidR="00C82990">
              <w:rPr>
                <w:noProof/>
                <w:webHidden/>
              </w:rPr>
              <w:instrText xml:space="preserve"> PAGEREF _Toc119154281 \h </w:instrText>
            </w:r>
            <w:r w:rsidR="00C82990">
              <w:rPr>
                <w:noProof/>
                <w:webHidden/>
              </w:rPr>
            </w:r>
            <w:r w:rsidR="00C82990">
              <w:rPr>
                <w:noProof/>
                <w:webHidden/>
              </w:rPr>
              <w:fldChar w:fldCharType="separate"/>
            </w:r>
            <w:r w:rsidR="00C82990">
              <w:rPr>
                <w:noProof/>
                <w:webHidden/>
              </w:rPr>
              <w:t>5</w:t>
            </w:r>
            <w:r w:rsidR="00C82990">
              <w:rPr>
                <w:noProof/>
                <w:webHidden/>
              </w:rPr>
              <w:fldChar w:fldCharType="end"/>
            </w:r>
          </w:hyperlink>
        </w:p>
        <w:p w14:paraId="5B955D27" w14:textId="2C3F6846" w:rsidR="00C82990" w:rsidRDefault="00000000">
          <w:pPr>
            <w:pStyle w:val="TOC2"/>
            <w:tabs>
              <w:tab w:val="right" w:leader="dot" w:pos="9350"/>
            </w:tabs>
            <w:rPr>
              <w:rFonts w:asciiTheme="minorHAnsi" w:eastAsiaTheme="minorEastAsia" w:hAnsiTheme="minorHAnsi" w:cstheme="minorBidi"/>
              <w:noProof/>
            </w:rPr>
          </w:pPr>
          <w:hyperlink w:anchor="_Toc119154282" w:history="1">
            <w:r w:rsidR="00C82990" w:rsidRPr="00451F58">
              <w:rPr>
                <w:rStyle w:val="Hyperlink"/>
                <w:bCs/>
                <w:noProof/>
              </w:rPr>
              <w:t>Development of interpersonal skills and self-management of individuals by reflective practices</w:t>
            </w:r>
            <w:r w:rsidR="00C82990">
              <w:rPr>
                <w:noProof/>
                <w:webHidden/>
              </w:rPr>
              <w:tab/>
            </w:r>
            <w:r w:rsidR="00C82990">
              <w:rPr>
                <w:noProof/>
                <w:webHidden/>
              </w:rPr>
              <w:fldChar w:fldCharType="begin"/>
            </w:r>
            <w:r w:rsidR="00C82990">
              <w:rPr>
                <w:noProof/>
                <w:webHidden/>
              </w:rPr>
              <w:instrText xml:space="preserve"> PAGEREF _Toc119154282 \h </w:instrText>
            </w:r>
            <w:r w:rsidR="00C82990">
              <w:rPr>
                <w:noProof/>
                <w:webHidden/>
              </w:rPr>
            </w:r>
            <w:r w:rsidR="00C82990">
              <w:rPr>
                <w:noProof/>
                <w:webHidden/>
              </w:rPr>
              <w:fldChar w:fldCharType="separate"/>
            </w:r>
            <w:r w:rsidR="00C82990">
              <w:rPr>
                <w:noProof/>
                <w:webHidden/>
              </w:rPr>
              <w:t>6</w:t>
            </w:r>
            <w:r w:rsidR="00C82990">
              <w:rPr>
                <w:noProof/>
                <w:webHidden/>
              </w:rPr>
              <w:fldChar w:fldCharType="end"/>
            </w:r>
          </w:hyperlink>
        </w:p>
        <w:p w14:paraId="0C238114" w14:textId="60D2A102" w:rsidR="00C82990" w:rsidRDefault="00000000">
          <w:pPr>
            <w:pStyle w:val="TOC1"/>
            <w:tabs>
              <w:tab w:val="right" w:leader="dot" w:pos="9350"/>
            </w:tabs>
            <w:rPr>
              <w:rFonts w:asciiTheme="minorHAnsi" w:eastAsiaTheme="minorEastAsia" w:hAnsiTheme="minorHAnsi" w:cstheme="minorBidi"/>
              <w:noProof/>
            </w:rPr>
          </w:pPr>
          <w:hyperlink w:anchor="_Toc119154283" w:history="1">
            <w:r w:rsidR="00C82990" w:rsidRPr="00451F58">
              <w:rPr>
                <w:rStyle w:val="Hyperlink"/>
                <w:bCs/>
                <w:noProof/>
              </w:rPr>
              <w:t>Kolb’s model</w:t>
            </w:r>
            <w:r w:rsidR="00C82990">
              <w:rPr>
                <w:noProof/>
                <w:webHidden/>
              </w:rPr>
              <w:tab/>
            </w:r>
            <w:r w:rsidR="00C82990">
              <w:rPr>
                <w:noProof/>
                <w:webHidden/>
              </w:rPr>
              <w:fldChar w:fldCharType="begin"/>
            </w:r>
            <w:r w:rsidR="00C82990">
              <w:rPr>
                <w:noProof/>
                <w:webHidden/>
              </w:rPr>
              <w:instrText xml:space="preserve"> PAGEREF _Toc119154283 \h </w:instrText>
            </w:r>
            <w:r w:rsidR="00C82990">
              <w:rPr>
                <w:noProof/>
                <w:webHidden/>
              </w:rPr>
            </w:r>
            <w:r w:rsidR="00C82990">
              <w:rPr>
                <w:noProof/>
                <w:webHidden/>
              </w:rPr>
              <w:fldChar w:fldCharType="separate"/>
            </w:r>
            <w:r w:rsidR="00C82990">
              <w:rPr>
                <w:noProof/>
                <w:webHidden/>
              </w:rPr>
              <w:t>6</w:t>
            </w:r>
            <w:r w:rsidR="00C82990">
              <w:rPr>
                <w:noProof/>
                <w:webHidden/>
              </w:rPr>
              <w:fldChar w:fldCharType="end"/>
            </w:r>
          </w:hyperlink>
        </w:p>
        <w:p w14:paraId="491BA2EC" w14:textId="1825374E" w:rsidR="00C82990" w:rsidRDefault="00000000">
          <w:pPr>
            <w:pStyle w:val="TOC2"/>
            <w:tabs>
              <w:tab w:val="right" w:leader="dot" w:pos="9350"/>
            </w:tabs>
            <w:rPr>
              <w:rFonts w:asciiTheme="minorHAnsi" w:eastAsiaTheme="minorEastAsia" w:hAnsiTheme="minorHAnsi" w:cstheme="minorBidi"/>
              <w:noProof/>
            </w:rPr>
          </w:pPr>
          <w:hyperlink w:anchor="_Toc119154284" w:history="1">
            <w:r w:rsidR="00C82990" w:rsidRPr="00451F58">
              <w:rPr>
                <w:rStyle w:val="Hyperlink"/>
                <w:bCs/>
                <w:noProof/>
              </w:rPr>
              <w:t>Concrete experience</w:t>
            </w:r>
            <w:r w:rsidR="00C82990">
              <w:rPr>
                <w:noProof/>
                <w:webHidden/>
              </w:rPr>
              <w:tab/>
            </w:r>
            <w:r w:rsidR="00C82990">
              <w:rPr>
                <w:noProof/>
                <w:webHidden/>
              </w:rPr>
              <w:fldChar w:fldCharType="begin"/>
            </w:r>
            <w:r w:rsidR="00C82990">
              <w:rPr>
                <w:noProof/>
                <w:webHidden/>
              </w:rPr>
              <w:instrText xml:space="preserve"> PAGEREF _Toc119154284 \h </w:instrText>
            </w:r>
            <w:r w:rsidR="00C82990">
              <w:rPr>
                <w:noProof/>
                <w:webHidden/>
              </w:rPr>
            </w:r>
            <w:r w:rsidR="00C82990">
              <w:rPr>
                <w:noProof/>
                <w:webHidden/>
              </w:rPr>
              <w:fldChar w:fldCharType="separate"/>
            </w:r>
            <w:r w:rsidR="00C82990">
              <w:rPr>
                <w:noProof/>
                <w:webHidden/>
              </w:rPr>
              <w:t>6</w:t>
            </w:r>
            <w:r w:rsidR="00C82990">
              <w:rPr>
                <w:noProof/>
                <w:webHidden/>
              </w:rPr>
              <w:fldChar w:fldCharType="end"/>
            </w:r>
          </w:hyperlink>
        </w:p>
        <w:p w14:paraId="44461C97" w14:textId="4E19425C" w:rsidR="00C82990" w:rsidRDefault="00000000">
          <w:pPr>
            <w:pStyle w:val="TOC2"/>
            <w:tabs>
              <w:tab w:val="right" w:leader="dot" w:pos="9350"/>
            </w:tabs>
            <w:rPr>
              <w:rFonts w:asciiTheme="minorHAnsi" w:eastAsiaTheme="minorEastAsia" w:hAnsiTheme="minorHAnsi" w:cstheme="minorBidi"/>
              <w:noProof/>
            </w:rPr>
          </w:pPr>
          <w:hyperlink w:anchor="_Toc119154285" w:history="1">
            <w:r w:rsidR="00C82990" w:rsidRPr="00451F58">
              <w:rPr>
                <w:rStyle w:val="Hyperlink"/>
                <w:bCs/>
                <w:noProof/>
              </w:rPr>
              <w:t>Reflective observation</w:t>
            </w:r>
            <w:r w:rsidR="00C82990">
              <w:rPr>
                <w:noProof/>
                <w:webHidden/>
              </w:rPr>
              <w:tab/>
            </w:r>
            <w:r w:rsidR="00C82990">
              <w:rPr>
                <w:noProof/>
                <w:webHidden/>
              </w:rPr>
              <w:fldChar w:fldCharType="begin"/>
            </w:r>
            <w:r w:rsidR="00C82990">
              <w:rPr>
                <w:noProof/>
                <w:webHidden/>
              </w:rPr>
              <w:instrText xml:space="preserve"> PAGEREF _Toc119154285 \h </w:instrText>
            </w:r>
            <w:r w:rsidR="00C82990">
              <w:rPr>
                <w:noProof/>
                <w:webHidden/>
              </w:rPr>
            </w:r>
            <w:r w:rsidR="00C82990">
              <w:rPr>
                <w:noProof/>
                <w:webHidden/>
              </w:rPr>
              <w:fldChar w:fldCharType="separate"/>
            </w:r>
            <w:r w:rsidR="00C82990">
              <w:rPr>
                <w:noProof/>
                <w:webHidden/>
              </w:rPr>
              <w:t>7</w:t>
            </w:r>
            <w:r w:rsidR="00C82990">
              <w:rPr>
                <w:noProof/>
                <w:webHidden/>
              </w:rPr>
              <w:fldChar w:fldCharType="end"/>
            </w:r>
          </w:hyperlink>
        </w:p>
        <w:p w14:paraId="50C39310" w14:textId="5D6D6395" w:rsidR="00C82990" w:rsidRDefault="00000000">
          <w:pPr>
            <w:pStyle w:val="TOC2"/>
            <w:tabs>
              <w:tab w:val="right" w:leader="dot" w:pos="9350"/>
            </w:tabs>
            <w:rPr>
              <w:rFonts w:asciiTheme="minorHAnsi" w:eastAsiaTheme="minorEastAsia" w:hAnsiTheme="minorHAnsi" w:cstheme="minorBidi"/>
              <w:noProof/>
            </w:rPr>
          </w:pPr>
          <w:hyperlink w:anchor="_Toc119154286" w:history="1">
            <w:r w:rsidR="00C82990" w:rsidRPr="00451F58">
              <w:rPr>
                <w:rStyle w:val="Hyperlink"/>
                <w:bCs/>
                <w:noProof/>
              </w:rPr>
              <w:t>Abstract conceptualization</w:t>
            </w:r>
            <w:r w:rsidR="00C82990">
              <w:rPr>
                <w:noProof/>
                <w:webHidden/>
              </w:rPr>
              <w:tab/>
            </w:r>
            <w:r w:rsidR="00C82990">
              <w:rPr>
                <w:noProof/>
                <w:webHidden/>
              </w:rPr>
              <w:fldChar w:fldCharType="begin"/>
            </w:r>
            <w:r w:rsidR="00C82990">
              <w:rPr>
                <w:noProof/>
                <w:webHidden/>
              </w:rPr>
              <w:instrText xml:space="preserve"> PAGEREF _Toc119154286 \h </w:instrText>
            </w:r>
            <w:r w:rsidR="00C82990">
              <w:rPr>
                <w:noProof/>
                <w:webHidden/>
              </w:rPr>
            </w:r>
            <w:r w:rsidR="00C82990">
              <w:rPr>
                <w:noProof/>
                <w:webHidden/>
              </w:rPr>
              <w:fldChar w:fldCharType="separate"/>
            </w:r>
            <w:r w:rsidR="00C82990">
              <w:rPr>
                <w:noProof/>
                <w:webHidden/>
              </w:rPr>
              <w:t>7</w:t>
            </w:r>
            <w:r w:rsidR="00C82990">
              <w:rPr>
                <w:noProof/>
                <w:webHidden/>
              </w:rPr>
              <w:fldChar w:fldCharType="end"/>
            </w:r>
          </w:hyperlink>
        </w:p>
        <w:p w14:paraId="79EDAE37" w14:textId="0C85E3F4" w:rsidR="00C82990" w:rsidRDefault="00000000">
          <w:pPr>
            <w:pStyle w:val="TOC2"/>
            <w:tabs>
              <w:tab w:val="right" w:leader="dot" w:pos="9350"/>
            </w:tabs>
            <w:rPr>
              <w:rFonts w:asciiTheme="minorHAnsi" w:eastAsiaTheme="minorEastAsia" w:hAnsiTheme="minorHAnsi" w:cstheme="minorBidi"/>
              <w:noProof/>
            </w:rPr>
          </w:pPr>
          <w:hyperlink w:anchor="_Toc119154287" w:history="1">
            <w:r w:rsidR="00C82990" w:rsidRPr="00451F58">
              <w:rPr>
                <w:rStyle w:val="Hyperlink"/>
                <w:bCs/>
                <w:noProof/>
              </w:rPr>
              <w:t>Active experimentation</w:t>
            </w:r>
            <w:r w:rsidR="00C82990">
              <w:rPr>
                <w:noProof/>
                <w:webHidden/>
              </w:rPr>
              <w:tab/>
            </w:r>
            <w:r w:rsidR="00C82990">
              <w:rPr>
                <w:noProof/>
                <w:webHidden/>
              </w:rPr>
              <w:fldChar w:fldCharType="begin"/>
            </w:r>
            <w:r w:rsidR="00C82990">
              <w:rPr>
                <w:noProof/>
                <w:webHidden/>
              </w:rPr>
              <w:instrText xml:space="preserve"> PAGEREF _Toc119154287 \h </w:instrText>
            </w:r>
            <w:r w:rsidR="00C82990">
              <w:rPr>
                <w:noProof/>
                <w:webHidden/>
              </w:rPr>
            </w:r>
            <w:r w:rsidR="00C82990">
              <w:rPr>
                <w:noProof/>
                <w:webHidden/>
              </w:rPr>
              <w:fldChar w:fldCharType="separate"/>
            </w:r>
            <w:r w:rsidR="00C82990">
              <w:rPr>
                <w:noProof/>
                <w:webHidden/>
              </w:rPr>
              <w:t>8</w:t>
            </w:r>
            <w:r w:rsidR="00C82990">
              <w:rPr>
                <w:noProof/>
                <w:webHidden/>
              </w:rPr>
              <w:fldChar w:fldCharType="end"/>
            </w:r>
          </w:hyperlink>
        </w:p>
        <w:p w14:paraId="2E417948" w14:textId="590DEEED" w:rsidR="00C82990" w:rsidRDefault="00000000">
          <w:pPr>
            <w:pStyle w:val="TOC1"/>
            <w:tabs>
              <w:tab w:val="right" w:leader="dot" w:pos="9350"/>
            </w:tabs>
            <w:rPr>
              <w:rFonts w:asciiTheme="minorHAnsi" w:eastAsiaTheme="minorEastAsia" w:hAnsiTheme="minorHAnsi" w:cstheme="minorBidi"/>
              <w:noProof/>
            </w:rPr>
          </w:pPr>
          <w:hyperlink w:anchor="_Toc119154288" w:history="1">
            <w:r w:rsidR="00C82990" w:rsidRPr="00451F58">
              <w:rPr>
                <w:rStyle w:val="Hyperlink"/>
                <w:bCs/>
                <w:noProof/>
              </w:rPr>
              <w:t>References</w:t>
            </w:r>
            <w:r w:rsidR="00C82990">
              <w:rPr>
                <w:noProof/>
                <w:webHidden/>
              </w:rPr>
              <w:tab/>
            </w:r>
            <w:r w:rsidR="00C82990">
              <w:rPr>
                <w:noProof/>
                <w:webHidden/>
              </w:rPr>
              <w:fldChar w:fldCharType="begin"/>
            </w:r>
            <w:r w:rsidR="00C82990">
              <w:rPr>
                <w:noProof/>
                <w:webHidden/>
              </w:rPr>
              <w:instrText xml:space="preserve"> PAGEREF _Toc119154288 \h </w:instrText>
            </w:r>
            <w:r w:rsidR="00C82990">
              <w:rPr>
                <w:noProof/>
                <w:webHidden/>
              </w:rPr>
            </w:r>
            <w:r w:rsidR="00C82990">
              <w:rPr>
                <w:noProof/>
                <w:webHidden/>
              </w:rPr>
              <w:fldChar w:fldCharType="separate"/>
            </w:r>
            <w:r w:rsidR="00C82990">
              <w:rPr>
                <w:noProof/>
                <w:webHidden/>
              </w:rPr>
              <w:t>8</w:t>
            </w:r>
            <w:r w:rsidR="00C82990">
              <w:rPr>
                <w:noProof/>
                <w:webHidden/>
              </w:rPr>
              <w:fldChar w:fldCharType="end"/>
            </w:r>
          </w:hyperlink>
        </w:p>
        <w:p w14:paraId="564A3096" w14:textId="36F40178" w:rsidR="00C82990" w:rsidRDefault="00C82990">
          <w:r>
            <w:rPr>
              <w:b/>
              <w:bCs/>
              <w:noProof/>
            </w:rPr>
            <w:fldChar w:fldCharType="end"/>
          </w:r>
        </w:p>
      </w:sdtContent>
    </w:sdt>
    <w:p w14:paraId="2D41D23B" w14:textId="77777777" w:rsidR="00C82990" w:rsidRDefault="00C82990">
      <w:pPr>
        <w:rPr>
          <w:bCs/>
          <w:color w:val="2F5496" w:themeColor="accent1" w:themeShade="BF"/>
          <w:sz w:val="48"/>
          <w:szCs w:val="48"/>
        </w:rPr>
      </w:pPr>
      <w:r>
        <w:rPr>
          <w:b/>
          <w:bCs/>
          <w:color w:val="2F5496" w:themeColor="accent1" w:themeShade="BF"/>
        </w:rPr>
        <w:br w:type="page"/>
      </w:r>
    </w:p>
    <w:p w14:paraId="00000001" w14:textId="64A51C76" w:rsidR="00EA7598" w:rsidRPr="008E54BE" w:rsidRDefault="006B4BF2" w:rsidP="00580007">
      <w:pPr>
        <w:pStyle w:val="Heading1"/>
        <w:rPr>
          <w:b w:val="0"/>
          <w:bCs/>
          <w:color w:val="2F5496" w:themeColor="accent1" w:themeShade="BF"/>
        </w:rPr>
      </w:pPr>
      <w:bookmarkStart w:id="0" w:name="_Toc119154278"/>
      <w:r w:rsidRPr="008E54BE">
        <w:rPr>
          <w:b w:val="0"/>
          <w:bCs/>
          <w:color w:val="2F5496" w:themeColor="accent1" w:themeShade="BF"/>
        </w:rPr>
        <w:lastRenderedPageBreak/>
        <w:t>Purpose of reflective practice</w:t>
      </w:r>
      <w:bookmarkEnd w:id="0"/>
    </w:p>
    <w:p w14:paraId="00000003" w14:textId="00B4F129" w:rsidR="00EA7598" w:rsidRPr="008E54BE" w:rsidRDefault="006B4BF2">
      <w:pPr>
        <w:spacing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Reflective practice can be defined as the capability of </w:t>
      </w:r>
      <w:r w:rsidR="006308BE">
        <w:rPr>
          <w:rFonts w:ascii="Times New Roman" w:eastAsia="Times New Roman" w:hAnsi="Times New Roman" w:cs="Times New Roman"/>
          <w:bCs/>
          <w:sz w:val="24"/>
          <w:szCs w:val="24"/>
        </w:rPr>
        <w:t xml:space="preserve">an </w:t>
      </w:r>
      <w:r w:rsidRPr="008E54BE">
        <w:rPr>
          <w:rFonts w:ascii="Times New Roman" w:eastAsia="Times New Roman" w:hAnsi="Times New Roman" w:cs="Times New Roman"/>
          <w:bCs/>
          <w:sz w:val="24"/>
          <w:szCs w:val="24"/>
        </w:rPr>
        <w:t xml:space="preserve">individual to reflect </w:t>
      </w:r>
      <w:r w:rsidR="006308BE">
        <w:rPr>
          <w:rFonts w:ascii="Times New Roman" w:eastAsia="Times New Roman" w:hAnsi="Times New Roman" w:cs="Times New Roman"/>
          <w:bCs/>
          <w:sz w:val="24"/>
          <w:szCs w:val="24"/>
        </w:rPr>
        <w:t xml:space="preserve">on </w:t>
      </w:r>
      <w:r w:rsidRPr="008E54BE">
        <w:rPr>
          <w:rFonts w:ascii="Times New Roman" w:eastAsia="Times New Roman" w:hAnsi="Times New Roman" w:cs="Times New Roman"/>
          <w:bCs/>
          <w:sz w:val="24"/>
          <w:szCs w:val="24"/>
        </w:rPr>
        <w:t xml:space="preserve">his actions to engage himself in continuous learning. Reflective management in </w:t>
      </w:r>
      <w:r w:rsidR="006308BE">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business field is the capability of </w:t>
      </w:r>
      <w:r w:rsidR="006308BE">
        <w:rPr>
          <w:rFonts w:ascii="Times New Roman" w:eastAsia="Times New Roman" w:hAnsi="Times New Roman" w:cs="Times New Roman"/>
          <w:bCs/>
          <w:sz w:val="24"/>
          <w:szCs w:val="24"/>
        </w:rPr>
        <w:t>individuals</w:t>
      </w:r>
      <w:r w:rsidRPr="008E54BE">
        <w:rPr>
          <w:rFonts w:ascii="Times New Roman" w:eastAsia="Times New Roman" w:hAnsi="Times New Roman" w:cs="Times New Roman"/>
          <w:bCs/>
          <w:sz w:val="24"/>
          <w:szCs w:val="24"/>
        </w:rPr>
        <w:t xml:space="preserve"> to show the practices in which managers and leaders of the corporation or business organization use their interpersonal skills such as self-awareness, communication, behaviors, and interactions as a source of their learning. Reflective practice is basic and common practice </w:t>
      </w:r>
      <w:r w:rsidR="00C901D9">
        <w:rPr>
          <w:rFonts w:ascii="Times New Roman" w:eastAsia="Times New Roman" w:hAnsi="Times New Roman" w:cs="Times New Roman"/>
          <w:bCs/>
          <w:sz w:val="24"/>
          <w:szCs w:val="24"/>
        </w:rPr>
        <w:t>in</w:t>
      </w:r>
      <w:r w:rsidRPr="008E54BE">
        <w:rPr>
          <w:rFonts w:ascii="Times New Roman" w:eastAsia="Times New Roman" w:hAnsi="Times New Roman" w:cs="Times New Roman"/>
          <w:bCs/>
          <w:sz w:val="24"/>
          <w:szCs w:val="24"/>
        </w:rPr>
        <w:t xml:space="preserve"> the business field and management and leader of any corporation use this practice to show the management and leadership attributes to emphasize the cultural development of the organization by using emotional intelligence as well as communication strategies (</w:t>
      </w:r>
      <w:proofErr w:type="spellStart"/>
      <w:r w:rsidRPr="008E54BE">
        <w:rPr>
          <w:rFonts w:ascii="Times New Roman" w:eastAsia="Times New Roman" w:hAnsi="Times New Roman" w:cs="Times New Roman"/>
          <w:bCs/>
          <w:sz w:val="24"/>
          <w:szCs w:val="24"/>
        </w:rPr>
        <w:t>Bhuwandeep</w:t>
      </w:r>
      <w:proofErr w:type="spellEnd"/>
      <w:r w:rsidRPr="008E54BE">
        <w:rPr>
          <w:rFonts w:ascii="Times New Roman" w:eastAsia="Times New Roman" w:hAnsi="Times New Roman" w:cs="Times New Roman"/>
          <w:bCs/>
          <w:sz w:val="24"/>
          <w:szCs w:val="24"/>
        </w:rPr>
        <w:t>, 2022).</w:t>
      </w:r>
    </w:p>
    <w:p w14:paraId="00000004" w14:textId="32F6FAEC" w:rsidR="00EA7598" w:rsidRPr="008E54BE" w:rsidRDefault="006B4BF2">
      <w:pPr>
        <w:spacing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There are various effective purposes of reflective practices in </w:t>
      </w:r>
      <w:r w:rsidR="006308BE">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business field as well as in other areas. The foremost and important purpose of reflective practice is to engage individuals with reflective management (</w:t>
      </w:r>
      <w:proofErr w:type="spellStart"/>
      <w:r w:rsidRPr="008E54BE">
        <w:rPr>
          <w:rFonts w:ascii="Times New Roman" w:eastAsia="Times New Roman" w:hAnsi="Times New Roman" w:cs="Times New Roman"/>
          <w:bCs/>
          <w:sz w:val="24"/>
          <w:szCs w:val="24"/>
        </w:rPr>
        <w:t>Biabani</w:t>
      </w:r>
      <w:proofErr w:type="spellEnd"/>
      <w:r w:rsidRPr="008E54BE">
        <w:rPr>
          <w:rFonts w:ascii="Times New Roman" w:eastAsia="Times New Roman" w:hAnsi="Times New Roman" w:cs="Times New Roman"/>
          <w:bCs/>
          <w:sz w:val="24"/>
          <w:szCs w:val="24"/>
        </w:rPr>
        <w:t xml:space="preserve"> and </w:t>
      </w:r>
      <w:proofErr w:type="spellStart"/>
      <w:r w:rsidRPr="008E54BE">
        <w:rPr>
          <w:rFonts w:ascii="Times New Roman" w:eastAsia="Times New Roman" w:hAnsi="Times New Roman" w:cs="Times New Roman"/>
          <w:bCs/>
          <w:sz w:val="24"/>
          <w:szCs w:val="24"/>
        </w:rPr>
        <w:t>Izadpanah</w:t>
      </w:r>
      <w:proofErr w:type="spellEnd"/>
      <w:r w:rsidRPr="008E54BE">
        <w:rPr>
          <w:rFonts w:ascii="Times New Roman" w:eastAsia="Times New Roman" w:hAnsi="Times New Roman" w:cs="Times New Roman"/>
          <w:bCs/>
          <w:sz w:val="24"/>
          <w:szCs w:val="24"/>
        </w:rPr>
        <w:t xml:space="preserve">, 2019). </w:t>
      </w:r>
      <w:r w:rsidR="006308BE">
        <w:rPr>
          <w:rFonts w:ascii="Times New Roman" w:eastAsia="Times New Roman" w:hAnsi="Times New Roman" w:cs="Times New Roman"/>
          <w:bCs/>
          <w:sz w:val="24"/>
          <w:szCs w:val="24"/>
        </w:rPr>
        <w:t>Four key elements within the reflective practice can</w:t>
      </w:r>
      <w:r w:rsidRPr="008E54BE">
        <w:rPr>
          <w:rFonts w:ascii="Times New Roman" w:eastAsia="Times New Roman" w:hAnsi="Times New Roman" w:cs="Times New Roman"/>
          <w:bCs/>
          <w:sz w:val="24"/>
          <w:szCs w:val="24"/>
        </w:rPr>
        <w:t xml:space="preserve"> in hands </w:t>
      </w:r>
      <w:r w:rsidR="006308BE">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effective performance of the individuals and these key practices are mentioned below </w:t>
      </w:r>
    </w:p>
    <w:p w14:paraId="00000005" w14:textId="77777777" w:rsidR="00EA7598" w:rsidRPr="008E54BE" w:rsidRDefault="006B4BF2" w:rsidP="00322525">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color w:val="000000"/>
          <w:sz w:val="24"/>
          <w:szCs w:val="24"/>
        </w:rPr>
        <w:t>Reflective practice can enhance the interpersonal skill to reflect, review, and analyze the input efforts effectively</w:t>
      </w:r>
    </w:p>
    <w:p w14:paraId="00000006" w14:textId="77777777" w:rsidR="00EA7598" w:rsidRPr="008E54BE" w:rsidRDefault="006B4BF2" w:rsidP="00322525">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color w:val="000000"/>
          <w:sz w:val="24"/>
          <w:szCs w:val="24"/>
        </w:rPr>
        <w:t>Reflective practice can enhance the capability of individuals in getting unbiased feedback from any third party or supervisor, coach, consultant, and any other individual who is external to the corporation or business organization</w:t>
      </w:r>
    </w:p>
    <w:p w14:paraId="00000007" w14:textId="39C89276" w:rsidR="00EA7598" w:rsidRPr="008E54BE" w:rsidRDefault="00E117A3" w:rsidP="00322525">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color w:val="000000"/>
          <w:sz w:val="24"/>
          <w:szCs w:val="24"/>
        </w:rPr>
        <w:t>The evolution</w:t>
      </w:r>
      <w:r w:rsidR="006B4BF2" w:rsidRPr="008E54BE">
        <w:rPr>
          <w:rFonts w:ascii="Times New Roman" w:eastAsia="Times New Roman" w:hAnsi="Times New Roman" w:cs="Times New Roman"/>
          <w:bCs/>
          <w:color w:val="000000"/>
          <w:sz w:val="24"/>
          <w:szCs w:val="24"/>
        </w:rPr>
        <w:t xml:space="preserve"> of an individual, leader, and manager of any organization </w:t>
      </w:r>
      <w:r>
        <w:rPr>
          <w:rFonts w:ascii="Times New Roman" w:eastAsia="Times New Roman" w:hAnsi="Times New Roman" w:cs="Times New Roman"/>
          <w:bCs/>
          <w:color w:val="000000"/>
          <w:sz w:val="24"/>
          <w:szCs w:val="24"/>
        </w:rPr>
        <w:t>enhances</w:t>
      </w:r>
      <w:r w:rsidR="006B4BF2" w:rsidRPr="008E54BE">
        <w:rPr>
          <w:rFonts w:ascii="Times New Roman" w:eastAsia="Times New Roman" w:hAnsi="Times New Roman" w:cs="Times New Roman"/>
          <w:bCs/>
          <w:color w:val="000000"/>
          <w:sz w:val="24"/>
          <w:szCs w:val="24"/>
        </w:rPr>
        <w:t xml:space="preserve"> his ability to manage the needs of </w:t>
      </w:r>
      <w:r w:rsidR="006308BE">
        <w:rPr>
          <w:rFonts w:ascii="Times New Roman" w:eastAsia="Times New Roman" w:hAnsi="Times New Roman" w:cs="Times New Roman"/>
          <w:bCs/>
          <w:color w:val="000000"/>
          <w:sz w:val="24"/>
          <w:szCs w:val="24"/>
        </w:rPr>
        <w:t>customers</w:t>
      </w:r>
      <w:r w:rsidR="006B4BF2" w:rsidRPr="008E54BE">
        <w:rPr>
          <w:rFonts w:ascii="Times New Roman" w:eastAsia="Times New Roman" w:hAnsi="Times New Roman" w:cs="Times New Roman"/>
          <w:bCs/>
          <w:color w:val="000000"/>
          <w:sz w:val="24"/>
          <w:szCs w:val="24"/>
        </w:rPr>
        <w:t xml:space="preserve"> as well as </w:t>
      </w:r>
      <w:r w:rsidR="006308BE">
        <w:rPr>
          <w:rFonts w:ascii="Times New Roman" w:eastAsia="Times New Roman" w:hAnsi="Times New Roman" w:cs="Times New Roman"/>
          <w:bCs/>
          <w:color w:val="000000"/>
          <w:sz w:val="24"/>
          <w:szCs w:val="24"/>
        </w:rPr>
        <w:t xml:space="preserve">the </w:t>
      </w:r>
      <w:r w:rsidR="006B4BF2" w:rsidRPr="008E54BE">
        <w:rPr>
          <w:rFonts w:ascii="Times New Roman" w:eastAsia="Times New Roman" w:hAnsi="Times New Roman" w:cs="Times New Roman"/>
          <w:bCs/>
          <w:color w:val="000000"/>
          <w:sz w:val="24"/>
          <w:szCs w:val="24"/>
        </w:rPr>
        <w:t>organization by managing effective communication strategies with employees (Chiu, 2019).</w:t>
      </w:r>
    </w:p>
    <w:p w14:paraId="00000008" w14:textId="7355D0A3" w:rsidR="00EA7598" w:rsidRPr="008E54BE" w:rsidRDefault="006B4BF2" w:rsidP="00322525">
      <w:pPr>
        <w:numPr>
          <w:ilvl w:val="0"/>
          <w:numId w:val="4"/>
        </w:num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color w:val="000000"/>
          <w:sz w:val="24"/>
          <w:szCs w:val="24"/>
        </w:rPr>
        <w:t xml:space="preserve">Effective reflective practices can help the individual to place a high value on learning to find out the solutions </w:t>
      </w:r>
      <w:r w:rsidR="00E117A3">
        <w:rPr>
          <w:rFonts w:ascii="Times New Roman" w:eastAsia="Times New Roman" w:hAnsi="Times New Roman" w:cs="Times New Roman"/>
          <w:bCs/>
          <w:color w:val="000000"/>
          <w:sz w:val="24"/>
          <w:szCs w:val="24"/>
        </w:rPr>
        <w:t>to</w:t>
      </w:r>
      <w:r w:rsidRPr="008E54BE">
        <w:rPr>
          <w:rFonts w:ascii="Times New Roman" w:eastAsia="Times New Roman" w:hAnsi="Times New Roman" w:cs="Times New Roman"/>
          <w:bCs/>
          <w:color w:val="000000"/>
          <w:sz w:val="24"/>
          <w:szCs w:val="24"/>
        </w:rPr>
        <w:t xml:space="preserve"> problematic situations</w:t>
      </w:r>
    </w:p>
    <w:p w14:paraId="00000009" w14:textId="43982F08" w:rsidR="00EA7598" w:rsidRPr="008E54BE" w:rsidRDefault="006B4BF2" w:rsidP="00322525">
      <w:pPr>
        <w:pStyle w:val="ListParagraph"/>
        <w:numPr>
          <w:ilvl w:val="0"/>
          <w:numId w:val="4"/>
        </w:numPr>
        <w:spacing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In </w:t>
      </w:r>
      <w:r w:rsidR="00E117A3">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business field, reflective practice </w:t>
      </w:r>
      <w:r w:rsidR="00E117A3">
        <w:rPr>
          <w:rFonts w:ascii="Times New Roman" w:eastAsia="Times New Roman" w:hAnsi="Times New Roman" w:cs="Times New Roman"/>
          <w:bCs/>
          <w:sz w:val="24"/>
          <w:szCs w:val="24"/>
        </w:rPr>
        <w:t>helps</w:t>
      </w:r>
      <w:r w:rsidRPr="008E54BE">
        <w:rPr>
          <w:rFonts w:ascii="Times New Roman" w:eastAsia="Times New Roman" w:hAnsi="Times New Roman" w:cs="Times New Roman"/>
          <w:bCs/>
          <w:sz w:val="24"/>
          <w:szCs w:val="24"/>
        </w:rPr>
        <w:t xml:space="preserve"> managers and leaders to collaborate and synchronize with their employees and help the employees to synchronize with the customers of the organization to fulfill the purpose of </w:t>
      </w:r>
      <w:r w:rsidR="00E117A3">
        <w:rPr>
          <w:rFonts w:ascii="Times New Roman" w:eastAsia="Times New Roman" w:hAnsi="Times New Roman" w:cs="Times New Roman"/>
          <w:bCs/>
          <w:sz w:val="24"/>
          <w:szCs w:val="24"/>
        </w:rPr>
        <w:t xml:space="preserve">a </w:t>
      </w:r>
      <w:r w:rsidRPr="008E54BE">
        <w:rPr>
          <w:rFonts w:ascii="Times New Roman" w:eastAsia="Times New Roman" w:hAnsi="Times New Roman" w:cs="Times New Roman"/>
          <w:bCs/>
          <w:sz w:val="24"/>
          <w:szCs w:val="24"/>
        </w:rPr>
        <w:t xml:space="preserve">business corporation. The successful organization and business corporations are managing internal and external </w:t>
      </w:r>
      <w:r w:rsidRPr="008E54BE">
        <w:rPr>
          <w:rFonts w:ascii="Times New Roman" w:eastAsia="Times New Roman" w:hAnsi="Times New Roman" w:cs="Times New Roman"/>
          <w:bCs/>
          <w:sz w:val="24"/>
          <w:szCs w:val="24"/>
        </w:rPr>
        <w:lastRenderedPageBreak/>
        <w:t>affairs by enabling reflective practices which</w:t>
      </w:r>
      <w:r w:rsidR="00C901D9">
        <w:rPr>
          <w:rFonts w:ascii="Times New Roman" w:eastAsia="Times New Roman" w:hAnsi="Times New Roman" w:cs="Times New Roman"/>
          <w:bCs/>
          <w:sz w:val="24"/>
          <w:szCs w:val="24"/>
        </w:rPr>
        <w:t>,</w:t>
      </w:r>
      <w:r w:rsidRPr="008E54BE">
        <w:rPr>
          <w:rFonts w:ascii="Times New Roman" w:eastAsia="Times New Roman" w:hAnsi="Times New Roman" w:cs="Times New Roman"/>
          <w:bCs/>
          <w:sz w:val="24"/>
          <w:szCs w:val="24"/>
        </w:rPr>
        <w:t xml:space="preserve"> act as a ripple effect to facilitate the development of </w:t>
      </w:r>
      <w:r w:rsidR="00E117A3">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organization as well as enhance the personal leadership style at </w:t>
      </w:r>
      <w:r w:rsidR="00E117A3">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very basic level (</w:t>
      </w:r>
      <w:proofErr w:type="spellStart"/>
      <w:r w:rsidRPr="008E54BE">
        <w:rPr>
          <w:rFonts w:ascii="Times New Roman" w:eastAsia="Times New Roman" w:hAnsi="Times New Roman" w:cs="Times New Roman"/>
          <w:bCs/>
          <w:sz w:val="24"/>
          <w:szCs w:val="24"/>
        </w:rPr>
        <w:t>Demmans</w:t>
      </w:r>
      <w:proofErr w:type="spellEnd"/>
      <w:r w:rsidRPr="008E54BE">
        <w:rPr>
          <w:rFonts w:ascii="Times New Roman" w:eastAsia="Times New Roman" w:hAnsi="Times New Roman" w:cs="Times New Roman"/>
          <w:bCs/>
          <w:sz w:val="24"/>
          <w:szCs w:val="24"/>
        </w:rPr>
        <w:t xml:space="preserve"> Epp, </w:t>
      </w:r>
      <w:proofErr w:type="spellStart"/>
      <w:r w:rsidRPr="008E54BE">
        <w:rPr>
          <w:rFonts w:ascii="Times New Roman" w:eastAsia="Times New Roman" w:hAnsi="Times New Roman" w:cs="Times New Roman"/>
          <w:bCs/>
          <w:sz w:val="24"/>
          <w:szCs w:val="24"/>
        </w:rPr>
        <w:t>Akcayir</w:t>
      </w:r>
      <w:proofErr w:type="spellEnd"/>
      <w:r w:rsidRPr="008E54BE">
        <w:rPr>
          <w:rFonts w:ascii="Times New Roman" w:eastAsia="Times New Roman" w:hAnsi="Times New Roman" w:cs="Times New Roman"/>
          <w:bCs/>
          <w:sz w:val="24"/>
          <w:szCs w:val="24"/>
        </w:rPr>
        <w:t xml:space="preserve"> and </w:t>
      </w:r>
      <w:proofErr w:type="spellStart"/>
      <w:r w:rsidRPr="008E54BE">
        <w:rPr>
          <w:rFonts w:ascii="Times New Roman" w:eastAsia="Times New Roman" w:hAnsi="Times New Roman" w:cs="Times New Roman"/>
          <w:bCs/>
          <w:sz w:val="24"/>
          <w:szCs w:val="24"/>
        </w:rPr>
        <w:t>Phirangee</w:t>
      </w:r>
      <w:proofErr w:type="spellEnd"/>
      <w:r w:rsidRPr="008E54BE">
        <w:rPr>
          <w:rFonts w:ascii="Times New Roman" w:eastAsia="Times New Roman" w:hAnsi="Times New Roman" w:cs="Times New Roman"/>
          <w:bCs/>
          <w:sz w:val="24"/>
          <w:szCs w:val="24"/>
        </w:rPr>
        <w:t>, 2019).</w:t>
      </w:r>
    </w:p>
    <w:p w14:paraId="0000000A" w14:textId="77777777" w:rsidR="00EA7598" w:rsidRPr="008E54BE" w:rsidRDefault="006B4BF2" w:rsidP="00F4649D">
      <w:pPr>
        <w:pStyle w:val="Heading2"/>
        <w:rPr>
          <w:b w:val="0"/>
          <w:bCs/>
          <w:color w:val="4472C4" w:themeColor="accent1"/>
        </w:rPr>
      </w:pPr>
      <w:bookmarkStart w:id="1" w:name="_Toc119154279"/>
      <w:r w:rsidRPr="008E54BE">
        <w:rPr>
          <w:b w:val="0"/>
          <w:bCs/>
          <w:color w:val="4472C4" w:themeColor="accent1"/>
        </w:rPr>
        <w:t>Reflective practices and professional well being</w:t>
      </w:r>
      <w:bookmarkEnd w:id="1"/>
    </w:p>
    <w:p w14:paraId="0000000B" w14:textId="1EE28ACB" w:rsidR="00EA7598" w:rsidRPr="008E54BE" w:rsidRDefault="006B4BF2">
      <w:pPr>
        <w:spacing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The relationship between personal well-being and </w:t>
      </w:r>
      <w:r w:rsidR="00E117A3">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capability of reflecting reflective practice is the positive and conclusive element of </w:t>
      </w:r>
      <w:r w:rsidR="00C901D9">
        <w:rPr>
          <w:rFonts w:ascii="Times New Roman" w:eastAsia="Times New Roman" w:hAnsi="Times New Roman" w:cs="Times New Roman"/>
          <w:bCs/>
          <w:sz w:val="24"/>
          <w:szCs w:val="24"/>
        </w:rPr>
        <w:t>the</w:t>
      </w:r>
      <w:r w:rsidR="002342EC">
        <w:rPr>
          <w:rFonts w:ascii="Times New Roman" w:eastAsia="Times New Roman" w:hAnsi="Times New Roman" w:cs="Times New Roman"/>
          <w:bCs/>
          <w:sz w:val="24"/>
          <w:szCs w:val="24"/>
        </w:rPr>
        <w:t xml:space="preserve"> e</w:t>
      </w:r>
      <w:r w:rsidR="00C901D9">
        <w:rPr>
          <w:rFonts w:ascii="Times New Roman" w:eastAsia="Times New Roman" w:hAnsi="Times New Roman" w:cs="Times New Roman"/>
          <w:bCs/>
          <w:sz w:val="24"/>
          <w:szCs w:val="24"/>
        </w:rPr>
        <w:t>ngagement</w:t>
      </w:r>
      <w:r w:rsidRPr="008E54BE">
        <w:rPr>
          <w:rFonts w:ascii="Times New Roman" w:eastAsia="Times New Roman" w:hAnsi="Times New Roman" w:cs="Times New Roman"/>
          <w:bCs/>
          <w:sz w:val="24"/>
          <w:szCs w:val="24"/>
        </w:rPr>
        <w:t xml:space="preserve"> model of PERMA. PERMA Is constituted of different elements such as positive emotion, Engageme</w:t>
      </w:r>
      <w:r w:rsidR="002342EC">
        <w:rPr>
          <w:rFonts w:ascii="Times New Roman" w:eastAsia="Times New Roman" w:hAnsi="Times New Roman" w:cs="Times New Roman"/>
          <w:bCs/>
          <w:sz w:val="24"/>
          <w:szCs w:val="24"/>
        </w:rPr>
        <w:t>nt</w:t>
      </w:r>
      <w:r w:rsidRPr="008E54BE">
        <w:rPr>
          <w:rFonts w:ascii="Times New Roman" w:eastAsia="Times New Roman" w:hAnsi="Times New Roman" w:cs="Times New Roman"/>
          <w:bCs/>
          <w:sz w:val="24"/>
          <w:szCs w:val="24"/>
        </w:rPr>
        <w:t>, Relationships, Meaning, and Accomplishments of individuals (</w:t>
      </w:r>
      <w:proofErr w:type="spellStart"/>
      <w:r w:rsidRPr="008E54BE">
        <w:rPr>
          <w:rFonts w:ascii="Times New Roman" w:eastAsia="Times New Roman" w:hAnsi="Times New Roman" w:cs="Times New Roman"/>
          <w:bCs/>
          <w:sz w:val="24"/>
          <w:szCs w:val="24"/>
        </w:rPr>
        <w:t>Demmans</w:t>
      </w:r>
      <w:proofErr w:type="spellEnd"/>
      <w:r w:rsidRPr="008E54BE">
        <w:rPr>
          <w:rFonts w:ascii="Times New Roman" w:eastAsia="Times New Roman" w:hAnsi="Times New Roman" w:cs="Times New Roman"/>
          <w:bCs/>
          <w:sz w:val="24"/>
          <w:szCs w:val="24"/>
        </w:rPr>
        <w:t xml:space="preserve"> Epp, </w:t>
      </w:r>
      <w:proofErr w:type="spellStart"/>
      <w:r w:rsidRPr="008E54BE">
        <w:rPr>
          <w:rFonts w:ascii="Times New Roman" w:eastAsia="Times New Roman" w:hAnsi="Times New Roman" w:cs="Times New Roman"/>
          <w:bCs/>
          <w:sz w:val="24"/>
          <w:szCs w:val="24"/>
        </w:rPr>
        <w:t>Akcayir</w:t>
      </w:r>
      <w:proofErr w:type="spellEnd"/>
      <w:r w:rsidR="00E117A3">
        <w:rPr>
          <w:rFonts w:ascii="Times New Roman" w:eastAsia="Times New Roman" w:hAnsi="Times New Roman" w:cs="Times New Roman"/>
          <w:bCs/>
          <w:sz w:val="24"/>
          <w:szCs w:val="24"/>
        </w:rPr>
        <w:t>,</w:t>
      </w:r>
      <w:r w:rsidRPr="008E54BE">
        <w:rPr>
          <w:rFonts w:ascii="Times New Roman" w:eastAsia="Times New Roman" w:hAnsi="Times New Roman" w:cs="Times New Roman"/>
          <w:bCs/>
          <w:sz w:val="24"/>
          <w:szCs w:val="24"/>
        </w:rPr>
        <w:t xml:space="preserve"> and </w:t>
      </w:r>
      <w:proofErr w:type="spellStart"/>
      <w:r w:rsidRPr="008E54BE">
        <w:rPr>
          <w:rFonts w:ascii="Times New Roman" w:eastAsia="Times New Roman" w:hAnsi="Times New Roman" w:cs="Times New Roman"/>
          <w:bCs/>
          <w:sz w:val="24"/>
          <w:szCs w:val="24"/>
        </w:rPr>
        <w:t>Phirangee</w:t>
      </w:r>
      <w:proofErr w:type="spellEnd"/>
      <w:r w:rsidRPr="008E54BE">
        <w:rPr>
          <w:rFonts w:ascii="Times New Roman" w:eastAsia="Times New Roman" w:hAnsi="Times New Roman" w:cs="Times New Roman"/>
          <w:bCs/>
          <w:sz w:val="24"/>
          <w:szCs w:val="24"/>
        </w:rPr>
        <w:t xml:space="preserve">, 2019). These five elements of </w:t>
      </w:r>
      <w:r w:rsidR="00E117A3">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psychology model of PERMA </w:t>
      </w:r>
      <w:r w:rsidR="00E117A3">
        <w:rPr>
          <w:rFonts w:ascii="Times New Roman" w:eastAsia="Times New Roman" w:hAnsi="Times New Roman" w:cs="Times New Roman"/>
          <w:bCs/>
          <w:sz w:val="24"/>
          <w:szCs w:val="24"/>
        </w:rPr>
        <w:t>show</w:t>
      </w:r>
      <w:r w:rsidRPr="008E54BE">
        <w:rPr>
          <w:rFonts w:ascii="Times New Roman" w:eastAsia="Times New Roman" w:hAnsi="Times New Roman" w:cs="Times New Roman"/>
          <w:bCs/>
          <w:sz w:val="24"/>
          <w:szCs w:val="24"/>
        </w:rPr>
        <w:t xml:space="preserve"> the direct relationship </w:t>
      </w:r>
      <w:r w:rsidR="00E117A3">
        <w:rPr>
          <w:rFonts w:ascii="Times New Roman" w:eastAsia="Times New Roman" w:hAnsi="Times New Roman" w:cs="Times New Roman"/>
          <w:bCs/>
          <w:sz w:val="24"/>
          <w:szCs w:val="24"/>
        </w:rPr>
        <w:t>between</w:t>
      </w:r>
      <w:r w:rsidRPr="008E54BE">
        <w:rPr>
          <w:rFonts w:ascii="Times New Roman" w:eastAsia="Times New Roman" w:hAnsi="Times New Roman" w:cs="Times New Roman"/>
          <w:bCs/>
          <w:sz w:val="24"/>
          <w:szCs w:val="24"/>
        </w:rPr>
        <w:t xml:space="preserve"> personal and professional well-being with the happiness of individuals using these elements mentioned above. There is </w:t>
      </w:r>
      <w:r w:rsidR="00E117A3">
        <w:rPr>
          <w:rFonts w:ascii="Times New Roman" w:eastAsia="Times New Roman" w:hAnsi="Times New Roman" w:cs="Times New Roman"/>
          <w:bCs/>
          <w:sz w:val="24"/>
          <w:szCs w:val="24"/>
        </w:rPr>
        <w:t xml:space="preserve">a </w:t>
      </w:r>
      <w:r w:rsidRPr="008E54BE">
        <w:rPr>
          <w:rFonts w:ascii="Times New Roman" w:eastAsia="Times New Roman" w:hAnsi="Times New Roman" w:cs="Times New Roman"/>
          <w:bCs/>
          <w:sz w:val="24"/>
          <w:szCs w:val="24"/>
        </w:rPr>
        <w:t xml:space="preserve">strong relationship </w:t>
      </w:r>
      <w:r w:rsidR="00E117A3">
        <w:rPr>
          <w:rFonts w:ascii="Times New Roman" w:eastAsia="Times New Roman" w:hAnsi="Times New Roman" w:cs="Times New Roman"/>
          <w:bCs/>
          <w:sz w:val="24"/>
          <w:szCs w:val="24"/>
        </w:rPr>
        <w:t>between</w:t>
      </w:r>
      <w:r w:rsidRPr="008E54BE">
        <w:rPr>
          <w:rFonts w:ascii="Times New Roman" w:eastAsia="Times New Roman" w:hAnsi="Times New Roman" w:cs="Times New Roman"/>
          <w:bCs/>
          <w:sz w:val="24"/>
          <w:szCs w:val="24"/>
        </w:rPr>
        <w:t xml:space="preserve"> </w:t>
      </w:r>
      <w:r w:rsidR="00E117A3">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psychological model of PERMA with the reflective management of individuals in showing the practical approach by cultivating the positive elements of this model in daily practices. These elements can facilitate </w:t>
      </w:r>
      <w:proofErr w:type="gramStart"/>
      <w:r w:rsidR="00C901D9">
        <w:rPr>
          <w:rFonts w:ascii="Times New Roman" w:eastAsia="Times New Roman" w:hAnsi="Times New Roman" w:cs="Times New Roman"/>
          <w:bCs/>
          <w:sz w:val="24"/>
          <w:szCs w:val="24"/>
        </w:rPr>
        <w:t>the</w:t>
      </w:r>
      <w:r w:rsidRPr="008E54BE">
        <w:rPr>
          <w:rFonts w:ascii="Times New Roman" w:eastAsia="Times New Roman" w:hAnsi="Times New Roman" w:cs="Times New Roman"/>
          <w:bCs/>
          <w:sz w:val="24"/>
          <w:szCs w:val="24"/>
        </w:rPr>
        <w:t>e</w:t>
      </w:r>
      <w:proofErr w:type="gramEnd"/>
      <w:r w:rsidRPr="008E54BE">
        <w:rPr>
          <w:rFonts w:ascii="Times New Roman" w:eastAsia="Times New Roman" w:hAnsi="Times New Roman" w:cs="Times New Roman"/>
          <w:bCs/>
          <w:sz w:val="24"/>
          <w:szCs w:val="24"/>
        </w:rPr>
        <w:t xml:space="preserve"> manager or leader of any corporation </w:t>
      </w:r>
      <w:r w:rsidR="00E117A3">
        <w:rPr>
          <w:rFonts w:ascii="Times New Roman" w:eastAsia="Times New Roman" w:hAnsi="Times New Roman" w:cs="Times New Roman"/>
          <w:bCs/>
          <w:sz w:val="24"/>
          <w:szCs w:val="24"/>
        </w:rPr>
        <w:t xml:space="preserve">in </w:t>
      </w:r>
      <w:r w:rsidRPr="008E54BE">
        <w:rPr>
          <w:rFonts w:ascii="Times New Roman" w:eastAsia="Times New Roman" w:hAnsi="Times New Roman" w:cs="Times New Roman"/>
          <w:bCs/>
          <w:sz w:val="24"/>
          <w:szCs w:val="24"/>
        </w:rPr>
        <w:t xml:space="preserve">all business </w:t>
      </w:r>
      <w:r w:rsidR="00E117A3">
        <w:rPr>
          <w:rFonts w:ascii="Times New Roman" w:eastAsia="Times New Roman" w:hAnsi="Times New Roman" w:cs="Times New Roman"/>
          <w:bCs/>
          <w:sz w:val="24"/>
          <w:szCs w:val="24"/>
        </w:rPr>
        <w:t>organizations</w:t>
      </w:r>
      <w:r w:rsidRPr="008E54BE">
        <w:rPr>
          <w:rFonts w:ascii="Times New Roman" w:eastAsia="Times New Roman" w:hAnsi="Times New Roman" w:cs="Times New Roman"/>
          <w:bCs/>
          <w:sz w:val="24"/>
          <w:szCs w:val="24"/>
        </w:rPr>
        <w:t xml:space="preserve"> to adapt or fulfill the grant requirement or demands of the customers according to the current situation. Although sometimes leaders and managers of the company considered it </w:t>
      </w:r>
      <w:r w:rsidR="00E117A3">
        <w:rPr>
          <w:rFonts w:ascii="Times New Roman" w:eastAsia="Times New Roman" w:hAnsi="Times New Roman" w:cs="Times New Roman"/>
          <w:bCs/>
          <w:sz w:val="24"/>
          <w:szCs w:val="24"/>
        </w:rPr>
        <w:t xml:space="preserve">an </w:t>
      </w:r>
      <w:r w:rsidRPr="008E54BE">
        <w:rPr>
          <w:rFonts w:ascii="Times New Roman" w:eastAsia="Times New Roman" w:hAnsi="Times New Roman" w:cs="Times New Roman"/>
          <w:bCs/>
          <w:sz w:val="24"/>
          <w:szCs w:val="24"/>
        </w:rPr>
        <w:t>un</w:t>
      </w:r>
      <w:r w:rsidR="00E117A3">
        <w:rPr>
          <w:rFonts w:ascii="Times New Roman" w:eastAsia="Times New Roman" w:hAnsi="Times New Roman" w:cs="Times New Roman"/>
          <w:bCs/>
          <w:sz w:val="24"/>
          <w:szCs w:val="24"/>
        </w:rPr>
        <w:t>necessary</w:t>
      </w:r>
      <w:r w:rsidRPr="008E54BE">
        <w:rPr>
          <w:rFonts w:ascii="Times New Roman" w:eastAsia="Times New Roman" w:hAnsi="Times New Roman" w:cs="Times New Roman"/>
          <w:bCs/>
          <w:sz w:val="24"/>
          <w:szCs w:val="24"/>
        </w:rPr>
        <w:t xml:space="preserve"> step to show reflective practices in handling business affairs it is </w:t>
      </w:r>
      <w:r w:rsidR="00E117A3">
        <w:rPr>
          <w:rFonts w:ascii="Times New Roman" w:eastAsia="Times New Roman" w:hAnsi="Times New Roman" w:cs="Times New Roman"/>
          <w:bCs/>
          <w:sz w:val="24"/>
          <w:szCs w:val="24"/>
        </w:rPr>
        <w:t>noteworthy</w:t>
      </w:r>
      <w:r w:rsidRPr="008E54BE">
        <w:rPr>
          <w:rFonts w:ascii="Times New Roman" w:eastAsia="Times New Roman" w:hAnsi="Times New Roman" w:cs="Times New Roman"/>
          <w:bCs/>
          <w:sz w:val="24"/>
          <w:szCs w:val="24"/>
        </w:rPr>
        <w:t xml:space="preserve"> that reflective management and practices </w:t>
      </w:r>
      <w:r w:rsidR="00E117A3">
        <w:rPr>
          <w:rFonts w:ascii="Times New Roman" w:eastAsia="Times New Roman" w:hAnsi="Times New Roman" w:cs="Times New Roman"/>
          <w:bCs/>
          <w:sz w:val="24"/>
          <w:szCs w:val="24"/>
        </w:rPr>
        <w:t>play</w:t>
      </w:r>
      <w:r w:rsidRPr="008E54BE">
        <w:rPr>
          <w:rFonts w:ascii="Times New Roman" w:eastAsia="Times New Roman" w:hAnsi="Times New Roman" w:cs="Times New Roman"/>
          <w:bCs/>
          <w:sz w:val="24"/>
          <w:szCs w:val="24"/>
        </w:rPr>
        <w:t xml:space="preserve"> an important role in developing cultural and effective strategies for the organization or </w:t>
      </w:r>
      <w:r w:rsidR="00E117A3">
        <w:rPr>
          <w:rFonts w:ascii="Times New Roman" w:eastAsia="Times New Roman" w:hAnsi="Times New Roman" w:cs="Times New Roman"/>
          <w:bCs/>
          <w:sz w:val="24"/>
          <w:szCs w:val="24"/>
        </w:rPr>
        <w:t>business</w:t>
      </w:r>
      <w:r w:rsidRPr="008E54BE">
        <w:rPr>
          <w:rFonts w:ascii="Times New Roman" w:eastAsia="Times New Roman" w:hAnsi="Times New Roman" w:cs="Times New Roman"/>
          <w:bCs/>
          <w:sz w:val="24"/>
          <w:szCs w:val="24"/>
        </w:rPr>
        <w:t xml:space="preserve"> corporation. It is no doubt that the leaders and managers of business </w:t>
      </w:r>
      <w:r w:rsidR="00E117A3">
        <w:rPr>
          <w:rFonts w:ascii="Times New Roman" w:eastAsia="Times New Roman" w:hAnsi="Times New Roman" w:cs="Times New Roman"/>
          <w:bCs/>
          <w:sz w:val="24"/>
          <w:szCs w:val="24"/>
        </w:rPr>
        <w:t>organizations</w:t>
      </w:r>
      <w:r w:rsidRPr="008E54BE">
        <w:rPr>
          <w:rFonts w:ascii="Times New Roman" w:eastAsia="Times New Roman" w:hAnsi="Times New Roman" w:cs="Times New Roman"/>
          <w:bCs/>
          <w:sz w:val="24"/>
          <w:szCs w:val="24"/>
        </w:rPr>
        <w:t xml:space="preserve"> or corporate can skip the practice of reflective management to identify the developing Challenges of </w:t>
      </w:r>
      <w:r w:rsidR="00E117A3">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internal and external environment of the company but the clarity regarding the </w:t>
      </w:r>
      <w:r w:rsidR="00770857">
        <w:rPr>
          <w:rFonts w:ascii="Times New Roman" w:eastAsia="Times New Roman" w:hAnsi="Times New Roman" w:cs="Times New Roman"/>
          <w:bCs/>
          <w:sz w:val="24"/>
          <w:szCs w:val="24"/>
        </w:rPr>
        <w:t>handling</w:t>
      </w:r>
      <w:r w:rsidRPr="008E54BE">
        <w:rPr>
          <w:rFonts w:ascii="Times New Roman" w:eastAsia="Times New Roman" w:hAnsi="Times New Roman" w:cs="Times New Roman"/>
          <w:bCs/>
          <w:sz w:val="24"/>
          <w:szCs w:val="24"/>
        </w:rPr>
        <w:t xml:space="preserve"> of these challenges and </w:t>
      </w:r>
      <w:r w:rsidR="00E117A3">
        <w:rPr>
          <w:rFonts w:ascii="Times New Roman" w:eastAsia="Times New Roman" w:hAnsi="Times New Roman" w:cs="Times New Roman"/>
          <w:bCs/>
          <w:sz w:val="24"/>
          <w:szCs w:val="24"/>
        </w:rPr>
        <w:t>crises</w:t>
      </w:r>
      <w:r w:rsidRPr="008E54BE">
        <w:rPr>
          <w:rFonts w:ascii="Times New Roman" w:eastAsia="Times New Roman" w:hAnsi="Times New Roman" w:cs="Times New Roman"/>
          <w:bCs/>
          <w:sz w:val="24"/>
          <w:szCs w:val="24"/>
        </w:rPr>
        <w:t xml:space="preserve"> and the responsible individuals to apply </w:t>
      </w:r>
      <w:r w:rsidR="00E117A3">
        <w:rPr>
          <w:rFonts w:ascii="Times New Roman" w:eastAsia="Times New Roman" w:hAnsi="Times New Roman" w:cs="Times New Roman"/>
          <w:bCs/>
          <w:sz w:val="24"/>
          <w:szCs w:val="24"/>
        </w:rPr>
        <w:t>innovative</w:t>
      </w:r>
      <w:r w:rsidRPr="008E54BE">
        <w:rPr>
          <w:rFonts w:ascii="Times New Roman" w:eastAsia="Times New Roman" w:hAnsi="Times New Roman" w:cs="Times New Roman"/>
          <w:bCs/>
          <w:sz w:val="24"/>
          <w:szCs w:val="24"/>
        </w:rPr>
        <w:t xml:space="preserve"> strategies and changes will not be cleared (Dinham et al., 2020).</w:t>
      </w:r>
    </w:p>
    <w:p w14:paraId="0000000C" w14:textId="131BE409" w:rsidR="00EA7598" w:rsidRPr="008E54BE" w:rsidRDefault="006B4BF2" w:rsidP="00F4649D">
      <w:pPr>
        <w:pStyle w:val="Heading1"/>
        <w:rPr>
          <w:b w:val="0"/>
          <w:bCs/>
          <w:color w:val="4472C4" w:themeColor="accent1"/>
        </w:rPr>
      </w:pPr>
      <w:bookmarkStart w:id="2" w:name="_Toc119154280"/>
      <w:r w:rsidRPr="008E54BE">
        <w:rPr>
          <w:b w:val="0"/>
          <w:bCs/>
          <w:color w:val="4472C4" w:themeColor="accent1"/>
        </w:rPr>
        <w:t xml:space="preserve">Development of interpersonal skills as effective </w:t>
      </w:r>
      <w:r w:rsidR="00E117A3">
        <w:rPr>
          <w:b w:val="0"/>
          <w:bCs/>
          <w:color w:val="4472C4" w:themeColor="accent1"/>
        </w:rPr>
        <w:t>self-</w:t>
      </w:r>
      <w:r w:rsidR="00C901D9">
        <w:rPr>
          <w:b w:val="0"/>
          <w:bCs/>
          <w:color w:val="4472C4" w:themeColor="accent1"/>
        </w:rPr>
        <w:t>management</w:t>
      </w:r>
      <w:r w:rsidRPr="008E54BE">
        <w:rPr>
          <w:b w:val="0"/>
          <w:bCs/>
          <w:color w:val="4472C4" w:themeColor="accent1"/>
        </w:rPr>
        <w:t xml:space="preserve"> and communication</w:t>
      </w:r>
      <w:bookmarkEnd w:id="2"/>
    </w:p>
    <w:p w14:paraId="0000000D" w14:textId="02D548BC" w:rsidR="00EA7598" w:rsidRPr="008E54BE" w:rsidRDefault="006B4BF2">
      <w:pPr>
        <w:spacing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While using reflective practices, </w:t>
      </w:r>
      <w:r w:rsidR="00E117A3">
        <w:rPr>
          <w:rFonts w:ascii="Times New Roman" w:eastAsia="Times New Roman" w:hAnsi="Times New Roman" w:cs="Times New Roman"/>
          <w:bCs/>
          <w:sz w:val="24"/>
          <w:szCs w:val="24"/>
        </w:rPr>
        <w:t>managers</w:t>
      </w:r>
      <w:r w:rsidRPr="008E54BE">
        <w:rPr>
          <w:rFonts w:ascii="Times New Roman" w:eastAsia="Times New Roman" w:hAnsi="Times New Roman" w:cs="Times New Roman"/>
          <w:bCs/>
          <w:sz w:val="24"/>
          <w:szCs w:val="24"/>
        </w:rPr>
        <w:t xml:space="preserve"> and leaders of the business organization and culture as well as employees can trigger their weak areas as well as their strong areas and can be able to deal with them in accordance to get </w:t>
      </w:r>
      <w:r w:rsidR="00E117A3">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best output from them fully while using reflective management </w:t>
      </w:r>
      <w:r w:rsidRPr="008E54BE">
        <w:rPr>
          <w:rFonts w:ascii="Times New Roman" w:eastAsia="Times New Roman" w:hAnsi="Times New Roman" w:cs="Times New Roman"/>
          <w:bCs/>
          <w:sz w:val="24"/>
          <w:szCs w:val="24"/>
        </w:rPr>
        <w:lastRenderedPageBreak/>
        <w:t>styles, managers</w:t>
      </w:r>
      <w:r w:rsidR="00E117A3">
        <w:rPr>
          <w:rFonts w:ascii="Times New Roman" w:eastAsia="Times New Roman" w:hAnsi="Times New Roman" w:cs="Times New Roman"/>
          <w:bCs/>
          <w:sz w:val="24"/>
          <w:szCs w:val="24"/>
        </w:rPr>
        <w:t>, as well as leaders,</w:t>
      </w:r>
      <w:r w:rsidRPr="008E54BE">
        <w:rPr>
          <w:rFonts w:ascii="Times New Roman" w:eastAsia="Times New Roman" w:hAnsi="Times New Roman" w:cs="Times New Roman"/>
          <w:bCs/>
          <w:sz w:val="24"/>
          <w:szCs w:val="24"/>
        </w:rPr>
        <w:t xml:space="preserve"> can learn various things about their management and leadership styles which might influence the performance of employees within the intern</w:t>
      </w:r>
      <w:r w:rsidR="00C1613E">
        <w:rPr>
          <w:rFonts w:ascii="Times New Roman" w:eastAsia="Times New Roman" w:hAnsi="Times New Roman" w:cs="Times New Roman"/>
          <w:bCs/>
          <w:sz w:val="24"/>
          <w:szCs w:val="24"/>
        </w:rPr>
        <w:t xml:space="preserve">, </w:t>
      </w:r>
      <w:r w:rsidRPr="008E54BE">
        <w:rPr>
          <w:rFonts w:ascii="Times New Roman" w:eastAsia="Times New Roman" w:hAnsi="Times New Roman" w:cs="Times New Roman"/>
          <w:bCs/>
          <w:sz w:val="24"/>
          <w:szCs w:val="24"/>
        </w:rPr>
        <w:t xml:space="preserve">al framework of the company (Jaiswal et al., 2021). The level of team performance as well as </w:t>
      </w:r>
      <w:r w:rsidR="00770857">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individual effectiveness of </w:t>
      </w:r>
      <w:r w:rsidR="00770857">
        <w:rPr>
          <w:rFonts w:ascii="Times New Roman" w:eastAsia="Times New Roman" w:hAnsi="Times New Roman" w:cs="Times New Roman"/>
          <w:bCs/>
          <w:sz w:val="24"/>
          <w:szCs w:val="24"/>
        </w:rPr>
        <w:t>self-management</w:t>
      </w:r>
      <w:r w:rsidRPr="008E54BE">
        <w:rPr>
          <w:rFonts w:ascii="Times New Roman" w:eastAsia="Times New Roman" w:hAnsi="Times New Roman" w:cs="Times New Roman"/>
          <w:bCs/>
          <w:sz w:val="24"/>
          <w:szCs w:val="24"/>
        </w:rPr>
        <w:t xml:space="preserve"> of a manager or leader can </w:t>
      </w:r>
      <w:r w:rsidR="00770857">
        <w:rPr>
          <w:rFonts w:ascii="Times New Roman" w:eastAsia="Times New Roman" w:hAnsi="Times New Roman" w:cs="Times New Roman"/>
          <w:bCs/>
          <w:sz w:val="24"/>
          <w:szCs w:val="24"/>
        </w:rPr>
        <w:t>be effectively managed</w:t>
      </w:r>
      <w:r w:rsidRPr="008E54BE">
        <w:rPr>
          <w:rFonts w:ascii="Times New Roman" w:eastAsia="Times New Roman" w:hAnsi="Times New Roman" w:cs="Times New Roman"/>
          <w:bCs/>
          <w:sz w:val="24"/>
          <w:szCs w:val="24"/>
        </w:rPr>
        <w:t xml:space="preserve"> by using best reflective practices in the workplace. The personality tests of leaders, managers, as well as employees</w:t>
      </w:r>
      <w:r w:rsidR="00770857">
        <w:rPr>
          <w:rFonts w:ascii="Times New Roman" w:eastAsia="Times New Roman" w:hAnsi="Times New Roman" w:cs="Times New Roman"/>
          <w:bCs/>
          <w:sz w:val="24"/>
          <w:szCs w:val="24"/>
        </w:rPr>
        <w:t>,</w:t>
      </w:r>
      <w:r w:rsidRPr="008E54BE">
        <w:rPr>
          <w:rFonts w:ascii="Times New Roman" w:eastAsia="Times New Roman" w:hAnsi="Times New Roman" w:cs="Times New Roman"/>
          <w:bCs/>
          <w:sz w:val="24"/>
          <w:szCs w:val="24"/>
        </w:rPr>
        <w:t xml:space="preserve"> are vital elements to assist individuals in developing </w:t>
      </w:r>
      <w:r w:rsidR="00770857">
        <w:rPr>
          <w:rFonts w:ascii="Times New Roman" w:eastAsia="Times New Roman" w:hAnsi="Times New Roman" w:cs="Times New Roman"/>
          <w:bCs/>
          <w:sz w:val="24"/>
          <w:szCs w:val="24"/>
        </w:rPr>
        <w:t>a</w:t>
      </w:r>
      <w:r w:rsidRPr="008E54BE">
        <w:rPr>
          <w:rFonts w:ascii="Times New Roman" w:eastAsia="Times New Roman" w:hAnsi="Times New Roman" w:cs="Times New Roman"/>
          <w:bCs/>
          <w:sz w:val="24"/>
          <w:szCs w:val="24"/>
        </w:rPr>
        <w:t xml:space="preserve"> greater understanding of critical situations and financial crises of </w:t>
      </w:r>
      <w:r w:rsidR="00770857">
        <w:rPr>
          <w:rFonts w:ascii="Times New Roman" w:eastAsia="Times New Roman" w:hAnsi="Times New Roman" w:cs="Times New Roman"/>
          <w:bCs/>
          <w:sz w:val="24"/>
          <w:szCs w:val="24"/>
        </w:rPr>
        <w:t xml:space="preserve">an </w:t>
      </w:r>
      <w:r w:rsidRPr="008E54BE">
        <w:rPr>
          <w:rFonts w:ascii="Times New Roman" w:eastAsia="Times New Roman" w:hAnsi="Times New Roman" w:cs="Times New Roman"/>
          <w:bCs/>
          <w:sz w:val="24"/>
          <w:szCs w:val="24"/>
        </w:rPr>
        <w:t xml:space="preserve">organization or company and can broaden their </w:t>
      </w:r>
      <w:r w:rsidR="00770857">
        <w:rPr>
          <w:rFonts w:ascii="Times New Roman" w:eastAsia="Times New Roman" w:hAnsi="Times New Roman" w:cs="Times New Roman"/>
          <w:bCs/>
          <w:sz w:val="24"/>
          <w:szCs w:val="24"/>
        </w:rPr>
        <w:t>minds</w:t>
      </w:r>
      <w:r w:rsidRPr="008E54BE">
        <w:rPr>
          <w:rFonts w:ascii="Times New Roman" w:eastAsia="Times New Roman" w:hAnsi="Times New Roman" w:cs="Times New Roman"/>
          <w:bCs/>
          <w:sz w:val="24"/>
          <w:szCs w:val="24"/>
        </w:rPr>
        <w:t xml:space="preserve"> to deal with them effectively (Jaiswal et al., 2021). </w:t>
      </w:r>
    </w:p>
    <w:p w14:paraId="0000000E" w14:textId="5D462F8D" w:rsidR="00EA7598" w:rsidRPr="008E54BE" w:rsidRDefault="006B4BF2" w:rsidP="00F4649D">
      <w:pPr>
        <w:pStyle w:val="Heading2"/>
        <w:rPr>
          <w:b w:val="0"/>
          <w:bCs/>
          <w:color w:val="4472C4" w:themeColor="accent1"/>
        </w:rPr>
      </w:pPr>
      <w:bookmarkStart w:id="3" w:name="_Toc119154281"/>
      <w:r w:rsidRPr="008E54BE">
        <w:rPr>
          <w:b w:val="0"/>
          <w:bCs/>
          <w:color w:val="4472C4" w:themeColor="accent1"/>
        </w:rPr>
        <w:t xml:space="preserve">Reflective practices and </w:t>
      </w:r>
      <w:r w:rsidR="00C901D9">
        <w:rPr>
          <w:b w:val="0"/>
          <w:bCs/>
          <w:color w:val="4472C4" w:themeColor="accent1"/>
        </w:rPr>
        <w:t>communication</w:t>
      </w:r>
      <w:r w:rsidRPr="008E54BE">
        <w:rPr>
          <w:b w:val="0"/>
          <w:bCs/>
          <w:color w:val="4472C4" w:themeColor="accent1"/>
        </w:rPr>
        <w:t xml:space="preserve"> skills</w:t>
      </w:r>
      <w:bookmarkEnd w:id="3"/>
    </w:p>
    <w:p w14:paraId="0000000F" w14:textId="0F1A7843" w:rsidR="00EA7598" w:rsidRPr="008E54BE" w:rsidRDefault="006B4BF2">
      <w:pPr>
        <w:spacing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Reflective practices can enhance the communication skills and interpersonal skills of individuals as reflecting is the process of paraphrasing the feelings of </w:t>
      </w:r>
      <w:r w:rsidR="00770857">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speaker. In this situation</w:t>
      </w:r>
      <w:r w:rsidR="00770857">
        <w:rPr>
          <w:rFonts w:ascii="Times New Roman" w:eastAsia="Times New Roman" w:hAnsi="Times New Roman" w:cs="Times New Roman"/>
          <w:bCs/>
          <w:sz w:val="24"/>
          <w:szCs w:val="24"/>
        </w:rPr>
        <w:t>,</w:t>
      </w:r>
      <w:r w:rsidRPr="008E54BE">
        <w:rPr>
          <w:rFonts w:ascii="Times New Roman" w:eastAsia="Times New Roman" w:hAnsi="Times New Roman" w:cs="Times New Roman"/>
          <w:bCs/>
          <w:sz w:val="24"/>
          <w:szCs w:val="24"/>
        </w:rPr>
        <w:t xml:space="preserve"> the purpose of reflective practices in enhancing communication skills is mentioned below</w:t>
      </w:r>
    </w:p>
    <w:p w14:paraId="00000010" w14:textId="378C01DF" w:rsidR="00EA7598" w:rsidRPr="008E54BE" w:rsidRDefault="006B4BF2">
      <w:pPr>
        <w:numPr>
          <w:ilvl w:val="0"/>
          <w:numId w:val="1"/>
        </w:numPr>
        <w:spacing w:after="0"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Reflective practices can allow the speaker to understand their emotions, thoughts, and feelings and enable the listener to focus on their demands and requirements about which they are feeling</w:t>
      </w:r>
    </w:p>
    <w:p w14:paraId="00000011" w14:textId="648A78CF" w:rsidR="00EA7598" w:rsidRPr="008E54BE" w:rsidRDefault="006B4BF2">
      <w:pPr>
        <w:numPr>
          <w:ilvl w:val="0"/>
          <w:numId w:val="1"/>
        </w:numPr>
        <w:spacing w:after="0"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To feel the speaker and customer that the listener </w:t>
      </w:r>
      <w:r w:rsidR="00770857">
        <w:rPr>
          <w:rFonts w:ascii="Times New Roman" w:eastAsia="Times New Roman" w:hAnsi="Times New Roman" w:cs="Times New Roman"/>
          <w:bCs/>
          <w:sz w:val="24"/>
          <w:szCs w:val="24"/>
        </w:rPr>
        <w:t>is</w:t>
      </w:r>
      <w:r w:rsidRPr="008E54BE">
        <w:rPr>
          <w:rFonts w:ascii="Times New Roman" w:eastAsia="Times New Roman" w:hAnsi="Times New Roman" w:cs="Times New Roman"/>
          <w:bCs/>
          <w:sz w:val="24"/>
          <w:szCs w:val="24"/>
        </w:rPr>
        <w:t xml:space="preserve"> perceiving and understanding their words as well as doing their best job to understand their emotions and messages</w:t>
      </w:r>
    </w:p>
    <w:p w14:paraId="00000012" w14:textId="77777777" w:rsidR="00EA7598" w:rsidRPr="008E54BE" w:rsidRDefault="006B4BF2">
      <w:pPr>
        <w:numPr>
          <w:ilvl w:val="0"/>
          <w:numId w:val="1"/>
        </w:numPr>
        <w:spacing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Reflective practices can encourage the speaker to continue talking while delivering the messages</w:t>
      </w:r>
    </w:p>
    <w:p w14:paraId="00000013" w14:textId="5FD4D3FC" w:rsidR="00EA7598" w:rsidRPr="008E54BE" w:rsidRDefault="006B4BF2">
      <w:pPr>
        <w:spacing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Reflective practices </w:t>
      </w:r>
      <w:r w:rsidR="00770857">
        <w:rPr>
          <w:rFonts w:ascii="Times New Roman" w:eastAsia="Times New Roman" w:hAnsi="Times New Roman" w:cs="Times New Roman"/>
          <w:bCs/>
          <w:sz w:val="24"/>
          <w:szCs w:val="24"/>
        </w:rPr>
        <w:t>do</w:t>
      </w:r>
      <w:r w:rsidRPr="008E54BE">
        <w:rPr>
          <w:rFonts w:ascii="Times New Roman" w:eastAsia="Times New Roman" w:hAnsi="Times New Roman" w:cs="Times New Roman"/>
          <w:bCs/>
          <w:sz w:val="24"/>
          <w:szCs w:val="24"/>
        </w:rPr>
        <w:t xml:space="preserve"> not</w:t>
      </w:r>
      <w:r w:rsidR="00C1613E">
        <w:rPr>
          <w:rFonts w:ascii="Times New Roman" w:eastAsia="Times New Roman" w:hAnsi="Times New Roman" w:cs="Times New Roman"/>
          <w:bCs/>
          <w:sz w:val="24"/>
          <w:szCs w:val="24"/>
        </w:rPr>
        <w:t xml:space="preserve"> </w:t>
      </w:r>
      <w:r w:rsidRPr="008E54BE">
        <w:rPr>
          <w:rFonts w:ascii="Times New Roman" w:eastAsia="Times New Roman" w:hAnsi="Times New Roman" w:cs="Times New Roman"/>
          <w:bCs/>
          <w:sz w:val="24"/>
          <w:szCs w:val="24"/>
        </w:rPr>
        <w:t xml:space="preserve">involve the process of asking questions to the speaker or </w:t>
      </w:r>
      <w:r w:rsidR="00C1613E">
        <w:rPr>
          <w:rFonts w:ascii="Times New Roman" w:eastAsia="Times New Roman" w:hAnsi="Times New Roman" w:cs="Times New Roman"/>
          <w:bCs/>
          <w:sz w:val="24"/>
          <w:szCs w:val="24"/>
        </w:rPr>
        <w:t>do</w:t>
      </w:r>
      <w:r w:rsidRPr="008E54BE">
        <w:rPr>
          <w:rFonts w:ascii="Times New Roman" w:eastAsia="Times New Roman" w:hAnsi="Times New Roman" w:cs="Times New Roman"/>
          <w:bCs/>
          <w:sz w:val="24"/>
          <w:szCs w:val="24"/>
        </w:rPr>
        <w:t xml:space="preserve"> not allow the speaker to introduce </w:t>
      </w:r>
      <w:r w:rsidR="00C1613E">
        <w:rPr>
          <w:rFonts w:ascii="Times New Roman" w:eastAsia="Times New Roman" w:hAnsi="Times New Roman" w:cs="Times New Roman"/>
          <w:bCs/>
          <w:sz w:val="24"/>
          <w:szCs w:val="24"/>
        </w:rPr>
        <w:t xml:space="preserve">a </w:t>
      </w:r>
      <w:r w:rsidRPr="008E54BE">
        <w:rPr>
          <w:rFonts w:ascii="Times New Roman" w:eastAsia="Times New Roman" w:hAnsi="Times New Roman" w:cs="Times New Roman"/>
          <w:bCs/>
          <w:sz w:val="24"/>
          <w:szCs w:val="24"/>
        </w:rPr>
        <w:t xml:space="preserve">new topic or </w:t>
      </w:r>
      <w:r w:rsidR="00C1613E">
        <w:rPr>
          <w:rFonts w:ascii="Times New Roman" w:eastAsia="Times New Roman" w:hAnsi="Times New Roman" w:cs="Times New Roman"/>
          <w:bCs/>
          <w:sz w:val="24"/>
          <w:szCs w:val="24"/>
        </w:rPr>
        <w:t>lead</w:t>
      </w:r>
      <w:r w:rsidRPr="008E54BE">
        <w:rPr>
          <w:rFonts w:ascii="Times New Roman" w:eastAsia="Times New Roman" w:hAnsi="Times New Roman" w:cs="Times New Roman"/>
          <w:bCs/>
          <w:sz w:val="24"/>
          <w:szCs w:val="24"/>
        </w:rPr>
        <w:t xml:space="preserve"> the diversion of conversation in other directions but can allow the speaker to continue talking while delivering their messages and ideas to the listener (Long and </w:t>
      </w:r>
      <w:proofErr w:type="spellStart"/>
      <w:r w:rsidRPr="008E54BE">
        <w:rPr>
          <w:rFonts w:ascii="Times New Roman" w:eastAsia="Times New Roman" w:hAnsi="Times New Roman" w:cs="Times New Roman"/>
          <w:bCs/>
          <w:sz w:val="24"/>
          <w:szCs w:val="24"/>
        </w:rPr>
        <w:t>Gummelt</w:t>
      </w:r>
      <w:proofErr w:type="spellEnd"/>
      <w:r w:rsidRPr="008E54BE">
        <w:rPr>
          <w:rFonts w:ascii="Times New Roman" w:eastAsia="Times New Roman" w:hAnsi="Times New Roman" w:cs="Times New Roman"/>
          <w:bCs/>
          <w:sz w:val="24"/>
          <w:szCs w:val="24"/>
        </w:rPr>
        <w:t xml:space="preserve">, 2019). these reflective practices can encourage the speaker or customer of the business organization or company to allow them to deliver their message and ideas while communicating with leaders, managers, as well as employees when they act </w:t>
      </w:r>
      <w:proofErr w:type="gramStart"/>
      <w:r w:rsidRPr="008E54BE">
        <w:rPr>
          <w:rFonts w:ascii="Times New Roman" w:eastAsia="Times New Roman" w:hAnsi="Times New Roman" w:cs="Times New Roman"/>
          <w:bCs/>
          <w:sz w:val="24"/>
          <w:szCs w:val="24"/>
        </w:rPr>
        <w:t>as well listeners</w:t>
      </w:r>
      <w:proofErr w:type="gramEnd"/>
      <w:r w:rsidRPr="008E54BE">
        <w:rPr>
          <w:rFonts w:ascii="Times New Roman" w:eastAsia="Times New Roman" w:hAnsi="Times New Roman" w:cs="Times New Roman"/>
          <w:bCs/>
          <w:sz w:val="24"/>
          <w:szCs w:val="24"/>
        </w:rPr>
        <w:t xml:space="preserve"> to them. A good listener </w:t>
      </w:r>
      <w:r w:rsidR="00C1613E">
        <w:rPr>
          <w:rFonts w:ascii="Times New Roman" w:eastAsia="Times New Roman" w:hAnsi="Times New Roman" w:cs="Times New Roman"/>
          <w:bCs/>
          <w:sz w:val="24"/>
          <w:szCs w:val="24"/>
        </w:rPr>
        <w:t>allows</w:t>
      </w:r>
      <w:r w:rsidRPr="008E54BE">
        <w:rPr>
          <w:rFonts w:ascii="Times New Roman" w:eastAsia="Times New Roman" w:hAnsi="Times New Roman" w:cs="Times New Roman"/>
          <w:bCs/>
          <w:sz w:val="24"/>
          <w:szCs w:val="24"/>
        </w:rPr>
        <w:t xml:space="preserve"> the speaker to help them to analyze and reflect </w:t>
      </w:r>
      <w:r w:rsidR="00C1613E">
        <w:rPr>
          <w:rFonts w:ascii="Times New Roman" w:eastAsia="Times New Roman" w:hAnsi="Times New Roman" w:cs="Times New Roman"/>
          <w:bCs/>
          <w:sz w:val="24"/>
          <w:szCs w:val="24"/>
        </w:rPr>
        <w:t xml:space="preserve">on </w:t>
      </w:r>
      <w:r w:rsidRPr="008E54BE">
        <w:rPr>
          <w:rFonts w:ascii="Times New Roman" w:eastAsia="Times New Roman" w:hAnsi="Times New Roman" w:cs="Times New Roman"/>
          <w:bCs/>
          <w:sz w:val="24"/>
          <w:szCs w:val="24"/>
        </w:rPr>
        <w:t xml:space="preserve">their ideas to feel understood </w:t>
      </w:r>
      <w:r w:rsidR="00C1613E">
        <w:rPr>
          <w:rFonts w:ascii="Times New Roman" w:eastAsia="Times New Roman" w:hAnsi="Times New Roman" w:cs="Times New Roman"/>
          <w:bCs/>
          <w:sz w:val="24"/>
          <w:szCs w:val="24"/>
        </w:rPr>
        <w:t>by</w:t>
      </w:r>
      <w:r w:rsidRPr="008E54BE">
        <w:rPr>
          <w:rFonts w:ascii="Times New Roman" w:eastAsia="Times New Roman" w:hAnsi="Times New Roman" w:cs="Times New Roman"/>
          <w:bCs/>
          <w:sz w:val="24"/>
          <w:szCs w:val="24"/>
        </w:rPr>
        <w:t xml:space="preserve"> the listener as well as </w:t>
      </w:r>
      <w:r w:rsidR="00C1613E">
        <w:rPr>
          <w:rFonts w:ascii="Times New Roman" w:eastAsia="Times New Roman" w:hAnsi="Times New Roman" w:cs="Times New Roman"/>
          <w:bCs/>
          <w:sz w:val="24"/>
          <w:szCs w:val="24"/>
        </w:rPr>
        <w:t>allows</w:t>
      </w:r>
      <w:r w:rsidRPr="008E54BE">
        <w:rPr>
          <w:rFonts w:ascii="Times New Roman" w:eastAsia="Times New Roman" w:hAnsi="Times New Roman" w:cs="Times New Roman"/>
          <w:bCs/>
          <w:sz w:val="24"/>
          <w:szCs w:val="24"/>
        </w:rPr>
        <w:t xml:space="preserve"> them to </w:t>
      </w:r>
      <w:r w:rsidR="00C1613E">
        <w:rPr>
          <w:rFonts w:ascii="Times New Roman" w:eastAsia="Times New Roman" w:hAnsi="Times New Roman" w:cs="Times New Roman"/>
          <w:bCs/>
          <w:sz w:val="24"/>
          <w:szCs w:val="24"/>
        </w:rPr>
        <w:t>allow focusing</w:t>
      </w:r>
      <w:r w:rsidRPr="008E54BE">
        <w:rPr>
          <w:rFonts w:ascii="Times New Roman" w:eastAsia="Times New Roman" w:hAnsi="Times New Roman" w:cs="Times New Roman"/>
          <w:bCs/>
          <w:sz w:val="24"/>
          <w:szCs w:val="24"/>
        </w:rPr>
        <w:t xml:space="preserve"> on their emotions as well as ideas while talking to good listeners of the company (Norris, 2021). </w:t>
      </w:r>
    </w:p>
    <w:p w14:paraId="00000014" w14:textId="44535DD1" w:rsidR="00EA7598" w:rsidRPr="008E54BE" w:rsidRDefault="006B4BF2" w:rsidP="00F4649D">
      <w:pPr>
        <w:pStyle w:val="Heading2"/>
        <w:rPr>
          <w:b w:val="0"/>
          <w:bCs/>
          <w:color w:val="4472C4" w:themeColor="accent1"/>
        </w:rPr>
      </w:pPr>
      <w:bookmarkStart w:id="4" w:name="_Toc119154282"/>
      <w:r w:rsidRPr="008E54BE">
        <w:rPr>
          <w:b w:val="0"/>
          <w:bCs/>
          <w:color w:val="4472C4" w:themeColor="accent1"/>
        </w:rPr>
        <w:lastRenderedPageBreak/>
        <w:t xml:space="preserve">Development of interpersonal skills and </w:t>
      </w:r>
      <w:r w:rsidR="00C1613E">
        <w:rPr>
          <w:b w:val="0"/>
          <w:bCs/>
          <w:color w:val="4472C4" w:themeColor="accent1"/>
        </w:rPr>
        <w:t>self-management</w:t>
      </w:r>
      <w:r w:rsidRPr="008E54BE">
        <w:rPr>
          <w:b w:val="0"/>
          <w:bCs/>
          <w:color w:val="4472C4" w:themeColor="accent1"/>
        </w:rPr>
        <w:t xml:space="preserve"> of individuals by reflective practices</w:t>
      </w:r>
      <w:bookmarkEnd w:id="4"/>
    </w:p>
    <w:p w14:paraId="00000015" w14:textId="0D12F39A" w:rsidR="00EA7598" w:rsidRPr="008E54BE" w:rsidRDefault="006B4BF2">
      <w:pPr>
        <w:spacing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Any interference within a collaborative effort or teamwork can interfere with the effective performance of </w:t>
      </w:r>
      <w:r w:rsidR="00C1613E">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organization within the internal framework of the company or business organization and it can also influence the profit and developmental approaches of </w:t>
      </w:r>
      <w:r w:rsidR="00C1613E">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workplace (Norris, 2021). </w:t>
      </w:r>
      <w:r w:rsidR="00C1613E">
        <w:rPr>
          <w:rFonts w:ascii="Times New Roman" w:eastAsia="Times New Roman" w:hAnsi="Times New Roman" w:cs="Times New Roman"/>
          <w:bCs/>
          <w:sz w:val="24"/>
          <w:szCs w:val="24"/>
        </w:rPr>
        <w:t>A</w:t>
      </w:r>
      <w:r w:rsidRPr="008E54BE">
        <w:rPr>
          <w:rFonts w:ascii="Times New Roman" w:eastAsia="Times New Roman" w:hAnsi="Times New Roman" w:cs="Times New Roman"/>
          <w:bCs/>
          <w:sz w:val="24"/>
          <w:szCs w:val="24"/>
        </w:rPr>
        <w:t xml:space="preserve"> positive culture can be adopted by effective thinkers while adopting the best and </w:t>
      </w:r>
      <w:r w:rsidR="00C1613E">
        <w:rPr>
          <w:rFonts w:ascii="Times New Roman" w:eastAsia="Times New Roman" w:hAnsi="Times New Roman" w:cs="Times New Roman"/>
          <w:bCs/>
          <w:sz w:val="24"/>
          <w:szCs w:val="24"/>
        </w:rPr>
        <w:t xml:space="preserve">most </w:t>
      </w:r>
      <w:r w:rsidRPr="008E54BE">
        <w:rPr>
          <w:rFonts w:ascii="Times New Roman" w:eastAsia="Times New Roman" w:hAnsi="Times New Roman" w:cs="Times New Roman"/>
          <w:bCs/>
          <w:sz w:val="24"/>
          <w:szCs w:val="24"/>
        </w:rPr>
        <w:t xml:space="preserve">effective approaches of reflective management leads to </w:t>
      </w:r>
      <w:r w:rsidR="00C1613E">
        <w:rPr>
          <w:rFonts w:ascii="Times New Roman" w:eastAsia="Times New Roman" w:hAnsi="Times New Roman" w:cs="Times New Roman"/>
          <w:bCs/>
          <w:sz w:val="24"/>
          <w:szCs w:val="24"/>
        </w:rPr>
        <w:t>taking</w:t>
      </w:r>
      <w:r w:rsidRPr="008E54BE">
        <w:rPr>
          <w:rFonts w:ascii="Times New Roman" w:eastAsia="Times New Roman" w:hAnsi="Times New Roman" w:cs="Times New Roman"/>
          <w:bCs/>
          <w:sz w:val="24"/>
          <w:szCs w:val="24"/>
        </w:rPr>
        <w:t xml:space="preserve"> effective actions within the internal framework of </w:t>
      </w:r>
      <w:r w:rsidR="00C1613E">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business organization. The reflective management of individuals in the workplace can improve the happiness and well-being of individuals not at the individual level but also within the team and wider approach of the organization and business corporation. As well as </w:t>
      </w:r>
      <w:r w:rsidR="00C1613E">
        <w:rPr>
          <w:rFonts w:ascii="Times New Roman" w:eastAsia="Times New Roman" w:hAnsi="Times New Roman" w:cs="Times New Roman"/>
          <w:bCs/>
          <w:sz w:val="24"/>
          <w:szCs w:val="24"/>
        </w:rPr>
        <w:t>the self-management</w:t>
      </w:r>
      <w:r w:rsidRPr="008E54BE">
        <w:rPr>
          <w:rFonts w:ascii="Times New Roman" w:eastAsia="Times New Roman" w:hAnsi="Times New Roman" w:cs="Times New Roman"/>
          <w:bCs/>
          <w:sz w:val="24"/>
          <w:szCs w:val="24"/>
        </w:rPr>
        <w:t xml:space="preserve"> of individuals while adopting reflective practices is concerned, reflective practices enhance the skills of individuals </w:t>
      </w:r>
      <w:proofErr w:type="gramStart"/>
      <w:r w:rsidRPr="008E54BE">
        <w:rPr>
          <w:rFonts w:ascii="Times New Roman" w:eastAsia="Times New Roman" w:hAnsi="Times New Roman" w:cs="Times New Roman"/>
          <w:bCs/>
          <w:sz w:val="24"/>
          <w:szCs w:val="24"/>
        </w:rPr>
        <w:t>To</w:t>
      </w:r>
      <w:proofErr w:type="gramEnd"/>
      <w:r w:rsidRPr="008E54BE">
        <w:rPr>
          <w:rFonts w:ascii="Times New Roman" w:eastAsia="Times New Roman" w:hAnsi="Times New Roman" w:cs="Times New Roman"/>
          <w:bCs/>
          <w:sz w:val="24"/>
          <w:szCs w:val="24"/>
        </w:rPr>
        <w:t xml:space="preserve"> manage their daily routines effectively as well as help them to align the organizational developmental needs and innovative solutions for the business organization (</w:t>
      </w:r>
      <w:proofErr w:type="spellStart"/>
      <w:r w:rsidRPr="008E54BE">
        <w:rPr>
          <w:rFonts w:ascii="Times New Roman" w:eastAsia="Times New Roman" w:hAnsi="Times New Roman" w:cs="Times New Roman"/>
          <w:bCs/>
          <w:sz w:val="24"/>
          <w:szCs w:val="24"/>
        </w:rPr>
        <w:t>Pamungkas</w:t>
      </w:r>
      <w:proofErr w:type="spellEnd"/>
      <w:r w:rsidRPr="008E54BE">
        <w:rPr>
          <w:rFonts w:ascii="Times New Roman" w:eastAsia="Times New Roman" w:hAnsi="Times New Roman" w:cs="Times New Roman"/>
          <w:bCs/>
          <w:sz w:val="24"/>
          <w:szCs w:val="24"/>
        </w:rPr>
        <w:t xml:space="preserve">, </w:t>
      </w:r>
      <w:proofErr w:type="spellStart"/>
      <w:r w:rsidRPr="008E54BE">
        <w:rPr>
          <w:rFonts w:ascii="Times New Roman" w:eastAsia="Times New Roman" w:hAnsi="Times New Roman" w:cs="Times New Roman"/>
          <w:bCs/>
          <w:sz w:val="24"/>
          <w:szCs w:val="24"/>
        </w:rPr>
        <w:t>Widiastuti</w:t>
      </w:r>
      <w:proofErr w:type="spellEnd"/>
      <w:r w:rsidR="00C1613E">
        <w:rPr>
          <w:rFonts w:ascii="Times New Roman" w:eastAsia="Times New Roman" w:hAnsi="Times New Roman" w:cs="Times New Roman"/>
          <w:bCs/>
          <w:sz w:val="24"/>
          <w:szCs w:val="24"/>
        </w:rPr>
        <w:t>,</w:t>
      </w:r>
      <w:r w:rsidRPr="008E54BE">
        <w:rPr>
          <w:rFonts w:ascii="Times New Roman" w:eastAsia="Times New Roman" w:hAnsi="Times New Roman" w:cs="Times New Roman"/>
          <w:bCs/>
          <w:sz w:val="24"/>
          <w:szCs w:val="24"/>
        </w:rPr>
        <w:t xml:space="preserve"> and </w:t>
      </w:r>
      <w:r w:rsidR="00C1613E">
        <w:rPr>
          <w:rFonts w:ascii="Times New Roman" w:eastAsia="Times New Roman" w:hAnsi="Times New Roman" w:cs="Times New Roman"/>
          <w:bCs/>
          <w:sz w:val="24"/>
          <w:szCs w:val="24"/>
        </w:rPr>
        <w:t>Suharto</w:t>
      </w:r>
      <w:r w:rsidRPr="008E54BE">
        <w:rPr>
          <w:rFonts w:ascii="Times New Roman" w:eastAsia="Times New Roman" w:hAnsi="Times New Roman" w:cs="Times New Roman"/>
          <w:bCs/>
          <w:sz w:val="24"/>
          <w:szCs w:val="24"/>
        </w:rPr>
        <w:t>, 2019). Reflective practices and reflective management of individuals, leaders, managers, as well as employees of the business organization and company</w:t>
      </w:r>
      <w:r w:rsidR="00C1613E">
        <w:rPr>
          <w:rFonts w:ascii="Times New Roman" w:eastAsia="Times New Roman" w:hAnsi="Times New Roman" w:cs="Times New Roman"/>
          <w:bCs/>
          <w:sz w:val="24"/>
          <w:szCs w:val="24"/>
        </w:rPr>
        <w:t>,</w:t>
      </w:r>
      <w:r w:rsidRPr="008E54BE">
        <w:rPr>
          <w:rFonts w:ascii="Times New Roman" w:eastAsia="Times New Roman" w:hAnsi="Times New Roman" w:cs="Times New Roman"/>
          <w:bCs/>
          <w:sz w:val="24"/>
          <w:szCs w:val="24"/>
        </w:rPr>
        <w:t xml:space="preserve"> can reduce the conflicts and gaps in knowledge or understanding and can reduce the problematic blame cultures within the business organization and company. Leaders and managers of the business organization or company can adopt reflective practices that are easy to </w:t>
      </w:r>
      <w:proofErr w:type="gramStart"/>
      <w:r w:rsidRPr="008E54BE">
        <w:rPr>
          <w:rFonts w:ascii="Times New Roman" w:eastAsia="Times New Roman" w:hAnsi="Times New Roman" w:cs="Times New Roman"/>
          <w:bCs/>
          <w:sz w:val="24"/>
          <w:szCs w:val="24"/>
        </w:rPr>
        <w:t>apply</w:t>
      </w:r>
      <w:proofErr w:type="gramEnd"/>
      <w:r w:rsidRPr="008E54BE">
        <w:rPr>
          <w:rFonts w:ascii="Times New Roman" w:eastAsia="Times New Roman" w:hAnsi="Times New Roman" w:cs="Times New Roman"/>
          <w:bCs/>
          <w:sz w:val="24"/>
          <w:szCs w:val="24"/>
        </w:rPr>
        <w:t xml:space="preserve"> and these techniques can help individuals to </w:t>
      </w:r>
      <w:r w:rsidR="00C1613E">
        <w:rPr>
          <w:rFonts w:ascii="Times New Roman" w:eastAsia="Times New Roman" w:hAnsi="Times New Roman" w:cs="Times New Roman"/>
          <w:bCs/>
          <w:sz w:val="24"/>
          <w:szCs w:val="24"/>
        </w:rPr>
        <w:t>strengthen</w:t>
      </w:r>
      <w:r w:rsidRPr="008E54BE">
        <w:rPr>
          <w:rFonts w:ascii="Times New Roman" w:eastAsia="Times New Roman" w:hAnsi="Times New Roman" w:cs="Times New Roman"/>
          <w:bCs/>
          <w:sz w:val="24"/>
          <w:szCs w:val="24"/>
        </w:rPr>
        <w:t xml:space="preserve"> their interpersonal skills and their </w:t>
      </w:r>
      <w:r w:rsidR="00C1613E">
        <w:rPr>
          <w:rFonts w:ascii="Times New Roman" w:eastAsia="Times New Roman" w:hAnsi="Times New Roman" w:cs="Times New Roman"/>
          <w:bCs/>
          <w:sz w:val="24"/>
          <w:szCs w:val="24"/>
        </w:rPr>
        <w:t>self-management</w:t>
      </w:r>
      <w:r w:rsidRPr="008E54BE">
        <w:rPr>
          <w:rFonts w:ascii="Times New Roman" w:eastAsia="Times New Roman" w:hAnsi="Times New Roman" w:cs="Times New Roman"/>
          <w:bCs/>
          <w:sz w:val="24"/>
          <w:szCs w:val="24"/>
        </w:rPr>
        <w:t xml:space="preserve"> approaches (</w:t>
      </w:r>
      <w:proofErr w:type="spellStart"/>
      <w:r w:rsidRPr="008E54BE">
        <w:rPr>
          <w:rFonts w:ascii="Times New Roman" w:eastAsia="Times New Roman" w:hAnsi="Times New Roman" w:cs="Times New Roman"/>
          <w:bCs/>
          <w:sz w:val="24"/>
          <w:szCs w:val="24"/>
        </w:rPr>
        <w:t>Sanjabi</w:t>
      </w:r>
      <w:proofErr w:type="spellEnd"/>
      <w:r w:rsidRPr="008E54BE">
        <w:rPr>
          <w:rFonts w:ascii="Times New Roman" w:eastAsia="Times New Roman" w:hAnsi="Times New Roman" w:cs="Times New Roman"/>
          <w:bCs/>
          <w:sz w:val="24"/>
          <w:szCs w:val="24"/>
        </w:rPr>
        <w:t xml:space="preserve"> and </w:t>
      </w:r>
      <w:proofErr w:type="spellStart"/>
      <w:r w:rsidRPr="008E54BE">
        <w:rPr>
          <w:rFonts w:ascii="Times New Roman" w:eastAsia="Times New Roman" w:hAnsi="Times New Roman" w:cs="Times New Roman"/>
          <w:bCs/>
          <w:sz w:val="24"/>
          <w:szCs w:val="24"/>
        </w:rPr>
        <w:t>Montazer</w:t>
      </w:r>
      <w:proofErr w:type="spellEnd"/>
      <w:r w:rsidRPr="008E54BE">
        <w:rPr>
          <w:rFonts w:ascii="Times New Roman" w:eastAsia="Times New Roman" w:hAnsi="Times New Roman" w:cs="Times New Roman"/>
          <w:bCs/>
          <w:sz w:val="24"/>
          <w:szCs w:val="24"/>
        </w:rPr>
        <w:t>, 2020).</w:t>
      </w:r>
    </w:p>
    <w:p w14:paraId="00000016" w14:textId="77777777" w:rsidR="00EA7598" w:rsidRPr="008E54BE" w:rsidRDefault="006B4BF2" w:rsidP="00F4649D">
      <w:pPr>
        <w:pStyle w:val="Heading1"/>
        <w:rPr>
          <w:b w:val="0"/>
          <w:bCs/>
          <w:color w:val="4472C4" w:themeColor="accent1"/>
        </w:rPr>
      </w:pPr>
      <w:bookmarkStart w:id="5" w:name="_Toc119154283"/>
      <w:r w:rsidRPr="008E54BE">
        <w:rPr>
          <w:b w:val="0"/>
          <w:bCs/>
          <w:color w:val="4472C4" w:themeColor="accent1"/>
        </w:rPr>
        <w:t>Kolb’s model</w:t>
      </w:r>
      <w:bookmarkEnd w:id="5"/>
    </w:p>
    <w:p w14:paraId="00000017" w14:textId="5EEDFD89" w:rsidR="00EA7598" w:rsidRPr="008E54BE" w:rsidRDefault="006B4BF2">
      <w:pPr>
        <w:spacing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The best model of learning is delivered by Kolb which </w:t>
      </w:r>
      <w:r w:rsidR="00C1613E">
        <w:rPr>
          <w:rFonts w:ascii="Times New Roman" w:eastAsia="Times New Roman" w:hAnsi="Times New Roman" w:cs="Times New Roman"/>
          <w:bCs/>
          <w:sz w:val="24"/>
          <w:szCs w:val="24"/>
        </w:rPr>
        <w:t xml:space="preserve">is </w:t>
      </w:r>
      <w:r w:rsidRPr="008E54BE">
        <w:rPr>
          <w:rFonts w:ascii="Times New Roman" w:eastAsia="Times New Roman" w:hAnsi="Times New Roman" w:cs="Times New Roman"/>
          <w:bCs/>
          <w:sz w:val="24"/>
          <w:szCs w:val="24"/>
        </w:rPr>
        <w:t>composed of various learning stages as mentioned below</w:t>
      </w:r>
    </w:p>
    <w:p w14:paraId="3DA05DB7" w14:textId="77777777" w:rsidR="00D169DE" w:rsidRPr="008E54BE" w:rsidRDefault="006B4BF2" w:rsidP="00D169DE">
      <w:pPr>
        <w:pStyle w:val="Heading2"/>
        <w:rPr>
          <w:b w:val="0"/>
          <w:bCs/>
        </w:rPr>
      </w:pPr>
      <w:bookmarkStart w:id="6" w:name="_Toc119154284"/>
      <w:r w:rsidRPr="008E54BE">
        <w:rPr>
          <w:b w:val="0"/>
          <w:bCs/>
          <w:color w:val="4472C4" w:themeColor="accent1"/>
        </w:rPr>
        <w:t>Concrete experience</w:t>
      </w:r>
      <w:bookmarkEnd w:id="6"/>
      <w:r w:rsidRPr="008E54BE">
        <w:rPr>
          <w:b w:val="0"/>
          <w:bCs/>
        </w:rPr>
        <w:t xml:space="preserve"> </w:t>
      </w:r>
    </w:p>
    <w:p w14:paraId="00000018" w14:textId="51D89BFD" w:rsidR="00EA7598" w:rsidRPr="008E54BE" w:rsidRDefault="006B4BF2">
      <w:pPr>
        <w:spacing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 The learning model of coal begins with the stage of concrete experience at </w:t>
      </w:r>
      <w:r w:rsidR="00C1613E">
        <w:rPr>
          <w:rFonts w:ascii="Times New Roman" w:eastAsia="Times New Roman" w:hAnsi="Times New Roman" w:cs="Times New Roman"/>
          <w:bCs/>
          <w:sz w:val="24"/>
          <w:szCs w:val="24"/>
        </w:rPr>
        <w:t xml:space="preserve">a </w:t>
      </w:r>
      <w:r w:rsidRPr="008E54BE">
        <w:rPr>
          <w:rFonts w:ascii="Times New Roman" w:eastAsia="Times New Roman" w:hAnsi="Times New Roman" w:cs="Times New Roman"/>
          <w:bCs/>
          <w:sz w:val="24"/>
          <w:szCs w:val="24"/>
        </w:rPr>
        <w:t xml:space="preserve">very basic level (Shani and Coghlan, 2019). This stage can be adopted by the individuals while having new </w:t>
      </w:r>
      <w:r w:rsidR="00C1613E">
        <w:rPr>
          <w:rFonts w:ascii="Times New Roman" w:eastAsia="Times New Roman" w:hAnsi="Times New Roman" w:cs="Times New Roman"/>
          <w:bCs/>
          <w:sz w:val="24"/>
          <w:szCs w:val="24"/>
        </w:rPr>
        <w:t>experiences</w:t>
      </w:r>
      <w:r w:rsidRPr="008E54BE">
        <w:rPr>
          <w:rFonts w:ascii="Times New Roman" w:eastAsia="Times New Roman" w:hAnsi="Times New Roman" w:cs="Times New Roman"/>
          <w:bCs/>
          <w:sz w:val="24"/>
          <w:szCs w:val="24"/>
        </w:rPr>
        <w:t xml:space="preserve"> or a reimagined </w:t>
      </w:r>
      <w:r w:rsidR="00C1613E">
        <w:rPr>
          <w:rFonts w:ascii="Times New Roman" w:eastAsia="Times New Roman" w:hAnsi="Times New Roman" w:cs="Times New Roman"/>
          <w:bCs/>
          <w:sz w:val="24"/>
          <w:szCs w:val="24"/>
        </w:rPr>
        <w:t>knowledge</w:t>
      </w:r>
      <w:r w:rsidRPr="008E54BE">
        <w:rPr>
          <w:rFonts w:ascii="Times New Roman" w:eastAsia="Times New Roman" w:hAnsi="Times New Roman" w:cs="Times New Roman"/>
          <w:bCs/>
          <w:sz w:val="24"/>
          <w:szCs w:val="24"/>
        </w:rPr>
        <w:t xml:space="preserve"> </w:t>
      </w:r>
      <w:proofErr w:type="gramStart"/>
      <w:r w:rsidRPr="008E54BE">
        <w:rPr>
          <w:rFonts w:ascii="Times New Roman" w:eastAsia="Times New Roman" w:hAnsi="Times New Roman" w:cs="Times New Roman"/>
          <w:bCs/>
          <w:sz w:val="24"/>
          <w:szCs w:val="24"/>
        </w:rPr>
        <w:t>in</w:t>
      </w:r>
      <w:proofErr w:type="gramEnd"/>
      <w:r w:rsidRPr="008E54BE">
        <w:rPr>
          <w:rFonts w:ascii="Times New Roman" w:eastAsia="Times New Roman" w:hAnsi="Times New Roman" w:cs="Times New Roman"/>
          <w:bCs/>
          <w:sz w:val="24"/>
          <w:szCs w:val="24"/>
        </w:rPr>
        <w:t xml:space="preserve"> the past that already happened in the individual’s life. </w:t>
      </w:r>
      <w:r w:rsidRPr="008E54BE">
        <w:rPr>
          <w:rFonts w:ascii="Times New Roman" w:eastAsia="Times New Roman" w:hAnsi="Times New Roman" w:cs="Times New Roman"/>
          <w:bCs/>
          <w:sz w:val="24"/>
          <w:szCs w:val="24"/>
        </w:rPr>
        <w:lastRenderedPageBreak/>
        <w:t xml:space="preserve">In the beginning stage or early stage of </w:t>
      </w:r>
      <w:r w:rsidR="00C1613E">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cops learning model, the learner is engaged in performing any activity or task for the achievement of organizational development and effective culture within the workplace. The founder of this learning model believed that the vital approach to learning is </w:t>
      </w:r>
      <w:r w:rsidR="00C1613E">
        <w:rPr>
          <w:rFonts w:ascii="Times New Roman" w:eastAsia="Times New Roman" w:hAnsi="Times New Roman" w:cs="Times New Roman"/>
          <w:bCs/>
          <w:sz w:val="24"/>
          <w:szCs w:val="24"/>
        </w:rPr>
        <w:t>involved</w:t>
      </w:r>
      <w:r w:rsidRPr="008E54BE">
        <w:rPr>
          <w:rFonts w:ascii="Times New Roman" w:eastAsia="Times New Roman" w:hAnsi="Times New Roman" w:cs="Times New Roman"/>
          <w:bCs/>
          <w:sz w:val="24"/>
          <w:szCs w:val="24"/>
        </w:rPr>
        <w:t xml:space="preserve"> various activities or tasks to better adapt to learn from their experiences (Shen et al., 2018). He said that learners cannot only rely on reading and bookish knowledge but can enhance the required knowledge by engaging themselves in various activities or tasks and can broaden their </w:t>
      </w:r>
      <w:r w:rsidR="001A71E3">
        <w:rPr>
          <w:rFonts w:ascii="Times New Roman" w:eastAsia="Times New Roman" w:hAnsi="Times New Roman" w:cs="Times New Roman"/>
          <w:bCs/>
          <w:sz w:val="24"/>
          <w:szCs w:val="24"/>
        </w:rPr>
        <w:t>minds</w:t>
      </w:r>
      <w:r w:rsidRPr="008E54BE">
        <w:rPr>
          <w:rFonts w:ascii="Times New Roman" w:eastAsia="Times New Roman" w:hAnsi="Times New Roman" w:cs="Times New Roman"/>
          <w:bCs/>
          <w:sz w:val="24"/>
          <w:szCs w:val="24"/>
        </w:rPr>
        <w:t xml:space="preserve"> while taking some actions (Sherwood et al., 2018). The learners can acquire new knowledge by actively keeping themselves busy or engaged in certain tasks so that the </w:t>
      </w:r>
      <w:r w:rsidR="001A71E3">
        <w:rPr>
          <w:rFonts w:ascii="Times New Roman" w:eastAsia="Times New Roman" w:hAnsi="Times New Roman" w:cs="Times New Roman"/>
          <w:bCs/>
          <w:sz w:val="24"/>
          <w:szCs w:val="24"/>
        </w:rPr>
        <w:t>complement</w:t>
      </w:r>
      <w:r w:rsidRPr="008E54BE">
        <w:rPr>
          <w:rFonts w:ascii="Times New Roman" w:eastAsia="Times New Roman" w:hAnsi="Times New Roman" w:cs="Times New Roman"/>
          <w:bCs/>
          <w:sz w:val="24"/>
          <w:szCs w:val="24"/>
        </w:rPr>
        <w:t xml:space="preserve"> of these tasks can give positive motivation to analyze their positive as well as negative areas. </w:t>
      </w:r>
    </w:p>
    <w:p w14:paraId="00000019" w14:textId="77777777" w:rsidR="00EA7598" w:rsidRPr="008E54BE" w:rsidRDefault="006B4BF2" w:rsidP="00F4649D">
      <w:pPr>
        <w:pStyle w:val="Heading2"/>
        <w:rPr>
          <w:b w:val="0"/>
          <w:bCs/>
        </w:rPr>
      </w:pPr>
      <w:bookmarkStart w:id="7" w:name="_Toc119154285"/>
      <w:r w:rsidRPr="008E54BE">
        <w:rPr>
          <w:b w:val="0"/>
          <w:bCs/>
          <w:color w:val="4472C4" w:themeColor="accent1"/>
        </w:rPr>
        <w:t>Reflective</w:t>
      </w:r>
      <w:r w:rsidRPr="008E54BE">
        <w:rPr>
          <w:b w:val="0"/>
          <w:bCs/>
        </w:rPr>
        <w:t xml:space="preserve"> </w:t>
      </w:r>
      <w:r w:rsidRPr="008E54BE">
        <w:rPr>
          <w:b w:val="0"/>
          <w:bCs/>
          <w:color w:val="4472C4" w:themeColor="accent1"/>
        </w:rPr>
        <w:t>observation</w:t>
      </w:r>
      <w:bookmarkEnd w:id="7"/>
    </w:p>
    <w:p w14:paraId="0000001A" w14:textId="13F19CAE" w:rsidR="00EA7598" w:rsidRPr="008E54BE" w:rsidRDefault="006B4BF2">
      <w:pPr>
        <w:spacing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The second step of </w:t>
      </w:r>
      <w:r w:rsidR="001A71E3">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learning model is reflective observation in which the learner learned from the previous step of concrete experience and is ready to reflect or analyze various observations being done on the tasks and activities. This stage is </w:t>
      </w:r>
      <w:r w:rsidR="001A71E3">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effective stage for the learners to allow them to reflect on their actions and ask questions with others and allow the learners to discuss their experience to analyze the situation. This stage of </w:t>
      </w:r>
      <w:r w:rsidR="001A71E3">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learning model comprises vital </w:t>
      </w:r>
      <w:r w:rsidR="001A71E3">
        <w:rPr>
          <w:rFonts w:ascii="Times New Roman" w:eastAsia="Times New Roman" w:hAnsi="Times New Roman" w:cs="Times New Roman"/>
          <w:bCs/>
          <w:sz w:val="24"/>
          <w:szCs w:val="24"/>
        </w:rPr>
        <w:t>elements</w:t>
      </w:r>
      <w:r w:rsidRPr="008E54BE">
        <w:rPr>
          <w:rFonts w:ascii="Times New Roman" w:eastAsia="Times New Roman" w:hAnsi="Times New Roman" w:cs="Times New Roman"/>
          <w:bCs/>
          <w:sz w:val="24"/>
          <w:szCs w:val="24"/>
        </w:rPr>
        <w:t xml:space="preserve"> of communication and other interpersonal skills which allow the learner to identify various discrepancies between </w:t>
      </w:r>
      <w:r w:rsidR="001A71E3">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understanding and experience of individuals. Good communication skills and vocabulary of the learner </w:t>
      </w:r>
      <w:r w:rsidR="001A71E3">
        <w:rPr>
          <w:rFonts w:ascii="Times New Roman" w:eastAsia="Times New Roman" w:hAnsi="Times New Roman" w:cs="Times New Roman"/>
          <w:bCs/>
          <w:sz w:val="24"/>
          <w:szCs w:val="24"/>
        </w:rPr>
        <w:t>allowing</w:t>
      </w:r>
      <w:r w:rsidRPr="008E54BE">
        <w:rPr>
          <w:rFonts w:ascii="Times New Roman" w:eastAsia="Times New Roman" w:hAnsi="Times New Roman" w:cs="Times New Roman"/>
          <w:bCs/>
          <w:sz w:val="24"/>
          <w:szCs w:val="24"/>
        </w:rPr>
        <w:t xml:space="preserve"> them to gain </w:t>
      </w:r>
      <w:r w:rsidR="001A71E3">
        <w:rPr>
          <w:rFonts w:ascii="Times New Roman" w:eastAsia="Times New Roman" w:hAnsi="Times New Roman" w:cs="Times New Roman"/>
          <w:bCs/>
          <w:sz w:val="24"/>
          <w:szCs w:val="24"/>
        </w:rPr>
        <w:t xml:space="preserve">a </w:t>
      </w:r>
      <w:r w:rsidRPr="008E54BE">
        <w:rPr>
          <w:rFonts w:ascii="Times New Roman" w:eastAsia="Times New Roman" w:hAnsi="Times New Roman" w:cs="Times New Roman"/>
          <w:bCs/>
          <w:sz w:val="24"/>
          <w:szCs w:val="24"/>
        </w:rPr>
        <w:t>solid review of various events that occurred in past activities (</w:t>
      </w:r>
      <w:proofErr w:type="spellStart"/>
      <w:r w:rsidRPr="008E54BE">
        <w:rPr>
          <w:rFonts w:ascii="Times New Roman" w:eastAsia="Times New Roman" w:hAnsi="Times New Roman" w:cs="Times New Roman"/>
          <w:bCs/>
          <w:sz w:val="24"/>
          <w:szCs w:val="24"/>
        </w:rPr>
        <w:t>Sudria</w:t>
      </w:r>
      <w:proofErr w:type="spellEnd"/>
      <w:r w:rsidRPr="008E54BE">
        <w:rPr>
          <w:rFonts w:ascii="Times New Roman" w:eastAsia="Times New Roman" w:hAnsi="Times New Roman" w:cs="Times New Roman"/>
          <w:bCs/>
          <w:sz w:val="24"/>
          <w:szCs w:val="24"/>
        </w:rPr>
        <w:t xml:space="preserve"> et al., 2018).</w:t>
      </w:r>
    </w:p>
    <w:p w14:paraId="2DA1E11B" w14:textId="77777777" w:rsidR="00D169DE" w:rsidRPr="008E54BE" w:rsidRDefault="006B4BF2" w:rsidP="00D169DE">
      <w:pPr>
        <w:pStyle w:val="Heading2"/>
        <w:rPr>
          <w:b w:val="0"/>
          <w:bCs/>
        </w:rPr>
      </w:pPr>
      <w:bookmarkStart w:id="8" w:name="_Toc119154286"/>
      <w:r w:rsidRPr="008E54BE">
        <w:rPr>
          <w:b w:val="0"/>
          <w:bCs/>
          <w:color w:val="4472C4" w:themeColor="accent1"/>
        </w:rPr>
        <w:t>Abstract</w:t>
      </w:r>
      <w:r w:rsidRPr="008E54BE">
        <w:rPr>
          <w:b w:val="0"/>
          <w:bCs/>
        </w:rPr>
        <w:t xml:space="preserve"> </w:t>
      </w:r>
      <w:r w:rsidRPr="008E54BE">
        <w:rPr>
          <w:b w:val="0"/>
          <w:bCs/>
          <w:color w:val="4472C4" w:themeColor="accent1"/>
        </w:rPr>
        <w:t>conceptualization</w:t>
      </w:r>
      <w:bookmarkEnd w:id="8"/>
      <w:r w:rsidRPr="008E54BE">
        <w:rPr>
          <w:b w:val="0"/>
          <w:bCs/>
        </w:rPr>
        <w:t xml:space="preserve"> </w:t>
      </w:r>
    </w:p>
    <w:p w14:paraId="0000001B" w14:textId="7DD244EE" w:rsidR="00EA7598" w:rsidRPr="008E54BE" w:rsidRDefault="006B4BF2">
      <w:pPr>
        <w:spacing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 </w:t>
      </w:r>
      <w:r w:rsidR="00D169DE" w:rsidRPr="008E54BE">
        <w:rPr>
          <w:rFonts w:ascii="Times New Roman" w:eastAsia="Times New Roman" w:hAnsi="Times New Roman" w:cs="Times New Roman"/>
          <w:bCs/>
          <w:sz w:val="24"/>
          <w:szCs w:val="24"/>
        </w:rPr>
        <w:t>The</w:t>
      </w:r>
      <w:r w:rsidRPr="008E54BE">
        <w:rPr>
          <w:rFonts w:ascii="Times New Roman" w:eastAsia="Times New Roman" w:hAnsi="Times New Roman" w:cs="Times New Roman"/>
          <w:bCs/>
          <w:sz w:val="24"/>
          <w:szCs w:val="24"/>
        </w:rPr>
        <w:t xml:space="preserve"> next stage of </w:t>
      </w:r>
      <w:r w:rsidR="001A71E3">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learning cycle is to make a broader sense of previous events in which </w:t>
      </w:r>
      <w:r w:rsidR="001A71E3">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learner attempts to abstract various conclusions based on experiences and </w:t>
      </w:r>
      <w:r w:rsidR="001A71E3">
        <w:rPr>
          <w:rFonts w:ascii="Times New Roman" w:eastAsia="Times New Roman" w:hAnsi="Times New Roman" w:cs="Times New Roman"/>
          <w:bCs/>
          <w:sz w:val="24"/>
          <w:szCs w:val="24"/>
        </w:rPr>
        <w:t>observations</w:t>
      </w:r>
      <w:r w:rsidRPr="008E54BE">
        <w:rPr>
          <w:rFonts w:ascii="Times New Roman" w:eastAsia="Times New Roman" w:hAnsi="Times New Roman" w:cs="Times New Roman"/>
          <w:bCs/>
          <w:sz w:val="24"/>
          <w:szCs w:val="24"/>
        </w:rPr>
        <w:t xml:space="preserve"> </w:t>
      </w:r>
      <w:r w:rsidR="001A71E3">
        <w:rPr>
          <w:rFonts w:ascii="Times New Roman" w:eastAsia="Times New Roman" w:hAnsi="Times New Roman" w:cs="Times New Roman"/>
          <w:bCs/>
          <w:sz w:val="24"/>
          <w:szCs w:val="24"/>
        </w:rPr>
        <w:t>before</w:t>
      </w:r>
      <w:r w:rsidRPr="008E54BE">
        <w:rPr>
          <w:rFonts w:ascii="Times New Roman" w:eastAsia="Times New Roman" w:hAnsi="Times New Roman" w:cs="Times New Roman"/>
          <w:bCs/>
          <w:sz w:val="24"/>
          <w:szCs w:val="24"/>
        </w:rPr>
        <w:t xml:space="preserve"> knowledge. At this stage, the learner discussed various theories with others as well as instructors 2 abstract conceptualization so that he can classify different concepts and can draw conclusions </w:t>
      </w:r>
      <w:r w:rsidR="001A71E3">
        <w:rPr>
          <w:rFonts w:ascii="Times New Roman" w:eastAsia="Times New Roman" w:hAnsi="Times New Roman" w:cs="Times New Roman"/>
          <w:bCs/>
          <w:sz w:val="24"/>
          <w:szCs w:val="24"/>
        </w:rPr>
        <w:t>from</w:t>
      </w:r>
      <w:r w:rsidRPr="008E54BE">
        <w:rPr>
          <w:rFonts w:ascii="Times New Roman" w:eastAsia="Times New Roman" w:hAnsi="Times New Roman" w:cs="Times New Roman"/>
          <w:bCs/>
          <w:sz w:val="24"/>
          <w:szCs w:val="24"/>
        </w:rPr>
        <w:t xml:space="preserve"> various events that </w:t>
      </w:r>
      <w:r w:rsidR="001A71E3">
        <w:rPr>
          <w:rFonts w:ascii="Times New Roman" w:eastAsia="Times New Roman" w:hAnsi="Times New Roman" w:cs="Times New Roman"/>
          <w:bCs/>
          <w:sz w:val="24"/>
          <w:szCs w:val="24"/>
        </w:rPr>
        <w:t>have</w:t>
      </w:r>
      <w:r w:rsidRPr="008E54BE">
        <w:rPr>
          <w:rFonts w:ascii="Times New Roman" w:eastAsia="Times New Roman" w:hAnsi="Times New Roman" w:cs="Times New Roman"/>
          <w:bCs/>
          <w:sz w:val="24"/>
          <w:szCs w:val="24"/>
        </w:rPr>
        <w:t xml:space="preserve"> occurred in the past (Tyler, </w:t>
      </w:r>
      <w:proofErr w:type="spellStart"/>
      <w:r w:rsidRPr="008E54BE">
        <w:rPr>
          <w:rFonts w:ascii="Times New Roman" w:eastAsia="Times New Roman" w:hAnsi="Times New Roman" w:cs="Times New Roman"/>
          <w:bCs/>
          <w:sz w:val="24"/>
          <w:szCs w:val="24"/>
        </w:rPr>
        <w:t>Boldi</w:t>
      </w:r>
      <w:proofErr w:type="spellEnd"/>
      <w:r w:rsidR="001A71E3">
        <w:rPr>
          <w:rFonts w:ascii="Times New Roman" w:eastAsia="Times New Roman" w:hAnsi="Times New Roman" w:cs="Times New Roman"/>
          <w:bCs/>
          <w:sz w:val="24"/>
          <w:szCs w:val="24"/>
        </w:rPr>
        <w:t>,</w:t>
      </w:r>
      <w:r w:rsidRPr="008E54BE">
        <w:rPr>
          <w:rFonts w:ascii="Times New Roman" w:eastAsia="Times New Roman" w:hAnsi="Times New Roman" w:cs="Times New Roman"/>
          <w:bCs/>
          <w:sz w:val="24"/>
          <w:szCs w:val="24"/>
        </w:rPr>
        <w:t xml:space="preserve"> and Cherubini, 2022).</w:t>
      </w:r>
    </w:p>
    <w:p w14:paraId="0000001C" w14:textId="77777777" w:rsidR="00EA7598" w:rsidRPr="008E54BE" w:rsidRDefault="006B4BF2" w:rsidP="006B4BF2">
      <w:pPr>
        <w:pStyle w:val="Heading2"/>
        <w:rPr>
          <w:b w:val="0"/>
          <w:bCs/>
          <w:color w:val="4472C4" w:themeColor="accent1"/>
        </w:rPr>
      </w:pPr>
      <w:bookmarkStart w:id="9" w:name="_Toc119154287"/>
      <w:r w:rsidRPr="008E54BE">
        <w:rPr>
          <w:b w:val="0"/>
          <w:bCs/>
          <w:color w:val="4472C4" w:themeColor="accent1"/>
        </w:rPr>
        <w:lastRenderedPageBreak/>
        <w:t>Active experimentation</w:t>
      </w:r>
      <w:bookmarkEnd w:id="9"/>
    </w:p>
    <w:p w14:paraId="0000001D" w14:textId="6EEB26F1" w:rsidR="00EA7598" w:rsidRPr="008E54BE" w:rsidRDefault="006B4BF2">
      <w:pPr>
        <w:spacing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The last stage of this learning model is the testing stage in which </w:t>
      </w:r>
      <w:r w:rsidR="001A71E3">
        <w:rPr>
          <w:rFonts w:ascii="Times New Roman" w:eastAsia="Times New Roman" w:hAnsi="Times New Roman" w:cs="Times New Roman"/>
          <w:bCs/>
          <w:sz w:val="24"/>
          <w:szCs w:val="24"/>
        </w:rPr>
        <w:t>learners</w:t>
      </w:r>
      <w:r w:rsidRPr="008E54BE">
        <w:rPr>
          <w:rFonts w:ascii="Times New Roman" w:eastAsia="Times New Roman" w:hAnsi="Times New Roman" w:cs="Times New Roman"/>
          <w:bCs/>
          <w:sz w:val="24"/>
          <w:szCs w:val="24"/>
        </w:rPr>
        <w:t xml:space="preserve"> participate in various tasks and draw their conclusions </w:t>
      </w:r>
      <w:r w:rsidR="001A71E3">
        <w:rPr>
          <w:rFonts w:ascii="Times New Roman" w:eastAsia="Times New Roman" w:hAnsi="Times New Roman" w:cs="Times New Roman"/>
          <w:bCs/>
          <w:sz w:val="24"/>
          <w:szCs w:val="24"/>
        </w:rPr>
        <w:t>from</w:t>
      </w:r>
      <w:r w:rsidRPr="008E54BE">
        <w:rPr>
          <w:rFonts w:ascii="Times New Roman" w:eastAsia="Times New Roman" w:hAnsi="Times New Roman" w:cs="Times New Roman"/>
          <w:bCs/>
          <w:sz w:val="24"/>
          <w:szCs w:val="24"/>
        </w:rPr>
        <w:t xml:space="preserve"> new experiences (Watson et al., 2019). In short, learners can actively engage in other activities and reflect </w:t>
      </w:r>
      <w:r w:rsidR="001A71E3">
        <w:rPr>
          <w:rFonts w:ascii="Times New Roman" w:eastAsia="Times New Roman" w:hAnsi="Times New Roman" w:cs="Times New Roman"/>
          <w:bCs/>
          <w:sz w:val="24"/>
          <w:szCs w:val="24"/>
        </w:rPr>
        <w:t xml:space="preserve">on </w:t>
      </w:r>
      <w:r w:rsidRPr="008E54BE">
        <w:rPr>
          <w:rFonts w:ascii="Times New Roman" w:eastAsia="Times New Roman" w:hAnsi="Times New Roman" w:cs="Times New Roman"/>
          <w:bCs/>
          <w:sz w:val="24"/>
          <w:szCs w:val="24"/>
        </w:rPr>
        <w:t xml:space="preserve">their observations from past experiences and can make predictions, analyze </w:t>
      </w:r>
      <w:proofErr w:type="gramStart"/>
      <w:r w:rsidRPr="008E54BE">
        <w:rPr>
          <w:rFonts w:ascii="Times New Roman" w:eastAsia="Times New Roman" w:hAnsi="Times New Roman" w:cs="Times New Roman"/>
          <w:bCs/>
          <w:sz w:val="24"/>
          <w:szCs w:val="24"/>
        </w:rPr>
        <w:t>the situations</w:t>
      </w:r>
      <w:proofErr w:type="gramEnd"/>
      <w:r w:rsidRPr="008E54BE">
        <w:rPr>
          <w:rFonts w:ascii="Times New Roman" w:eastAsia="Times New Roman" w:hAnsi="Times New Roman" w:cs="Times New Roman"/>
          <w:bCs/>
          <w:sz w:val="24"/>
          <w:szCs w:val="24"/>
        </w:rPr>
        <w:t xml:space="preserve">, and make further </w:t>
      </w:r>
      <w:proofErr w:type="gramStart"/>
      <w:r w:rsidRPr="008E54BE">
        <w:rPr>
          <w:rFonts w:ascii="Times New Roman" w:eastAsia="Times New Roman" w:hAnsi="Times New Roman" w:cs="Times New Roman"/>
          <w:bCs/>
          <w:sz w:val="24"/>
          <w:szCs w:val="24"/>
        </w:rPr>
        <w:t>plans for the future</w:t>
      </w:r>
      <w:proofErr w:type="gramEnd"/>
      <w:r w:rsidRPr="008E54BE">
        <w:rPr>
          <w:rFonts w:ascii="Times New Roman" w:eastAsia="Times New Roman" w:hAnsi="Times New Roman" w:cs="Times New Roman"/>
          <w:bCs/>
          <w:sz w:val="24"/>
          <w:szCs w:val="24"/>
        </w:rPr>
        <w:t xml:space="preserve"> (</w:t>
      </w:r>
      <w:proofErr w:type="spellStart"/>
      <w:r w:rsidRPr="008E54BE">
        <w:rPr>
          <w:rFonts w:ascii="Times New Roman" w:eastAsia="Times New Roman" w:hAnsi="Times New Roman" w:cs="Times New Roman"/>
          <w:bCs/>
          <w:sz w:val="24"/>
          <w:szCs w:val="24"/>
        </w:rPr>
        <w:t>Verawati</w:t>
      </w:r>
      <w:proofErr w:type="spellEnd"/>
      <w:r w:rsidRPr="008E54BE">
        <w:rPr>
          <w:rFonts w:ascii="Times New Roman" w:eastAsia="Times New Roman" w:hAnsi="Times New Roman" w:cs="Times New Roman"/>
          <w:bCs/>
          <w:sz w:val="24"/>
          <w:szCs w:val="24"/>
        </w:rPr>
        <w:t xml:space="preserve"> et al., 2021).</w:t>
      </w:r>
    </w:p>
    <w:p w14:paraId="0000001E" w14:textId="6695E694" w:rsidR="00EA7598" w:rsidRPr="008E54BE" w:rsidRDefault="006B4BF2">
      <w:pPr>
        <w:spacing w:line="360" w:lineRule="auto"/>
        <w:jc w:val="both"/>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As far as my experience and reflection about this experience </w:t>
      </w:r>
      <w:r w:rsidR="001A71E3">
        <w:rPr>
          <w:rFonts w:ascii="Times New Roman" w:eastAsia="Times New Roman" w:hAnsi="Times New Roman" w:cs="Times New Roman"/>
          <w:bCs/>
          <w:sz w:val="24"/>
          <w:szCs w:val="24"/>
        </w:rPr>
        <w:t>are</w:t>
      </w:r>
      <w:r w:rsidRPr="008E54BE">
        <w:rPr>
          <w:rFonts w:ascii="Times New Roman" w:eastAsia="Times New Roman" w:hAnsi="Times New Roman" w:cs="Times New Roman"/>
          <w:bCs/>
          <w:sz w:val="24"/>
          <w:szCs w:val="24"/>
        </w:rPr>
        <w:t xml:space="preserve"> concerned, there is clear evidence that there is a current need </w:t>
      </w:r>
      <w:r w:rsidR="001A71E3">
        <w:rPr>
          <w:rFonts w:ascii="Times New Roman" w:eastAsia="Times New Roman" w:hAnsi="Times New Roman" w:cs="Times New Roman"/>
          <w:bCs/>
          <w:sz w:val="24"/>
          <w:szCs w:val="24"/>
        </w:rPr>
        <w:t>to</w:t>
      </w:r>
      <w:r w:rsidRPr="008E54BE">
        <w:rPr>
          <w:rFonts w:ascii="Times New Roman" w:eastAsia="Times New Roman" w:hAnsi="Times New Roman" w:cs="Times New Roman"/>
          <w:bCs/>
          <w:sz w:val="24"/>
          <w:szCs w:val="24"/>
        </w:rPr>
        <w:t xml:space="preserve"> support my primary research. At first</w:t>
      </w:r>
      <w:r w:rsidR="001A71E3">
        <w:rPr>
          <w:rFonts w:ascii="Times New Roman" w:eastAsia="Times New Roman" w:hAnsi="Times New Roman" w:cs="Times New Roman"/>
          <w:bCs/>
          <w:sz w:val="24"/>
          <w:szCs w:val="24"/>
        </w:rPr>
        <w:t>,</w:t>
      </w:r>
      <w:r w:rsidRPr="008E54BE">
        <w:rPr>
          <w:rFonts w:ascii="Times New Roman" w:eastAsia="Times New Roman" w:hAnsi="Times New Roman" w:cs="Times New Roman"/>
          <w:bCs/>
          <w:sz w:val="24"/>
          <w:szCs w:val="24"/>
        </w:rPr>
        <w:t xml:space="preserve"> I was disappointed with my </w:t>
      </w:r>
      <w:proofErr w:type="gramStart"/>
      <w:r w:rsidRPr="008E54BE">
        <w:rPr>
          <w:rFonts w:ascii="Times New Roman" w:eastAsia="Times New Roman" w:hAnsi="Times New Roman" w:cs="Times New Roman"/>
          <w:bCs/>
          <w:sz w:val="24"/>
          <w:szCs w:val="24"/>
        </w:rPr>
        <w:t>feelings</w:t>
      </w:r>
      <w:proofErr w:type="gramEnd"/>
      <w:r w:rsidRPr="008E54BE">
        <w:rPr>
          <w:rFonts w:ascii="Times New Roman" w:eastAsia="Times New Roman" w:hAnsi="Times New Roman" w:cs="Times New Roman"/>
          <w:bCs/>
          <w:sz w:val="24"/>
          <w:szCs w:val="24"/>
        </w:rPr>
        <w:t xml:space="preserve"> and I found myself frustrated </w:t>
      </w:r>
      <w:r w:rsidR="001A71E3">
        <w:rPr>
          <w:rFonts w:ascii="Times New Roman" w:eastAsia="Times New Roman" w:hAnsi="Times New Roman" w:cs="Times New Roman"/>
          <w:bCs/>
          <w:sz w:val="24"/>
          <w:szCs w:val="24"/>
        </w:rPr>
        <w:t>by</w:t>
      </w:r>
      <w:r w:rsidRPr="008E54BE">
        <w:rPr>
          <w:rFonts w:ascii="Times New Roman" w:eastAsia="Times New Roman" w:hAnsi="Times New Roman" w:cs="Times New Roman"/>
          <w:bCs/>
          <w:sz w:val="24"/>
          <w:szCs w:val="24"/>
        </w:rPr>
        <w:t xml:space="preserve"> some of the respondents in my reflective practices. I was exploring various areas of reflective practices by </w:t>
      </w:r>
      <w:r w:rsidR="00F05A7D">
        <w:rPr>
          <w:rFonts w:ascii="Times New Roman" w:eastAsia="Times New Roman" w:hAnsi="Times New Roman" w:cs="Times New Roman"/>
          <w:bCs/>
          <w:sz w:val="24"/>
          <w:szCs w:val="24"/>
        </w:rPr>
        <w:t>taking</w:t>
      </w:r>
      <w:r w:rsidRPr="008E54BE">
        <w:rPr>
          <w:rFonts w:ascii="Times New Roman" w:eastAsia="Times New Roman" w:hAnsi="Times New Roman" w:cs="Times New Roman"/>
          <w:bCs/>
          <w:sz w:val="24"/>
          <w:szCs w:val="24"/>
        </w:rPr>
        <w:t xml:space="preserve"> part in various activities of conducting interviews, surveys, and secondary research. I found that my poor interpersonal skills and lack of proper communication abilities provide various difficulties and </w:t>
      </w:r>
      <w:r w:rsidR="001A71E3">
        <w:rPr>
          <w:rFonts w:ascii="Times New Roman" w:eastAsia="Times New Roman" w:hAnsi="Times New Roman" w:cs="Times New Roman"/>
          <w:bCs/>
          <w:sz w:val="24"/>
          <w:szCs w:val="24"/>
        </w:rPr>
        <w:t>hindrances</w:t>
      </w:r>
      <w:r w:rsidRPr="008E54BE">
        <w:rPr>
          <w:rFonts w:ascii="Times New Roman" w:eastAsia="Times New Roman" w:hAnsi="Times New Roman" w:cs="Times New Roman"/>
          <w:bCs/>
          <w:sz w:val="24"/>
          <w:szCs w:val="24"/>
        </w:rPr>
        <w:t xml:space="preserve"> </w:t>
      </w:r>
      <w:r w:rsidR="001A71E3">
        <w:rPr>
          <w:rFonts w:ascii="Times New Roman" w:eastAsia="Times New Roman" w:hAnsi="Times New Roman" w:cs="Times New Roman"/>
          <w:bCs/>
          <w:sz w:val="24"/>
          <w:szCs w:val="24"/>
        </w:rPr>
        <w:t>in</w:t>
      </w:r>
      <w:r w:rsidRPr="008E54BE">
        <w:rPr>
          <w:rFonts w:ascii="Times New Roman" w:eastAsia="Times New Roman" w:hAnsi="Times New Roman" w:cs="Times New Roman"/>
          <w:bCs/>
          <w:sz w:val="24"/>
          <w:szCs w:val="24"/>
        </w:rPr>
        <w:t xml:space="preserve"> </w:t>
      </w:r>
      <w:r w:rsidR="001A71E3">
        <w:rPr>
          <w:rFonts w:ascii="Times New Roman" w:eastAsia="Times New Roman" w:hAnsi="Times New Roman" w:cs="Times New Roman"/>
          <w:bCs/>
          <w:sz w:val="24"/>
          <w:szCs w:val="24"/>
        </w:rPr>
        <w:t>face-to-face</w:t>
      </w:r>
      <w:r w:rsidRPr="008E54BE">
        <w:rPr>
          <w:rFonts w:ascii="Times New Roman" w:eastAsia="Times New Roman" w:hAnsi="Times New Roman" w:cs="Times New Roman"/>
          <w:bCs/>
          <w:sz w:val="24"/>
          <w:szCs w:val="24"/>
        </w:rPr>
        <w:t xml:space="preserve"> interviews with </w:t>
      </w:r>
      <w:proofErr w:type="gramStart"/>
      <w:r w:rsidRPr="008E54BE">
        <w:rPr>
          <w:rFonts w:ascii="Times New Roman" w:eastAsia="Times New Roman" w:hAnsi="Times New Roman" w:cs="Times New Roman"/>
          <w:bCs/>
          <w:sz w:val="24"/>
          <w:szCs w:val="24"/>
        </w:rPr>
        <w:t>respondents</w:t>
      </w:r>
      <w:proofErr w:type="gramEnd"/>
      <w:r w:rsidRPr="008E54BE">
        <w:rPr>
          <w:rFonts w:ascii="Times New Roman" w:eastAsia="Times New Roman" w:hAnsi="Times New Roman" w:cs="Times New Roman"/>
          <w:bCs/>
          <w:sz w:val="24"/>
          <w:szCs w:val="24"/>
        </w:rPr>
        <w:t xml:space="preserve"> and I found myself frustrated and disappointed in different situations. Luckily this situation was mitigated by effective research questions and by getting help from my instructors and peers. I was able to obtain unbiased feedback from the third party which indicated that my areas of reflective practices would be better and </w:t>
      </w:r>
      <w:r w:rsidR="001A71E3">
        <w:rPr>
          <w:rFonts w:ascii="Times New Roman" w:eastAsia="Times New Roman" w:hAnsi="Times New Roman" w:cs="Times New Roman"/>
          <w:bCs/>
          <w:sz w:val="24"/>
          <w:szCs w:val="24"/>
        </w:rPr>
        <w:t xml:space="preserve">that </w:t>
      </w:r>
      <w:r w:rsidRPr="008E54BE">
        <w:rPr>
          <w:rFonts w:ascii="Times New Roman" w:eastAsia="Times New Roman" w:hAnsi="Times New Roman" w:cs="Times New Roman"/>
          <w:bCs/>
          <w:sz w:val="24"/>
          <w:szCs w:val="24"/>
        </w:rPr>
        <w:t xml:space="preserve">I can manage my interpersonal skills </w:t>
      </w:r>
      <w:r w:rsidR="001A71E3">
        <w:rPr>
          <w:rFonts w:ascii="Times New Roman" w:eastAsia="Times New Roman" w:hAnsi="Times New Roman" w:cs="Times New Roman"/>
          <w:bCs/>
          <w:sz w:val="24"/>
          <w:szCs w:val="24"/>
        </w:rPr>
        <w:t>a</w:t>
      </w:r>
      <w:r w:rsidR="00F05A7D">
        <w:rPr>
          <w:rFonts w:ascii="Times New Roman" w:eastAsia="Times New Roman" w:hAnsi="Times New Roman" w:cs="Times New Roman"/>
          <w:bCs/>
          <w:sz w:val="24"/>
          <w:szCs w:val="24"/>
        </w:rPr>
        <w:t>t an e</w:t>
      </w:r>
      <w:r w:rsidRPr="008E54BE">
        <w:rPr>
          <w:rFonts w:ascii="Times New Roman" w:eastAsia="Times New Roman" w:hAnsi="Times New Roman" w:cs="Times New Roman"/>
          <w:bCs/>
          <w:sz w:val="24"/>
          <w:szCs w:val="24"/>
        </w:rPr>
        <w:t xml:space="preserve">ffective level. I focused on my interpersonal skills, thinking abilities, handling problematic situations, and </w:t>
      </w:r>
      <w:r w:rsidR="001A71E3">
        <w:rPr>
          <w:rFonts w:ascii="Times New Roman" w:eastAsia="Times New Roman" w:hAnsi="Times New Roman" w:cs="Times New Roman"/>
          <w:bCs/>
          <w:sz w:val="24"/>
          <w:szCs w:val="24"/>
        </w:rPr>
        <w:t>self-management</w:t>
      </w:r>
      <w:r w:rsidRPr="008E54BE">
        <w:rPr>
          <w:rFonts w:ascii="Times New Roman" w:eastAsia="Times New Roman" w:hAnsi="Times New Roman" w:cs="Times New Roman"/>
          <w:bCs/>
          <w:sz w:val="24"/>
          <w:szCs w:val="24"/>
        </w:rPr>
        <w:t xml:space="preserve"> approaches.</w:t>
      </w:r>
    </w:p>
    <w:p w14:paraId="485830DE" w14:textId="49CA8225" w:rsidR="00124B56" w:rsidRPr="008E54BE" w:rsidRDefault="00124B56" w:rsidP="00124B56">
      <w:pPr>
        <w:pStyle w:val="Heading1"/>
        <w:rPr>
          <w:b w:val="0"/>
          <w:bCs/>
        </w:rPr>
      </w:pPr>
      <w:bookmarkStart w:id="10" w:name="_Toc119154288"/>
      <w:r w:rsidRPr="008E54BE">
        <w:rPr>
          <w:b w:val="0"/>
          <w:bCs/>
          <w:color w:val="2F5496" w:themeColor="accent1" w:themeShade="BF"/>
        </w:rPr>
        <w:t>References</w:t>
      </w:r>
      <w:bookmarkEnd w:id="10"/>
    </w:p>
    <w:p w14:paraId="1A7F4D30" w14:textId="31D91369" w:rsidR="00124B56" w:rsidRPr="008E54BE" w:rsidRDefault="00124B56" w:rsidP="005132E7">
      <w:pPr>
        <w:spacing w:after="240" w:line="360" w:lineRule="auto"/>
        <w:rPr>
          <w:rFonts w:ascii="Times New Roman" w:eastAsia="Times New Roman" w:hAnsi="Times New Roman" w:cs="Times New Roman"/>
          <w:bCs/>
          <w:sz w:val="24"/>
          <w:szCs w:val="24"/>
        </w:rPr>
      </w:pPr>
      <w:proofErr w:type="spellStart"/>
      <w:r w:rsidRPr="008E54BE">
        <w:rPr>
          <w:rFonts w:ascii="Times New Roman" w:eastAsia="Times New Roman" w:hAnsi="Times New Roman" w:cs="Times New Roman"/>
          <w:bCs/>
          <w:sz w:val="24"/>
          <w:szCs w:val="24"/>
        </w:rPr>
        <w:t>Bhuwandeep</w:t>
      </w:r>
      <w:proofErr w:type="spellEnd"/>
      <w:r w:rsidRPr="008E54BE">
        <w:rPr>
          <w:rFonts w:ascii="Times New Roman" w:eastAsia="Times New Roman" w:hAnsi="Times New Roman" w:cs="Times New Roman"/>
          <w:bCs/>
          <w:sz w:val="24"/>
          <w:szCs w:val="24"/>
        </w:rPr>
        <w:t xml:space="preserve"> (2022). The impact of reflective practices on student learning in remote internships during </w:t>
      </w:r>
      <w:r w:rsidR="001A71E3">
        <w:rPr>
          <w:rFonts w:ascii="Times New Roman" w:eastAsia="Times New Roman" w:hAnsi="Times New Roman" w:cs="Times New Roman"/>
          <w:bCs/>
          <w:sz w:val="24"/>
          <w:szCs w:val="24"/>
        </w:rPr>
        <w:t>the COVID-19</w:t>
      </w:r>
      <w:r w:rsidRPr="008E54BE">
        <w:rPr>
          <w:rFonts w:ascii="Times New Roman" w:eastAsia="Times New Roman" w:hAnsi="Times New Roman" w:cs="Times New Roman"/>
          <w:bCs/>
          <w:sz w:val="24"/>
          <w:szCs w:val="24"/>
        </w:rPr>
        <w:t xml:space="preserve"> pandemic: a qualitative study. </w:t>
      </w:r>
      <w:r w:rsidRPr="008E54BE">
        <w:rPr>
          <w:rFonts w:ascii="Times New Roman" w:eastAsia="Times New Roman" w:hAnsi="Times New Roman" w:cs="Times New Roman"/>
          <w:bCs/>
          <w:i/>
          <w:sz w:val="24"/>
          <w:szCs w:val="24"/>
        </w:rPr>
        <w:t>Reflective Practice</w:t>
      </w:r>
      <w:r w:rsidRPr="008E54BE">
        <w:rPr>
          <w:rFonts w:ascii="Times New Roman" w:eastAsia="Times New Roman" w:hAnsi="Times New Roman" w:cs="Times New Roman"/>
          <w:bCs/>
          <w:sz w:val="24"/>
          <w:szCs w:val="24"/>
        </w:rPr>
        <w:t>, 1(1), pp.1–15. doi:10.1080/14623943.2022.2064446.</w:t>
      </w:r>
    </w:p>
    <w:p w14:paraId="20C0DA9E" w14:textId="4E41D726" w:rsidR="00124B56" w:rsidRPr="008E54BE" w:rsidRDefault="00124B56" w:rsidP="005132E7">
      <w:pPr>
        <w:spacing w:after="240" w:line="360" w:lineRule="auto"/>
        <w:rPr>
          <w:rFonts w:ascii="Times New Roman" w:eastAsia="Times New Roman" w:hAnsi="Times New Roman" w:cs="Times New Roman"/>
          <w:bCs/>
          <w:sz w:val="24"/>
          <w:szCs w:val="24"/>
        </w:rPr>
      </w:pPr>
      <w:proofErr w:type="spellStart"/>
      <w:r w:rsidRPr="008E54BE">
        <w:rPr>
          <w:rFonts w:ascii="Times New Roman" w:eastAsia="Times New Roman" w:hAnsi="Times New Roman" w:cs="Times New Roman"/>
          <w:bCs/>
          <w:sz w:val="24"/>
          <w:szCs w:val="24"/>
        </w:rPr>
        <w:t>Biabani</w:t>
      </w:r>
      <w:proofErr w:type="spellEnd"/>
      <w:r w:rsidRPr="008E54BE">
        <w:rPr>
          <w:rFonts w:ascii="Times New Roman" w:eastAsia="Times New Roman" w:hAnsi="Times New Roman" w:cs="Times New Roman"/>
          <w:bCs/>
          <w:sz w:val="24"/>
          <w:szCs w:val="24"/>
        </w:rPr>
        <w:t xml:space="preserve">, M. and </w:t>
      </w:r>
      <w:proofErr w:type="spellStart"/>
      <w:r w:rsidRPr="008E54BE">
        <w:rPr>
          <w:rFonts w:ascii="Times New Roman" w:eastAsia="Times New Roman" w:hAnsi="Times New Roman" w:cs="Times New Roman"/>
          <w:bCs/>
          <w:sz w:val="24"/>
          <w:szCs w:val="24"/>
        </w:rPr>
        <w:t>Izadpanah</w:t>
      </w:r>
      <w:proofErr w:type="spellEnd"/>
      <w:r w:rsidRPr="008E54BE">
        <w:rPr>
          <w:rFonts w:ascii="Times New Roman" w:eastAsia="Times New Roman" w:hAnsi="Times New Roman" w:cs="Times New Roman"/>
          <w:bCs/>
          <w:sz w:val="24"/>
          <w:szCs w:val="24"/>
        </w:rPr>
        <w:t xml:space="preserve">, S. (2019). The Study of </w:t>
      </w:r>
      <w:r w:rsidR="001A71E3">
        <w:rPr>
          <w:rFonts w:ascii="Times New Roman" w:eastAsia="Times New Roman" w:hAnsi="Times New Roman" w:cs="Times New Roman"/>
          <w:bCs/>
          <w:sz w:val="24"/>
          <w:szCs w:val="24"/>
        </w:rPr>
        <w:t xml:space="preserve">the </w:t>
      </w:r>
      <w:r w:rsidRPr="008E54BE">
        <w:rPr>
          <w:rFonts w:ascii="Times New Roman" w:eastAsia="Times New Roman" w:hAnsi="Times New Roman" w:cs="Times New Roman"/>
          <w:bCs/>
          <w:sz w:val="24"/>
          <w:szCs w:val="24"/>
        </w:rPr>
        <w:t xml:space="preserve">Relationship between Kolb’s Learning Styles, Gender and Learning American Slang by Iranian EFL Students. </w:t>
      </w:r>
      <w:r w:rsidRPr="008E54BE">
        <w:rPr>
          <w:rFonts w:ascii="Times New Roman" w:eastAsia="Times New Roman" w:hAnsi="Times New Roman" w:cs="Times New Roman"/>
          <w:bCs/>
          <w:i/>
          <w:sz w:val="24"/>
          <w:szCs w:val="24"/>
        </w:rPr>
        <w:t>International Journal of Instruction</w:t>
      </w:r>
      <w:r w:rsidRPr="008E54BE">
        <w:rPr>
          <w:rFonts w:ascii="Times New Roman" w:eastAsia="Times New Roman" w:hAnsi="Times New Roman" w:cs="Times New Roman"/>
          <w:bCs/>
          <w:sz w:val="24"/>
          <w:szCs w:val="24"/>
        </w:rPr>
        <w:t>, [online] 12(2), pp.517–538. Available at: https://eric.ed.gov/?id=EJ1211056 [Accessed 6 Nov. 2022].</w:t>
      </w:r>
    </w:p>
    <w:p w14:paraId="218FB15F" w14:textId="77777777" w:rsidR="00124B56" w:rsidRPr="008E54BE" w:rsidRDefault="00124B56" w:rsidP="005132E7">
      <w:pPr>
        <w:spacing w:after="240" w:line="360" w:lineRule="auto"/>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lastRenderedPageBreak/>
        <w:t xml:space="preserve">Chiu, S.K. (2019). Innovative experiential learning experience: Pedagogical adopting Kolb’s learning cycle at higher education in Hong Kong. </w:t>
      </w:r>
      <w:r w:rsidRPr="008E54BE">
        <w:rPr>
          <w:rFonts w:ascii="Times New Roman" w:eastAsia="Times New Roman" w:hAnsi="Times New Roman" w:cs="Times New Roman"/>
          <w:bCs/>
          <w:i/>
          <w:sz w:val="24"/>
          <w:szCs w:val="24"/>
        </w:rPr>
        <w:t>Cogent Education</w:t>
      </w:r>
      <w:r w:rsidRPr="008E54BE">
        <w:rPr>
          <w:rFonts w:ascii="Times New Roman" w:eastAsia="Times New Roman" w:hAnsi="Times New Roman" w:cs="Times New Roman"/>
          <w:bCs/>
          <w:sz w:val="24"/>
          <w:szCs w:val="24"/>
        </w:rPr>
        <w:t>, [online] 6(1). doi:10.1080/2331186x.2019.1644720.</w:t>
      </w:r>
    </w:p>
    <w:p w14:paraId="2094586A" w14:textId="77777777" w:rsidR="00124B56" w:rsidRPr="008E54BE" w:rsidRDefault="00124B56" w:rsidP="005132E7">
      <w:pPr>
        <w:spacing w:after="240" w:line="360" w:lineRule="auto"/>
        <w:rPr>
          <w:rFonts w:ascii="Times New Roman" w:eastAsia="Times New Roman" w:hAnsi="Times New Roman" w:cs="Times New Roman"/>
          <w:bCs/>
          <w:sz w:val="24"/>
          <w:szCs w:val="24"/>
        </w:rPr>
      </w:pPr>
      <w:proofErr w:type="spellStart"/>
      <w:r w:rsidRPr="008E54BE">
        <w:rPr>
          <w:rFonts w:ascii="Times New Roman" w:eastAsia="Times New Roman" w:hAnsi="Times New Roman" w:cs="Times New Roman"/>
          <w:bCs/>
          <w:sz w:val="24"/>
          <w:szCs w:val="24"/>
        </w:rPr>
        <w:t>Demmans</w:t>
      </w:r>
      <w:proofErr w:type="spellEnd"/>
      <w:r w:rsidRPr="008E54BE">
        <w:rPr>
          <w:rFonts w:ascii="Times New Roman" w:eastAsia="Times New Roman" w:hAnsi="Times New Roman" w:cs="Times New Roman"/>
          <w:bCs/>
          <w:sz w:val="24"/>
          <w:szCs w:val="24"/>
        </w:rPr>
        <w:t xml:space="preserve"> Epp, C., </w:t>
      </w:r>
      <w:proofErr w:type="spellStart"/>
      <w:r w:rsidRPr="008E54BE">
        <w:rPr>
          <w:rFonts w:ascii="Times New Roman" w:eastAsia="Times New Roman" w:hAnsi="Times New Roman" w:cs="Times New Roman"/>
          <w:bCs/>
          <w:sz w:val="24"/>
          <w:szCs w:val="24"/>
        </w:rPr>
        <w:t>Akcayir</w:t>
      </w:r>
      <w:proofErr w:type="spellEnd"/>
      <w:r w:rsidRPr="008E54BE">
        <w:rPr>
          <w:rFonts w:ascii="Times New Roman" w:eastAsia="Times New Roman" w:hAnsi="Times New Roman" w:cs="Times New Roman"/>
          <w:bCs/>
          <w:sz w:val="24"/>
          <w:szCs w:val="24"/>
        </w:rPr>
        <w:t xml:space="preserve">, G. and </w:t>
      </w:r>
      <w:proofErr w:type="spellStart"/>
      <w:r w:rsidRPr="008E54BE">
        <w:rPr>
          <w:rFonts w:ascii="Times New Roman" w:eastAsia="Times New Roman" w:hAnsi="Times New Roman" w:cs="Times New Roman"/>
          <w:bCs/>
          <w:sz w:val="24"/>
          <w:szCs w:val="24"/>
        </w:rPr>
        <w:t>Phirangee</w:t>
      </w:r>
      <w:proofErr w:type="spellEnd"/>
      <w:r w:rsidRPr="008E54BE">
        <w:rPr>
          <w:rFonts w:ascii="Times New Roman" w:eastAsia="Times New Roman" w:hAnsi="Times New Roman" w:cs="Times New Roman"/>
          <w:bCs/>
          <w:sz w:val="24"/>
          <w:szCs w:val="24"/>
        </w:rPr>
        <w:t xml:space="preserve">, K. (2019). Think twice: exploring the effect of reflective practices with peer review on reflective writing and writing quality in computer-science education. </w:t>
      </w:r>
      <w:r w:rsidRPr="008E54BE">
        <w:rPr>
          <w:rFonts w:ascii="Times New Roman" w:eastAsia="Times New Roman" w:hAnsi="Times New Roman" w:cs="Times New Roman"/>
          <w:bCs/>
          <w:i/>
          <w:sz w:val="24"/>
          <w:szCs w:val="24"/>
        </w:rPr>
        <w:t>Reflective Practice</w:t>
      </w:r>
      <w:r w:rsidRPr="008E54BE">
        <w:rPr>
          <w:rFonts w:ascii="Times New Roman" w:eastAsia="Times New Roman" w:hAnsi="Times New Roman" w:cs="Times New Roman"/>
          <w:bCs/>
          <w:sz w:val="24"/>
          <w:szCs w:val="24"/>
        </w:rPr>
        <w:t>, 1(1), pp.1–15. doi:10.1080/14623943.2019.1642189.</w:t>
      </w:r>
    </w:p>
    <w:p w14:paraId="7610983F" w14:textId="77777777" w:rsidR="00124B56" w:rsidRPr="008E54BE" w:rsidRDefault="00124B56" w:rsidP="005132E7">
      <w:pPr>
        <w:spacing w:after="240" w:line="360" w:lineRule="auto"/>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Dinham, J., Choy, S.C., Williams, P. and </w:t>
      </w:r>
      <w:proofErr w:type="spellStart"/>
      <w:r w:rsidRPr="008E54BE">
        <w:rPr>
          <w:rFonts w:ascii="Times New Roman" w:eastAsia="Times New Roman" w:hAnsi="Times New Roman" w:cs="Times New Roman"/>
          <w:bCs/>
          <w:sz w:val="24"/>
          <w:szCs w:val="24"/>
        </w:rPr>
        <w:t>Yim</w:t>
      </w:r>
      <w:proofErr w:type="spellEnd"/>
      <w:r w:rsidRPr="008E54BE">
        <w:rPr>
          <w:rFonts w:ascii="Times New Roman" w:eastAsia="Times New Roman" w:hAnsi="Times New Roman" w:cs="Times New Roman"/>
          <w:bCs/>
          <w:sz w:val="24"/>
          <w:szCs w:val="24"/>
        </w:rPr>
        <w:t xml:space="preserve">, J.S.C. (2020). Effective teaching and the role of reflective practices in the Malaysian and Australian education systems: a scoping review. </w:t>
      </w:r>
      <w:r w:rsidRPr="008E54BE">
        <w:rPr>
          <w:rFonts w:ascii="Times New Roman" w:eastAsia="Times New Roman" w:hAnsi="Times New Roman" w:cs="Times New Roman"/>
          <w:bCs/>
          <w:i/>
          <w:sz w:val="24"/>
          <w:szCs w:val="24"/>
        </w:rPr>
        <w:t>Asia-Pacific Journal of Teacher Education</w:t>
      </w:r>
      <w:r w:rsidRPr="008E54BE">
        <w:rPr>
          <w:rFonts w:ascii="Times New Roman" w:eastAsia="Times New Roman" w:hAnsi="Times New Roman" w:cs="Times New Roman"/>
          <w:bCs/>
          <w:sz w:val="24"/>
          <w:szCs w:val="24"/>
        </w:rPr>
        <w:t>, 1(1), pp.1–15. doi:10.1080/1359866x.2020.1824267.</w:t>
      </w:r>
    </w:p>
    <w:p w14:paraId="75AD9C80" w14:textId="77777777" w:rsidR="00124B56" w:rsidRPr="008E54BE" w:rsidRDefault="00124B56" w:rsidP="005132E7">
      <w:pPr>
        <w:spacing w:after="240" w:line="360" w:lineRule="auto"/>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Jaiswal, A., Lyon, J.A., Zhang, Y. and Magana, A.J. (2021). Supporting student reflective practices through modelling-based learning assignments. </w:t>
      </w:r>
      <w:r w:rsidRPr="008E54BE">
        <w:rPr>
          <w:rFonts w:ascii="Times New Roman" w:eastAsia="Times New Roman" w:hAnsi="Times New Roman" w:cs="Times New Roman"/>
          <w:bCs/>
          <w:i/>
          <w:sz w:val="24"/>
          <w:szCs w:val="24"/>
        </w:rPr>
        <w:t>European Journal of Engineering Education</w:t>
      </w:r>
      <w:r w:rsidRPr="008E54BE">
        <w:rPr>
          <w:rFonts w:ascii="Times New Roman" w:eastAsia="Times New Roman" w:hAnsi="Times New Roman" w:cs="Times New Roman"/>
          <w:bCs/>
          <w:sz w:val="24"/>
          <w:szCs w:val="24"/>
        </w:rPr>
        <w:t>, 46(6), pp.987–1006. doi:10.1080/03043797.2021.1952164.</w:t>
      </w:r>
    </w:p>
    <w:p w14:paraId="2059BED5" w14:textId="77777777" w:rsidR="00124B56" w:rsidRPr="008E54BE" w:rsidRDefault="00124B56" w:rsidP="005132E7">
      <w:pPr>
        <w:spacing w:after="240" w:line="360" w:lineRule="auto"/>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Long, E.M. and </w:t>
      </w:r>
      <w:proofErr w:type="spellStart"/>
      <w:r w:rsidRPr="008E54BE">
        <w:rPr>
          <w:rFonts w:ascii="Times New Roman" w:eastAsia="Times New Roman" w:hAnsi="Times New Roman" w:cs="Times New Roman"/>
          <w:bCs/>
          <w:sz w:val="24"/>
          <w:szCs w:val="24"/>
        </w:rPr>
        <w:t>Gummelt</w:t>
      </w:r>
      <w:proofErr w:type="spellEnd"/>
      <w:r w:rsidRPr="008E54BE">
        <w:rPr>
          <w:rFonts w:ascii="Times New Roman" w:eastAsia="Times New Roman" w:hAnsi="Times New Roman" w:cs="Times New Roman"/>
          <w:bCs/>
          <w:sz w:val="24"/>
          <w:szCs w:val="24"/>
        </w:rPr>
        <w:t xml:space="preserve">, G. (2019). Experiential service learning: Building skills and sensitivity with Kolb’s learning theory. </w:t>
      </w:r>
      <w:r w:rsidRPr="008E54BE">
        <w:rPr>
          <w:rFonts w:ascii="Times New Roman" w:eastAsia="Times New Roman" w:hAnsi="Times New Roman" w:cs="Times New Roman"/>
          <w:bCs/>
          <w:i/>
          <w:sz w:val="24"/>
          <w:szCs w:val="24"/>
        </w:rPr>
        <w:t>Gerontology &amp; Geriatrics Education</w:t>
      </w:r>
      <w:r w:rsidRPr="008E54BE">
        <w:rPr>
          <w:rFonts w:ascii="Times New Roman" w:eastAsia="Times New Roman" w:hAnsi="Times New Roman" w:cs="Times New Roman"/>
          <w:bCs/>
          <w:sz w:val="24"/>
          <w:szCs w:val="24"/>
        </w:rPr>
        <w:t>, 41(2), pp.1–14. doi:10.1080/02701960.2019.1673386.</w:t>
      </w:r>
    </w:p>
    <w:p w14:paraId="2DFAAD3F" w14:textId="77777777" w:rsidR="00124B56" w:rsidRPr="008E54BE" w:rsidRDefault="00124B56" w:rsidP="005132E7">
      <w:pPr>
        <w:spacing w:after="240" w:line="360" w:lineRule="auto"/>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Norris, S.E. (2021). </w:t>
      </w:r>
      <w:r w:rsidRPr="008E54BE">
        <w:rPr>
          <w:rFonts w:ascii="Times New Roman" w:eastAsia="Times New Roman" w:hAnsi="Times New Roman" w:cs="Times New Roman"/>
          <w:bCs/>
          <w:i/>
          <w:sz w:val="24"/>
          <w:szCs w:val="24"/>
        </w:rPr>
        <w:t>The Development of the Entrepreneurial Mindset, Critical Thinking Skills, and Critical Reflective Practices Through Experiential Learning Activities in Graduate Business School</w:t>
      </w:r>
      <w:r w:rsidRPr="008E54BE">
        <w:rPr>
          <w:rFonts w:ascii="Times New Roman" w:eastAsia="Times New Roman" w:hAnsi="Times New Roman" w:cs="Times New Roman"/>
          <w:bCs/>
          <w:sz w:val="24"/>
          <w:szCs w:val="24"/>
        </w:rPr>
        <w:t>. [online] Research Anthology on Developing Critical Thinking Skills in Students. Available at: https://www.igi-global.com/chapter/the-development-of-the-entrepreneurial-mindset-critical-thinking-skills-and-critical-reflective-practices-through-experiential-learning-activities-in-graduate-business-school/269890 [Accessed 11 Nov. 2022].</w:t>
      </w:r>
    </w:p>
    <w:p w14:paraId="04D528C0" w14:textId="77777777" w:rsidR="00124B56" w:rsidRPr="008E54BE" w:rsidRDefault="00124B56" w:rsidP="005132E7">
      <w:pPr>
        <w:spacing w:after="240" w:line="360" w:lineRule="auto"/>
        <w:rPr>
          <w:rFonts w:ascii="Times New Roman" w:eastAsia="Times New Roman" w:hAnsi="Times New Roman" w:cs="Times New Roman"/>
          <w:bCs/>
          <w:sz w:val="24"/>
          <w:szCs w:val="24"/>
        </w:rPr>
      </w:pPr>
      <w:proofErr w:type="spellStart"/>
      <w:r w:rsidRPr="008E54BE">
        <w:rPr>
          <w:rFonts w:ascii="Times New Roman" w:eastAsia="Times New Roman" w:hAnsi="Times New Roman" w:cs="Times New Roman"/>
          <w:bCs/>
          <w:sz w:val="24"/>
          <w:szCs w:val="24"/>
        </w:rPr>
        <w:t>Pamungkas</w:t>
      </w:r>
      <w:proofErr w:type="spellEnd"/>
      <w:r w:rsidRPr="008E54BE">
        <w:rPr>
          <w:rFonts w:ascii="Times New Roman" w:eastAsia="Times New Roman" w:hAnsi="Times New Roman" w:cs="Times New Roman"/>
          <w:bCs/>
          <w:sz w:val="24"/>
          <w:szCs w:val="24"/>
        </w:rPr>
        <w:t xml:space="preserve">, S.F., </w:t>
      </w:r>
      <w:proofErr w:type="spellStart"/>
      <w:r w:rsidRPr="008E54BE">
        <w:rPr>
          <w:rFonts w:ascii="Times New Roman" w:eastAsia="Times New Roman" w:hAnsi="Times New Roman" w:cs="Times New Roman"/>
          <w:bCs/>
          <w:sz w:val="24"/>
          <w:szCs w:val="24"/>
        </w:rPr>
        <w:t>Widiastuti</w:t>
      </w:r>
      <w:proofErr w:type="spellEnd"/>
      <w:r w:rsidRPr="008E54BE">
        <w:rPr>
          <w:rFonts w:ascii="Times New Roman" w:eastAsia="Times New Roman" w:hAnsi="Times New Roman" w:cs="Times New Roman"/>
          <w:bCs/>
          <w:sz w:val="24"/>
          <w:szCs w:val="24"/>
        </w:rPr>
        <w:t xml:space="preserve">, I. and </w:t>
      </w:r>
      <w:proofErr w:type="spellStart"/>
      <w:r w:rsidRPr="008E54BE">
        <w:rPr>
          <w:rFonts w:ascii="Times New Roman" w:eastAsia="Times New Roman" w:hAnsi="Times New Roman" w:cs="Times New Roman"/>
          <w:bCs/>
          <w:sz w:val="24"/>
          <w:szCs w:val="24"/>
        </w:rPr>
        <w:t>Suharno</w:t>
      </w:r>
      <w:proofErr w:type="spellEnd"/>
      <w:r w:rsidRPr="008E54BE">
        <w:rPr>
          <w:rFonts w:ascii="Times New Roman" w:eastAsia="Times New Roman" w:hAnsi="Times New Roman" w:cs="Times New Roman"/>
          <w:bCs/>
          <w:sz w:val="24"/>
          <w:szCs w:val="24"/>
        </w:rPr>
        <w:t xml:space="preserve"> (2019). Kolb’s experiential learning for vocational education in mechanical engineering: A review. </w:t>
      </w:r>
      <w:r w:rsidRPr="008E54BE">
        <w:rPr>
          <w:rFonts w:ascii="Times New Roman" w:eastAsia="Times New Roman" w:hAnsi="Times New Roman" w:cs="Times New Roman"/>
          <w:bCs/>
          <w:i/>
          <w:sz w:val="24"/>
          <w:szCs w:val="24"/>
        </w:rPr>
        <w:t>EXPLORING RESOURCES, PROCESS AND DESIGN FOR SUSTAINABLE URBAN DEVELOPMENT: Proceedings of the 5th International Conference on Engineering, Technology, and Industrial Application (ICETIA) 2018</w:t>
      </w:r>
      <w:r w:rsidRPr="008E54BE">
        <w:rPr>
          <w:rFonts w:ascii="Times New Roman" w:eastAsia="Times New Roman" w:hAnsi="Times New Roman" w:cs="Times New Roman"/>
          <w:bCs/>
          <w:sz w:val="24"/>
          <w:szCs w:val="24"/>
        </w:rPr>
        <w:t>, 1(1). doi:10.1063/1.5112427.</w:t>
      </w:r>
    </w:p>
    <w:p w14:paraId="0088FF95" w14:textId="77777777" w:rsidR="00124B56" w:rsidRPr="008E54BE" w:rsidRDefault="00124B56" w:rsidP="005132E7">
      <w:pPr>
        <w:spacing w:after="240" w:line="360" w:lineRule="auto"/>
        <w:rPr>
          <w:rFonts w:ascii="Times New Roman" w:eastAsia="Times New Roman" w:hAnsi="Times New Roman" w:cs="Times New Roman"/>
          <w:bCs/>
          <w:sz w:val="24"/>
          <w:szCs w:val="24"/>
        </w:rPr>
      </w:pPr>
      <w:proofErr w:type="spellStart"/>
      <w:r w:rsidRPr="008E54BE">
        <w:rPr>
          <w:rFonts w:ascii="Times New Roman" w:eastAsia="Times New Roman" w:hAnsi="Times New Roman" w:cs="Times New Roman"/>
          <w:bCs/>
          <w:sz w:val="24"/>
          <w:szCs w:val="24"/>
        </w:rPr>
        <w:lastRenderedPageBreak/>
        <w:t>Pamungkas</w:t>
      </w:r>
      <w:proofErr w:type="spellEnd"/>
      <w:r w:rsidRPr="008E54BE">
        <w:rPr>
          <w:rFonts w:ascii="Times New Roman" w:eastAsia="Times New Roman" w:hAnsi="Times New Roman" w:cs="Times New Roman"/>
          <w:bCs/>
          <w:sz w:val="24"/>
          <w:szCs w:val="24"/>
        </w:rPr>
        <w:t xml:space="preserve">, S.F., </w:t>
      </w:r>
      <w:proofErr w:type="spellStart"/>
      <w:r w:rsidRPr="008E54BE">
        <w:rPr>
          <w:rFonts w:ascii="Times New Roman" w:eastAsia="Times New Roman" w:hAnsi="Times New Roman" w:cs="Times New Roman"/>
          <w:bCs/>
          <w:sz w:val="24"/>
          <w:szCs w:val="24"/>
        </w:rPr>
        <w:t>Widiastuti</w:t>
      </w:r>
      <w:proofErr w:type="spellEnd"/>
      <w:r w:rsidRPr="008E54BE">
        <w:rPr>
          <w:rFonts w:ascii="Times New Roman" w:eastAsia="Times New Roman" w:hAnsi="Times New Roman" w:cs="Times New Roman"/>
          <w:bCs/>
          <w:sz w:val="24"/>
          <w:szCs w:val="24"/>
        </w:rPr>
        <w:t xml:space="preserve">, I. and </w:t>
      </w:r>
      <w:proofErr w:type="spellStart"/>
      <w:r w:rsidRPr="008E54BE">
        <w:rPr>
          <w:rFonts w:ascii="Times New Roman" w:eastAsia="Times New Roman" w:hAnsi="Times New Roman" w:cs="Times New Roman"/>
          <w:bCs/>
          <w:sz w:val="24"/>
          <w:szCs w:val="24"/>
        </w:rPr>
        <w:t>Suharno</w:t>
      </w:r>
      <w:proofErr w:type="spellEnd"/>
      <w:r w:rsidRPr="008E54BE">
        <w:rPr>
          <w:rFonts w:ascii="Times New Roman" w:eastAsia="Times New Roman" w:hAnsi="Times New Roman" w:cs="Times New Roman"/>
          <w:bCs/>
          <w:sz w:val="24"/>
          <w:szCs w:val="24"/>
        </w:rPr>
        <w:t xml:space="preserve"> (2019). Kolb’s experiential learning for vocational education in mechanical engineering: A review. </w:t>
      </w:r>
      <w:r w:rsidRPr="008E54BE">
        <w:rPr>
          <w:rFonts w:ascii="Times New Roman" w:eastAsia="Times New Roman" w:hAnsi="Times New Roman" w:cs="Times New Roman"/>
          <w:bCs/>
          <w:i/>
          <w:sz w:val="24"/>
          <w:szCs w:val="24"/>
        </w:rPr>
        <w:t>EXPLORING RESOURCES, PROCESS AND DESIGN FOR SUSTAINABLE URBAN DEVELOPMENT: Proceedings of the 5th International Conference on Engineering, Technology, and Industrial Application (ICETIA) 2018</w:t>
      </w:r>
      <w:r w:rsidRPr="008E54BE">
        <w:rPr>
          <w:rFonts w:ascii="Times New Roman" w:eastAsia="Times New Roman" w:hAnsi="Times New Roman" w:cs="Times New Roman"/>
          <w:bCs/>
          <w:sz w:val="24"/>
          <w:szCs w:val="24"/>
        </w:rPr>
        <w:t>, 1(1). doi:10.1063/1.5112427.</w:t>
      </w:r>
    </w:p>
    <w:p w14:paraId="22C1A297" w14:textId="77777777" w:rsidR="00124B56" w:rsidRPr="008E54BE" w:rsidRDefault="00124B56" w:rsidP="005132E7">
      <w:pPr>
        <w:spacing w:after="240" w:line="360" w:lineRule="auto"/>
        <w:rPr>
          <w:rFonts w:ascii="Times New Roman" w:eastAsia="Times New Roman" w:hAnsi="Times New Roman" w:cs="Times New Roman"/>
          <w:bCs/>
          <w:sz w:val="24"/>
          <w:szCs w:val="24"/>
        </w:rPr>
      </w:pPr>
      <w:proofErr w:type="spellStart"/>
      <w:r w:rsidRPr="008E54BE">
        <w:rPr>
          <w:rFonts w:ascii="Times New Roman" w:eastAsia="Times New Roman" w:hAnsi="Times New Roman" w:cs="Times New Roman"/>
          <w:bCs/>
          <w:sz w:val="24"/>
          <w:szCs w:val="24"/>
        </w:rPr>
        <w:t>Sanjabi</w:t>
      </w:r>
      <w:proofErr w:type="spellEnd"/>
      <w:r w:rsidRPr="008E54BE">
        <w:rPr>
          <w:rFonts w:ascii="Times New Roman" w:eastAsia="Times New Roman" w:hAnsi="Times New Roman" w:cs="Times New Roman"/>
          <w:bCs/>
          <w:sz w:val="24"/>
          <w:szCs w:val="24"/>
        </w:rPr>
        <w:t xml:space="preserve">, T. and </w:t>
      </w:r>
      <w:proofErr w:type="spellStart"/>
      <w:r w:rsidRPr="008E54BE">
        <w:rPr>
          <w:rFonts w:ascii="Times New Roman" w:eastAsia="Times New Roman" w:hAnsi="Times New Roman" w:cs="Times New Roman"/>
          <w:bCs/>
          <w:sz w:val="24"/>
          <w:szCs w:val="24"/>
        </w:rPr>
        <w:t>Montazer</w:t>
      </w:r>
      <w:proofErr w:type="spellEnd"/>
      <w:r w:rsidRPr="008E54BE">
        <w:rPr>
          <w:rFonts w:ascii="Times New Roman" w:eastAsia="Times New Roman" w:hAnsi="Times New Roman" w:cs="Times New Roman"/>
          <w:bCs/>
          <w:sz w:val="24"/>
          <w:szCs w:val="24"/>
        </w:rPr>
        <w:t xml:space="preserve">, G.A. (2020). Personalization of E-Learning Environment Using the Kolb’s Learning Style Model. </w:t>
      </w:r>
      <w:r w:rsidRPr="008E54BE">
        <w:rPr>
          <w:rFonts w:ascii="Times New Roman" w:eastAsia="Times New Roman" w:hAnsi="Times New Roman" w:cs="Times New Roman"/>
          <w:bCs/>
          <w:i/>
          <w:sz w:val="24"/>
          <w:szCs w:val="24"/>
        </w:rPr>
        <w:t>2020 6th International Conference on Web Research (ICWR)</w:t>
      </w:r>
      <w:r w:rsidRPr="008E54BE">
        <w:rPr>
          <w:rFonts w:ascii="Times New Roman" w:eastAsia="Times New Roman" w:hAnsi="Times New Roman" w:cs="Times New Roman"/>
          <w:bCs/>
          <w:sz w:val="24"/>
          <w:szCs w:val="24"/>
        </w:rPr>
        <w:t>, 1(1). doi:10.1109/icwr49608.2020.9122314.</w:t>
      </w:r>
    </w:p>
    <w:p w14:paraId="79873BD1" w14:textId="77777777" w:rsidR="00124B56" w:rsidRPr="008E54BE" w:rsidRDefault="00124B56" w:rsidP="005132E7">
      <w:pPr>
        <w:spacing w:after="240" w:line="360" w:lineRule="auto"/>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Shani, A.B. (Rami) and Coghlan, D. (2019). Action research in business and management: A reflective review. </w:t>
      </w:r>
      <w:r w:rsidRPr="008E54BE">
        <w:rPr>
          <w:rFonts w:ascii="Times New Roman" w:eastAsia="Times New Roman" w:hAnsi="Times New Roman" w:cs="Times New Roman"/>
          <w:bCs/>
          <w:i/>
          <w:sz w:val="24"/>
          <w:szCs w:val="24"/>
        </w:rPr>
        <w:t>Action Research</w:t>
      </w:r>
      <w:r w:rsidRPr="008E54BE">
        <w:rPr>
          <w:rFonts w:ascii="Times New Roman" w:eastAsia="Times New Roman" w:hAnsi="Times New Roman" w:cs="Times New Roman"/>
          <w:bCs/>
          <w:sz w:val="24"/>
          <w:szCs w:val="24"/>
        </w:rPr>
        <w:t>, 19(3), p.147675031985214. doi:10.1177/1476750319852147.</w:t>
      </w:r>
    </w:p>
    <w:p w14:paraId="540EB8C6" w14:textId="77777777" w:rsidR="00124B56" w:rsidRPr="008E54BE" w:rsidRDefault="00124B56" w:rsidP="005132E7">
      <w:pPr>
        <w:spacing w:after="240" w:line="360" w:lineRule="auto"/>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Shen, C., Ho, J., Ly, P.T.M. and </w:t>
      </w:r>
      <w:proofErr w:type="spellStart"/>
      <w:r w:rsidRPr="008E54BE">
        <w:rPr>
          <w:rFonts w:ascii="Times New Roman" w:eastAsia="Times New Roman" w:hAnsi="Times New Roman" w:cs="Times New Roman"/>
          <w:bCs/>
          <w:sz w:val="24"/>
          <w:szCs w:val="24"/>
        </w:rPr>
        <w:t>Kuo</w:t>
      </w:r>
      <w:proofErr w:type="spellEnd"/>
      <w:r w:rsidRPr="008E54BE">
        <w:rPr>
          <w:rFonts w:ascii="Times New Roman" w:eastAsia="Times New Roman" w:hAnsi="Times New Roman" w:cs="Times New Roman"/>
          <w:bCs/>
          <w:sz w:val="24"/>
          <w:szCs w:val="24"/>
        </w:rPr>
        <w:t xml:space="preserve">, T. (2018). </w:t>
      </w:r>
      <w:proofErr w:type="spellStart"/>
      <w:r w:rsidRPr="008E54BE">
        <w:rPr>
          <w:rFonts w:ascii="Times New Roman" w:eastAsia="Times New Roman" w:hAnsi="Times New Roman" w:cs="Times New Roman"/>
          <w:bCs/>
          <w:sz w:val="24"/>
          <w:szCs w:val="24"/>
        </w:rPr>
        <w:t>Behavioural</w:t>
      </w:r>
      <w:proofErr w:type="spellEnd"/>
      <w:r w:rsidRPr="008E54BE">
        <w:rPr>
          <w:rFonts w:ascii="Times New Roman" w:eastAsia="Times New Roman" w:hAnsi="Times New Roman" w:cs="Times New Roman"/>
          <w:bCs/>
          <w:sz w:val="24"/>
          <w:szCs w:val="24"/>
        </w:rPr>
        <w:t xml:space="preserve"> intentions of using virtual reality in learning: perspectives of acceptance of information technology and learning style. </w:t>
      </w:r>
      <w:r w:rsidRPr="008E54BE">
        <w:rPr>
          <w:rFonts w:ascii="Times New Roman" w:eastAsia="Times New Roman" w:hAnsi="Times New Roman" w:cs="Times New Roman"/>
          <w:bCs/>
          <w:i/>
          <w:sz w:val="24"/>
          <w:szCs w:val="24"/>
        </w:rPr>
        <w:t>Virtual Reality</w:t>
      </w:r>
      <w:r w:rsidRPr="008E54BE">
        <w:rPr>
          <w:rFonts w:ascii="Times New Roman" w:eastAsia="Times New Roman" w:hAnsi="Times New Roman" w:cs="Times New Roman"/>
          <w:bCs/>
          <w:sz w:val="24"/>
          <w:szCs w:val="24"/>
        </w:rPr>
        <w:t>, 1(1). doi:10.1007/s10055-018-0348-1.</w:t>
      </w:r>
    </w:p>
    <w:p w14:paraId="53D35F1E" w14:textId="77777777" w:rsidR="00124B56" w:rsidRPr="008E54BE" w:rsidRDefault="00124B56" w:rsidP="005132E7">
      <w:pPr>
        <w:spacing w:after="240" w:line="360" w:lineRule="auto"/>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Sherwood, G., Koshy Cherian, U., Horton-Deutsch, S., Kitzmiller, R. and Smith-Miller, C. (2018). Reflective practices: meaningful recognition for healthy work environments. </w:t>
      </w:r>
      <w:r w:rsidRPr="008E54BE">
        <w:rPr>
          <w:rFonts w:ascii="Times New Roman" w:eastAsia="Times New Roman" w:hAnsi="Times New Roman" w:cs="Times New Roman"/>
          <w:bCs/>
          <w:i/>
          <w:sz w:val="24"/>
          <w:szCs w:val="24"/>
        </w:rPr>
        <w:t>Nursing Management</w:t>
      </w:r>
      <w:r w:rsidRPr="008E54BE">
        <w:rPr>
          <w:rFonts w:ascii="Times New Roman" w:eastAsia="Times New Roman" w:hAnsi="Times New Roman" w:cs="Times New Roman"/>
          <w:bCs/>
          <w:sz w:val="24"/>
          <w:szCs w:val="24"/>
        </w:rPr>
        <w:t>, 24(10), pp.30–34. doi:10.7748/</w:t>
      </w:r>
      <w:proofErr w:type="gramStart"/>
      <w:r w:rsidRPr="008E54BE">
        <w:rPr>
          <w:rFonts w:ascii="Times New Roman" w:eastAsia="Times New Roman" w:hAnsi="Times New Roman" w:cs="Times New Roman"/>
          <w:bCs/>
          <w:sz w:val="24"/>
          <w:szCs w:val="24"/>
        </w:rPr>
        <w:t>nm.2018.e</w:t>
      </w:r>
      <w:proofErr w:type="gramEnd"/>
      <w:r w:rsidRPr="008E54BE">
        <w:rPr>
          <w:rFonts w:ascii="Times New Roman" w:eastAsia="Times New Roman" w:hAnsi="Times New Roman" w:cs="Times New Roman"/>
          <w:bCs/>
          <w:sz w:val="24"/>
          <w:szCs w:val="24"/>
        </w:rPr>
        <w:t>1684.</w:t>
      </w:r>
    </w:p>
    <w:p w14:paraId="6EF4DDE8" w14:textId="77777777" w:rsidR="00124B56" w:rsidRPr="008E54BE" w:rsidRDefault="00124B56" w:rsidP="005132E7">
      <w:pPr>
        <w:spacing w:after="240" w:line="360" w:lineRule="auto"/>
        <w:rPr>
          <w:rFonts w:ascii="Times New Roman" w:eastAsia="Times New Roman" w:hAnsi="Times New Roman" w:cs="Times New Roman"/>
          <w:bCs/>
          <w:sz w:val="24"/>
          <w:szCs w:val="24"/>
        </w:rPr>
      </w:pPr>
      <w:proofErr w:type="spellStart"/>
      <w:r w:rsidRPr="008E54BE">
        <w:rPr>
          <w:rFonts w:ascii="Times New Roman" w:eastAsia="Times New Roman" w:hAnsi="Times New Roman" w:cs="Times New Roman"/>
          <w:bCs/>
          <w:sz w:val="24"/>
          <w:szCs w:val="24"/>
        </w:rPr>
        <w:t>Sudria</w:t>
      </w:r>
      <w:proofErr w:type="spellEnd"/>
      <w:r w:rsidRPr="008E54BE">
        <w:rPr>
          <w:rFonts w:ascii="Times New Roman" w:eastAsia="Times New Roman" w:hAnsi="Times New Roman" w:cs="Times New Roman"/>
          <w:bCs/>
          <w:sz w:val="24"/>
          <w:szCs w:val="24"/>
        </w:rPr>
        <w:t xml:space="preserve">, I.B.N., </w:t>
      </w:r>
      <w:proofErr w:type="spellStart"/>
      <w:r w:rsidRPr="008E54BE">
        <w:rPr>
          <w:rFonts w:ascii="Times New Roman" w:eastAsia="Times New Roman" w:hAnsi="Times New Roman" w:cs="Times New Roman"/>
          <w:bCs/>
          <w:sz w:val="24"/>
          <w:szCs w:val="24"/>
        </w:rPr>
        <w:t>Redhana</w:t>
      </w:r>
      <w:proofErr w:type="spellEnd"/>
      <w:r w:rsidRPr="008E54BE">
        <w:rPr>
          <w:rFonts w:ascii="Times New Roman" w:eastAsia="Times New Roman" w:hAnsi="Times New Roman" w:cs="Times New Roman"/>
          <w:bCs/>
          <w:sz w:val="24"/>
          <w:szCs w:val="24"/>
        </w:rPr>
        <w:t xml:space="preserve">, I.W., </w:t>
      </w:r>
      <w:proofErr w:type="spellStart"/>
      <w:r w:rsidRPr="008E54BE">
        <w:rPr>
          <w:rFonts w:ascii="Times New Roman" w:eastAsia="Times New Roman" w:hAnsi="Times New Roman" w:cs="Times New Roman"/>
          <w:bCs/>
          <w:sz w:val="24"/>
          <w:szCs w:val="24"/>
        </w:rPr>
        <w:t>Kirna</w:t>
      </w:r>
      <w:proofErr w:type="spellEnd"/>
      <w:r w:rsidRPr="008E54BE">
        <w:rPr>
          <w:rFonts w:ascii="Times New Roman" w:eastAsia="Times New Roman" w:hAnsi="Times New Roman" w:cs="Times New Roman"/>
          <w:bCs/>
          <w:sz w:val="24"/>
          <w:szCs w:val="24"/>
        </w:rPr>
        <w:t xml:space="preserve">, I.M. and Aini, D. (2018). Effect of Kolb’s Learning Styles under Inductive Guided-Inquiry Learning on Learning Outcomes. </w:t>
      </w:r>
      <w:r w:rsidRPr="008E54BE">
        <w:rPr>
          <w:rFonts w:ascii="Times New Roman" w:eastAsia="Times New Roman" w:hAnsi="Times New Roman" w:cs="Times New Roman"/>
          <w:bCs/>
          <w:i/>
          <w:sz w:val="24"/>
          <w:szCs w:val="24"/>
        </w:rPr>
        <w:t>International Journal of Instruction</w:t>
      </w:r>
      <w:r w:rsidRPr="008E54BE">
        <w:rPr>
          <w:rFonts w:ascii="Times New Roman" w:eastAsia="Times New Roman" w:hAnsi="Times New Roman" w:cs="Times New Roman"/>
          <w:bCs/>
          <w:sz w:val="24"/>
          <w:szCs w:val="24"/>
        </w:rPr>
        <w:t>, [online] 11(1), pp.89–102. Available at: https://eric.ed.gov/?id=EJ1165238 [Accessed 6 Aug. 2022].</w:t>
      </w:r>
    </w:p>
    <w:p w14:paraId="42F20F95" w14:textId="77777777" w:rsidR="00124B56" w:rsidRPr="008E54BE" w:rsidRDefault="00124B56" w:rsidP="005132E7">
      <w:pPr>
        <w:spacing w:after="240" w:line="360" w:lineRule="auto"/>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Tyler, J., </w:t>
      </w:r>
      <w:proofErr w:type="spellStart"/>
      <w:r w:rsidRPr="008E54BE">
        <w:rPr>
          <w:rFonts w:ascii="Times New Roman" w:eastAsia="Times New Roman" w:hAnsi="Times New Roman" w:cs="Times New Roman"/>
          <w:bCs/>
          <w:sz w:val="24"/>
          <w:szCs w:val="24"/>
        </w:rPr>
        <w:t>Boldi</w:t>
      </w:r>
      <w:proofErr w:type="spellEnd"/>
      <w:r w:rsidRPr="008E54BE">
        <w:rPr>
          <w:rFonts w:ascii="Times New Roman" w:eastAsia="Times New Roman" w:hAnsi="Times New Roman" w:cs="Times New Roman"/>
          <w:bCs/>
          <w:sz w:val="24"/>
          <w:szCs w:val="24"/>
        </w:rPr>
        <w:t xml:space="preserve">, M.-O. and Cherubini, M. (2022). Contemporary self-reflective practices: A large-scale survey. </w:t>
      </w:r>
      <w:r w:rsidRPr="008E54BE">
        <w:rPr>
          <w:rFonts w:ascii="Times New Roman" w:eastAsia="Times New Roman" w:hAnsi="Times New Roman" w:cs="Times New Roman"/>
          <w:bCs/>
          <w:i/>
          <w:sz w:val="24"/>
          <w:szCs w:val="24"/>
        </w:rPr>
        <w:t xml:space="preserve">Acta </w:t>
      </w:r>
      <w:proofErr w:type="spellStart"/>
      <w:r w:rsidRPr="008E54BE">
        <w:rPr>
          <w:rFonts w:ascii="Times New Roman" w:eastAsia="Times New Roman" w:hAnsi="Times New Roman" w:cs="Times New Roman"/>
          <w:bCs/>
          <w:i/>
          <w:sz w:val="24"/>
          <w:szCs w:val="24"/>
        </w:rPr>
        <w:t>Psychologica</w:t>
      </w:r>
      <w:proofErr w:type="spellEnd"/>
      <w:r w:rsidRPr="008E54BE">
        <w:rPr>
          <w:rFonts w:ascii="Times New Roman" w:eastAsia="Times New Roman" w:hAnsi="Times New Roman" w:cs="Times New Roman"/>
          <w:bCs/>
          <w:sz w:val="24"/>
          <w:szCs w:val="24"/>
        </w:rPr>
        <w:t xml:space="preserve">, [online] 230(1), p.103768. </w:t>
      </w:r>
      <w:proofErr w:type="gramStart"/>
      <w:r w:rsidRPr="008E54BE">
        <w:rPr>
          <w:rFonts w:ascii="Times New Roman" w:eastAsia="Times New Roman" w:hAnsi="Times New Roman" w:cs="Times New Roman"/>
          <w:bCs/>
          <w:sz w:val="24"/>
          <w:szCs w:val="24"/>
        </w:rPr>
        <w:t>doi:10.1016/j.actpsy</w:t>
      </w:r>
      <w:proofErr w:type="gramEnd"/>
      <w:r w:rsidRPr="008E54BE">
        <w:rPr>
          <w:rFonts w:ascii="Times New Roman" w:eastAsia="Times New Roman" w:hAnsi="Times New Roman" w:cs="Times New Roman"/>
          <w:bCs/>
          <w:sz w:val="24"/>
          <w:szCs w:val="24"/>
        </w:rPr>
        <w:t>.2022.103768.</w:t>
      </w:r>
    </w:p>
    <w:p w14:paraId="5B4C9C2C" w14:textId="77777777" w:rsidR="00124B56" w:rsidRPr="008E54BE" w:rsidRDefault="00124B56" w:rsidP="005132E7">
      <w:pPr>
        <w:spacing w:after="240" w:line="360" w:lineRule="auto"/>
        <w:rPr>
          <w:rFonts w:ascii="Times New Roman" w:eastAsia="Times New Roman" w:hAnsi="Times New Roman" w:cs="Times New Roman"/>
          <w:bCs/>
          <w:sz w:val="24"/>
          <w:szCs w:val="24"/>
        </w:rPr>
      </w:pPr>
      <w:proofErr w:type="spellStart"/>
      <w:r w:rsidRPr="008E54BE">
        <w:rPr>
          <w:rFonts w:ascii="Times New Roman" w:eastAsia="Times New Roman" w:hAnsi="Times New Roman" w:cs="Times New Roman"/>
          <w:bCs/>
          <w:sz w:val="24"/>
          <w:szCs w:val="24"/>
        </w:rPr>
        <w:t>Verawati</w:t>
      </w:r>
      <w:proofErr w:type="spellEnd"/>
      <w:r w:rsidRPr="008E54BE">
        <w:rPr>
          <w:rFonts w:ascii="Times New Roman" w:eastAsia="Times New Roman" w:hAnsi="Times New Roman" w:cs="Times New Roman"/>
          <w:bCs/>
          <w:sz w:val="24"/>
          <w:szCs w:val="24"/>
        </w:rPr>
        <w:t xml:space="preserve">, N.N.S.P., </w:t>
      </w:r>
      <w:proofErr w:type="spellStart"/>
      <w:r w:rsidRPr="008E54BE">
        <w:rPr>
          <w:rFonts w:ascii="Times New Roman" w:eastAsia="Times New Roman" w:hAnsi="Times New Roman" w:cs="Times New Roman"/>
          <w:bCs/>
          <w:sz w:val="24"/>
          <w:szCs w:val="24"/>
        </w:rPr>
        <w:t>Hikmawati</w:t>
      </w:r>
      <w:proofErr w:type="spellEnd"/>
      <w:r w:rsidRPr="008E54BE">
        <w:rPr>
          <w:rFonts w:ascii="Times New Roman" w:eastAsia="Times New Roman" w:hAnsi="Times New Roman" w:cs="Times New Roman"/>
          <w:bCs/>
          <w:sz w:val="24"/>
          <w:szCs w:val="24"/>
        </w:rPr>
        <w:t xml:space="preserve">, H., </w:t>
      </w:r>
      <w:proofErr w:type="spellStart"/>
      <w:r w:rsidRPr="008E54BE">
        <w:rPr>
          <w:rFonts w:ascii="Times New Roman" w:eastAsia="Times New Roman" w:hAnsi="Times New Roman" w:cs="Times New Roman"/>
          <w:bCs/>
          <w:sz w:val="24"/>
          <w:szCs w:val="24"/>
        </w:rPr>
        <w:t>Prayogi</w:t>
      </w:r>
      <w:proofErr w:type="spellEnd"/>
      <w:r w:rsidRPr="008E54BE">
        <w:rPr>
          <w:rFonts w:ascii="Times New Roman" w:eastAsia="Times New Roman" w:hAnsi="Times New Roman" w:cs="Times New Roman"/>
          <w:bCs/>
          <w:sz w:val="24"/>
          <w:szCs w:val="24"/>
        </w:rPr>
        <w:t xml:space="preserve">, S. and Bilad, M.R. (2021). Reflective Practices in Inquiry Learning: Its Effectiveness in Training Pre-Service Teachers’ Critical Thinking Viewed </w:t>
      </w:r>
      <w:r w:rsidRPr="008E54BE">
        <w:rPr>
          <w:rFonts w:ascii="Times New Roman" w:eastAsia="Times New Roman" w:hAnsi="Times New Roman" w:cs="Times New Roman"/>
          <w:bCs/>
          <w:sz w:val="24"/>
          <w:szCs w:val="24"/>
        </w:rPr>
        <w:lastRenderedPageBreak/>
        <w:t xml:space="preserve">from Cognitive Styles. </w:t>
      </w:r>
      <w:proofErr w:type="spellStart"/>
      <w:r w:rsidRPr="008E54BE">
        <w:rPr>
          <w:rFonts w:ascii="Times New Roman" w:eastAsia="Times New Roman" w:hAnsi="Times New Roman" w:cs="Times New Roman"/>
          <w:bCs/>
          <w:i/>
          <w:sz w:val="24"/>
          <w:szCs w:val="24"/>
        </w:rPr>
        <w:t>Jurnal</w:t>
      </w:r>
      <w:proofErr w:type="spellEnd"/>
      <w:r w:rsidRPr="008E54BE">
        <w:rPr>
          <w:rFonts w:ascii="Times New Roman" w:eastAsia="Times New Roman" w:hAnsi="Times New Roman" w:cs="Times New Roman"/>
          <w:bCs/>
          <w:i/>
          <w:sz w:val="24"/>
          <w:szCs w:val="24"/>
        </w:rPr>
        <w:t xml:space="preserve"> Pendidikan IPA Indonesia</w:t>
      </w:r>
      <w:r w:rsidRPr="008E54BE">
        <w:rPr>
          <w:rFonts w:ascii="Times New Roman" w:eastAsia="Times New Roman" w:hAnsi="Times New Roman" w:cs="Times New Roman"/>
          <w:bCs/>
          <w:sz w:val="24"/>
          <w:szCs w:val="24"/>
        </w:rPr>
        <w:t>, 10(4), pp.505–514. doi:10.15294/</w:t>
      </w:r>
      <w:proofErr w:type="gramStart"/>
      <w:r w:rsidRPr="008E54BE">
        <w:rPr>
          <w:rFonts w:ascii="Times New Roman" w:eastAsia="Times New Roman" w:hAnsi="Times New Roman" w:cs="Times New Roman"/>
          <w:bCs/>
          <w:sz w:val="24"/>
          <w:szCs w:val="24"/>
        </w:rPr>
        <w:t>jpii.v</w:t>
      </w:r>
      <w:proofErr w:type="gramEnd"/>
      <w:r w:rsidRPr="008E54BE">
        <w:rPr>
          <w:rFonts w:ascii="Times New Roman" w:eastAsia="Times New Roman" w:hAnsi="Times New Roman" w:cs="Times New Roman"/>
          <w:bCs/>
          <w:sz w:val="24"/>
          <w:szCs w:val="24"/>
        </w:rPr>
        <w:t>10i4.31814.</w:t>
      </w:r>
    </w:p>
    <w:p w14:paraId="2510240B" w14:textId="77777777" w:rsidR="00124B56" w:rsidRPr="008E54BE" w:rsidRDefault="00124B56" w:rsidP="005132E7">
      <w:pPr>
        <w:spacing w:after="240" w:line="360" w:lineRule="auto"/>
        <w:rPr>
          <w:rFonts w:ascii="Times New Roman" w:eastAsia="Times New Roman" w:hAnsi="Times New Roman" w:cs="Times New Roman"/>
          <w:bCs/>
          <w:sz w:val="24"/>
          <w:szCs w:val="24"/>
        </w:rPr>
      </w:pPr>
      <w:r w:rsidRPr="008E54BE">
        <w:rPr>
          <w:rFonts w:ascii="Times New Roman" w:eastAsia="Times New Roman" w:hAnsi="Times New Roman" w:cs="Times New Roman"/>
          <w:bCs/>
          <w:sz w:val="24"/>
          <w:szCs w:val="24"/>
        </w:rPr>
        <w:t xml:space="preserve">Watson, M.K., Pelkey, J., Noyes, C. and Rodgers, M.O. (2019). Using Kolb’s Learning Cycle to Improve Student Sustainability Knowledge. </w:t>
      </w:r>
      <w:r w:rsidRPr="008E54BE">
        <w:rPr>
          <w:rFonts w:ascii="Times New Roman" w:eastAsia="Times New Roman" w:hAnsi="Times New Roman" w:cs="Times New Roman"/>
          <w:bCs/>
          <w:i/>
          <w:sz w:val="24"/>
          <w:szCs w:val="24"/>
        </w:rPr>
        <w:t>Sustainability</w:t>
      </w:r>
      <w:r w:rsidRPr="008E54BE">
        <w:rPr>
          <w:rFonts w:ascii="Times New Roman" w:eastAsia="Times New Roman" w:hAnsi="Times New Roman" w:cs="Times New Roman"/>
          <w:bCs/>
          <w:sz w:val="24"/>
          <w:szCs w:val="24"/>
        </w:rPr>
        <w:t>, 11(17), p.4602. doi:10.3390/su11174602.</w:t>
      </w:r>
    </w:p>
    <w:p w14:paraId="0000001F" w14:textId="77777777" w:rsidR="00EA7598" w:rsidRPr="008E54BE" w:rsidRDefault="00EA7598">
      <w:pPr>
        <w:spacing w:line="360" w:lineRule="auto"/>
        <w:jc w:val="both"/>
        <w:rPr>
          <w:rFonts w:ascii="Times New Roman" w:eastAsia="Times New Roman" w:hAnsi="Times New Roman" w:cs="Times New Roman"/>
          <w:bCs/>
          <w:sz w:val="24"/>
          <w:szCs w:val="24"/>
        </w:rPr>
      </w:pPr>
    </w:p>
    <w:sectPr w:rsidR="00EA7598" w:rsidRPr="008E54BE">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8AB3A" w14:textId="77777777" w:rsidR="00B8237D" w:rsidRDefault="00B8237D" w:rsidP="00831CAF">
      <w:pPr>
        <w:spacing w:after="0" w:line="240" w:lineRule="auto"/>
      </w:pPr>
      <w:r>
        <w:separator/>
      </w:r>
    </w:p>
  </w:endnote>
  <w:endnote w:type="continuationSeparator" w:id="0">
    <w:p w14:paraId="7501B58B" w14:textId="77777777" w:rsidR="00B8237D" w:rsidRDefault="00B8237D" w:rsidP="00831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D369C" w14:textId="77777777" w:rsidR="00B8237D" w:rsidRDefault="00B8237D" w:rsidP="00831CAF">
      <w:pPr>
        <w:spacing w:after="0" w:line="240" w:lineRule="auto"/>
      </w:pPr>
      <w:r>
        <w:separator/>
      </w:r>
    </w:p>
  </w:footnote>
  <w:footnote w:type="continuationSeparator" w:id="0">
    <w:p w14:paraId="3BDB4028" w14:textId="77777777" w:rsidR="00B8237D" w:rsidRDefault="00B8237D" w:rsidP="00831C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F35D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05617A1"/>
    <w:multiLevelType w:val="hybridMultilevel"/>
    <w:tmpl w:val="40682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7E741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0D023F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42B5FE6"/>
    <w:multiLevelType w:val="hybridMultilevel"/>
    <w:tmpl w:val="75861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750243">
    <w:abstractNumId w:val="0"/>
  </w:num>
  <w:num w:numId="2" w16cid:durableId="420224654">
    <w:abstractNumId w:val="3"/>
  </w:num>
  <w:num w:numId="3" w16cid:durableId="1734086716">
    <w:abstractNumId w:val="2"/>
  </w:num>
  <w:num w:numId="4" w16cid:durableId="977800910">
    <w:abstractNumId w:val="4"/>
  </w:num>
  <w:num w:numId="5" w16cid:durableId="1618097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598"/>
    <w:rsid w:val="00124B56"/>
    <w:rsid w:val="001A71E3"/>
    <w:rsid w:val="002342EC"/>
    <w:rsid w:val="00264D4A"/>
    <w:rsid w:val="00322525"/>
    <w:rsid w:val="0034196B"/>
    <w:rsid w:val="004767DE"/>
    <w:rsid w:val="00492AD6"/>
    <w:rsid w:val="00580007"/>
    <w:rsid w:val="006308BE"/>
    <w:rsid w:val="00682370"/>
    <w:rsid w:val="006B4BF2"/>
    <w:rsid w:val="00770857"/>
    <w:rsid w:val="00831CAF"/>
    <w:rsid w:val="008E2643"/>
    <w:rsid w:val="008E54BE"/>
    <w:rsid w:val="00907873"/>
    <w:rsid w:val="009D1DC0"/>
    <w:rsid w:val="009F2849"/>
    <w:rsid w:val="00A34E08"/>
    <w:rsid w:val="00AF6F8D"/>
    <w:rsid w:val="00B8237D"/>
    <w:rsid w:val="00C1613E"/>
    <w:rsid w:val="00C82990"/>
    <w:rsid w:val="00C901D9"/>
    <w:rsid w:val="00D169DE"/>
    <w:rsid w:val="00D95E7A"/>
    <w:rsid w:val="00DC7424"/>
    <w:rsid w:val="00E117A3"/>
    <w:rsid w:val="00EA7598"/>
    <w:rsid w:val="00EC7B43"/>
    <w:rsid w:val="00F05A7D"/>
    <w:rsid w:val="00F4649D"/>
    <w:rsid w:val="00F900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7D273"/>
  <w15:docId w15:val="{81CB0353-4B9E-7243-A298-8243C9460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62EE2"/>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dnoteText">
    <w:name w:val="endnote text"/>
    <w:basedOn w:val="Normal"/>
    <w:link w:val="EndnoteTextChar"/>
    <w:uiPriority w:val="99"/>
    <w:semiHidden/>
    <w:unhideWhenUsed/>
    <w:rsid w:val="00831CA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1CAF"/>
    <w:rPr>
      <w:sz w:val="20"/>
      <w:szCs w:val="20"/>
    </w:rPr>
  </w:style>
  <w:style w:type="character" w:styleId="EndnoteReference">
    <w:name w:val="endnote reference"/>
    <w:basedOn w:val="DefaultParagraphFont"/>
    <w:uiPriority w:val="99"/>
    <w:semiHidden/>
    <w:unhideWhenUsed/>
    <w:rsid w:val="00831CAF"/>
    <w:rPr>
      <w:vertAlign w:val="superscript"/>
    </w:rPr>
  </w:style>
  <w:style w:type="paragraph" w:styleId="TOCHeading">
    <w:name w:val="TOC Heading"/>
    <w:basedOn w:val="Heading1"/>
    <w:next w:val="Normal"/>
    <w:uiPriority w:val="39"/>
    <w:unhideWhenUsed/>
    <w:qFormat/>
    <w:rsid w:val="00C82990"/>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C82990"/>
    <w:pPr>
      <w:spacing w:after="100"/>
    </w:pPr>
  </w:style>
  <w:style w:type="paragraph" w:styleId="TOC2">
    <w:name w:val="toc 2"/>
    <w:basedOn w:val="Normal"/>
    <w:next w:val="Normal"/>
    <w:autoRedefine/>
    <w:uiPriority w:val="39"/>
    <w:unhideWhenUsed/>
    <w:rsid w:val="00C82990"/>
    <w:pPr>
      <w:spacing w:after="100"/>
      <w:ind w:left="220"/>
    </w:pPr>
  </w:style>
  <w:style w:type="character" w:styleId="Hyperlink">
    <w:name w:val="Hyperlink"/>
    <w:basedOn w:val="DefaultParagraphFont"/>
    <w:uiPriority w:val="99"/>
    <w:unhideWhenUsed/>
    <w:rsid w:val="00C829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mrqW+6fYdyr90/md1Yj2V1J5AWw==">AMUW2mXkhEj8rqfCwK5ykdbxB5BbAitpXbr0ZDkuIWcFNhghpswpMyfrVJ4JL7TvFRJ2ba5KdWCxXtTgCtwujoZpVMteH+TGONqqKkwmAW7opRIL+izKQUE=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9563EE0-5033-4F6C-9F67-9DE16544E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2875</Words>
  <Characters>16390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Silviu Mircea Moisa (2014968)</cp:lastModifiedBy>
  <cp:revision>23</cp:revision>
  <dcterms:created xsi:type="dcterms:W3CDTF">2022-11-11T16:18:00Z</dcterms:created>
  <dcterms:modified xsi:type="dcterms:W3CDTF">2022-11-19T16:16:00Z</dcterms:modified>
</cp:coreProperties>
</file>