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417E5E">
      <w:pPr>
        <w:pBdr>
          <w:bottom w:val="single" w:sz="12" w:space="1" w:color="auto"/>
        </w:pBdr>
        <w:tabs>
          <w:tab w:val="left" w:pos="504"/>
          <w:tab w:val="left" w:pos="864"/>
          <w:tab w:val="left" w:pos="1224"/>
        </w:tabs>
        <w:suppressAutoHyphens/>
        <w:jc w:val="both"/>
        <w:rPr>
          <w:noProof/>
          <w:color w:val="000080"/>
          <w:spacing w:val="-2"/>
        </w:rPr>
      </w:pPr>
      <w:bookmarkStart w:id="0" w:name="_GoBack"/>
      <w:bookmarkEnd w:id="0"/>
      <w:r>
        <w:rPr>
          <w:b/>
          <w:noProof/>
          <w:color w:val="000080"/>
          <w:spacing w:val="-4"/>
          <w:sz w:val="32"/>
        </w:rPr>
        <w:t>Answers to End-of-Chapter Questions in Chapter 2</w:t>
      </w:r>
    </w:p>
    <w:p w:rsidR="00000000" w:rsidRDefault="00417E5E">
      <w:pPr>
        <w:tabs>
          <w:tab w:val="left" w:pos="504"/>
          <w:tab w:val="left" w:pos="864"/>
          <w:tab w:val="left" w:pos="1224"/>
        </w:tabs>
        <w:suppressAutoHyphens/>
        <w:jc w:val="both"/>
        <w:rPr>
          <w:noProof/>
          <w:spacing w:val="-2"/>
        </w:rPr>
      </w:pPr>
    </w:p>
    <w:p w:rsidR="00000000" w:rsidRDefault="00417E5E">
      <w:pPr>
        <w:tabs>
          <w:tab w:val="left" w:pos="504"/>
          <w:tab w:val="left" w:pos="864"/>
          <w:tab w:val="left" w:pos="1224"/>
        </w:tabs>
        <w:suppressAutoHyphens/>
        <w:jc w:val="both"/>
        <w:rPr>
          <w:noProof/>
          <w:spacing w:val="-2"/>
        </w:rPr>
      </w:pPr>
    </w:p>
    <w:p w:rsidR="00000000" w:rsidRDefault="00417E5E">
      <w:pPr>
        <w:tabs>
          <w:tab w:val="left" w:pos="504"/>
          <w:tab w:val="left" w:pos="864"/>
          <w:tab w:val="left" w:pos="1224"/>
        </w:tabs>
        <w:suppressAutoHyphens/>
        <w:spacing w:after="120"/>
        <w:ind w:left="504" w:hanging="504"/>
        <w:jc w:val="both"/>
        <w:rPr>
          <w:i/>
          <w:noProof/>
          <w:spacing w:val="-2"/>
        </w:rPr>
      </w:pPr>
      <w:r>
        <w:rPr>
          <w:i/>
          <w:noProof/>
          <w:spacing w:val="-2"/>
        </w:rPr>
        <w:t>1.</w:t>
      </w:r>
      <w:r>
        <w:rPr>
          <w:i/>
          <w:noProof/>
          <w:spacing w:val="-2"/>
        </w:rPr>
        <w:tab/>
        <w:t>The weekly demand and supply schedules for t-shirts (in millions) in a free market are as follows:</w:t>
      </w:r>
    </w:p>
    <w:tbl>
      <w:tblPr>
        <w:tblW w:w="0" w:type="auto"/>
        <w:jc w:val="center"/>
        <w:tblBorders>
          <w:top w:val="single" w:sz="12" w:space="0" w:color="808080"/>
          <w:left w:val="nil"/>
          <w:bottom w:val="single" w:sz="12" w:space="0" w:color="808080"/>
          <w:right w:val="nil"/>
          <w:insideH w:val="nil"/>
          <w:insideV w:val="nil"/>
        </w:tblBorders>
        <w:tblLayout w:type="fixed"/>
        <w:tblLook w:val="00B7" w:firstRow="1" w:lastRow="0" w:firstColumn="1" w:lastColumn="0" w:noHBand="0" w:noVBand="0"/>
      </w:tblPr>
      <w:tblGrid>
        <w:gridCol w:w="1906"/>
        <w:gridCol w:w="519"/>
        <w:gridCol w:w="519"/>
        <w:gridCol w:w="519"/>
        <w:gridCol w:w="519"/>
        <w:gridCol w:w="519"/>
        <w:gridCol w:w="519"/>
        <w:gridCol w:w="519"/>
        <w:gridCol w:w="519"/>
      </w:tblGrid>
      <w:tr w:rsidR="00000000">
        <w:tblPrEx>
          <w:tblCellMar>
            <w:top w:w="0" w:type="dxa"/>
            <w:bottom w:w="0" w:type="dxa"/>
          </w:tblCellMar>
        </w:tblPrEx>
        <w:trPr>
          <w:jc w:val="center"/>
        </w:trPr>
        <w:tc>
          <w:tcPr>
            <w:tcW w:w="1906" w:type="dxa"/>
            <w:tcBorders>
              <w:top w:val="single" w:sz="12" w:space="0" w:color="800000"/>
              <w:bottom w:val="nil"/>
            </w:tcBorders>
          </w:tcPr>
          <w:p w:rsidR="00000000" w:rsidRDefault="00417E5E">
            <w:pPr>
              <w:tabs>
                <w:tab w:val="left" w:pos="504"/>
                <w:tab w:val="left" w:pos="864"/>
                <w:tab w:val="left" w:pos="1224"/>
              </w:tabs>
              <w:suppressAutoHyphens/>
              <w:spacing w:before="120" w:after="60"/>
              <w:jc w:val="both"/>
              <w:rPr>
                <w:rFonts w:ascii="Arial" w:hAnsi="Arial" w:cs="Arial"/>
                <w:b/>
                <w:bCs/>
                <w:i/>
                <w:noProof/>
                <w:spacing w:val="-2"/>
                <w:sz w:val="18"/>
              </w:rPr>
            </w:pPr>
            <w:r>
              <w:rPr>
                <w:rFonts w:ascii="Arial" w:hAnsi="Arial" w:cs="Arial"/>
                <w:b/>
                <w:bCs/>
                <w:i/>
                <w:noProof/>
                <w:spacing w:val="-2"/>
                <w:sz w:val="18"/>
              </w:rPr>
              <w:t>Price (£)</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8</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7</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6</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5</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4</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3</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2</w:t>
            </w:r>
          </w:p>
        </w:tc>
        <w:tc>
          <w:tcPr>
            <w:tcW w:w="519" w:type="dxa"/>
            <w:tcBorders>
              <w:top w:val="single" w:sz="12"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1</w:t>
            </w:r>
          </w:p>
        </w:tc>
      </w:tr>
      <w:tr w:rsidR="00000000">
        <w:tblPrEx>
          <w:tblCellMar>
            <w:top w:w="0" w:type="dxa"/>
            <w:bottom w:w="0" w:type="dxa"/>
          </w:tblCellMar>
        </w:tblPrEx>
        <w:trPr>
          <w:jc w:val="center"/>
        </w:trPr>
        <w:tc>
          <w:tcPr>
            <w:tcW w:w="1906" w:type="dxa"/>
            <w:tcBorders>
              <w:top w:val="single" w:sz="6" w:space="0" w:color="800000"/>
              <w:bottom w:val="nil"/>
            </w:tcBorders>
          </w:tcPr>
          <w:p w:rsidR="00000000" w:rsidRDefault="00417E5E">
            <w:pPr>
              <w:tabs>
                <w:tab w:val="left" w:pos="504"/>
                <w:tab w:val="left" w:pos="864"/>
                <w:tab w:val="left" w:pos="1224"/>
              </w:tabs>
              <w:suppressAutoHyphens/>
              <w:spacing w:before="120" w:after="60"/>
              <w:jc w:val="both"/>
              <w:rPr>
                <w:rFonts w:ascii="Arial" w:hAnsi="Arial" w:cs="Arial"/>
                <w:i/>
                <w:noProof/>
                <w:spacing w:val="-2"/>
                <w:sz w:val="18"/>
              </w:rPr>
            </w:pPr>
            <w:r>
              <w:rPr>
                <w:rFonts w:ascii="Arial" w:hAnsi="Arial" w:cs="Arial"/>
                <w:i/>
                <w:noProof/>
                <w:spacing w:val="-2"/>
                <w:sz w:val="18"/>
              </w:rPr>
              <w:t>Quantity demanded</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6</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8</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10</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12</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14</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16</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18</w:t>
            </w:r>
          </w:p>
        </w:tc>
        <w:tc>
          <w:tcPr>
            <w:tcW w:w="519" w:type="dxa"/>
            <w:tcBorders>
              <w:top w:val="single" w:sz="6" w:space="0" w:color="800000"/>
              <w:bottom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20</w:t>
            </w:r>
          </w:p>
        </w:tc>
      </w:tr>
      <w:tr w:rsidR="00000000">
        <w:tblPrEx>
          <w:tblCellMar>
            <w:top w:w="0" w:type="dxa"/>
            <w:bottom w:w="0" w:type="dxa"/>
          </w:tblCellMar>
        </w:tblPrEx>
        <w:trPr>
          <w:jc w:val="center"/>
        </w:trPr>
        <w:tc>
          <w:tcPr>
            <w:tcW w:w="1906" w:type="dxa"/>
            <w:tcBorders>
              <w:top w:val="nil"/>
              <w:bottom w:val="single" w:sz="12" w:space="0" w:color="800000"/>
            </w:tcBorders>
          </w:tcPr>
          <w:p w:rsidR="00000000" w:rsidRDefault="00417E5E">
            <w:pPr>
              <w:tabs>
                <w:tab w:val="left" w:pos="504"/>
                <w:tab w:val="left" w:pos="864"/>
                <w:tab w:val="left" w:pos="1224"/>
              </w:tabs>
              <w:suppressAutoHyphens/>
              <w:spacing w:before="120" w:after="60"/>
              <w:jc w:val="both"/>
              <w:rPr>
                <w:rFonts w:ascii="Arial" w:hAnsi="Arial" w:cs="Arial"/>
                <w:i/>
                <w:noProof/>
                <w:spacing w:val="-2"/>
                <w:sz w:val="18"/>
              </w:rPr>
            </w:pPr>
            <w:r>
              <w:rPr>
                <w:rFonts w:ascii="Arial" w:hAnsi="Arial" w:cs="Arial"/>
                <w:i/>
                <w:noProof/>
                <w:spacing w:val="-2"/>
                <w:sz w:val="18"/>
              </w:rPr>
              <w:t>Quantity supplied</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18</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16</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14</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12</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10</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8</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6</w:t>
            </w:r>
          </w:p>
        </w:tc>
        <w:tc>
          <w:tcPr>
            <w:tcW w:w="519" w:type="dxa"/>
            <w:tcBorders>
              <w:top w:val="nil"/>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4</w:t>
            </w:r>
          </w:p>
        </w:tc>
      </w:tr>
    </w:tbl>
    <w:p w:rsidR="00000000" w:rsidRDefault="00417E5E">
      <w:pPr>
        <w:tabs>
          <w:tab w:val="left" w:pos="504"/>
          <w:tab w:val="left" w:pos="864"/>
          <w:tab w:val="left" w:pos="1224"/>
        </w:tabs>
        <w:suppressAutoHyphens/>
        <w:ind w:left="1224" w:hanging="1224"/>
        <w:jc w:val="both"/>
        <w:rPr>
          <w:i/>
          <w:noProof/>
          <w:spacing w:val="-2"/>
          <w:sz w:val="20"/>
        </w:rPr>
      </w:pPr>
    </w:p>
    <w:p w:rsidR="00000000" w:rsidRDefault="00417E5E">
      <w:pPr>
        <w:tabs>
          <w:tab w:val="left" w:pos="504"/>
          <w:tab w:val="left" w:pos="864"/>
          <w:tab w:val="left" w:pos="1224"/>
        </w:tabs>
        <w:suppressAutoHyphens/>
        <w:ind w:left="864" w:hanging="864"/>
        <w:jc w:val="both"/>
        <w:rPr>
          <w:i/>
          <w:noProof/>
          <w:spacing w:val="-2"/>
        </w:rPr>
      </w:pPr>
      <w:r>
        <w:rPr>
          <w:i/>
          <w:noProof/>
          <w:spacing w:val="-2"/>
        </w:rPr>
        <w:tab/>
        <w:t>(a)</w:t>
      </w:r>
      <w:r>
        <w:rPr>
          <w:i/>
          <w:noProof/>
          <w:spacing w:val="-2"/>
        </w:rPr>
        <w:tab/>
        <w:t>What are the equilibrium price and quantity?</w:t>
      </w:r>
    </w:p>
    <w:p w:rsidR="00000000" w:rsidRDefault="00417E5E">
      <w:pPr>
        <w:tabs>
          <w:tab w:val="left" w:pos="504"/>
          <w:tab w:val="left" w:pos="864"/>
          <w:tab w:val="left" w:pos="1224"/>
        </w:tabs>
        <w:suppressAutoHyphens/>
        <w:ind w:left="864" w:hanging="864"/>
        <w:jc w:val="both"/>
        <w:rPr>
          <w:i/>
          <w:noProof/>
          <w:spacing w:val="-2"/>
        </w:rPr>
      </w:pPr>
      <w:r>
        <w:rPr>
          <w:i/>
          <w:noProof/>
          <w:spacing w:val="-2"/>
        </w:rPr>
        <w:tab/>
        <w:t>(b)</w:t>
      </w:r>
      <w:r>
        <w:rPr>
          <w:i/>
          <w:noProof/>
          <w:spacing w:val="-2"/>
        </w:rPr>
        <w:tab/>
        <w:t>Assume that changes in fashion cause the demand for t</w:t>
      </w:r>
      <w:r>
        <w:rPr>
          <w:i/>
          <w:noProof/>
          <w:spacing w:val="-2"/>
        </w:rPr>
        <w:noBreakHyphen/>
        <w:t>shirts to rise by 4 million at each price. What will be the new equilibrium price and quantity? Has equilibrium quantity risen as much as the</w:t>
      </w:r>
      <w:r>
        <w:rPr>
          <w:i/>
          <w:noProof/>
          <w:spacing w:val="-2"/>
        </w:rPr>
        <w:t xml:space="preserve"> rise in demand? Explain why or why not.</w:t>
      </w:r>
    </w:p>
    <w:p w:rsidR="00000000" w:rsidRDefault="00417E5E">
      <w:pPr>
        <w:pStyle w:val="BodyTextIndent"/>
        <w:tabs>
          <w:tab w:val="clear" w:pos="-360"/>
          <w:tab w:val="clear" w:pos="0"/>
          <w:tab w:val="clear" w:pos="1584"/>
          <w:tab w:val="clear" w:pos="1944"/>
          <w:tab w:val="clear" w:pos="2304"/>
          <w:tab w:val="clear" w:pos="2664"/>
          <w:tab w:val="clear" w:pos="3024"/>
          <w:tab w:val="clear" w:pos="3384"/>
          <w:tab w:val="clear" w:pos="3744"/>
          <w:tab w:val="clear" w:pos="4104"/>
          <w:tab w:val="clear" w:pos="4464"/>
          <w:tab w:val="clear" w:pos="4824"/>
          <w:tab w:val="clear" w:pos="5184"/>
          <w:tab w:val="clear" w:pos="5544"/>
          <w:tab w:val="clear" w:pos="5904"/>
          <w:tab w:val="clear" w:pos="6264"/>
          <w:tab w:val="clear" w:pos="6624"/>
          <w:tab w:val="clear" w:pos="6984"/>
          <w:tab w:val="clear" w:pos="7344"/>
          <w:tab w:val="clear" w:pos="7704"/>
          <w:tab w:val="clear" w:pos="8064"/>
          <w:tab w:val="clear" w:pos="8424"/>
          <w:tab w:val="clear" w:pos="8784"/>
          <w:tab w:val="clear" w:pos="9144"/>
          <w:tab w:val="clear" w:pos="9504"/>
        </w:tabs>
        <w:rPr>
          <w:noProof/>
        </w:rPr>
      </w:pPr>
      <w:r>
        <w:rPr>
          <w:noProof/>
        </w:rPr>
        <w:tab/>
        <w:t>(c)</w:t>
      </w:r>
      <w:r>
        <w:rPr>
          <w:noProof/>
        </w:rPr>
        <w:tab/>
        <w:t>Now plot the data in the table and mark the equilibrium. Also plot the new data corresponding to (b).</w:t>
      </w:r>
    </w:p>
    <w:p w:rsidR="00000000" w:rsidRDefault="00417E5E">
      <w:pPr>
        <w:tabs>
          <w:tab w:val="left" w:pos="504"/>
          <w:tab w:val="left" w:pos="864"/>
          <w:tab w:val="left" w:pos="1224"/>
        </w:tabs>
        <w:suppressAutoHyphens/>
        <w:spacing w:before="120"/>
        <w:ind w:left="864" w:hanging="864"/>
        <w:jc w:val="both"/>
        <w:rPr>
          <w:noProof/>
          <w:spacing w:val="-2"/>
        </w:rPr>
      </w:pPr>
      <w:r>
        <w:rPr>
          <w:noProof/>
          <w:spacing w:val="-2"/>
        </w:rPr>
        <w:tab/>
        <w:t>(a)</w:t>
      </w:r>
      <w:r>
        <w:rPr>
          <w:noProof/>
          <w:spacing w:val="-2"/>
        </w:rPr>
        <w:tab/>
        <w:t>Equilibrium is where quantity demanded equals quantity supplied:</w:t>
      </w:r>
    </w:p>
    <w:p w:rsidR="00000000" w:rsidRDefault="00417E5E">
      <w:pPr>
        <w:tabs>
          <w:tab w:val="left" w:pos="504"/>
          <w:tab w:val="left" w:pos="864"/>
          <w:tab w:val="left" w:pos="1224"/>
        </w:tabs>
        <w:suppressAutoHyphens/>
        <w:ind w:left="1224" w:hanging="1224"/>
        <w:jc w:val="both"/>
        <w:rPr>
          <w:noProof/>
          <w:spacing w:val="-2"/>
        </w:rPr>
      </w:pPr>
      <w:r>
        <w:rPr>
          <w:i/>
          <w:noProof/>
          <w:spacing w:val="-2"/>
        </w:rPr>
        <w:tab/>
      </w:r>
      <w:r>
        <w:rPr>
          <w:i/>
          <w:noProof/>
          <w:spacing w:val="-2"/>
        </w:rPr>
        <w:tab/>
      </w:r>
      <w:r>
        <w:rPr>
          <w:i/>
          <w:noProof/>
          <w:spacing w:val="-2"/>
        </w:rPr>
        <w:tab/>
        <w:t>P</w:t>
      </w:r>
      <w:r>
        <w:rPr>
          <w:noProof/>
          <w:spacing w:val="-2"/>
        </w:rPr>
        <w:t xml:space="preserve"> = £5; </w:t>
      </w:r>
      <w:r>
        <w:rPr>
          <w:i/>
          <w:noProof/>
          <w:spacing w:val="-2"/>
        </w:rPr>
        <w:t>Q</w:t>
      </w:r>
      <w:r>
        <w:rPr>
          <w:noProof/>
          <w:spacing w:val="-2"/>
        </w:rPr>
        <w:t xml:space="preserve"> = 12 million.</w:t>
      </w:r>
    </w:p>
    <w:p w:rsidR="00000000" w:rsidRDefault="00417E5E">
      <w:pPr>
        <w:numPr>
          <w:ilvl w:val="0"/>
          <w:numId w:val="1"/>
        </w:numPr>
        <w:tabs>
          <w:tab w:val="clear" w:pos="870"/>
          <w:tab w:val="left" w:pos="504"/>
          <w:tab w:val="left" w:pos="864"/>
          <w:tab w:val="left" w:pos="1224"/>
        </w:tabs>
        <w:suppressAutoHyphens/>
        <w:spacing w:after="120"/>
        <w:jc w:val="both"/>
        <w:rPr>
          <w:noProof/>
          <w:spacing w:val="-2"/>
        </w:rPr>
      </w:pPr>
      <w:r>
        <w:rPr>
          <w:noProof/>
          <w:spacing w:val="-2"/>
        </w:rPr>
        <w:t>The schedul</w:t>
      </w:r>
      <w:r>
        <w:rPr>
          <w:noProof/>
          <w:spacing w:val="-2"/>
        </w:rPr>
        <w:t>es are shown in the following table:</w:t>
      </w:r>
    </w:p>
    <w:tbl>
      <w:tblPr>
        <w:tblW w:w="0" w:type="auto"/>
        <w:jc w:val="center"/>
        <w:tblBorders>
          <w:top w:val="single" w:sz="12" w:space="0" w:color="808080"/>
          <w:left w:val="nil"/>
          <w:bottom w:val="single" w:sz="12" w:space="0" w:color="808080"/>
          <w:right w:val="nil"/>
          <w:insideH w:val="nil"/>
          <w:insideV w:val="nil"/>
        </w:tblBorders>
        <w:tblLayout w:type="fixed"/>
        <w:tblLook w:val="00B7" w:firstRow="1" w:lastRow="0" w:firstColumn="1" w:lastColumn="0" w:noHBand="0" w:noVBand="0"/>
      </w:tblPr>
      <w:tblGrid>
        <w:gridCol w:w="1906"/>
        <w:gridCol w:w="519"/>
        <w:gridCol w:w="519"/>
        <w:gridCol w:w="519"/>
        <w:gridCol w:w="519"/>
        <w:gridCol w:w="519"/>
        <w:gridCol w:w="519"/>
        <w:gridCol w:w="519"/>
        <w:gridCol w:w="519"/>
      </w:tblGrid>
      <w:tr w:rsidR="00000000">
        <w:tblPrEx>
          <w:tblCellMar>
            <w:top w:w="0" w:type="dxa"/>
            <w:bottom w:w="0" w:type="dxa"/>
          </w:tblCellMar>
        </w:tblPrEx>
        <w:trPr>
          <w:jc w:val="center"/>
        </w:trPr>
        <w:tc>
          <w:tcPr>
            <w:tcW w:w="1906"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both"/>
              <w:rPr>
                <w:rFonts w:ascii="Arial" w:hAnsi="Arial" w:cs="Arial"/>
                <w:b/>
                <w:bCs/>
                <w:i/>
                <w:noProof/>
                <w:spacing w:val="-2"/>
                <w:sz w:val="18"/>
              </w:rPr>
            </w:pPr>
            <w:r>
              <w:rPr>
                <w:rFonts w:ascii="Arial" w:hAnsi="Arial" w:cs="Arial"/>
                <w:b/>
                <w:bCs/>
                <w:i/>
                <w:noProof/>
                <w:spacing w:val="-2"/>
                <w:sz w:val="18"/>
              </w:rPr>
              <w:t>Price (£)</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8</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7</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6</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5</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4</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3</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2</w:t>
            </w:r>
          </w:p>
        </w:tc>
        <w:tc>
          <w:tcPr>
            <w:tcW w:w="519" w:type="dxa"/>
            <w:tcBorders>
              <w:top w:val="single" w:sz="12" w:space="0" w:color="800000"/>
              <w:bottom w:val="single" w:sz="6" w:space="0" w:color="800000"/>
            </w:tcBorders>
          </w:tcPr>
          <w:p w:rsidR="00000000" w:rsidRDefault="00417E5E">
            <w:pPr>
              <w:tabs>
                <w:tab w:val="left" w:pos="504"/>
                <w:tab w:val="left" w:pos="864"/>
                <w:tab w:val="left" w:pos="1224"/>
              </w:tabs>
              <w:suppressAutoHyphens/>
              <w:spacing w:before="120" w:after="60"/>
              <w:jc w:val="right"/>
              <w:rPr>
                <w:rFonts w:ascii="Arial" w:hAnsi="Arial" w:cs="Arial"/>
                <w:b/>
                <w:bCs/>
                <w:noProof/>
                <w:spacing w:val="-2"/>
                <w:sz w:val="18"/>
              </w:rPr>
            </w:pPr>
            <w:r>
              <w:rPr>
                <w:rFonts w:ascii="Arial" w:hAnsi="Arial" w:cs="Arial"/>
                <w:b/>
                <w:bCs/>
                <w:noProof/>
                <w:spacing w:val="-2"/>
                <w:sz w:val="18"/>
              </w:rPr>
              <w:t>1</w:t>
            </w:r>
          </w:p>
        </w:tc>
      </w:tr>
      <w:tr w:rsidR="00000000">
        <w:tblPrEx>
          <w:tblCellMar>
            <w:top w:w="0" w:type="dxa"/>
            <w:bottom w:w="0" w:type="dxa"/>
          </w:tblCellMar>
        </w:tblPrEx>
        <w:trPr>
          <w:jc w:val="center"/>
        </w:trPr>
        <w:tc>
          <w:tcPr>
            <w:tcW w:w="1906" w:type="dxa"/>
            <w:tcBorders>
              <w:top w:val="nil"/>
            </w:tcBorders>
          </w:tcPr>
          <w:p w:rsidR="00000000" w:rsidRDefault="00417E5E">
            <w:pPr>
              <w:tabs>
                <w:tab w:val="left" w:pos="504"/>
                <w:tab w:val="left" w:pos="864"/>
                <w:tab w:val="left" w:pos="1224"/>
              </w:tabs>
              <w:suppressAutoHyphens/>
              <w:spacing w:before="120" w:after="60"/>
              <w:jc w:val="both"/>
              <w:rPr>
                <w:rFonts w:ascii="Arial" w:hAnsi="Arial" w:cs="Arial"/>
                <w:i/>
                <w:noProof/>
                <w:spacing w:val="-2"/>
                <w:sz w:val="18"/>
              </w:rPr>
            </w:pPr>
            <w:r>
              <w:rPr>
                <w:rFonts w:ascii="Arial" w:hAnsi="Arial" w:cs="Arial"/>
                <w:i/>
                <w:noProof/>
                <w:spacing w:val="-2"/>
                <w:sz w:val="18"/>
              </w:rPr>
              <w:t>Quantity demanded</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10</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12</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14</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16</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18</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20</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22</w:t>
            </w:r>
          </w:p>
        </w:tc>
        <w:tc>
          <w:tcPr>
            <w:tcW w:w="519" w:type="dxa"/>
            <w:tcBorders>
              <w:top w:val="nil"/>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24</w:t>
            </w:r>
          </w:p>
        </w:tc>
      </w:tr>
      <w:tr w:rsidR="00000000">
        <w:tblPrEx>
          <w:tblCellMar>
            <w:top w:w="0" w:type="dxa"/>
            <w:bottom w:w="0" w:type="dxa"/>
          </w:tblCellMar>
        </w:tblPrEx>
        <w:trPr>
          <w:jc w:val="center"/>
        </w:trPr>
        <w:tc>
          <w:tcPr>
            <w:tcW w:w="1906" w:type="dxa"/>
            <w:tcBorders>
              <w:bottom w:val="single" w:sz="12" w:space="0" w:color="800000"/>
            </w:tcBorders>
          </w:tcPr>
          <w:p w:rsidR="00000000" w:rsidRDefault="00417E5E">
            <w:pPr>
              <w:tabs>
                <w:tab w:val="left" w:pos="504"/>
                <w:tab w:val="left" w:pos="864"/>
                <w:tab w:val="left" w:pos="1224"/>
              </w:tabs>
              <w:suppressAutoHyphens/>
              <w:spacing w:before="120" w:after="60"/>
              <w:jc w:val="both"/>
              <w:rPr>
                <w:rFonts w:ascii="Arial" w:hAnsi="Arial" w:cs="Arial"/>
                <w:i/>
                <w:noProof/>
                <w:spacing w:val="-2"/>
                <w:sz w:val="18"/>
              </w:rPr>
            </w:pPr>
            <w:r>
              <w:rPr>
                <w:rFonts w:ascii="Arial" w:hAnsi="Arial" w:cs="Arial"/>
                <w:i/>
                <w:noProof/>
                <w:spacing w:val="-2"/>
                <w:sz w:val="18"/>
              </w:rPr>
              <w:t>Quantity supplied</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18</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16</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14</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12</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10</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8</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6</w:t>
            </w:r>
          </w:p>
        </w:tc>
        <w:tc>
          <w:tcPr>
            <w:tcW w:w="519" w:type="dxa"/>
            <w:tcBorders>
              <w:bottom w:val="single" w:sz="12" w:space="0" w:color="800000"/>
            </w:tcBorders>
          </w:tcPr>
          <w:p w:rsidR="00000000" w:rsidRDefault="00417E5E">
            <w:pPr>
              <w:tabs>
                <w:tab w:val="left" w:pos="504"/>
                <w:tab w:val="left" w:pos="864"/>
                <w:tab w:val="left" w:pos="1224"/>
              </w:tabs>
              <w:suppressAutoHyphens/>
              <w:spacing w:before="120" w:after="60"/>
              <w:jc w:val="right"/>
              <w:rPr>
                <w:rFonts w:ascii="Arial" w:hAnsi="Arial" w:cs="Arial"/>
                <w:noProof/>
                <w:spacing w:val="-2"/>
                <w:sz w:val="18"/>
              </w:rPr>
            </w:pPr>
            <w:r>
              <w:rPr>
                <w:rFonts w:ascii="Arial" w:hAnsi="Arial" w:cs="Arial"/>
                <w:noProof/>
                <w:spacing w:val="-2"/>
                <w:sz w:val="18"/>
              </w:rPr>
              <w:t>4</w:t>
            </w:r>
          </w:p>
        </w:tc>
      </w:tr>
    </w:tbl>
    <w:p w:rsidR="00000000" w:rsidRDefault="00417E5E">
      <w:pPr>
        <w:tabs>
          <w:tab w:val="left" w:pos="504"/>
          <w:tab w:val="left" w:pos="864"/>
          <w:tab w:val="left" w:pos="1224"/>
        </w:tabs>
        <w:suppressAutoHyphens/>
        <w:jc w:val="both"/>
        <w:rPr>
          <w:noProof/>
          <w:spacing w:val="-2"/>
        </w:rPr>
      </w:pPr>
    </w:p>
    <w:p w:rsidR="00000000" w:rsidRDefault="00417E5E">
      <w:pPr>
        <w:tabs>
          <w:tab w:val="left" w:pos="504"/>
          <w:tab w:val="left" w:pos="864"/>
          <w:tab w:val="left" w:pos="1224"/>
        </w:tabs>
        <w:suppressAutoHyphens/>
        <w:ind w:left="864" w:hanging="864"/>
        <w:jc w:val="both"/>
        <w:rPr>
          <w:noProof/>
          <w:spacing w:val="-2"/>
        </w:rPr>
      </w:pPr>
      <w:r>
        <w:rPr>
          <w:noProof/>
          <w:spacing w:val="-2"/>
        </w:rPr>
        <w:tab/>
      </w:r>
      <w:r>
        <w:rPr>
          <w:noProof/>
          <w:spacing w:val="-2"/>
        </w:rPr>
        <w:tab/>
        <w:t>Equilibrium price and quantity are now as follows:</w:t>
      </w:r>
    </w:p>
    <w:p w:rsidR="00000000" w:rsidRDefault="00417E5E">
      <w:pPr>
        <w:tabs>
          <w:tab w:val="left" w:pos="504"/>
          <w:tab w:val="left" w:pos="864"/>
          <w:tab w:val="left" w:pos="1224"/>
        </w:tabs>
        <w:suppressAutoHyphens/>
        <w:ind w:left="1224" w:hanging="1224"/>
        <w:jc w:val="both"/>
        <w:rPr>
          <w:noProof/>
          <w:spacing w:val="-2"/>
        </w:rPr>
      </w:pPr>
      <w:r>
        <w:rPr>
          <w:i/>
          <w:noProof/>
          <w:spacing w:val="-2"/>
        </w:rPr>
        <w:tab/>
      </w:r>
      <w:r>
        <w:rPr>
          <w:i/>
          <w:noProof/>
          <w:spacing w:val="-2"/>
        </w:rPr>
        <w:tab/>
      </w:r>
      <w:r>
        <w:rPr>
          <w:i/>
          <w:noProof/>
          <w:spacing w:val="-2"/>
        </w:rPr>
        <w:tab/>
        <w:t>P</w:t>
      </w:r>
      <w:r>
        <w:rPr>
          <w:noProof/>
          <w:spacing w:val="-2"/>
        </w:rPr>
        <w:t xml:space="preserve"> = £6; </w:t>
      </w:r>
      <w:r>
        <w:rPr>
          <w:i/>
          <w:noProof/>
          <w:spacing w:val="-2"/>
        </w:rPr>
        <w:t>Q</w:t>
      </w:r>
      <w:r>
        <w:rPr>
          <w:noProof/>
          <w:spacing w:val="-2"/>
        </w:rPr>
        <w:t xml:space="preserve"> = 14 million</w:t>
      </w:r>
    </w:p>
    <w:p w:rsidR="00000000" w:rsidRDefault="00417E5E">
      <w:pPr>
        <w:tabs>
          <w:tab w:val="left" w:pos="504"/>
          <w:tab w:val="left" w:pos="864"/>
          <w:tab w:val="left" w:pos="1224"/>
        </w:tabs>
        <w:suppressAutoHyphens/>
        <w:ind w:left="864" w:hanging="864"/>
        <w:jc w:val="both"/>
        <w:rPr>
          <w:noProof/>
          <w:spacing w:val="-2"/>
        </w:rPr>
      </w:pPr>
      <w:r>
        <w:rPr>
          <w:noProof/>
          <w:spacing w:val="-2"/>
        </w:rPr>
        <w:tab/>
      </w:r>
      <w:r>
        <w:rPr>
          <w:noProof/>
          <w:spacing w:val="-2"/>
        </w:rPr>
        <w:tab/>
        <w:t>Demand has risen by 4 milli</w:t>
      </w:r>
      <w:r>
        <w:rPr>
          <w:noProof/>
          <w:spacing w:val="-2"/>
        </w:rPr>
        <w:t>on but equilibrium quantity has only risen by 2 million (from 12 million to 14 million).  The reason why quantity sold has risen by less than demand is that price has risen.  This has choked off some of the extra demand (i.e. 2 of the 4 million).</w:t>
      </w:r>
    </w:p>
    <w:p w:rsidR="00000000" w:rsidRDefault="00417E5E">
      <w:pPr>
        <w:tabs>
          <w:tab w:val="left" w:pos="504"/>
          <w:tab w:val="left" w:pos="864"/>
          <w:tab w:val="left" w:pos="1224"/>
        </w:tabs>
        <w:suppressAutoHyphens/>
        <w:ind w:left="864" w:hanging="864"/>
        <w:jc w:val="both"/>
        <w:rPr>
          <w:noProof/>
          <w:spacing w:val="-2"/>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4" type="#_x0000_t75" style="position:absolute;left:0;text-align:left;margin-left:9.4pt;margin-top:21.55pt;width:471.6pt;height:288.8pt;z-index:251657728">
            <v:imagedata r:id="rId8" o:title="" croptop="1593f" cropbottom="7744f" cropleft="1869f" cropright="1552f"/>
            <w10:wrap type="topAndBottom"/>
          </v:shape>
          <o:OLEObject Type="Embed" ProgID="PowerPoint.Slide.8" ShapeID="_x0000_s2054" DrawAspect="Content" ObjectID="_1563263076" r:id="rId9"/>
        </w:pict>
      </w:r>
      <w:r>
        <w:rPr>
          <w:noProof/>
          <w:spacing w:val="-2"/>
        </w:rPr>
        <w:tab/>
        <w:t>(c)</w:t>
      </w:r>
      <w:r>
        <w:rPr>
          <w:noProof/>
          <w:spacing w:val="-2"/>
        </w:rPr>
        <w:tab/>
        <w:t>See</w:t>
      </w:r>
      <w:r>
        <w:rPr>
          <w:noProof/>
          <w:spacing w:val="-2"/>
        </w:rPr>
        <w:t xml:space="preserve"> Diagram 2.1below.</w:t>
      </w:r>
    </w:p>
    <w:p w:rsidR="00000000" w:rsidRDefault="00417E5E">
      <w:pPr>
        <w:tabs>
          <w:tab w:val="left" w:pos="504"/>
          <w:tab w:val="left" w:pos="864"/>
          <w:tab w:val="left" w:pos="1224"/>
        </w:tabs>
        <w:suppressAutoHyphens/>
        <w:ind w:left="864" w:hanging="864"/>
        <w:jc w:val="both"/>
        <w:rPr>
          <w:noProof/>
          <w:spacing w:val="-2"/>
        </w:rPr>
      </w:pPr>
    </w:p>
    <w:p w:rsidR="00000000" w:rsidRDefault="00417E5E">
      <w:pPr>
        <w:tabs>
          <w:tab w:val="left" w:pos="504"/>
          <w:tab w:val="left" w:pos="864"/>
          <w:tab w:val="left" w:pos="1224"/>
        </w:tabs>
        <w:suppressAutoHyphens/>
        <w:spacing w:after="72"/>
        <w:ind w:left="504" w:hanging="504"/>
        <w:jc w:val="both"/>
        <w:rPr>
          <w:noProof/>
          <w:spacing w:val="-2"/>
        </w:rPr>
      </w:pPr>
      <w:r>
        <w:rPr>
          <w:i/>
          <w:noProof/>
          <w:spacing w:val="-2"/>
        </w:rPr>
        <w:br w:type="page"/>
      </w:r>
      <w:r>
        <w:rPr>
          <w:i/>
          <w:noProof/>
          <w:spacing w:val="-2"/>
        </w:rPr>
        <w:lastRenderedPageBreak/>
        <w:t>2.</w:t>
      </w:r>
      <w:r>
        <w:rPr>
          <w:i/>
          <w:noProof/>
          <w:spacing w:val="-2"/>
        </w:rPr>
        <w:tab/>
        <w:t>On separate demand and supply diagrams for bread, sketch the effects of the following: (a) a rise in the price of wheat; (b) a rise in the price of butter and margarine; (c) a rise in the price of rice, pasta and potatoes. In each c</w:t>
      </w:r>
      <w:r>
        <w:rPr>
          <w:i/>
          <w:noProof/>
          <w:spacing w:val="-2"/>
        </w:rPr>
        <w:t>ase, state your assumptions.</w:t>
      </w:r>
    </w:p>
    <w:p w:rsidR="00000000" w:rsidRDefault="00417E5E">
      <w:pPr>
        <w:tabs>
          <w:tab w:val="left" w:pos="504"/>
          <w:tab w:val="left" w:pos="864"/>
          <w:tab w:val="left" w:pos="1224"/>
        </w:tabs>
        <w:suppressAutoHyphens/>
        <w:ind w:left="864" w:hanging="864"/>
        <w:jc w:val="both"/>
        <w:rPr>
          <w:noProof/>
          <w:spacing w:val="-2"/>
        </w:rPr>
      </w:pPr>
      <w:r>
        <w:rPr>
          <w:noProof/>
          <w:spacing w:val="-2"/>
        </w:rPr>
        <w:tab/>
        <w:t>(a)</w:t>
      </w:r>
      <w:r>
        <w:rPr>
          <w:noProof/>
          <w:spacing w:val="-2"/>
        </w:rPr>
        <w:tab/>
        <w:t>The supply curve will shift to the left: the price of bread will rise and the quantity sold will fall.</w:t>
      </w:r>
    </w:p>
    <w:p w:rsidR="00000000" w:rsidRDefault="00417E5E">
      <w:pPr>
        <w:tabs>
          <w:tab w:val="left" w:pos="504"/>
          <w:tab w:val="left" w:pos="864"/>
          <w:tab w:val="left" w:pos="1224"/>
        </w:tabs>
        <w:suppressAutoHyphens/>
        <w:ind w:left="1224" w:hanging="1224"/>
        <w:jc w:val="both"/>
        <w:rPr>
          <w:noProof/>
          <w:spacing w:val="-2"/>
        </w:rPr>
      </w:pPr>
      <w:r>
        <w:rPr>
          <w:noProof/>
          <w:spacing w:val="-2"/>
        </w:rPr>
        <w:tab/>
      </w:r>
      <w:r>
        <w:rPr>
          <w:noProof/>
          <w:spacing w:val="-2"/>
        </w:rPr>
        <w:tab/>
      </w:r>
      <w:r>
        <w:rPr>
          <w:noProof/>
          <w:spacing w:val="-2"/>
        </w:rPr>
        <w:tab/>
        <w:t>Wheat is used to make flour, which is used to make bread.  If wheat goes up in price, this will increase the cost of</w:t>
      </w:r>
      <w:r>
        <w:rPr>
          <w:noProof/>
          <w:spacing w:val="-2"/>
        </w:rPr>
        <w:t xml:space="preserve"> producing bread and hence shift the supply curve (upward) to the left.</w:t>
      </w:r>
    </w:p>
    <w:p w:rsidR="00000000" w:rsidRDefault="00417E5E">
      <w:pPr>
        <w:tabs>
          <w:tab w:val="left" w:pos="504"/>
          <w:tab w:val="left" w:pos="864"/>
          <w:tab w:val="left" w:pos="1224"/>
        </w:tabs>
        <w:suppressAutoHyphens/>
        <w:ind w:left="864" w:hanging="864"/>
        <w:jc w:val="both"/>
        <w:rPr>
          <w:noProof/>
          <w:spacing w:val="-2"/>
        </w:rPr>
      </w:pPr>
      <w:r>
        <w:rPr>
          <w:noProof/>
          <w:spacing w:val="-2"/>
        </w:rPr>
        <w:tab/>
        <w:t>(b)</w:t>
      </w:r>
      <w:r>
        <w:rPr>
          <w:noProof/>
          <w:spacing w:val="-2"/>
        </w:rPr>
        <w:tab/>
        <w:t>The demand curve will shift to the left: the price of bread will fall and the quantity sold will fall.</w:t>
      </w:r>
    </w:p>
    <w:p w:rsidR="00000000" w:rsidRDefault="00417E5E">
      <w:pPr>
        <w:tabs>
          <w:tab w:val="left" w:pos="504"/>
          <w:tab w:val="left" w:pos="864"/>
          <w:tab w:val="left" w:pos="1224"/>
        </w:tabs>
        <w:suppressAutoHyphens/>
        <w:ind w:left="1224" w:hanging="1224"/>
        <w:jc w:val="both"/>
        <w:rPr>
          <w:noProof/>
          <w:spacing w:val="-2"/>
        </w:rPr>
      </w:pPr>
      <w:r>
        <w:rPr>
          <w:noProof/>
          <w:spacing w:val="-2"/>
        </w:rPr>
        <w:tab/>
      </w:r>
      <w:r>
        <w:rPr>
          <w:noProof/>
          <w:spacing w:val="-2"/>
        </w:rPr>
        <w:tab/>
      </w:r>
      <w:r>
        <w:rPr>
          <w:noProof/>
          <w:spacing w:val="-2"/>
        </w:rPr>
        <w:tab/>
        <w:t xml:space="preserve">Butter and margarine are complements for bread.  If they go up in price, </w:t>
      </w:r>
      <w:r>
        <w:rPr>
          <w:noProof/>
          <w:spacing w:val="-2"/>
        </w:rPr>
        <w:t>less ‘bread-and-butter’ will be consumed.</w:t>
      </w:r>
    </w:p>
    <w:p w:rsidR="00000000" w:rsidRDefault="00417E5E">
      <w:pPr>
        <w:tabs>
          <w:tab w:val="left" w:pos="504"/>
          <w:tab w:val="left" w:pos="864"/>
          <w:tab w:val="left" w:pos="1224"/>
        </w:tabs>
        <w:suppressAutoHyphens/>
        <w:ind w:left="864" w:hanging="864"/>
        <w:jc w:val="both"/>
        <w:rPr>
          <w:noProof/>
          <w:spacing w:val="-2"/>
        </w:rPr>
      </w:pPr>
      <w:r>
        <w:rPr>
          <w:noProof/>
          <w:spacing w:val="-2"/>
        </w:rPr>
        <w:tab/>
        <w:t>(c)</w:t>
      </w:r>
      <w:r>
        <w:rPr>
          <w:noProof/>
          <w:spacing w:val="-2"/>
        </w:rPr>
        <w:tab/>
        <w:t>The demand curve will shift to the right: the price of bread will rise and the quantity sold will rise.</w:t>
      </w:r>
    </w:p>
    <w:p w:rsidR="00000000" w:rsidRDefault="00417E5E">
      <w:pPr>
        <w:tabs>
          <w:tab w:val="left" w:pos="504"/>
          <w:tab w:val="left" w:pos="864"/>
          <w:tab w:val="left" w:pos="1224"/>
        </w:tabs>
        <w:suppressAutoHyphens/>
        <w:ind w:left="1224" w:hanging="1224"/>
        <w:jc w:val="both"/>
        <w:rPr>
          <w:noProof/>
          <w:spacing w:val="-2"/>
        </w:rPr>
      </w:pPr>
      <w:r>
        <w:rPr>
          <w:noProof/>
          <w:spacing w:val="-2"/>
        </w:rPr>
        <w:tab/>
      </w:r>
      <w:r>
        <w:rPr>
          <w:noProof/>
          <w:spacing w:val="-2"/>
        </w:rPr>
        <w:tab/>
      </w:r>
      <w:r>
        <w:rPr>
          <w:noProof/>
          <w:spacing w:val="-2"/>
        </w:rPr>
        <w:tab/>
        <w:t>Rice, pasta and potatoes are substitutes for bread.  If they go up in price, less of them will be purc</w:t>
      </w:r>
      <w:r>
        <w:rPr>
          <w:noProof/>
          <w:spacing w:val="-2"/>
        </w:rPr>
        <w:t>hased and more bread will be purchased instead.</w:t>
      </w:r>
    </w:p>
    <w:p w:rsidR="00000000" w:rsidRDefault="00417E5E">
      <w:pPr>
        <w:tabs>
          <w:tab w:val="left" w:pos="504"/>
          <w:tab w:val="left" w:pos="864"/>
          <w:tab w:val="left" w:pos="1224"/>
        </w:tabs>
        <w:suppressAutoHyphens/>
        <w:jc w:val="both"/>
        <w:rPr>
          <w:noProof/>
          <w:spacing w:val="-2"/>
        </w:rPr>
      </w:pPr>
    </w:p>
    <w:p w:rsidR="00000000" w:rsidRDefault="00417E5E">
      <w:pPr>
        <w:tabs>
          <w:tab w:val="left" w:pos="504"/>
          <w:tab w:val="left" w:pos="864"/>
          <w:tab w:val="left" w:pos="1224"/>
        </w:tabs>
        <w:suppressAutoHyphens/>
        <w:spacing w:after="72"/>
        <w:ind w:left="504" w:hanging="504"/>
        <w:jc w:val="both"/>
        <w:rPr>
          <w:noProof/>
          <w:spacing w:val="-2"/>
        </w:rPr>
      </w:pPr>
      <w:r>
        <w:rPr>
          <w:i/>
          <w:noProof/>
          <w:spacing w:val="-2"/>
        </w:rPr>
        <w:t>3.</w:t>
      </w:r>
      <w:r>
        <w:rPr>
          <w:i/>
          <w:noProof/>
          <w:spacing w:val="-2"/>
        </w:rPr>
        <w:tab/>
        <w:t>For what reasons might the price of foreign holidays rise? In each case identify whether these are reasons affecting demand, or supply (or both).</w:t>
      </w:r>
    </w:p>
    <w:p w:rsidR="00000000" w:rsidRDefault="00417E5E">
      <w:pPr>
        <w:pStyle w:val="ListBullet"/>
        <w:ind w:left="864" w:hanging="360"/>
        <w:rPr>
          <w:noProof/>
        </w:rPr>
      </w:pPr>
      <w:r>
        <w:rPr>
          <w:noProof/>
        </w:rPr>
        <w:t>A rise in the price of air travel (supply).</w:t>
      </w:r>
    </w:p>
    <w:p w:rsidR="00000000" w:rsidRDefault="00417E5E">
      <w:pPr>
        <w:pStyle w:val="ListBullet"/>
        <w:ind w:left="864" w:hanging="360"/>
        <w:rPr>
          <w:noProof/>
        </w:rPr>
      </w:pPr>
      <w:r>
        <w:rPr>
          <w:noProof/>
        </w:rPr>
        <w:t xml:space="preserve">A fall in the </w:t>
      </w:r>
      <w:r>
        <w:rPr>
          <w:noProof/>
        </w:rPr>
        <w:t>exchange rate, giving less foreign currency for the pound (supply – tour operators’ costs abroad rise when measured in pounds).</w:t>
      </w:r>
    </w:p>
    <w:p w:rsidR="00000000" w:rsidRDefault="00417E5E">
      <w:pPr>
        <w:pStyle w:val="ListBullet"/>
        <w:ind w:left="864" w:hanging="360"/>
        <w:rPr>
          <w:noProof/>
        </w:rPr>
      </w:pPr>
      <w:r>
        <w:rPr>
          <w:noProof/>
        </w:rPr>
        <w:t>The economy booms (demand – more people can afford to go on holiday; supply – inflation raises tour operators’ costs).</w:t>
      </w:r>
    </w:p>
    <w:p w:rsidR="00000000" w:rsidRDefault="00417E5E">
      <w:pPr>
        <w:pStyle w:val="ListBullet"/>
        <w:ind w:left="864" w:hanging="360"/>
        <w:rPr>
          <w:noProof/>
        </w:rPr>
      </w:pPr>
      <w:r>
        <w:rPr>
          <w:noProof/>
        </w:rPr>
        <w:t>The price</w:t>
      </w:r>
      <w:r>
        <w:rPr>
          <w:noProof/>
        </w:rPr>
        <w:t xml:space="preserve"> of domestic holidays increases (demand – a rise in the price of a substitute).</w:t>
      </w:r>
    </w:p>
    <w:p w:rsidR="00000000" w:rsidRDefault="00417E5E">
      <w:pPr>
        <w:pStyle w:val="ListBullet"/>
        <w:ind w:left="864" w:hanging="360"/>
        <w:rPr>
          <w:noProof/>
        </w:rPr>
      </w:pPr>
      <w:r>
        <w:rPr>
          <w:noProof/>
        </w:rPr>
        <w:t>Certain tour operators go out of business or cut down on the number of holidays on offer (supply).</w:t>
      </w:r>
    </w:p>
    <w:p w:rsidR="00000000" w:rsidRDefault="00417E5E">
      <w:pPr>
        <w:pStyle w:val="ListBullet"/>
        <w:ind w:left="864" w:hanging="360"/>
        <w:rPr>
          <w:noProof/>
        </w:rPr>
      </w:pPr>
      <w:r>
        <w:rPr>
          <w:noProof/>
        </w:rPr>
        <w:t>Poor weather at home (demand – more people decide to take their holidays abro</w:t>
      </w:r>
      <w:r>
        <w:rPr>
          <w:noProof/>
        </w:rPr>
        <w:t>ad).</w:t>
      </w:r>
    </w:p>
    <w:p w:rsidR="00000000" w:rsidRDefault="00417E5E">
      <w:pPr>
        <w:tabs>
          <w:tab w:val="left" w:pos="504"/>
          <w:tab w:val="left" w:pos="864"/>
          <w:tab w:val="left" w:pos="1224"/>
        </w:tabs>
        <w:suppressAutoHyphens/>
        <w:jc w:val="both"/>
        <w:rPr>
          <w:noProof/>
          <w:spacing w:val="-2"/>
        </w:rPr>
      </w:pPr>
    </w:p>
    <w:p w:rsidR="00000000" w:rsidRDefault="00417E5E">
      <w:pPr>
        <w:tabs>
          <w:tab w:val="left" w:pos="504"/>
          <w:tab w:val="left" w:pos="864"/>
          <w:tab w:val="left" w:pos="1224"/>
        </w:tabs>
        <w:suppressAutoHyphens/>
        <w:spacing w:after="120"/>
        <w:ind w:left="504" w:hanging="504"/>
        <w:jc w:val="both"/>
        <w:rPr>
          <w:noProof/>
          <w:spacing w:val="-2"/>
        </w:rPr>
      </w:pPr>
      <w:r>
        <w:rPr>
          <w:i/>
          <w:noProof/>
          <w:spacing w:val="-2"/>
        </w:rPr>
        <w:t>4.</w:t>
      </w:r>
      <w:r>
        <w:rPr>
          <w:i/>
          <w:noProof/>
          <w:spacing w:val="-2"/>
        </w:rPr>
        <w:tab/>
        <w:t>If both demand and supply change, and if we know which direction they have shifted but not how much, why is it that we will be able to predict the direction in which either price or quantity will change, but not both? (Clue: consider the four poss</w:t>
      </w:r>
      <w:r>
        <w:rPr>
          <w:i/>
          <w:noProof/>
          <w:spacing w:val="-2"/>
        </w:rPr>
        <w:t>ible combinations and sketch them if necessary: (a) D left, S left; (b) D right, S right; (c) D left, S right (d) D right, S left.)</w:t>
      </w:r>
    </w:p>
    <w:p w:rsidR="00000000" w:rsidRDefault="00417E5E">
      <w:pPr>
        <w:tabs>
          <w:tab w:val="left" w:pos="504"/>
          <w:tab w:val="left" w:pos="864"/>
          <w:tab w:val="left" w:pos="1224"/>
        </w:tabs>
        <w:suppressAutoHyphens/>
        <w:ind w:left="504" w:hanging="504"/>
        <w:jc w:val="both"/>
        <w:rPr>
          <w:noProof/>
          <w:spacing w:val="-2"/>
        </w:rPr>
      </w:pPr>
      <w:r>
        <w:rPr>
          <w:i/>
          <w:noProof/>
          <w:spacing w:val="-2"/>
        </w:rPr>
        <w:tab/>
        <w:t>D</w:t>
      </w:r>
      <w:r>
        <w:rPr>
          <w:noProof/>
          <w:spacing w:val="-2"/>
        </w:rPr>
        <w:t xml:space="preserve"> left, </w:t>
      </w:r>
      <w:r>
        <w:rPr>
          <w:i/>
          <w:noProof/>
          <w:spacing w:val="-2"/>
        </w:rPr>
        <w:t>S</w:t>
      </w:r>
      <w:r>
        <w:rPr>
          <w:noProof/>
          <w:spacing w:val="-2"/>
        </w:rPr>
        <w:t xml:space="preserve"> left: quantity falls, price may rise or fall.</w:t>
      </w:r>
    </w:p>
    <w:p w:rsidR="00000000" w:rsidRDefault="00417E5E">
      <w:pPr>
        <w:tabs>
          <w:tab w:val="left" w:pos="504"/>
          <w:tab w:val="left" w:pos="864"/>
          <w:tab w:val="left" w:pos="1224"/>
        </w:tabs>
        <w:suppressAutoHyphens/>
        <w:ind w:left="504" w:hanging="504"/>
        <w:jc w:val="both"/>
        <w:rPr>
          <w:noProof/>
          <w:spacing w:val="-2"/>
        </w:rPr>
      </w:pPr>
      <w:r>
        <w:rPr>
          <w:i/>
          <w:noProof/>
          <w:spacing w:val="-2"/>
        </w:rPr>
        <w:tab/>
        <w:t>D</w:t>
      </w:r>
      <w:r>
        <w:rPr>
          <w:noProof/>
          <w:spacing w:val="-2"/>
        </w:rPr>
        <w:t xml:space="preserve"> right, </w:t>
      </w:r>
      <w:r>
        <w:rPr>
          <w:i/>
          <w:noProof/>
          <w:spacing w:val="-2"/>
        </w:rPr>
        <w:t>S</w:t>
      </w:r>
      <w:r>
        <w:rPr>
          <w:noProof/>
          <w:spacing w:val="-2"/>
        </w:rPr>
        <w:t xml:space="preserve"> right: quantity rises, price may rise or fall.</w:t>
      </w:r>
    </w:p>
    <w:p w:rsidR="00000000" w:rsidRDefault="00417E5E">
      <w:pPr>
        <w:tabs>
          <w:tab w:val="left" w:pos="504"/>
          <w:tab w:val="left" w:pos="864"/>
          <w:tab w:val="left" w:pos="1224"/>
        </w:tabs>
        <w:suppressAutoHyphens/>
        <w:ind w:left="504" w:hanging="504"/>
        <w:jc w:val="both"/>
        <w:rPr>
          <w:noProof/>
          <w:spacing w:val="-2"/>
        </w:rPr>
      </w:pPr>
      <w:r>
        <w:rPr>
          <w:i/>
          <w:noProof/>
          <w:spacing w:val="-2"/>
        </w:rPr>
        <w:tab/>
        <w:t>D</w:t>
      </w:r>
      <w:r>
        <w:rPr>
          <w:noProof/>
          <w:spacing w:val="-2"/>
        </w:rPr>
        <w:t xml:space="preserve"> left,</w:t>
      </w:r>
      <w:r>
        <w:rPr>
          <w:noProof/>
          <w:spacing w:val="-2"/>
        </w:rPr>
        <w:t xml:space="preserve"> </w:t>
      </w:r>
      <w:r>
        <w:rPr>
          <w:i/>
          <w:noProof/>
          <w:spacing w:val="-2"/>
        </w:rPr>
        <w:t>S</w:t>
      </w:r>
      <w:r>
        <w:rPr>
          <w:noProof/>
          <w:spacing w:val="-2"/>
        </w:rPr>
        <w:t xml:space="preserve"> right: price falls, quantity may rise or fall.</w:t>
      </w:r>
    </w:p>
    <w:p w:rsidR="00000000" w:rsidRDefault="00417E5E">
      <w:pPr>
        <w:tabs>
          <w:tab w:val="left" w:pos="504"/>
          <w:tab w:val="left" w:pos="864"/>
          <w:tab w:val="left" w:pos="1224"/>
        </w:tabs>
        <w:suppressAutoHyphens/>
        <w:ind w:left="504" w:hanging="504"/>
        <w:jc w:val="both"/>
        <w:rPr>
          <w:noProof/>
          <w:spacing w:val="-2"/>
        </w:rPr>
      </w:pPr>
      <w:r>
        <w:rPr>
          <w:i/>
          <w:noProof/>
          <w:spacing w:val="-2"/>
        </w:rPr>
        <w:tab/>
        <w:t>D</w:t>
      </w:r>
      <w:r>
        <w:rPr>
          <w:noProof/>
          <w:spacing w:val="-2"/>
        </w:rPr>
        <w:t xml:space="preserve"> right, </w:t>
      </w:r>
      <w:r>
        <w:rPr>
          <w:i/>
          <w:noProof/>
          <w:spacing w:val="-2"/>
        </w:rPr>
        <w:t>S</w:t>
      </w:r>
      <w:r>
        <w:rPr>
          <w:noProof/>
          <w:spacing w:val="-2"/>
        </w:rPr>
        <w:t xml:space="preserve"> left: price rises, quantity may rise or fall.</w:t>
      </w:r>
    </w:p>
    <w:p w:rsidR="00000000" w:rsidRDefault="00417E5E">
      <w:pPr>
        <w:tabs>
          <w:tab w:val="left" w:pos="504"/>
          <w:tab w:val="left" w:pos="864"/>
          <w:tab w:val="left" w:pos="1224"/>
        </w:tabs>
        <w:suppressAutoHyphens/>
        <w:ind w:left="504" w:hanging="504"/>
        <w:jc w:val="both"/>
        <w:rPr>
          <w:noProof/>
          <w:spacing w:val="-2"/>
        </w:rPr>
      </w:pPr>
    </w:p>
    <w:p w:rsidR="00000000" w:rsidRDefault="00417E5E">
      <w:pPr>
        <w:tabs>
          <w:tab w:val="left" w:pos="504"/>
          <w:tab w:val="left" w:pos="864"/>
          <w:tab w:val="left" w:pos="1224"/>
        </w:tabs>
        <w:suppressAutoHyphens/>
        <w:ind w:left="504" w:hanging="504"/>
        <w:jc w:val="both"/>
        <w:rPr>
          <w:i/>
          <w:iCs/>
          <w:noProof/>
        </w:rPr>
      </w:pPr>
      <w:r>
        <w:rPr>
          <w:i/>
          <w:iCs/>
          <w:noProof/>
          <w:spacing w:val="-2"/>
        </w:rPr>
        <w:t>5.</w:t>
      </w:r>
      <w:r>
        <w:rPr>
          <w:i/>
          <w:iCs/>
          <w:noProof/>
          <w:spacing w:val="-2"/>
        </w:rPr>
        <w:tab/>
      </w:r>
      <w:r>
        <w:rPr>
          <w:i/>
          <w:iCs/>
          <w:noProof/>
        </w:rPr>
        <w:t>If you were the owner of a clothes shop, how would you set about deciding what prices to charge for each garment at the end-of-season sale?</w:t>
      </w:r>
    </w:p>
    <w:p w:rsidR="00000000" w:rsidRDefault="00417E5E">
      <w:pPr>
        <w:tabs>
          <w:tab w:val="left" w:pos="504"/>
          <w:tab w:val="left" w:pos="864"/>
          <w:tab w:val="left" w:pos="1224"/>
        </w:tabs>
        <w:suppressAutoHyphens/>
        <w:spacing w:before="120"/>
        <w:ind w:left="504"/>
        <w:jc w:val="both"/>
        <w:rPr>
          <w:noProof/>
        </w:rPr>
      </w:pPr>
      <w:r>
        <w:rPr>
          <w:noProof/>
        </w:rPr>
        <w:t>If y</w:t>
      </w:r>
      <w:r>
        <w:rPr>
          <w:noProof/>
        </w:rPr>
        <w:t>ou were seeking simply to sell all the stock, you would have to reduce the price enough to ensure that all the items are sold. Clearly, your knowledge of the market is likely to be imperfect and thus you would have to make a guess as to the effect on deman</w:t>
      </w:r>
      <w:r>
        <w:rPr>
          <w:noProof/>
        </w:rPr>
        <w:t xml:space="preserve">d of reductions in price. What you would be trying to estimate is the </w:t>
      </w:r>
      <w:r>
        <w:rPr>
          <w:i/>
          <w:iCs/>
          <w:noProof/>
        </w:rPr>
        <w:t>responsiveness</w:t>
      </w:r>
      <w:r>
        <w:rPr>
          <w:noProof/>
        </w:rPr>
        <w:t xml:space="preserve"> of demand to the reduction in price. We use the concept of ‘elasticity’ of demand to measure this responsiveness. We examine elasticity in the next chapter.</w:t>
      </w:r>
    </w:p>
    <w:p w:rsidR="00000000" w:rsidRDefault="00417E5E">
      <w:pPr>
        <w:tabs>
          <w:tab w:val="left" w:pos="504"/>
          <w:tab w:val="left" w:pos="864"/>
          <w:tab w:val="left" w:pos="1224"/>
        </w:tabs>
        <w:suppressAutoHyphens/>
        <w:ind w:left="504"/>
        <w:jc w:val="both"/>
        <w:rPr>
          <w:noProof/>
        </w:rPr>
      </w:pPr>
      <w:r>
        <w:rPr>
          <w:noProof/>
        </w:rPr>
        <w:tab/>
        <w:t>If you were s</w:t>
      </w:r>
      <w:r>
        <w:rPr>
          <w:noProof/>
        </w:rPr>
        <w:t>eeking to maximise profits from the sale, then it is likely to be a bit more complicated as you would have to look at the effects on revenue of price reductions, and this again depends on elasticity. You may prefer to make only modest reductions in price a</w:t>
      </w:r>
      <w:r>
        <w:rPr>
          <w:noProof/>
        </w:rPr>
        <w:t>nd have some items unsold if the revenue you earn on the items you do sell is greater that the revenue you would get by reducing prices further in order to ensure that all items are sold. Again, an estimate of elasticity here will help you make the right d</w:t>
      </w:r>
      <w:r>
        <w:rPr>
          <w:noProof/>
        </w:rPr>
        <w:t>ecision.</w:t>
      </w:r>
    </w:p>
    <w:p w:rsidR="00000000" w:rsidRDefault="00417E5E">
      <w:pPr>
        <w:tabs>
          <w:tab w:val="left" w:pos="504"/>
          <w:tab w:val="left" w:pos="864"/>
          <w:tab w:val="left" w:pos="1224"/>
        </w:tabs>
        <w:suppressAutoHyphens/>
        <w:ind w:left="504"/>
        <w:jc w:val="both"/>
        <w:rPr>
          <w:noProof/>
        </w:rPr>
      </w:pPr>
      <w:r>
        <w:rPr>
          <w:noProof/>
        </w:rPr>
        <w:tab/>
        <w:t xml:space="preserve">Finally, you should take costs into account. It may well be that as you have bought the garments already from your suppliers there are no additional costs to you whether or not you sell each item. If there </w:t>
      </w:r>
      <w:r>
        <w:rPr>
          <w:i/>
          <w:iCs/>
          <w:noProof/>
        </w:rPr>
        <w:t>are</w:t>
      </w:r>
      <w:r>
        <w:rPr>
          <w:noProof/>
        </w:rPr>
        <w:t xml:space="preserve"> any additional costs, such as staff </w:t>
      </w:r>
      <w:r>
        <w:rPr>
          <w:noProof/>
        </w:rPr>
        <w:t>costs or handling costs, of either selling garments or disposing of unsold ones, then these would have to be offset against revenue. Balancing costs and revenues in order to maximise profits is considered in Chapter 5.</w:t>
      </w:r>
    </w:p>
    <w:p w:rsidR="00000000" w:rsidRDefault="00417E5E">
      <w:pPr>
        <w:tabs>
          <w:tab w:val="left" w:pos="504"/>
          <w:tab w:val="left" w:pos="864"/>
          <w:tab w:val="left" w:pos="1224"/>
        </w:tabs>
        <w:suppressAutoHyphens/>
        <w:spacing w:line="360" w:lineRule="auto"/>
        <w:jc w:val="both"/>
        <w:rPr>
          <w:noProof/>
          <w:spacing w:val="-2"/>
        </w:rPr>
      </w:pPr>
      <w:r>
        <w:rPr>
          <w:noProof/>
          <w:spacing w:val="-2"/>
        </w:rPr>
        <w:br w:type="page"/>
      </w:r>
      <w:r>
        <w:rPr>
          <w:i/>
          <w:noProof/>
          <w:spacing w:val="-2"/>
        </w:rPr>
        <w:lastRenderedPageBreak/>
        <w:t>6.</w:t>
      </w:r>
      <w:r>
        <w:rPr>
          <w:i/>
          <w:noProof/>
          <w:spacing w:val="-2"/>
        </w:rPr>
        <w:tab/>
        <w:t xml:space="preserve">Is there any truth in the saying </w:t>
      </w:r>
      <w:r>
        <w:rPr>
          <w:i/>
          <w:noProof/>
          <w:spacing w:val="-2"/>
        </w:rPr>
        <w:t>that the price of a good is a reflection of its quality?</w:t>
      </w:r>
    </w:p>
    <w:p w:rsidR="00000000" w:rsidRDefault="00417E5E">
      <w:pPr>
        <w:tabs>
          <w:tab w:val="left" w:pos="504"/>
          <w:tab w:val="left" w:pos="864"/>
          <w:tab w:val="left" w:pos="1224"/>
        </w:tabs>
        <w:suppressAutoHyphens/>
        <w:spacing w:after="120"/>
        <w:ind w:left="504" w:hanging="504"/>
        <w:jc w:val="both"/>
        <w:rPr>
          <w:noProof/>
          <w:spacing w:val="-2"/>
        </w:rPr>
      </w:pPr>
      <w:r>
        <w:rPr>
          <w:noProof/>
          <w:spacing w:val="-2"/>
        </w:rPr>
        <w:tab/>
        <w:t>Yes (albeit not always).  There are two reasons:</w:t>
      </w:r>
    </w:p>
    <w:p w:rsidR="00000000" w:rsidRDefault="00417E5E">
      <w:pPr>
        <w:tabs>
          <w:tab w:val="left" w:pos="504"/>
          <w:tab w:val="left" w:pos="864"/>
          <w:tab w:val="left" w:pos="1224"/>
        </w:tabs>
        <w:suppressAutoHyphens/>
        <w:ind w:left="864" w:hanging="864"/>
        <w:jc w:val="both"/>
        <w:rPr>
          <w:noProof/>
          <w:spacing w:val="-2"/>
        </w:rPr>
      </w:pPr>
      <w:r>
        <w:rPr>
          <w:noProof/>
          <w:spacing w:val="-2"/>
        </w:rPr>
        <w:tab/>
        <w:t>(i)</w:t>
      </w:r>
      <w:r>
        <w:rPr>
          <w:noProof/>
          <w:spacing w:val="-2"/>
        </w:rPr>
        <w:tab/>
        <w:t>Goods of a better quality often cost more to produce – because better quality materials are used, or more time is taken in their manufacture.  T</w:t>
      </w:r>
      <w:r>
        <w:rPr>
          <w:noProof/>
          <w:spacing w:val="-2"/>
        </w:rPr>
        <w:t>his will lead to a supply curve vertically higher than for inferior quality goods.</w:t>
      </w:r>
    </w:p>
    <w:p w:rsidR="00000000" w:rsidRDefault="00417E5E">
      <w:pPr>
        <w:tabs>
          <w:tab w:val="left" w:pos="504"/>
          <w:tab w:val="left" w:pos="864"/>
          <w:tab w:val="left" w:pos="1224"/>
        </w:tabs>
        <w:suppressAutoHyphens/>
        <w:ind w:left="864" w:hanging="864"/>
        <w:jc w:val="both"/>
        <w:rPr>
          <w:noProof/>
          <w:spacing w:val="-2"/>
        </w:rPr>
      </w:pPr>
      <w:r>
        <w:rPr>
          <w:noProof/>
          <w:spacing w:val="-2"/>
        </w:rPr>
        <w:tab/>
        <w:t>(ii)</w:t>
      </w:r>
      <w:r>
        <w:rPr>
          <w:noProof/>
          <w:spacing w:val="-2"/>
        </w:rPr>
        <w:tab/>
        <w:t>Goods of better quality are in higher demand than inferior quality ones at any given price.  The demand curve is therefore further to the right.</w:t>
      </w:r>
    </w:p>
    <w:p w:rsidR="00000000" w:rsidRDefault="00417E5E">
      <w:pPr>
        <w:tabs>
          <w:tab w:val="left" w:pos="504"/>
          <w:tab w:val="left" w:pos="864"/>
          <w:tab w:val="left" w:pos="1224"/>
        </w:tabs>
        <w:suppressAutoHyphens/>
        <w:spacing w:before="120"/>
        <w:ind w:left="504" w:hanging="504"/>
        <w:jc w:val="both"/>
        <w:rPr>
          <w:noProof/>
          <w:spacing w:val="-2"/>
        </w:rPr>
      </w:pPr>
      <w:r>
        <w:rPr>
          <w:noProof/>
          <w:spacing w:val="-2"/>
        </w:rPr>
        <w:tab/>
        <w:t>The combination of (i</w:t>
      </w:r>
      <w:r>
        <w:rPr>
          <w:noProof/>
          <w:spacing w:val="-2"/>
        </w:rPr>
        <w:t>) and (ii) produces a higher equilibrium price.</w:t>
      </w:r>
    </w:p>
    <w:p w:rsidR="00000000" w:rsidRDefault="00417E5E">
      <w:pPr>
        <w:tabs>
          <w:tab w:val="left" w:pos="504"/>
          <w:tab w:val="left" w:pos="864"/>
          <w:tab w:val="left" w:pos="1224"/>
        </w:tabs>
        <w:suppressAutoHyphens/>
        <w:ind w:left="504" w:hanging="504"/>
        <w:jc w:val="both"/>
        <w:rPr>
          <w:noProof/>
          <w:spacing w:val="-2"/>
        </w:rPr>
      </w:pPr>
      <w:r>
        <w:rPr>
          <w:noProof/>
          <w:spacing w:val="-2"/>
        </w:rPr>
        <w:tab/>
      </w:r>
      <w:r>
        <w:rPr>
          <w:noProof/>
          <w:spacing w:val="-2"/>
        </w:rPr>
        <w:tab/>
        <w:t>Sometimes, however, consumer ignorance may lead to people being prepared to pay high prices for inferior quality goods.</w:t>
      </w:r>
    </w:p>
    <w:p w:rsidR="00000000" w:rsidRDefault="00417E5E">
      <w:pPr>
        <w:tabs>
          <w:tab w:val="left" w:pos="504"/>
          <w:tab w:val="left" w:pos="864"/>
          <w:tab w:val="left" w:pos="1224"/>
        </w:tabs>
        <w:suppressAutoHyphens/>
        <w:ind w:left="504" w:hanging="504"/>
        <w:jc w:val="both"/>
        <w:rPr>
          <w:noProof/>
          <w:spacing w:val="-2"/>
        </w:rPr>
      </w:pPr>
    </w:p>
    <w:p w:rsidR="00000000" w:rsidRDefault="00417E5E">
      <w:pPr>
        <w:tabs>
          <w:tab w:val="left" w:pos="504"/>
        </w:tabs>
        <w:spacing w:after="120"/>
        <w:rPr>
          <w:i/>
          <w:iCs/>
          <w:noProof/>
        </w:rPr>
      </w:pPr>
      <w:r>
        <w:rPr>
          <w:i/>
          <w:iCs/>
          <w:noProof/>
        </w:rPr>
        <w:t>7.</w:t>
      </w:r>
      <w:r>
        <w:rPr>
          <w:i/>
          <w:iCs/>
          <w:noProof/>
        </w:rPr>
        <w:tab/>
        <w:t>Assume that the (weekly) market demand and supply of tomatoes are given by the fol</w:t>
      </w:r>
      <w:r>
        <w:rPr>
          <w:i/>
          <w:iCs/>
          <w:noProof/>
        </w:rPr>
        <w:t>lowing figures:</w:t>
      </w:r>
    </w:p>
    <w:tbl>
      <w:tblPr>
        <w:tblW w:w="4670" w:type="pct"/>
        <w:tblInd w:w="648" w:type="dxa"/>
        <w:tblBorders>
          <w:left w:val="single" w:sz="4" w:space="0" w:color="auto"/>
          <w:right w:val="single" w:sz="4" w:space="0" w:color="auto"/>
        </w:tblBorders>
        <w:tblLook w:val="0000" w:firstRow="0" w:lastRow="0" w:firstColumn="0" w:lastColumn="0" w:noHBand="0" w:noVBand="0"/>
      </w:tblPr>
      <w:tblGrid>
        <w:gridCol w:w="2191"/>
        <w:gridCol w:w="997"/>
        <w:gridCol w:w="998"/>
        <w:gridCol w:w="998"/>
        <w:gridCol w:w="998"/>
        <w:gridCol w:w="998"/>
        <w:gridCol w:w="998"/>
        <w:gridCol w:w="992"/>
      </w:tblGrid>
      <w:tr w:rsidR="00000000">
        <w:tblPrEx>
          <w:tblCellMar>
            <w:top w:w="0" w:type="dxa"/>
            <w:bottom w:w="0" w:type="dxa"/>
          </w:tblCellMar>
        </w:tblPrEx>
        <w:tc>
          <w:tcPr>
            <w:tcW w:w="1195" w:type="pct"/>
            <w:tcBorders>
              <w:top w:val="single" w:sz="12" w:space="0" w:color="800000"/>
              <w:left w:val="nil"/>
              <w:bottom w:val="single" w:sz="6" w:space="0" w:color="800000"/>
              <w:right w:val="nil"/>
            </w:tcBorders>
          </w:tcPr>
          <w:p w:rsidR="00000000" w:rsidRDefault="00417E5E">
            <w:pPr>
              <w:spacing w:before="120" w:after="120"/>
              <w:rPr>
                <w:rFonts w:ascii="Arial" w:hAnsi="Arial" w:cs="Arial"/>
                <w:b/>
                <w:bCs/>
                <w:i/>
                <w:iCs/>
                <w:noProof/>
                <w:sz w:val="18"/>
              </w:rPr>
            </w:pPr>
            <w:r>
              <w:rPr>
                <w:rFonts w:ascii="Arial" w:hAnsi="Arial" w:cs="Arial"/>
                <w:b/>
                <w:bCs/>
                <w:i/>
                <w:iCs/>
                <w:noProof/>
                <w:sz w:val="18"/>
              </w:rPr>
              <w:t>Price (£ per kilo)</w:t>
            </w:r>
          </w:p>
        </w:tc>
        <w:tc>
          <w:tcPr>
            <w:tcW w:w="544" w:type="pct"/>
            <w:tcBorders>
              <w:top w:val="single" w:sz="12" w:space="0" w:color="800000"/>
              <w:left w:val="nil"/>
              <w:bottom w:val="single" w:sz="6" w:space="0" w:color="800000"/>
              <w:right w:val="nil"/>
            </w:tcBorders>
          </w:tcPr>
          <w:p w:rsidR="00000000" w:rsidRDefault="00417E5E">
            <w:pPr>
              <w:spacing w:before="120" w:after="120"/>
              <w:jc w:val="center"/>
              <w:rPr>
                <w:rFonts w:ascii="Arial" w:hAnsi="Arial" w:cs="Arial"/>
                <w:b/>
                <w:bCs/>
                <w:i/>
                <w:iCs/>
                <w:noProof/>
                <w:sz w:val="18"/>
              </w:rPr>
            </w:pPr>
            <w:r>
              <w:rPr>
                <w:rFonts w:ascii="Arial" w:hAnsi="Arial" w:cs="Arial"/>
                <w:b/>
                <w:bCs/>
                <w:i/>
                <w:iCs/>
                <w:noProof/>
                <w:sz w:val="18"/>
              </w:rPr>
              <w:t>4.00</w:t>
            </w:r>
          </w:p>
        </w:tc>
        <w:tc>
          <w:tcPr>
            <w:tcW w:w="544" w:type="pct"/>
            <w:tcBorders>
              <w:top w:val="single" w:sz="12" w:space="0" w:color="800000"/>
              <w:left w:val="nil"/>
              <w:bottom w:val="single" w:sz="6" w:space="0" w:color="800000"/>
              <w:right w:val="nil"/>
            </w:tcBorders>
          </w:tcPr>
          <w:p w:rsidR="00000000" w:rsidRDefault="00417E5E">
            <w:pPr>
              <w:spacing w:before="120" w:after="120"/>
              <w:jc w:val="center"/>
              <w:rPr>
                <w:rFonts w:ascii="Arial" w:hAnsi="Arial" w:cs="Arial"/>
                <w:b/>
                <w:bCs/>
                <w:i/>
                <w:iCs/>
                <w:noProof/>
                <w:sz w:val="18"/>
              </w:rPr>
            </w:pPr>
            <w:r>
              <w:rPr>
                <w:rFonts w:ascii="Arial" w:hAnsi="Arial" w:cs="Arial"/>
                <w:b/>
                <w:bCs/>
                <w:i/>
                <w:iCs/>
                <w:noProof/>
                <w:sz w:val="18"/>
              </w:rPr>
              <w:t>3.50</w:t>
            </w:r>
          </w:p>
        </w:tc>
        <w:tc>
          <w:tcPr>
            <w:tcW w:w="544" w:type="pct"/>
            <w:tcBorders>
              <w:top w:val="single" w:sz="12" w:space="0" w:color="800000"/>
              <w:left w:val="nil"/>
              <w:bottom w:val="single" w:sz="6" w:space="0" w:color="800000"/>
              <w:right w:val="nil"/>
            </w:tcBorders>
          </w:tcPr>
          <w:p w:rsidR="00000000" w:rsidRDefault="00417E5E">
            <w:pPr>
              <w:spacing w:before="120" w:after="120"/>
              <w:jc w:val="center"/>
              <w:rPr>
                <w:rFonts w:ascii="Arial" w:hAnsi="Arial" w:cs="Arial"/>
                <w:b/>
                <w:bCs/>
                <w:i/>
                <w:iCs/>
                <w:noProof/>
                <w:sz w:val="18"/>
              </w:rPr>
            </w:pPr>
            <w:r>
              <w:rPr>
                <w:rFonts w:ascii="Arial" w:hAnsi="Arial" w:cs="Arial"/>
                <w:b/>
                <w:bCs/>
                <w:i/>
                <w:iCs/>
                <w:noProof/>
                <w:sz w:val="18"/>
              </w:rPr>
              <w:t>3.00</w:t>
            </w:r>
          </w:p>
        </w:tc>
        <w:tc>
          <w:tcPr>
            <w:tcW w:w="544" w:type="pct"/>
            <w:tcBorders>
              <w:top w:val="single" w:sz="12" w:space="0" w:color="800000"/>
              <w:left w:val="nil"/>
              <w:bottom w:val="single" w:sz="6" w:space="0" w:color="800000"/>
              <w:right w:val="nil"/>
            </w:tcBorders>
          </w:tcPr>
          <w:p w:rsidR="00000000" w:rsidRDefault="00417E5E">
            <w:pPr>
              <w:spacing w:before="120" w:after="120"/>
              <w:jc w:val="center"/>
              <w:rPr>
                <w:rFonts w:ascii="Arial" w:hAnsi="Arial" w:cs="Arial"/>
                <w:b/>
                <w:bCs/>
                <w:i/>
                <w:iCs/>
                <w:noProof/>
                <w:sz w:val="18"/>
              </w:rPr>
            </w:pPr>
            <w:r>
              <w:rPr>
                <w:rFonts w:ascii="Arial" w:hAnsi="Arial" w:cs="Arial"/>
                <w:b/>
                <w:bCs/>
                <w:i/>
                <w:iCs/>
                <w:noProof/>
                <w:sz w:val="18"/>
              </w:rPr>
              <w:t>2.50</w:t>
            </w:r>
          </w:p>
        </w:tc>
        <w:tc>
          <w:tcPr>
            <w:tcW w:w="544" w:type="pct"/>
            <w:tcBorders>
              <w:top w:val="single" w:sz="12" w:space="0" w:color="800000"/>
              <w:left w:val="nil"/>
              <w:bottom w:val="single" w:sz="6" w:space="0" w:color="800000"/>
              <w:right w:val="nil"/>
            </w:tcBorders>
          </w:tcPr>
          <w:p w:rsidR="00000000" w:rsidRDefault="00417E5E">
            <w:pPr>
              <w:spacing w:before="120" w:after="120"/>
              <w:jc w:val="center"/>
              <w:rPr>
                <w:rFonts w:ascii="Arial" w:hAnsi="Arial" w:cs="Arial"/>
                <w:b/>
                <w:bCs/>
                <w:i/>
                <w:iCs/>
                <w:noProof/>
                <w:sz w:val="18"/>
              </w:rPr>
            </w:pPr>
            <w:r>
              <w:rPr>
                <w:rFonts w:ascii="Arial" w:hAnsi="Arial" w:cs="Arial"/>
                <w:b/>
                <w:bCs/>
                <w:i/>
                <w:iCs/>
                <w:noProof/>
                <w:sz w:val="18"/>
              </w:rPr>
              <w:t>2.00</w:t>
            </w:r>
          </w:p>
        </w:tc>
        <w:tc>
          <w:tcPr>
            <w:tcW w:w="544" w:type="pct"/>
            <w:tcBorders>
              <w:top w:val="single" w:sz="12" w:space="0" w:color="800000"/>
              <w:left w:val="nil"/>
              <w:bottom w:val="single" w:sz="6" w:space="0" w:color="800000"/>
              <w:right w:val="nil"/>
            </w:tcBorders>
          </w:tcPr>
          <w:p w:rsidR="00000000" w:rsidRDefault="00417E5E">
            <w:pPr>
              <w:spacing w:before="120" w:after="120"/>
              <w:jc w:val="center"/>
              <w:rPr>
                <w:rFonts w:ascii="Arial" w:hAnsi="Arial" w:cs="Arial"/>
                <w:b/>
                <w:bCs/>
                <w:i/>
                <w:iCs/>
                <w:noProof/>
                <w:sz w:val="18"/>
              </w:rPr>
            </w:pPr>
            <w:r>
              <w:rPr>
                <w:rFonts w:ascii="Arial" w:hAnsi="Arial" w:cs="Arial"/>
                <w:b/>
                <w:bCs/>
                <w:i/>
                <w:iCs/>
                <w:noProof/>
                <w:sz w:val="18"/>
              </w:rPr>
              <w:t>1.50</w:t>
            </w:r>
          </w:p>
        </w:tc>
        <w:tc>
          <w:tcPr>
            <w:tcW w:w="541" w:type="pct"/>
            <w:tcBorders>
              <w:top w:val="single" w:sz="12" w:space="0" w:color="800000"/>
              <w:left w:val="nil"/>
              <w:bottom w:val="single" w:sz="6" w:space="0" w:color="800000"/>
              <w:right w:val="nil"/>
            </w:tcBorders>
          </w:tcPr>
          <w:p w:rsidR="00000000" w:rsidRDefault="00417E5E">
            <w:pPr>
              <w:spacing w:before="120" w:after="120"/>
              <w:jc w:val="center"/>
              <w:rPr>
                <w:rFonts w:ascii="Arial" w:hAnsi="Arial" w:cs="Arial"/>
                <w:b/>
                <w:bCs/>
                <w:i/>
                <w:iCs/>
                <w:noProof/>
                <w:sz w:val="18"/>
              </w:rPr>
            </w:pPr>
            <w:r>
              <w:rPr>
                <w:rFonts w:ascii="Arial" w:hAnsi="Arial" w:cs="Arial"/>
                <w:b/>
                <w:bCs/>
                <w:i/>
                <w:iCs/>
                <w:noProof/>
                <w:sz w:val="18"/>
              </w:rPr>
              <w:t>1.00</w:t>
            </w:r>
          </w:p>
        </w:tc>
      </w:tr>
      <w:tr w:rsidR="00000000">
        <w:tblPrEx>
          <w:tblCellMar>
            <w:top w:w="0" w:type="dxa"/>
            <w:bottom w:w="0" w:type="dxa"/>
          </w:tblCellMar>
        </w:tblPrEx>
        <w:tc>
          <w:tcPr>
            <w:tcW w:w="1195" w:type="pct"/>
            <w:tcBorders>
              <w:top w:val="single" w:sz="6" w:space="0" w:color="800000"/>
              <w:left w:val="nil"/>
              <w:bottom w:val="nil"/>
              <w:right w:val="nil"/>
            </w:tcBorders>
          </w:tcPr>
          <w:p w:rsidR="00000000" w:rsidRDefault="00417E5E">
            <w:pPr>
              <w:spacing w:before="120" w:after="120"/>
              <w:rPr>
                <w:rFonts w:ascii="Arial" w:hAnsi="Arial" w:cs="Arial"/>
                <w:i/>
                <w:iCs/>
                <w:noProof/>
                <w:sz w:val="18"/>
              </w:rPr>
            </w:pPr>
            <w:r>
              <w:rPr>
                <w:rFonts w:ascii="Arial" w:hAnsi="Arial" w:cs="Arial"/>
                <w:i/>
                <w:iCs/>
                <w:noProof/>
                <w:spacing w:val="25"/>
                <w:sz w:val="18"/>
              </w:rPr>
              <w:t>Q</w:t>
            </w:r>
            <w:r>
              <w:rPr>
                <w:rFonts w:ascii="Arial" w:hAnsi="Arial" w:cs="Arial"/>
                <w:i/>
                <w:iCs/>
                <w:noProof/>
                <w:sz w:val="18"/>
                <w:vertAlign w:val="subscript"/>
              </w:rPr>
              <w:t>d</w:t>
            </w:r>
            <w:r>
              <w:rPr>
                <w:rFonts w:ascii="Arial" w:hAnsi="Arial" w:cs="Arial"/>
                <w:i/>
                <w:iCs/>
                <w:noProof/>
                <w:sz w:val="18"/>
              </w:rPr>
              <w:t xml:space="preserve"> (000 kilos)</w:t>
            </w:r>
          </w:p>
        </w:tc>
        <w:tc>
          <w:tcPr>
            <w:tcW w:w="544" w:type="pct"/>
            <w:tcBorders>
              <w:top w:val="single" w:sz="6" w:space="0" w:color="800000"/>
              <w:left w:val="nil"/>
              <w:bottom w:val="nil"/>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30</w:t>
            </w:r>
          </w:p>
        </w:tc>
        <w:tc>
          <w:tcPr>
            <w:tcW w:w="544" w:type="pct"/>
            <w:tcBorders>
              <w:top w:val="single" w:sz="6" w:space="0" w:color="800000"/>
              <w:left w:val="nil"/>
              <w:bottom w:val="nil"/>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35</w:t>
            </w:r>
          </w:p>
        </w:tc>
        <w:tc>
          <w:tcPr>
            <w:tcW w:w="544" w:type="pct"/>
            <w:tcBorders>
              <w:top w:val="single" w:sz="6" w:space="0" w:color="800000"/>
              <w:left w:val="nil"/>
              <w:bottom w:val="nil"/>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40</w:t>
            </w:r>
          </w:p>
        </w:tc>
        <w:tc>
          <w:tcPr>
            <w:tcW w:w="544" w:type="pct"/>
            <w:tcBorders>
              <w:top w:val="single" w:sz="6" w:space="0" w:color="800000"/>
              <w:left w:val="nil"/>
              <w:bottom w:val="nil"/>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45</w:t>
            </w:r>
          </w:p>
        </w:tc>
        <w:tc>
          <w:tcPr>
            <w:tcW w:w="544" w:type="pct"/>
            <w:tcBorders>
              <w:top w:val="single" w:sz="6" w:space="0" w:color="800000"/>
              <w:left w:val="nil"/>
              <w:bottom w:val="nil"/>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50</w:t>
            </w:r>
          </w:p>
        </w:tc>
        <w:tc>
          <w:tcPr>
            <w:tcW w:w="544" w:type="pct"/>
            <w:tcBorders>
              <w:top w:val="single" w:sz="6" w:space="0" w:color="800000"/>
              <w:left w:val="nil"/>
              <w:bottom w:val="nil"/>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55</w:t>
            </w:r>
          </w:p>
        </w:tc>
        <w:tc>
          <w:tcPr>
            <w:tcW w:w="541" w:type="pct"/>
            <w:tcBorders>
              <w:top w:val="single" w:sz="6" w:space="0" w:color="800000"/>
              <w:left w:val="nil"/>
              <w:bottom w:val="nil"/>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60</w:t>
            </w:r>
          </w:p>
        </w:tc>
      </w:tr>
      <w:tr w:rsidR="00000000">
        <w:tblPrEx>
          <w:tblCellMar>
            <w:top w:w="0" w:type="dxa"/>
            <w:bottom w:w="0" w:type="dxa"/>
          </w:tblCellMar>
        </w:tblPrEx>
        <w:tc>
          <w:tcPr>
            <w:tcW w:w="1195" w:type="pct"/>
            <w:tcBorders>
              <w:top w:val="nil"/>
              <w:left w:val="nil"/>
              <w:bottom w:val="single" w:sz="12" w:space="0" w:color="800000"/>
              <w:right w:val="nil"/>
            </w:tcBorders>
          </w:tcPr>
          <w:p w:rsidR="00000000" w:rsidRDefault="00417E5E">
            <w:pPr>
              <w:spacing w:before="120" w:after="120"/>
              <w:rPr>
                <w:rFonts w:ascii="Arial" w:hAnsi="Arial" w:cs="Arial"/>
                <w:i/>
                <w:iCs/>
                <w:noProof/>
                <w:sz w:val="18"/>
              </w:rPr>
            </w:pPr>
            <w:r>
              <w:rPr>
                <w:rFonts w:ascii="Arial" w:hAnsi="Arial" w:cs="Arial"/>
                <w:i/>
                <w:iCs/>
                <w:noProof/>
                <w:spacing w:val="25"/>
                <w:sz w:val="18"/>
              </w:rPr>
              <w:t>Q</w:t>
            </w:r>
            <w:r>
              <w:rPr>
                <w:rFonts w:ascii="Arial" w:hAnsi="Arial" w:cs="Arial"/>
                <w:i/>
                <w:iCs/>
                <w:noProof/>
                <w:sz w:val="18"/>
                <w:vertAlign w:val="subscript"/>
              </w:rPr>
              <w:t>s</w:t>
            </w:r>
            <w:r>
              <w:rPr>
                <w:rFonts w:ascii="Arial" w:hAnsi="Arial" w:cs="Arial"/>
                <w:i/>
                <w:iCs/>
                <w:noProof/>
                <w:sz w:val="18"/>
              </w:rPr>
              <w:t xml:space="preserve"> (000 kilos)</w:t>
            </w:r>
          </w:p>
        </w:tc>
        <w:tc>
          <w:tcPr>
            <w:tcW w:w="544" w:type="pct"/>
            <w:tcBorders>
              <w:top w:val="nil"/>
              <w:left w:val="nil"/>
              <w:bottom w:val="single" w:sz="12" w:space="0" w:color="800000"/>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80</w:t>
            </w:r>
          </w:p>
        </w:tc>
        <w:tc>
          <w:tcPr>
            <w:tcW w:w="544" w:type="pct"/>
            <w:tcBorders>
              <w:top w:val="nil"/>
              <w:left w:val="nil"/>
              <w:bottom w:val="single" w:sz="12" w:space="0" w:color="800000"/>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68</w:t>
            </w:r>
          </w:p>
        </w:tc>
        <w:tc>
          <w:tcPr>
            <w:tcW w:w="544" w:type="pct"/>
            <w:tcBorders>
              <w:top w:val="nil"/>
              <w:left w:val="nil"/>
              <w:bottom w:val="single" w:sz="12" w:space="0" w:color="800000"/>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62</w:t>
            </w:r>
          </w:p>
        </w:tc>
        <w:tc>
          <w:tcPr>
            <w:tcW w:w="544" w:type="pct"/>
            <w:tcBorders>
              <w:top w:val="nil"/>
              <w:left w:val="nil"/>
              <w:bottom w:val="single" w:sz="12" w:space="0" w:color="800000"/>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55</w:t>
            </w:r>
          </w:p>
        </w:tc>
        <w:tc>
          <w:tcPr>
            <w:tcW w:w="544" w:type="pct"/>
            <w:tcBorders>
              <w:top w:val="nil"/>
              <w:left w:val="nil"/>
              <w:bottom w:val="single" w:sz="12" w:space="0" w:color="800000"/>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50</w:t>
            </w:r>
          </w:p>
        </w:tc>
        <w:tc>
          <w:tcPr>
            <w:tcW w:w="544" w:type="pct"/>
            <w:tcBorders>
              <w:top w:val="nil"/>
              <w:left w:val="nil"/>
              <w:bottom w:val="single" w:sz="12" w:space="0" w:color="800000"/>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45</w:t>
            </w:r>
          </w:p>
        </w:tc>
        <w:tc>
          <w:tcPr>
            <w:tcW w:w="541" w:type="pct"/>
            <w:tcBorders>
              <w:top w:val="nil"/>
              <w:left w:val="nil"/>
              <w:bottom w:val="single" w:sz="12" w:space="0" w:color="800000"/>
              <w:right w:val="nil"/>
            </w:tcBorders>
          </w:tcPr>
          <w:p w:rsidR="00000000" w:rsidRDefault="00417E5E">
            <w:pPr>
              <w:spacing w:before="120" w:after="120"/>
              <w:jc w:val="center"/>
              <w:rPr>
                <w:rFonts w:ascii="Arial" w:hAnsi="Arial" w:cs="Arial"/>
                <w:i/>
                <w:iCs/>
                <w:noProof/>
                <w:sz w:val="18"/>
              </w:rPr>
            </w:pPr>
            <w:r>
              <w:rPr>
                <w:rFonts w:ascii="Arial" w:hAnsi="Arial" w:cs="Arial"/>
                <w:i/>
                <w:iCs/>
                <w:noProof/>
                <w:sz w:val="18"/>
              </w:rPr>
              <w:t>38</w:t>
            </w:r>
          </w:p>
        </w:tc>
      </w:tr>
    </w:tbl>
    <w:p w:rsidR="00000000" w:rsidRDefault="00417E5E">
      <w:pPr>
        <w:tabs>
          <w:tab w:val="left" w:pos="450"/>
          <w:tab w:val="left" w:pos="900"/>
        </w:tabs>
        <w:spacing w:before="120"/>
        <w:ind w:left="907" w:hanging="403"/>
        <w:rPr>
          <w:i/>
          <w:iCs/>
          <w:noProof/>
        </w:rPr>
      </w:pPr>
      <w:r>
        <w:rPr>
          <w:i/>
          <w:iCs/>
          <w:noProof/>
        </w:rPr>
        <w:t>(a)</w:t>
      </w:r>
      <w:r>
        <w:rPr>
          <w:i/>
          <w:iCs/>
          <w:noProof/>
        </w:rPr>
        <w:tab/>
        <w:t>What are the equilibrium price and quantity?</w:t>
      </w:r>
    </w:p>
    <w:p w:rsidR="00000000" w:rsidRDefault="00417E5E">
      <w:pPr>
        <w:tabs>
          <w:tab w:val="left" w:pos="450"/>
          <w:tab w:val="left" w:pos="900"/>
        </w:tabs>
        <w:ind w:left="900" w:hanging="396"/>
        <w:rPr>
          <w:i/>
          <w:iCs/>
          <w:noProof/>
        </w:rPr>
      </w:pPr>
      <w:r>
        <w:rPr>
          <w:i/>
          <w:iCs/>
          <w:noProof/>
        </w:rPr>
        <w:t>(b)</w:t>
      </w:r>
      <w:r>
        <w:rPr>
          <w:i/>
          <w:iCs/>
          <w:noProof/>
        </w:rPr>
        <w:tab/>
        <w:t>What will be the effect of the government fixing a minimum</w:t>
      </w:r>
      <w:r>
        <w:rPr>
          <w:i/>
          <w:iCs/>
          <w:noProof/>
        </w:rPr>
        <w:t xml:space="preserve"> price of (i) £3 per kilo; (ii) £1.50 per kilo?</w:t>
      </w:r>
    </w:p>
    <w:p w:rsidR="00000000" w:rsidRDefault="00417E5E">
      <w:pPr>
        <w:tabs>
          <w:tab w:val="left" w:pos="450"/>
          <w:tab w:val="left" w:pos="900"/>
        </w:tabs>
        <w:ind w:left="900" w:hanging="396"/>
        <w:rPr>
          <w:i/>
          <w:iCs/>
          <w:noProof/>
        </w:rPr>
      </w:pPr>
      <w:r>
        <w:rPr>
          <w:i/>
          <w:iCs/>
          <w:noProof/>
        </w:rPr>
        <w:t>(c)</w:t>
      </w:r>
      <w:r>
        <w:rPr>
          <w:i/>
          <w:iCs/>
          <w:noProof/>
        </w:rPr>
        <w:tab/>
        <w:t>Suppose that the government paid tomato producers a subsidy of £1 per kilo. (i) Give the new supply schedule. (ii) What will be the new equilibrium price? (iii) How much will this cost the government?</w:t>
      </w:r>
    </w:p>
    <w:p w:rsidR="00000000" w:rsidRDefault="00417E5E">
      <w:pPr>
        <w:tabs>
          <w:tab w:val="left" w:pos="450"/>
          <w:tab w:val="left" w:pos="900"/>
        </w:tabs>
        <w:ind w:left="900" w:hanging="396"/>
        <w:rPr>
          <w:noProof/>
        </w:rPr>
      </w:pPr>
      <w:r>
        <w:rPr>
          <w:i/>
          <w:iCs/>
          <w:noProof/>
        </w:rPr>
        <w:t>(d)</w:t>
      </w:r>
      <w:r>
        <w:rPr>
          <w:i/>
          <w:iCs/>
          <w:noProof/>
        </w:rPr>
        <w:tab/>
        <w:t>Alternatively, suppose that the government guaranteed tomato producers a price of £2.50 per kilo. (i) How many tomatoes would it have to buy in order to ensure that all the tomatoes produced were sold? (ii) How much would this cost the government?</w:t>
      </w:r>
    </w:p>
    <w:p w:rsidR="00000000" w:rsidRDefault="00417E5E">
      <w:pPr>
        <w:tabs>
          <w:tab w:val="left" w:pos="450"/>
          <w:tab w:val="left" w:pos="900"/>
        </w:tabs>
        <w:spacing w:after="60"/>
        <w:ind w:left="907" w:hanging="403"/>
        <w:rPr>
          <w:i/>
          <w:iCs/>
          <w:noProof/>
        </w:rPr>
      </w:pPr>
      <w:r>
        <w:rPr>
          <w:i/>
          <w:iCs/>
          <w:noProof/>
        </w:rPr>
        <w:t>(e)</w:t>
      </w:r>
      <w:r>
        <w:rPr>
          <w:i/>
          <w:iCs/>
          <w:noProof/>
        </w:rPr>
        <w:tab/>
        <w:t>Alt</w:t>
      </w:r>
      <w:r>
        <w:rPr>
          <w:i/>
          <w:iCs/>
          <w:noProof/>
        </w:rPr>
        <w:t>ernatively, suppose it bought all the tomatoes produced at £2.50. (i) At what single price would it have to sell them in order to dispose of the lot? (ii) What would be the net cost of this action?</w:t>
      </w:r>
    </w:p>
    <w:p w:rsidR="00000000" w:rsidRDefault="00417E5E">
      <w:pPr>
        <w:tabs>
          <w:tab w:val="left" w:pos="504"/>
          <w:tab w:val="left" w:pos="864"/>
          <w:tab w:val="left" w:pos="1224"/>
        </w:tabs>
        <w:suppressAutoHyphens/>
        <w:spacing w:before="120" w:line="280" w:lineRule="exact"/>
        <w:ind w:left="864" w:hanging="864"/>
        <w:jc w:val="both"/>
        <w:rPr>
          <w:noProof/>
          <w:spacing w:val="-2"/>
        </w:rPr>
      </w:pPr>
      <w:r>
        <w:rPr>
          <w:noProof/>
          <w:spacing w:val="-2"/>
        </w:rPr>
        <w:tab/>
        <w:t>(a)</w:t>
      </w:r>
      <w:r>
        <w:rPr>
          <w:noProof/>
          <w:spacing w:val="-2"/>
        </w:rPr>
        <w:tab/>
        <w:t>Equilibrium is where quantity demanded equals quantit</w:t>
      </w:r>
      <w:r>
        <w:rPr>
          <w:noProof/>
          <w:spacing w:val="-2"/>
        </w:rPr>
        <w:t>y supplied: where</w:t>
      </w:r>
    </w:p>
    <w:p w:rsidR="00000000" w:rsidRDefault="00417E5E">
      <w:pPr>
        <w:tabs>
          <w:tab w:val="left" w:pos="504"/>
          <w:tab w:val="left" w:pos="864"/>
          <w:tab w:val="left" w:pos="1224"/>
        </w:tabs>
        <w:suppressAutoHyphens/>
        <w:spacing w:after="120" w:line="280" w:lineRule="exact"/>
        <w:ind w:left="1224" w:hanging="1224"/>
        <w:jc w:val="both"/>
        <w:rPr>
          <w:noProof/>
          <w:spacing w:val="-2"/>
        </w:rPr>
      </w:pPr>
      <w:r>
        <w:rPr>
          <w:i/>
          <w:noProof/>
          <w:spacing w:val="-2"/>
        </w:rPr>
        <w:tab/>
      </w:r>
      <w:r>
        <w:rPr>
          <w:i/>
          <w:noProof/>
          <w:spacing w:val="-2"/>
        </w:rPr>
        <w:tab/>
      </w:r>
      <w:r>
        <w:rPr>
          <w:i/>
          <w:noProof/>
          <w:spacing w:val="-2"/>
        </w:rPr>
        <w:tab/>
        <w:t>P</w:t>
      </w:r>
      <w:r>
        <w:rPr>
          <w:noProof/>
          <w:spacing w:val="-2"/>
        </w:rPr>
        <w:t xml:space="preserve"> = £2.00 per kilo; </w:t>
      </w:r>
      <w:r>
        <w:rPr>
          <w:i/>
          <w:noProof/>
          <w:spacing w:val="-2"/>
        </w:rPr>
        <w:t>Q</w:t>
      </w:r>
      <w:r>
        <w:rPr>
          <w:noProof/>
          <w:spacing w:val="-2"/>
        </w:rPr>
        <w:t xml:space="preserve"> = 50</w:t>
      </w:r>
      <w:r>
        <w:rPr>
          <w:noProof/>
          <w:spacing w:val="-1"/>
          <w:sz w:val="13"/>
        </w:rPr>
        <w:t> </w:t>
      </w:r>
      <w:r>
        <w:rPr>
          <w:noProof/>
          <w:spacing w:val="-2"/>
        </w:rPr>
        <w:t>000 kilos</w:t>
      </w:r>
    </w:p>
    <w:p w:rsidR="00000000" w:rsidRDefault="00417E5E">
      <w:pPr>
        <w:tabs>
          <w:tab w:val="left" w:pos="504"/>
          <w:tab w:val="left" w:pos="864"/>
          <w:tab w:val="left" w:pos="1224"/>
        </w:tabs>
        <w:suppressAutoHyphens/>
        <w:spacing w:line="280" w:lineRule="exact"/>
        <w:ind w:left="1224" w:hanging="1224"/>
        <w:jc w:val="both"/>
        <w:rPr>
          <w:noProof/>
          <w:spacing w:val="-2"/>
        </w:rPr>
      </w:pPr>
      <w:r>
        <w:rPr>
          <w:noProof/>
          <w:spacing w:val="-2"/>
        </w:rPr>
        <w:tab/>
        <w:t>(b)</w:t>
      </w:r>
      <w:r>
        <w:rPr>
          <w:noProof/>
          <w:spacing w:val="-2"/>
        </w:rPr>
        <w:tab/>
        <w:t>(i)</w:t>
      </w:r>
      <w:r>
        <w:rPr>
          <w:noProof/>
          <w:spacing w:val="-2"/>
        </w:rPr>
        <w:tab/>
        <w:t>There will be a surplus of 22</w:t>
      </w:r>
      <w:r>
        <w:rPr>
          <w:noProof/>
          <w:spacing w:val="-1"/>
          <w:sz w:val="13"/>
        </w:rPr>
        <w:t> </w:t>
      </w:r>
      <w:r>
        <w:rPr>
          <w:noProof/>
          <w:spacing w:val="-2"/>
        </w:rPr>
        <w:t>000 kilos (i.e. 62</w:t>
      </w:r>
      <w:r>
        <w:rPr>
          <w:noProof/>
          <w:spacing w:val="-1"/>
          <w:sz w:val="13"/>
        </w:rPr>
        <w:t> </w:t>
      </w:r>
      <w:r>
        <w:rPr>
          <w:noProof/>
          <w:spacing w:val="-2"/>
        </w:rPr>
        <w:t>000 – 40</w:t>
      </w:r>
      <w:r>
        <w:rPr>
          <w:noProof/>
          <w:spacing w:val="-1"/>
          <w:sz w:val="13"/>
        </w:rPr>
        <w:t> </w:t>
      </w:r>
      <w:r>
        <w:rPr>
          <w:noProof/>
          <w:spacing w:val="-2"/>
        </w:rPr>
        <w:t>000)</w:t>
      </w:r>
    </w:p>
    <w:p w:rsidR="00000000" w:rsidRDefault="00417E5E">
      <w:pPr>
        <w:tabs>
          <w:tab w:val="left" w:pos="504"/>
          <w:tab w:val="left" w:pos="864"/>
          <w:tab w:val="left" w:pos="1224"/>
        </w:tabs>
        <w:suppressAutoHyphens/>
        <w:spacing w:after="120" w:line="280" w:lineRule="exact"/>
        <w:ind w:left="1224" w:hanging="1224"/>
        <w:jc w:val="both"/>
        <w:rPr>
          <w:noProof/>
          <w:spacing w:val="-2"/>
        </w:rPr>
      </w:pPr>
      <w:r>
        <w:rPr>
          <w:noProof/>
          <w:spacing w:val="-2"/>
        </w:rPr>
        <w:tab/>
      </w:r>
      <w:r>
        <w:rPr>
          <w:noProof/>
          <w:spacing w:val="-2"/>
        </w:rPr>
        <w:tab/>
        <w:t>(ii)</w:t>
      </w:r>
      <w:r>
        <w:rPr>
          <w:noProof/>
          <w:spacing w:val="-2"/>
        </w:rPr>
        <w:tab/>
        <w:t>No effect. The equilibrium price of £2.00 is above the minimum.</w:t>
      </w:r>
    </w:p>
    <w:p w:rsidR="00000000" w:rsidRDefault="00417E5E">
      <w:pPr>
        <w:tabs>
          <w:tab w:val="left" w:pos="504"/>
          <w:tab w:val="left" w:pos="864"/>
          <w:tab w:val="left" w:pos="1224"/>
        </w:tabs>
        <w:suppressAutoHyphens/>
        <w:spacing w:after="240" w:line="280" w:lineRule="exact"/>
        <w:ind w:left="1224" w:hanging="1224"/>
        <w:jc w:val="both"/>
        <w:rPr>
          <w:noProof/>
          <w:spacing w:val="-2"/>
        </w:rPr>
      </w:pPr>
      <w:r>
        <w:rPr>
          <w:noProof/>
          <w:spacing w:val="-2"/>
        </w:rPr>
        <w:tab/>
        <w:t>(c)</w:t>
      </w:r>
      <w:r>
        <w:rPr>
          <w:noProof/>
          <w:spacing w:val="-2"/>
        </w:rPr>
        <w:tab/>
        <w:t>(i)</w:t>
      </w:r>
      <w:r>
        <w:rPr>
          <w:noProof/>
          <w:spacing w:val="-2"/>
        </w:rPr>
        <w:tab/>
        <w:t xml:space="preserve">With the £1.00 subsidy, producers will supply </w:t>
      </w:r>
      <w:r>
        <w:rPr>
          <w:noProof/>
          <w:spacing w:val="-2"/>
        </w:rPr>
        <w:t>at each price the amount that they were previously willing to supply for £1 more. The schedules will now be as follows:</w:t>
      </w:r>
      <w:r>
        <w:rPr>
          <w:rFonts w:ascii="Arial Narrow" w:hAnsi="Arial Narrow"/>
          <w:b/>
          <w:noProof/>
          <w:spacing w:val="-2"/>
        </w:rPr>
        <w:tab/>
      </w:r>
      <w:r>
        <w:rPr>
          <w:rFonts w:ascii="Arial Narrow" w:hAnsi="Arial Narrow"/>
          <w:b/>
          <w:noProof/>
          <w:spacing w:val="-2"/>
        </w:rPr>
        <w:tab/>
      </w:r>
    </w:p>
    <w:tbl>
      <w:tblPr>
        <w:tblW w:w="0" w:type="auto"/>
        <w:jc w:val="center"/>
        <w:tblBorders>
          <w:top w:val="single" w:sz="12" w:space="0" w:color="808080"/>
          <w:left w:val="nil"/>
          <w:bottom w:val="single" w:sz="12" w:space="0" w:color="808080"/>
          <w:right w:val="nil"/>
          <w:insideH w:val="nil"/>
          <w:insideV w:val="nil"/>
        </w:tblBorders>
        <w:tblLayout w:type="fixed"/>
        <w:tblLook w:val="00B7" w:firstRow="1" w:lastRow="0" w:firstColumn="1" w:lastColumn="0" w:noHBand="0" w:noVBand="0"/>
      </w:tblPr>
      <w:tblGrid>
        <w:gridCol w:w="1738"/>
        <w:gridCol w:w="692"/>
        <w:gridCol w:w="692"/>
        <w:gridCol w:w="692"/>
        <w:gridCol w:w="692"/>
        <w:gridCol w:w="692"/>
        <w:gridCol w:w="692"/>
        <w:gridCol w:w="692"/>
      </w:tblGrid>
      <w:tr w:rsidR="00000000">
        <w:tblPrEx>
          <w:tblCellMar>
            <w:top w:w="0" w:type="dxa"/>
            <w:bottom w:w="0" w:type="dxa"/>
          </w:tblCellMar>
        </w:tblPrEx>
        <w:trPr>
          <w:jc w:val="center"/>
        </w:trPr>
        <w:tc>
          <w:tcPr>
            <w:tcW w:w="1738"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Price (£ per kilo)</w:t>
            </w:r>
          </w:p>
        </w:tc>
        <w:tc>
          <w:tcPr>
            <w:tcW w:w="692"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4.00</w:t>
            </w:r>
          </w:p>
        </w:tc>
        <w:tc>
          <w:tcPr>
            <w:tcW w:w="692"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3.50</w:t>
            </w:r>
          </w:p>
        </w:tc>
        <w:tc>
          <w:tcPr>
            <w:tcW w:w="692"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3.00</w:t>
            </w:r>
          </w:p>
        </w:tc>
        <w:tc>
          <w:tcPr>
            <w:tcW w:w="692"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2.50</w:t>
            </w:r>
          </w:p>
        </w:tc>
        <w:tc>
          <w:tcPr>
            <w:tcW w:w="692"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2.00</w:t>
            </w:r>
          </w:p>
        </w:tc>
        <w:tc>
          <w:tcPr>
            <w:tcW w:w="692"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1.50</w:t>
            </w:r>
          </w:p>
        </w:tc>
        <w:tc>
          <w:tcPr>
            <w:tcW w:w="692" w:type="dxa"/>
            <w:tcBorders>
              <w:top w:val="single" w:sz="12"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1.00</w:t>
            </w:r>
          </w:p>
        </w:tc>
      </w:tr>
      <w:tr w:rsidR="00000000">
        <w:tblPrEx>
          <w:tblCellMar>
            <w:top w:w="0" w:type="dxa"/>
            <w:bottom w:w="0" w:type="dxa"/>
          </w:tblCellMar>
        </w:tblPrEx>
        <w:trPr>
          <w:jc w:val="center"/>
        </w:trPr>
        <w:tc>
          <w:tcPr>
            <w:tcW w:w="1738"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Q</w:t>
            </w:r>
            <w:r>
              <w:rPr>
                <w:iCs/>
                <w:noProof/>
                <w:spacing w:val="-2"/>
                <w:vertAlign w:val="subscript"/>
              </w:rPr>
              <w:t>d</w:t>
            </w:r>
            <w:r>
              <w:rPr>
                <w:iCs/>
                <w:noProof/>
                <w:spacing w:val="-2"/>
              </w:rPr>
              <w:t xml:space="preserve"> (000 kilos)</w:t>
            </w:r>
          </w:p>
        </w:tc>
        <w:tc>
          <w:tcPr>
            <w:tcW w:w="692"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30</w:t>
            </w:r>
          </w:p>
        </w:tc>
        <w:tc>
          <w:tcPr>
            <w:tcW w:w="692"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35</w:t>
            </w:r>
          </w:p>
        </w:tc>
        <w:tc>
          <w:tcPr>
            <w:tcW w:w="692"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40</w:t>
            </w:r>
          </w:p>
        </w:tc>
        <w:tc>
          <w:tcPr>
            <w:tcW w:w="692"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45</w:t>
            </w:r>
          </w:p>
        </w:tc>
        <w:tc>
          <w:tcPr>
            <w:tcW w:w="692"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50</w:t>
            </w:r>
          </w:p>
        </w:tc>
        <w:tc>
          <w:tcPr>
            <w:tcW w:w="692"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center"/>
              <w:rPr>
                <w:b/>
                <w:iCs/>
                <w:noProof/>
                <w:spacing w:val="-2"/>
              </w:rPr>
            </w:pPr>
            <w:r>
              <w:rPr>
                <w:b/>
                <w:iCs/>
                <w:noProof/>
                <w:spacing w:val="-2"/>
              </w:rPr>
              <w:t>55</w:t>
            </w:r>
          </w:p>
        </w:tc>
        <w:tc>
          <w:tcPr>
            <w:tcW w:w="692" w:type="dxa"/>
            <w:tcBorders>
              <w:top w:val="single" w:sz="6" w:space="0" w:color="800000"/>
              <w:bottom w:val="nil"/>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60</w:t>
            </w:r>
          </w:p>
        </w:tc>
      </w:tr>
      <w:tr w:rsidR="00000000">
        <w:tblPrEx>
          <w:tblCellMar>
            <w:top w:w="0" w:type="dxa"/>
            <w:bottom w:w="0" w:type="dxa"/>
          </w:tblCellMar>
        </w:tblPrEx>
        <w:trPr>
          <w:jc w:val="center"/>
        </w:trPr>
        <w:tc>
          <w:tcPr>
            <w:tcW w:w="1738"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both"/>
              <w:rPr>
                <w:iCs/>
                <w:noProof/>
                <w:spacing w:val="-2"/>
              </w:rPr>
            </w:pPr>
            <w:r>
              <w:rPr>
                <w:iCs/>
                <w:noProof/>
                <w:spacing w:val="-2"/>
              </w:rPr>
              <w:t>Q</w:t>
            </w:r>
            <w:r>
              <w:rPr>
                <w:iCs/>
                <w:noProof/>
                <w:spacing w:val="-2"/>
                <w:vertAlign w:val="subscript"/>
              </w:rPr>
              <w:t>s</w:t>
            </w:r>
            <w:r>
              <w:rPr>
                <w:iCs/>
                <w:noProof/>
                <w:spacing w:val="-2"/>
              </w:rPr>
              <w:t xml:space="preserve"> (000 kilos)</w:t>
            </w:r>
          </w:p>
        </w:tc>
        <w:tc>
          <w:tcPr>
            <w:tcW w:w="692"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center"/>
              <w:rPr>
                <w:iCs/>
                <w:noProof/>
                <w:spacing w:val="-2"/>
              </w:rPr>
            </w:pPr>
          </w:p>
        </w:tc>
        <w:tc>
          <w:tcPr>
            <w:tcW w:w="692"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center"/>
              <w:rPr>
                <w:iCs/>
                <w:noProof/>
                <w:spacing w:val="-2"/>
              </w:rPr>
            </w:pPr>
          </w:p>
        </w:tc>
        <w:tc>
          <w:tcPr>
            <w:tcW w:w="692"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80</w:t>
            </w:r>
          </w:p>
        </w:tc>
        <w:tc>
          <w:tcPr>
            <w:tcW w:w="692"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68</w:t>
            </w:r>
          </w:p>
        </w:tc>
        <w:tc>
          <w:tcPr>
            <w:tcW w:w="692"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62</w:t>
            </w:r>
          </w:p>
        </w:tc>
        <w:tc>
          <w:tcPr>
            <w:tcW w:w="692"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center"/>
              <w:rPr>
                <w:b/>
                <w:iCs/>
                <w:noProof/>
                <w:spacing w:val="-2"/>
              </w:rPr>
            </w:pPr>
            <w:r>
              <w:rPr>
                <w:b/>
                <w:iCs/>
                <w:noProof/>
                <w:spacing w:val="-2"/>
              </w:rPr>
              <w:t>55</w:t>
            </w:r>
          </w:p>
        </w:tc>
        <w:tc>
          <w:tcPr>
            <w:tcW w:w="692" w:type="dxa"/>
            <w:tcBorders>
              <w:top w:val="nil"/>
              <w:bottom w:val="single" w:sz="12" w:space="0" w:color="800000"/>
            </w:tcBorders>
          </w:tcPr>
          <w:p w:rsidR="00000000" w:rsidRDefault="00417E5E">
            <w:pPr>
              <w:tabs>
                <w:tab w:val="left" w:pos="504"/>
                <w:tab w:val="left" w:pos="864"/>
                <w:tab w:val="left" w:pos="1224"/>
              </w:tabs>
              <w:suppressAutoHyphens/>
              <w:spacing w:before="60" w:after="20" w:line="280" w:lineRule="exact"/>
              <w:jc w:val="center"/>
              <w:rPr>
                <w:iCs/>
                <w:noProof/>
                <w:spacing w:val="-2"/>
              </w:rPr>
            </w:pPr>
            <w:r>
              <w:rPr>
                <w:iCs/>
                <w:noProof/>
                <w:spacing w:val="-2"/>
              </w:rPr>
              <w:t>50</w:t>
            </w:r>
          </w:p>
        </w:tc>
      </w:tr>
    </w:tbl>
    <w:p w:rsidR="00000000" w:rsidRDefault="00417E5E">
      <w:pPr>
        <w:tabs>
          <w:tab w:val="left" w:pos="504"/>
          <w:tab w:val="left" w:pos="864"/>
          <w:tab w:val="left" w:pos="1224"/>
        </w:tabs>
        <w:suppressAutoHyphens/>
        <w:spacing w:after="72" w:line="280" w:lineRule="exact"/>
        <w:ind w:left="1224" w:hanging="1224"/>
        <w:jc w:val="both"/>
        <w:rPr>
          <w:noProof/>
          <w:spacing w:val="-2"/>
        </w:rPr>
      </w:pPr>
    </w:p>
    <w:p w:rsidR="00000000" w:rsidRDefault="00417E5E">
      <w:pPr>
        <w:tabs>
          <w:tab w:val="left" w:pos="504"/>
          <w:tab w:val="left" w:pos="864"/>
          <w:tab w:val="left" w:pos="1224"/>
        </w:tabs>
        <w:suppressAutoHyphens/>
        <w:spacing w:line="280" w:lineRule="exact"/>
        <w:ind w:left="1224" w:hanging="1224"/>
        <w:jc w:val="both"/>
        <w:rPr>
          <w:noProof/>
          <w:spacing w:val="-2"/>
        </w:rPr>
      </w:pPr>
      <w:r>
        <w:rPr>
          <w:noProof/>
          <w:spacing w:val="-2"/>
        </w:rPr>
        <w:tab/>
      </w:r>
      <w:r>
        <w:rPr>
          <w:noProof/>
          <w:spacing w:val="-2"/>
        </w:rPr>
        <w:tab/>
        <w:t>(ii)</w:t>
      </w:r>
      <w:r>
        <w:rPr>
          <w:noProof/>
          <w:spacing w:val="-2"/>
        </w:rPr>
        <w:tab/>
        <w:t>T</w:t>
      </w:r>
      <w:r>
        <w:rPr>
          <w:noProof/>
          <w:spacing w:val="-2"/>
        </w:rPr>
        <w:t>he new equilibrium price will be £1.50 (where quantity demanded and the new quantity supplied are equal).</w:t>
      </w:r>
    </w:p>
    <w:p w:rsidR="00000000" w:rsidRDefault="00417E5E">
      <w:pPr>
        <w:tabs>
          <w:tab w:val="left" w:pos="504"/>
          <w:tab w:val="left" w:pos="864"/>
          <w:tab w:val="left" w:pos="1224"/>
        </w:tabs>
        <w:suppressAutoHyphens/>
        <w:spacing w:after="120" w:line="280" w:lineRule="exact"/>
        <w:ind w:left="864" w:hanging="864"/>
        <w:jc w:val="both"/>
        <w:rPr>
          <w:noProof/>
          <w:spacing w:val="-2"/>
        </w:rPr>
      </w:pPr>
      <w:r>
        <w:rPr>
          <w:noProof/>
          <w:spacing w:val="-2"/>
        </w:rPr>
        <w:tab/>
      </w:r>
      <w:r>
        <w:rPr>
          <w:noProof/>
          <w:spacing w:val="-2"/>
        </w:rPr>
        <w:tab/>
        <w:t>(iii)</w:t>
      </w:r>
      <w:r>
        <w:rPr>
          <w:noProof/>
          <w:spacing w:val="-1"/>
          <w:sz w:val="13"/>
        </w:rPr>
        <w:t> </w:t>
      </w:r>
      <w:r>
        <w:rPr>
          <w:noProof/>
          <w:spacing w:val="-2"/>
        </w:rPr>
        <w:t xml:space="preserve">The cost will be £1 </w:t>
      </w:r>
      <w:r>
        <w:rPr>
          <w:noProof/>
          <w:spacing w:val="-2"/>
        </w:rPr>
        <w:sym w:font="Symbol" w:char="F0B4"/>
      </w:r>
      <w:r>
        <w:rPr>
          <w:noProof/>
          <w:spacing w:val="-2"/>
        </w:rPr>
        <w:t xml:space="preserve"> 55</w:t>
      </w:r>
      <w:r>
        <w:rPr>
          <w:noProof/>
          <w:spacing w:val="-1"/>
          <w:sz w:val="13"/>
        </w:rPr>
        <w:t> </w:t>
      </w:r>
      <w:r>
        <w:rPr>
          <w:noProof/>
          <w:spacing w:val="-2"/>
        </w:rPr>
        <w:t>000 = £55</w:t>
      </w:r>
      <w:r>
        <w:rPr>
          <w:noProof/>
          <w:spacing w:val="-1"/>
          <w:sz w:val="13"/>
        </w:rPr>
        <w:t> </w:t>
      </w:r>
      <w:r>
        <w:rPr>
          <w:noProof/>
          <w:spacing w:val="-2"/>
        </w:rPr>
        <w:t>000.</w:t>
      </w:r>
    </w:p>
    <w:p w:rsidR="00000000" w:rsidRDefault="00417E5E">
      <w:pPr>
        <w:tabs>
          <w:tab w:val="left" w:pos="504"/>
          <w:tab w:val="left" w:pos="864"/>
          <w:tab w:val="left" w:pos="1224"/>
        </w:tabs>
        <w:suppressAutoHyphens/>
        <w:spacing w:line="280" w:lineRule="exact"/>
        <w:ind w:left="1224" w:hanging="1224"/>
        <w:jc w:val="both"/>
        <w:rPr>
          <w:noProof/>
          <w:spacing w:val="-2"/>
        </w:rPr>
      </w:pPr>
      <w:r>
        <w:rPr>
          <w:noProof/>
          <w:spacing w:val="-2"/>
        </w:rPr>
        <w:tab/>
        <w:t>(d)</w:t>
      </w:r>
      <w:r>
        <w:rPr>
          <w:noProof/>
          <w:spacing w:val="-2"/>
        </w:rPr>
        <w:tab/>
        <w:t>(i)</w:t>
      </w:r>
      <w:r>
        <w:rPr>
          <w:noProof/>
          <w:spacing w:val="-2"/>
        </w:rPr>
        <w:tab/>
        <w:t>At a price of £2.50, (original) supply exceeds demand by 10</w:t>
      </w:r>
      <w:r>
        <w:rPr>
          <w:noProof/>
          <w:spacing w:val="-1"/>
          <w:sz w:val="13"/>
        </w:rPr>
        <w:t> </w:t>
      </w:r>
      <w:r>
        <w:rPr>
          <w:noProof/>
          <w:spacing w:val="-2"/>
        </w:rPr>
        <w:t>000 kilos. The government would t</w:t>
      </w:r>
      <w:r>
        <w:rPr>
          <w:noProof/>
          <w:spacing w:val="-2"/>
        </w:rPr>
        <w:t>herefore have to buy this amount in order to ensure that all the tomatoes produced were sold.</w:t>
      </w:r>
    </w:p>
    <w:p w:rsidR="00000000" w:rsidRDefault="00417E5E">
      <w:pPr>
        <w:tabs>
          <w:tab w:val="left" w:pos="504"/>
          <w:tab w:val="left" w:pos="864"/>
          <w:tab w:val="left" w:pos="1224"/>
        </w:tabs>
        <w:suppressAutoHyphens/>
        <w:spacing w:after="120" w:line="280" w:lineRule="exact"/>
        <w:ind w:left="1224" w:hanging="1224"/>
        <w:jc w:val="both"/>
        <w:rPr>
          <w:noProof/>
          <w:spacing w:val="-2"/>
        </w:rPr>
      </w:pPr>
      <w:r>
        <w:rPr>
          <w:noProof/>
          <w:spacing w:val="-2"/>
        </w:rPr>
        <w:tab/>
      </w:r>
      <w:r>
        <w:rPr>
          <w:noProof/>
          <w:spacing w:val="-2"/>
        </w:rPr>
        <w:tab/>
        <w:t>(ii)</w:t>
      </w:r>
      <w:r>
        <w:rPr>
          <w:noProof/>
          <w:spacing w:val="-2"/>
        </w:rPr>
        <w:tab/>
        <w:t xml:space="preserve">£2.50 </w:t>
      </w:r>
      <w:r>
        <w:rPr>
          <w:noProof/>
          <w:spacing w:val="-2"/>
        </w:rPr>
        <w:sym w:font="Symbol" w:char="F0B4"/>
      </w:r>
      <w:r>
        <w:rPr>
          <w:noProof/>
          <w:spacing w:val="-2"/>
        </w:rPr>
        <w:t xml:space="preserve"> 10</w:t>
      </w:r>
      <w:r>
        <w:rPr>
          <w:noProof/>
          <w:spacing w:val="-1"/>
          <w:sz w:val="13"/>
        </w:rPr>
        <w:t> </w:t>
      </w:r>
      <w:r>
        <w:rPr>
          <w:noProof/>
          <w:spacing w:val="-2"/>
        </w:rPr>
        <w:t>000 = £25</w:t>
      </w:r>
      <w:r>
        <w:rPr>
          <w:noProof/>
          <w:spacing w:val="-1"/>
          <w:sz w:val="13"/>
        </w:rPr>
        <w:t> </w:t>
      </w:r>
      <w:r>
        <w:rPr>
          <w:noProof/>
          <w:spacing w:val="-2"/>
        </w:rPr>
        <w:t>000 </w:t>
      </w:r>
    </w:p>
    <w:p w:rsidR="00000000" w:rsidRDefault="00417E5E">
      <w:pPr>
        <w:tabs>
          <w:tab w:val="left" w:pos="504"/>
          <w:tab w:val="left" w:pos="864"/>
          <w:tab w:val="left" w:pos="1224"/>
        </w:tabs>
        <w:suppressAutoHyphens/>
        <w:spacing w:line="280" w:lineRule="exact"/>
        <w:ind w:left="1224" w:hanging="1224"/>
        <w:jc w:val="both"/>
        <w:rPr>
          <w:noProof/>
          <w:spacing w:val="-2"/>
        </w:rPr>
      </w:pPr>
      <w:r>
        <w:rPr>
          <w:noProof/>
          <w:spacing w:val="-2"/>
        </w:rPr>
        <w:tab/>
        <w:t>(e)</w:t>
      </w:r>
      <w:r>
        <w:rPr>
          <w:noProof/>
          <w:spacing w:val="-2"/>
        </w:rPr>
        <w:tab/>
        <w:t>(i)</w:t>
      </w:r>
      <w:r>
        <w:rPr>
          <w:noProof/>
          <w:spacing w:val="-2"/>
        </w:rPr>
        <w:tab/>
        <w:t>It would have purchased 55</w:t>
      </w:r>
      <w:r>
        <w:rPr>
          <w:noProof/>
          <w:spacing w:val="-1"/>
          <w:sz w:val="13"/>
        </w:rPr>
        <w:t> </w:t>
      </w:r>
      <w:r>
        <w:rPr>
          <w:noProof/>
          <w:spacing w:val="-2"/>
        </w:rPr>
        <w:t>000. To dispose of all these, price would have to fall to £1.50.</w:t>
      </w:r>
    </w:p>
    <w:p w:rsidR="00000000" w:rsidRDefault="00417E5E">
      <w:pPr>
        <w:tabs>
          <w:tab w:val="left" w:pos="504"/>
          <w:tab w:val="left" w:pos="864"/>
          <w:tab w:val="left" w:pos="1224"/>
        </w:tabs>
        <w:suppressAutoHyphens/>
        <w:spacing w:line="280" w:lineRule="exact"/>
        <w:ind w:left="1224" w:hanging="1224"/>
        <w:jc w:val="both"/>
        <w:rPr>
          <w:noProof/>
          <w:spacing w:val="-2"/>
        </w:rPr>
      </w:pPr>
      <w:r>
        <w:rPr>
          <w:noProof/>
          <w:spacing w:val="-2"/>
        </w:rPr>
        <w:tab/>
      </w:r>
      <w:r>
        <w:rPr>
          <w:noProof/>
          <w:spacing w:val="-2"/>
        </w:rPr>
        <w:tab/>
        <w:t>(ii)</w:t>
      </w:r>
      <w:r>
        <w:rPr>
          <w:noProof/>
          <w:spacing w:val="-2"/>
        </w:rPr>
        <w:tab/>
        <w:t>The cost of this cour</w:t>
      </w:r>
      <w:r>
        <w:rPr>
          <w:noProof/>
          <w:spacing w:val="-2"/>
        </w:rPr>
        <w:t xml:space="preserve">se of action would be (£2.50 – £1.50) </w:t>
      </w:r>
      <w:r>
        <w:rPr>
          <w:noProof/>
          <w:spacing w:val="-2"/>
        </w:rPr>
        <w:sym w:font="Symbol" w:char="F0B4"/>
      </w:r>
      <w:r>
        <w:rPr>
          <w:noProof/>
          <w:spacing w:val="-2"/>
        </w:rPr>
        <w:t xml:space="preserve"> 55</w:t>
      </w:r>
      <w:r>
        <w:rPr>
          <w:noProof/>
          <w:spacing w:val="-1"/>
          <w:sz w:val="13"/>
        </w:rPr>
        <w:t> </w:t>
      </w:r>
      <w:r>
        <w:rPr>
          <w:noProof/>
          <w:spacing w:val="-2"/>
        </w:rPr>
        <w:t>000 = £55</w:t>
      </w:r>
      <w:r>
        <w:rPr>
          <w:noProof/>
          <w:spacing w:val="-1"/>
          <w:sz w:val="13"/>
        </w:rPr>
        <w:t> </w:t>
      </w:r>
      <w:r>
        <w:rPr>
          <w:noProof/>
          <w:spacing w:val="-2"/>
        </w:rPr>
        <w:t>000.</w:t>
      </w:r>
    </w:p>
    <w:p w:rsidR="00000000" w:rsidRDefault="00417E5E">
      <w:pPr>
        <w:tabs>
          <w:tab w:val="left" w:pos="504"/>
          <w:tab w:val="left" w:pos="864"/>
          <w:tab w:val="left" w:pos="1224"/>
        </w:tabs>
        <w:suppressAutoHyphens/>
        <w:spacing w:line="280" w:lineRule="exact"/>
        <w:ind w:left="504" w:hanging="504"/>
        <w:jc w:val="both"/>
        <w:rPr>
          <w:i/>
          <w:iCs/>
          <w:noProof/>
        </w:rPr>
      </w:pPr>
      <w:r>
        <w:rPr>
          <w:noProof/>
          <w:spacing w:val="-2"/>
        </w:rPr>
        <w:br w:type="page"/>
      </w:r>
      <w:r>
        <w:rPr>
          <w:i/>
          <w:iCs/>
          <w:noProof/>
        </w:rPr>
        <w:lastRenderedPageBreak/>
        <w:t>8.</w:t>
      </w:r>
      <w:r>
        <w:rPr>
          <w:i/>
          <w:iCs/>
          <w:noProof/>
        </w:rPr>
        <w:tab/>
        <w:t>Assume that oil begins to run out and that extraction becomes more expensive. Trace through the effects of this on the market for oil and the market for other fuels.</w:t>
      </w:r>
    </w:p>
    <w:p w:rsidR="00000000" w:rsidRDefault="00417E5E">
      <w:pPr>
        <w:tabs>
          <w:tab w:val="left" w:pos="504"/>
          <w:tab w:val="left" w:pos="864"/>
          <w:tab w:val="left" w:pos="1224"/>
        </w:tabs>
        <w:suppressAutoHyphens/>
        <w:spacing w:before="120" w:line="280" w:lineRule="exact"/>
        <w:ind w:left="504" w:hanging="504"/>
        <w:jc w:val="both"/>
        <w:rPr>
          <w:noProof/>
        </w:rPr>
      </w:pPr>
      <w:r>
        <w:rPr>
          <w:noProof/>
        </w:rPr>
        <w:tab/>
        <w:t>As oil begins to run out an</w:t>
      </w:r>
      <w:r>
        <w:rPr>
          <w:noProof/>
        </w:rPr>
        <w:t>d the costs of extraction rise, so the supply curve will shift (upwards) to the left. With a given demand curve, the price will rise.</w:t>
      </w:r>
    </w:p>
    <w:p w:rsidR="00000000" w:rsidRDefault="00417E5E">
      <w:pPr>
        <w:tabs>
          <w:tab w:val="left" w:pos="504"/>
          <w:tab w:val="left" w:pos="864"/>
          <w:tab w:val="left" w:pos="1224"/>
        </w:tabs>
        <w:suppressAutoHyphens/>
        <w:spacing w:line="280" w:lineRule="exact"/>
        <w:ind w:left="504"/>
        <w:jc w:val="both"/>
        <w:rPr>
          <w:noProof/>
        </w:rPr>
      </w:pPr>
      <w:r>
        <w:rPr>
          <w:noProof/>
        </w:rPr>
        <w:tab/>
        <w:t>Over time, as prices rise, so people and firms will increasingly try to find cheaper alternatives, such as households shi</w:t>
      </w:r>
      <w:r>
        <w:rPr>
          <w:noProof/>
        </w:rPr>
        <w:t>fting from oil-fired central heating or electricity generating companies shifting away from oil-fired power stations. People will also try to cut down their consumption of oil by using it more efficiently or more sparingly. For example, people could switch</w:t>
      </w:r>
      <w:r>
        <w:rPr>
          <w:noProof/>
        </w:rPr>
        <w:t xml:space="preserve"> to smaller, more fuel efficient cars and invest more money in insulating their homes to save on energy. This can be illustrated by the demand curve being further to the left in the future (given a higher price) than at the present time.  Firms too will ha</w:t>
      </w:r>
      <w:r>
        <w:rPr>
          <w:noProof/>
        </w:rPr>
        <w:t>ve an incentive to invest in energy efficient technology. The effect of these reductions in demand will help to dampen the rise in price.</w:t>
      </w:r>
    </w:p>
    <w:p w:rsidR="00000000" w:rsidRDefault="00417E5E">
      <w:pPr>
        <w:tabs>
          <w:tab w:val="left" w:pos="504"/>
          <w:tab w:val="left" w:pos="864"/>
          <w:tab w:val="left" w:pos="1224"/>
        </w:tabs>
        <w:suppressAutoHyphens/>
        <w:spacing w:line="280" w:lineRule="exact"/>
        <w:ind w:left="504"/>
        <w:jc w:val="both"/>
        <w:rPr>
          <w:noProof/>
        </w:rPr>
      </w:pPr>
      <w:r>
        <w:rPr>
          <w:noProof/>
        </w:rPr>
        <w:tab/>
        <w:t>What we are talking about here is the responsiveness of demand to the higher price. In the short run, there may be li</w:t>
      </w:r>
      <w:r>
        <w:rPr>
          <w:noProof/>
        </w:rPr>
        <w:t>ttle people can do. In the long run, there may be many more opportunities for using less oil. We examine the question of responsiveness of demand in the next chapter when we consider the concept of ‘elasticity’.</w:t>
      </w:r>
    </w:p>
    <w:p w:rsidR="00000000" w:rsidRDefault="00417E5E">
      <w:pPr>
        <w:tabs>
          <w:tab w:val="left" w:pos="504"/>
          <w:tab w:val="left" w:pos="864"/>
          <w:tab w:val="left" w:pos="1224"/>
        </w:tabs>
        <w:suppressAutoHyphens/>
        <w:spacing w:line="280" w:lineRule="exact"/>
        <w:ind w:left="504"/>
        <w:jc w:val="both"/>
        <w:rPr>
          <w:noProof/>
          <w:spacing w:val="-2"/>
        </w:rPr>
      </w:pPr>
      <w:r>
        <w:rPr>
          <w:noProof/>
        </w:rPr>
        <w:tab/>
        <w:t>If reductions in demand for oil are achieve</w:t>
      </w:r>
      <w:r>
        <w:rPr>
          <w:noProof/>
        </w:rPr>
        <w:t>d by switching to alternatives, such as solar panels or wind turbines, so the demand for these alternatives will rise. Other things being equal, the effect of this increase in demand for alternative energy sources will increase their price. If, however, th</w:t>
      </w:r>
      <w:r>
        <w:rPr>
          <w:noProof/>
        </w:rPr>
        <w:t>ere is increased investment in developing these energy sources, their costs may come down. In other words, the increased demand may be partially, wholly or more than wholly offset by a rise in supply. The new price will be where the new demand and supply c</w:t>
      </w:r>
      <w:r>
        <w:rPr>
          <w:noProof/>
        </w:rPr>
        <w:t>urves intersect, which may be above or below the original price depending on the relative shifts in demand and supply curves.</w:t>
      </w:r>
    </w:p>
    <w:sectPr w:rsidR="00000000">
      <w:headerReference w:type="default" r:id="rId10"/>
      <w:footerReference w:type="even" r:id="rId11"/>
      <w:footerReference w:type="default" r:id="rId12"/>
      <w:endnotePr>
        <w:numFmt w:val="decimal"/>
      </w:endnotePr>
      <w:pgSz w:w="11906" w:h="16838"/>
      <w:pgMar w:top="1152" w:right="1152" w:bottom="1152" w:left="1152" w:header="706" w:footer="864" w:gutter="0"/>
      <w:pgNumType w:start="1"/>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0000" w:rsidRDefault="00417E5E">
      <w:pPr>
        <w:spacing w:line="20" w:lineRule="exact"/>
        <w:rPr>
          <w:sz w:val="24"/>
        </w:rPr>
      </w:pPr>
    </w:p>
  </w:endnote>
  <w:endnote w:type="continuationSeparator" w:id="0">
    <w:p w:rsidR="00000000" w:rsidRDefault="00417E5E">
      <w:r>
        <w:rPr>
          <w:sz w:val="24"/>
        </w:rPr>
        <w:t xml:space="preserve"> </w:t>
      </w:r>
    </w:p>
  </w:endnote>
  <w:endnote w:type="continuationNotice" w:id="1">
    <w:p w:rsidR="00000000" w:rsidRDefault="00417E5E">
      <w:r>
        <w:rPr>
          <w:sz w:val="24"/>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0000" w:rsidRDefault="00417E5E">
    <w:pPr>
      <w:spacing w:before="140" w:line="100" w:lineRule="exact"/>
      <w:rPr>
        <w:sz w:val="10"/>
      </w:rPr>
    </w:pPr>
  </w:p>
  <w:p w:rsidR="00000000" w:rsidRDefault="00417E5E">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jc w:val="both"/>
      <w:rPr>
        <w:sz w:val="24"/>
      </w:rPr>
    </w:pPr>
  </w:p>
  <w:p w:rsidR="00000000" w:rsidRDefault="00417E5E">
    <w:r>
      <w:rPr>
        <w:noProof/>
        <w:lang w:eastAsia="en-GB"/>
      </w:rPr>
      <mc:AlternateContent>
        <mc:Choice Requires="wps">
          <w:drawing>
            <wp:anchor distT="0" distB="0" distL="114300" distR="114300" simplePos="0" relativeHeight="251657216" behindDoc="0" locked="0" layoutInCell="0" allowOverlap="1">
              <wp:simplePos x="0" y="0"/>
              <wp:positionH relativeFrom="page">
                <wp:posOffset>731520</wp:posOffset>
              </wp:positionH>
              <wp:positionV relativeFrom="paragraph">
                <wp:posOffset>152400</wp:posOffset>
              </wp:positionV>
              <wp:extent cx="6234430" cy="133350"/>
              <wp:effectExtent l="0" t="0" r="0" b="0"/>
              <wp:wrapNone/>
              <wp:docPr id="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34430" cy="1333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000000" w:rsidRDefault="00417E5E">
                          <w:pPr>
                            <w:tabs>
                              <w:tab w:val="center" w:pos="4909"/>
                              <w:tab w:val="right" w:pos="9818"/>
                            </w:tabs>
                            <w:rPr>
                              <w:spacing w:val="-2"/>
                              <w:lang w:val="en-US"/>
                            </w:rPr>
                          </w:pPr>
                          <w:r>
                            <w:rPr>
                              <w:sz w:val="24"/>
                            </w:rPr>
                            <w:tab/>
                          </w:r>
                          <w:r>
                            <w:rPr>
                              <w:spacing w:val="-2"/>
                              <w:lang w:val="en-US"/>
                            </w:rPr>
                            <w:fldChar w:fldCharType="begin"/>
                          </w:r>
                          <w:r>
                            <w:rPr>
                              <w:spacing w:val="-2"/>
                              <w:lang w:val="en-US"/>
                            </w:rPr>
                            <w:instrText>page \* arabic</w:instrText>
                          </w:r>
                          <w:r>
                            <w:rPr>
                              <w:spacing w:val="-2"/>
                              <w:lang w:val="en-US"/>
                            </w:rPr>
                            <w:fldChar w:fldCharType="separate"/>
                          </w:r>
                          <w:r>
                            <w:rPr>
                              <w:noProof/>
                              <w:spacing w:val="-2"/>
                            </w:rPr>
                            <w:t>2</w:t>
                          </w:r>
                          <w:r>
                            <w:rPr>
                              <w:spacing w:val="-2"/>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 o:spid="_x0000_s1026" style="position:absolute;margin-left:57.6pt;margin-top:12pt;width:490.9pt;height:1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" o:allowincell="f" filled="f" stroked="f" strokeweight="0">
              <v:textbox inset="0,0,0,0">
                <w:txbxContent>
                  <w:p w:rsidR="00000000" w:rsidRDefault="00417E5E">
                    <w:pPr>
                      <w:tabs>
                        <w:tab w:val="center" w:pos="4909"/>
                        <w:tab w:val="right" w:pos="9818"/>
                      </w:tabs>
                      <w:rPr>
                        <w:spacing w:val="-2"/>
                        <w:lang w:val="en-US"/>
                      </w:rPr>
                    </w:pPr>
                    <w:r>
                      <w:rPr>
                        <w:sz w:val="24"/>
                      </w:rPr>
                      <w:tab/>
                    </w:r>
                    <w:r>
                      <w:rPr>
                        <w:spacing w:val="-2"/>
                        <w:lang w:val="en-US"/>
                      </w:rPr>
                      <w:fldChar w:fldCharType="begin"/>
                    </w:r>
                    <w:r>
                      <w:rPr>
                        <w:spacing w:val="-2"/>
                        <w:lang w:val="en-US"/>
                      </w:rPr>
                      <w:instrText>page \* arabic</w:instrText>
                    </w:r>
                    <w:r>
                      <w:rPr>
                        <w:spacing w:val="-2"/>
                        <w:lang w:val="en-US"/>
                      </w:rPr>
                      <w:fldChar w:fldCharType="separate"/>
                    </w:r>
                    <w:r>
                      <w:rPr>
                        <w:noProof/>
                        <w:spacing w:val="-2"/>
                      </w:rPr>
                      <w:t>2</w:t>
                    </w:r>
                    <w:r>
                      <w:rPr>
                        <w:spacing w:val="-2"/>
                        <w:lang w:val="en-US"/>
                      </w:rPr>
                      <w:fldChar w:fldCharType="end"/>
                    </w:r>
                  </w:p>
                </w:txbxContent>
              </v:textbox>
              <w10:wrap anchorx="page"/>
            </v:rect>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0000" w:rsidRDefault="00417E5E">
    <w:pPr>
      <w:spacing w:before="140" w:line="100" w:lineRule="exact"/>
      <w:rPr>
        <w:sz w:val="10"/>
      </w:rPr>
    </w:pPr>
  </w:p>
  <w:p w:rsidR="00000000" w:rsidRDefault="00417E5E">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jc w:val="both"/>
      <w:rPr>
        <w:sz w:val="24"/>
      </w:rPr>
    </w:pPr>
  </w:p>
  <w:p w:rsidR="00000000" w:rsidRDefault="00417E5E">
    <w:r>
      <w:rPr>
        <w:noProof/>
        <w:lang w:eastAsia="en-GB"/>
      </w:rPr>
      <mc:AlternateContent>
        <mc:Choice Requires="wps">
          <w:drawing>
            <wp:anchor distT="0" distB="0" distL="114300" distR="114300" simplePos="0" relativeHeight="251658240" behindDoc="0" locked="0" layoutInCell="0" allowOverlap="1">
              <wp:simplePos x="0" y="0"/>
              <wp:positionH relativeFrom="page">
                <wp:posOffset>731520</wp:posOffset>
              </wp:positionH>
              <wp:positionV relativeFrom="paragraph">
                <wp:posOffset>152400</wp:posOffset>
              </wp:positionV>
              <wp:extent cx="6234430" cy="133350"/>
              <wp:effectExtent l="0" t="0" r="0"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34430" cy="1333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000000" w:rsidRDefault="00417E5E">
                          <w:pPr>
                            <w:tabs>
                              <w:tab w:val="center" w:pos="4909"/>
                              <w:tab w:val="right" w:pos="9818"/>
                            </w:tabs>
                            <w:rPr>
                              <w:spacing w:val="-2"/>
                              <w:lang w:val="en-US"/>
                            </w:rPr>
                          </w:pPr>
                          <w:r>
                            <w:rPr>
                              <w:sz w:val="24"/>
                            </w:rPr>
                            <w:tab/>
                          </w:r>
                          <w:r>
                            <w:rPr>
                              <w:spacing w:val="-2"/>
                              <w:lang w:val="en-US"/>
                            </w:rPr>
                            <w:fldChar w:fldCharType="begin"/>
                          </w:r>
                          <w:r>
                            <w:rPr>
                              <w:spacing w:val="-2"/>
                              <w:lang w:val="en-US"/>
                            </w:rPr>
                            <w:instrText>page \* arabic</w:instrText>
                          </w:r>
                          <w:r>
                            <w:rPr>
                              <w:spacing w:val="-2"/>
                              <w:lang w:val="en-US"/>
                            </w:rPr>
                            <w:fldChar w:fldCharType="separate"/>
                          </w:r>
                          <w:r>
                            <w:rPr>
                              <w:noProof/>
                              <w:spacing w:val="-2"/>
                              <w:lang w:val="en-US"/>
                            </w:rPr>
                            <w:t>4</w:t>
                          </w:r>
                          <w:r>
                            <w:rPr>
                              <w:spacing w:val="-2"/>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7" style="position:absolute;margin-left:57.6pt;margin-top:12pt;width:490.9pt;height:1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" o:allowincell="f" filled="f" stroked="f" strokeweight="0">
              <v:textbox inset="0,0,0,0">
                <w:txbxContent>
                  <w:p w:rsidR="00000000" w:rsidRDefault="00417E5E">
                    <w:pPr>
                      <w:tabs>
                        <w:tab w:val="center" w:pos="4909"/>
                        <w:tab w:val="right" w:pos="9818"/>
                      </w:tabs>
                      <w:rPr>
                        <w:spacing w:val="-2"/>
                        <w:lang w:val="en-US"/>
                      </w:rPr>
                    </w:pPr>
                    <w:r>
                      <w:rPr>
                        <w:sz w:val="24"/>
                      </w:rPr>
                      <w:tab/>
                    </w:r>
                    <w:r>
                      <w:rPr>
                        <w:spacing w:val="-2"/>
                        <w:lang w:val="en-US"/>
                      </w:rPr>
                      <w:fldChar w:fldCharType="begin"/>
                    </w:r>
                    <w:r>
                      <w:rPr>
                        <w:spacing w:val="-2"/>
                        <w:lang w:val="en-US"/>
                      </w:rPr>
                      <w:instrText>page \* arabic</w:instrText>
                    </w:r>
                    <w:r>
                      <w:rPr>
                        <w:spacing w:val="-2"/>
                        <w:lang w:val="en-US"/>
                      </w:rPr>
                      <w:fldChar w:fldCharType="separate"/>
                    </w:r>
                    <w:r>
                      <w:rPr>
                        <w:noProof/>
                        <w:spacing w:val="-2"/>
                        <w:lang w:val="en-US"/>
                      </w:rPr>
                      <w:t>4</w:t>
                    </w:r>
                    <w:r>
                      <w:rPr>
                        <w:spacing w:val="-2"/>
                        <w:lang w:val="en-US"/>
                      </w:rPr>
                      <w:fldChar w:fldCharType="end"/>
                    </w:r>
                  </w:p>
                </w:txbxContent>
              </v:textbox>
              <w10:wrap anchorx="page"/>
            </v:rect>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0000" w:rsidRDefault="00417E5E">
      <w:r>
        <w:rPr>
          <w:sz w:val="24"/>
        </w:rPr>
        <w:separator/>
      </w:r>
    </w:p>
  </w:footnote>
  <w:footnote w:type="continuationSeparator" w:id="0">
    <w:p w:rsidR="00000000" w:rsidRDefault="00417E5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0000" w:rsidRDefault="00417E5E">
    <w:pPr>
      <w:pStyle w:val="Header"/>
      <w:jc w:val="right"/>
      <w:rPr>
        <w:i/>
        <w:color w:val="800000"/>
      </w:rPr>
    </w:pPr>
    <w:r>
      <w:rPr>
        <w:i/>
        <w:color w:val="800000"/>
      </w:rPr>
      <w:t>Chapter 2</w:t>
    </w:r>
  </w:p>
  <w:p w:rsidR="00000000" w:rsidRDefault="00417E5E">
    <w:pPr>
      <w:pStyle w:val="Header"/>
      <w:jc w:val="right"/>
      <w:rPr>
        <w:i/>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E46457CC"/>
    <w:lvl w:ilvl="0">
      <w:start w:val="1"/>
      <w:numFmt w:val="bullet"/>
      <w:lvlText w:val=""/>
      <w:lvlJc w:val="left"/>
      <w:pPr>
        <w:tabs>
          <w:tab w:val="num" w:pos="360"/>
        </w:tabs>
        <w:ind w:left="360" w:hanging="360"/>
      </w:pPr>
      <w:rPr>
        <w:rFonts w:ascii="Symbol" w:hAnsi="Symbol" w:hint="default"/>
      </w:rPr>
    </w:lvl>
  </w:abstractNum>
  <w:abstractNum w:abstractNumId="1">
    <w:nsid w:val="22C47E19"/>
    <w:multiLevelType w:val="singleLevel"/>
    <w:tmpl w:val="C5CEE8D4"/>
    <w:lvl w:ilvl="0">
      <w:start w:val="2"/>
      <w:numFmt w:val="lowerLetter"/>
      <w:lvlText w:val="(%1)"/>
      <w:lvlJc w:val="left"/>
      <w:pPr>
        <w:tabs>
          <w:tab w:val="num" w:pos="870"/>
        </w:tabs>
        <w:ind w:left="870" w:hanging="360"/>
      </w:pPr>
      <w:rPr>
        <w:rFonts w:hint="default"/>
      </w:rPr>
    </w:lvl>
  </w:abstractNum>
  <w:abstractNum w:abstractNumId="2">
    <w:nsid w:val="2F5879AB"/>
    <w:multiLevelType w:val="hybridMultilevel"/>
    <w:tmpl w:val="CCF2F210"/>
    <w:lvl w:ilvl="0" w:tplc="32343CD2">
      <w:start w:val="1"/>
      <w:numFmt w:val="bullet"/>
      <w:pStyle w:val="ListBullet"/>
      <w:lvlText w:val=""/>
      <w:lvlJc w:val="left"/>
      <w:pPr>
        <w:tabs>
          <w:tab w:val="num" w:pos="864"/>
        </w:tabs>
        <w:ind w:left="648" w:hanging="144"/>
      </w:pPr>
      <w:rPr>
        <w:rFonts w:ascii="Symbol" w:hAnsi="Symbol" w:hint="default"/>
        <w:color w:val="000000"/>
      </w:rPr>
    </w:lvl>
    <w:lvl w:ilvl="1" w:tplc="04090003" w:tentative="1">
      <w:start w:val="1"/>
      <w:numFmt w:val="bullet"/>
      <w:lvlText w:val="o"/>
      <w:lvlJc w:val="left"/>
      <w:pPr>
        <w:tabs>
          <w:tab w:val="num" w:pos="1872"/>
        </w:tabs>
        <w:ind w:left="1872" w:hanging="360"/>
      </w:pPr>
      <w:rPr>
        <w:rFonts w:ascii="Courier New" w:hAnsi="Courier New" w:hint="default"/>
      </w:rPr>
    </w:lvl>
    <w:lvl w:ilvl="2" w:tplc="04090005" w:tentative="1">
      <w:start w:val="1"/>
      <w:numFmt w:val="bullet"/>
      <w:lvlText w:val=""/>
      <w:lvlJc w:val="left"/>
      <w:pPr>
        <w:tabs>
          <w:tab w:val="num" w:pos="2592"/>
        </w:tabs>
        <w:ind w:left="2592" w:hanging="360"/>
      </w:pPr>
      <w:rPr>
        <w:rFonts w:ascii="Wingdings" w:hAnsi="Wingdings" w:hint="default"/>
      </w:rPr>
    </w:lvl>
    <w:lvl w:ilvl="3" w:tplc="04090001" w:tentative="1">
      <w:start w:val="1"/>
      <w:numFmt w:val="bullet"/>
      <w:lvlText w:val=""/>
      <w:lvlJc w:val="left"/>
      <w:pPr>
        <w:tabs>
          <w:tab w:val="num" w:pos="3312"/>
        </w:tabs>
        <w:ind w:left="3312" w:hanging="360"/>
      </w:pPr>
      <w:rPr>
        <w:rFonts w:ascii="Symbol" w:hAnsi="Symbol" w:hint="default"/>
      </w:rPr>
    </w:lvl>
    <w:lvl w:ilvl="4" w:tplc="04090003" w:tentative="1">
      <w:start w:val="1"/>
      <w:numFmt w:val="bullet"/>
      <w:lvlText w:val="o"/>
      <w:lvlJc w:val="left"/>
      <w:pPr>
        <w:tabs>
          <w:tab w:val="num" w:pos="4032"/>
        </w:tabs>
        <w:ind w:left="4032" w:hanging="360"/>
      </w:pPr>
      <w:rPr>
        <w:rFonts w:ascii="Courier New" w:hAnsi="Courier New" w:hint="default"/>
      </w:rPr>
    </w:lvl>
    <w:lvl w:ilvl="5" w:tplc="04090005" w:tentative="1">
      <w:start w:val="1"/>
      <w:numFmt w:val="bullet"/>
      <w:lvlText w:val=""/>
      <w:lvlJc w:val="left"/>
      <w:pPr>
        <w:tabs>
          <w:tab w:val="num" w:pos="4752"/>
        </w:tabs>
        <w:ind w:left="4752" w:hanging="360"/>
      </w:pPr>
      <w:rPr>
        <w:rFonts w:ascii="Wingdings" w:hAnsi="Wingdings" w:hint="default"/>
      </w:rPr>
    </w:lvl>
    <w:lvl w:ilvl="6" w:tplc="04090001" w:tentative="1">
      <w:start w:val="1"/>
      <w:numFmt w:val="bullet"/>
      <w:lvlText w:val=""/>
      <w:lvlJc w:val="left"/>
      <w:pPr>
        <w:tabs>
          <w:tab w:val="num" w:pos="5472"/>
        </w:tabs>
        <w:ind w:left="5472" w:hanging="360"/>
      </w:pPr>
      <w:rPr>
        <w:rFonts w:ascii="Symbol" w:hAnsi="Symbol" w:hint="default"/>
      </w:rPr>
    </w:lvl>
    <w:lvl w:ilvl="7" w:tplc="04090003" w:tentative="1">
      <w:start w:val="1"/>
      <w:numFmt w:val="bullet"/>
      <w:lvlText w:val="o"/>
      <w:lvlJc w:val="left"/>
      <w:pPr>
        <w:tabs>
          <w:tab w:val="num" w:pos="6192"/>
        </w:tabs>
        <w:ind w:left="6192" w:hanging="360"/>
      </w:pPr>
      <w:rPr>
        <w:rFonts w:ascii="Courier New" w:hAnsi="Courier New" w:hint="default"/>
      </w:rPr>
    </w:lvl>
    <w:lvl w:ilvl="8" w:tplc="04090005" w:tentative="1">
      <w:start w:val="1"/>
      <w:numFmt w:val="bullet"/>
      <w:lvlText w:val=""/>
      <w:lvlJc w:val="left"/>
      <w:pPr>
        <w:tabs>
          <w:tab w:val="num" w:pos="6912"/>
        </w:tabs>
        <w:ind w:left="6912"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67"/>
  <w:mirrorMargins/>
  <w:defaultTabStop w:val="720"/>
  <w:hyphenationZone w:val="997"/>
  <w:doNotHyphenateCaps/>
  <w:displayHorizontalDrawingGridEvery w:val="0"/>
  <w:displayVerticalDrawingGridEvery w:val="0"/>
  <w:doNotUseMarginsForDrawingGridOrigin/>
  <w:doNotShadeFormData/>
  <w:noPunctuationKerning/>
  <w:characterSpacingControl w:val="doNotCompress"/>
  <w:hdrShapeDefaults>
    <o:shapedefaults v:ext="edit" spidmax="3074"/>
  </w:hdrShapeDefaults>
  <w:footnotePr>
    <w:footnote w:id="-1"/>
    <w:footnote w:id="0"/>
  </w:footnotePr>
  <w:endnotePr>
    <w:numFmt w:val="decimal"/>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E5E"/>
    <w:rsid w:val="00417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rPr>
      <w:sz w:val="21"/>
      <w:lang w:eastAsia="en-US"/>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semiHidden/>
    <w:rPr>
      <w:sz w:val="24"/>
    </w:rPr>
  </w:style>
  <w:style w:type="character" w:styleId="EndnoteReference">
    <w:name w:val="endnote reference"/>
    <w:basedOn w:val="DefaultParagraphFont"/>
    <w:semiHidden/>
    <w:rPr>
      <w:vertAlign w:val="superscript"/>
    </w:rPr>
  </w:style>
  <w:style w:type="paragraph" w:styleId="FootnoteText">
    <w:name w:val="footnote text"/>
    <w:basedOn w:val="Normal"/>
    <w:semiHidden/>
    <w:rPr>
      <w:sz w:val="24"/>
    </w:rPr>
  </w:style>
  <w:style w:type="character" w:styleId="FootnoteReference">
    <w:name w:val="footnote reference"/>
    <w:basedOn w:val="DefaultParagraphFont"/>
    <w:semiHidden/>
    <w:rPr>
      <w:vertAlign w:val="superscript"/>
    </w:rPr>
  </w:style>
  <w:style w:type="character" w:customStyle="1" w:styleId="Heading">
    <w:name w:val="Heading"/>
    <w:basedOn w:val="DefaultParagraphFont"/>
  </w:style>
  <w:style w:type="character" w:customStyle="1" w:styleId="RightPar">
    <w:name w:val="Right Par"/>
    <w:basedOn w:val="DefaultParagraphFont"/>
  </w:style>
  <w:style w:type="character" w:customStyle="1" w:styleId="Bibliogrphy">
    <w:name w:val="Bibliogrphy"/>
    <w:basedOn w:val="DefaultParagraphFont"/>
  </w:style>
  <w:style w:type="character" w:customStyle="1" w:styleId="Subheading">
    <w:name w:val="Subheading"/>
    <w:basedOn w:val="DefaultParagraphFont"/>
  </w:style>
  <w:style w:type="character" w:customStyle="1" w:styleId="Document8">
    <w:name w:val="Document 8"/>
    <w:basedOn w:val="DefaultParagraphFont"/>
  </w:style>
  <w:style w:type="character" w:customStyle="1" w:styleId="Document4">
    <w:name w:val="Document 4"/>
    <w:basedOn w:val="DefaultParagraphFont"/>
    <w:rPr>
      <w:b/>
      <w:i/>
      <w:sz w:val="21"/>
    </w:rPr>
  </w:style>
  <w:style w:type="character" w:customStyle="1" w:styleId="Document6">
    <w:name w:val="Document 6"/>
    <w:basedOn w:val="DefaultParagraphFont"/>
  </w:style>
  <w:style w:type="character" w:customStyle="1" w:styleId="Document5">
    <w:name w:val="Document 5"/>
    <w:basedOn w:val="DefaultParagraphFont"/>
  </w:style>
  <w:style w:type="character" w:customStyle="1" w:styleId="Document2">
    <w:name w:val="Document 2"/>
    <w:basedOn w:val="DefaultParagraphFont"/>
    <w:rPr>
      <w:rFonts w:ascii="Times New Roman" w:hAnsi="Times New Roman"/>
      <w:noProof w:val="0"/>
      <w:sz w:val="21"/>
      <w:lang w:val="en-US"/>
    </w:rPr>
  </w:style>
  <w:style w:type="character" w:customStyle="1" w:styleId="Document7">
    <w:name w:val="Document 7"/>
    <w:basedOn w:val="DefaultParagraphFont"/>
  </w:style>
  <w:style w:type="character" w:customStyle="1" w:styleId="RightPar1">
    <w:name w:val="Right Par 1"/>
    <w:basedOn w:val="DefaultParagraphFont"/>
  </w:style>
  <w:style w:type="character" w:customStyle="1" w:styleId="RightPar2">
    <w:name w:val="Right Par 2"/>
    <w:basedOn w:val="DefaultParagraphFont"/>
  </w:style>
  <w:style w:type="character" w:customStyle="1" w:styleId="Document3">
    <w:name w:val="Document 3"/>
    <w:basedOn w:val="DefaultParagraphFont"/>
    <w:rPr>
      <w:rFonts w:ascii="Times New Roman" w:hAnsi="Times New Roman"/>
      <w:noProof w:val="0"/>
      <w:sz w:val="21"/>
      <w:lang w:val="en-US"/>
    </w:rPr>
  </w:style>
  <w:style w:type="character" w:customStyle="1" w:styleId="RightPar3">
    <w:name w:val="Right Par 3"/>
    <w:basedOn w:val="DefaultParagraphFont"/>
  </w:style>
  <w:style w:type="character" w:customStyle="1" w:styleId="RightPar4">
    <w:name w:val="Right Par 4"/>
    <w:basedOn w:val="DefaultParagraphFont"/>
  </w:style>
  <w:style w:type="character" w:customStyle="1" w:styleId="RightPar5">
    <w:name w:val="Right Par 5"/>
    <w:basedOn w:val="DefaultParagraphFont"/>
  </w:style>
  <w:style w:type="character" w:customStyle="1" w:styleId="RightPar6">
    <w:name w:val="Right Par 6"/>
    <w:basedOn w:val="DefaultParagraphFont"/>
  </w:style>
  <w:style w:type="character" w:customStyle="1" w:styleId="RightPar7">
    <w:name w:val="Right Par 7"/>
    <w:basedOn w:val="DefaultParagraphFont"/>
  </w:style>
  <w:style w:type="character" w:customStyle="1" w:styleId="RightPar8">
    <w:name w:val="Right Par 8"/>
    <w:basedOn w:val="DefaultParagraphFont"/>
  </w:style>
  <w:style w:type="paragraph" w:customStyle="1" w:styleId="Document1">
    <w:name w:val="Document 1"/>
    <w:pPr>
      <w:keepNext/>
      <w:keepLines/>
      <w:widowControl w:val="0"/>
      <w:tabs>
        <w:tab w:val="left" w:pos="-720"/>
      </w:tabs>
      <w:suppressAutoHyphens/>
    </w:pPr>
    <w:rPr>
      <w:sz w:val="21"/>
      <w:lang w:val="en-US" w:eastAsia="en-US"/>
    </w:rPr>
  </w:style>
  <w:style w:type="character" w:customStyle="1" w:styleId="DocInit">
    <w:name w:val="Doc Init"/>
    <w:basedOn w:val="DefaultParagraphFont"/>
  </w:style>
  <w:style w:type="character" w:customStyle="1" w:styleId="TechInit">
    <w:name w:val="Tech Init"/>
    <w:basedOn w:val="DefaultParagraphFont"/>
    <w:rPr>
      <w:rFonts w:ascii="Times New Roman" w:hAnsi="Times New Roman"/>
      <w:noProof w:val="0"/>
      <w:sz w:val="21"/>
      <w:lang w:val="en-US"/>
    </w:rPr>
  </w:style>
  <w:style w:type="character" w:customStyle="1" w:styleId="Technical5">
    <w:name w:val="Technical 5"/>
    <w:basedOn w:val="DefaultParagraphFont"/>
  </w:style>
  <w:style w:type="character" w:customStyle="1" w:styleId="Technical6">
    <w:name w:val="Technical 6"/>
    <w:basedOn w:val="DefaultParagraphFont"/>
  </w:style>
  <w:style w:type="character" w:customStyle="1" w:styleId="Technical2">
    <w:name w:val="Technical 2"/>
    <w:basedOn w:val="DefaultParagraphFont"/>
    <w:rPr>
      <w:rFonts w:ascii="Times New Roman" w:hAnsi="Times New Roman"/>
      <w:noProof w:val="0"/>
      <w:sz w:val="21"/>
      <w:lang w:val="en-US"/>
    </w:rPr>
  </w:style>
  <w:style w:type="character" w:customStyle="1" w:styleId="Technical3">
    <w:name w:val="Technical 3"/>
    <w:basedOn w:val="DefaultParagraphFont"/>
    <w:rPr>
      <w:rFonts w:ascii="Times New Roman" w:hAnsi="Times New Roman"/>
      <w:noProof w:val="0"/>
      <w:sz w:val="21"/>
      <w:lang w:val="en-US"/>
    </w:rPr>
  </w:style>
  <w:style w:type="character" w:customStyle="1" w:styleId="Technical4">
    <w:name w:val="Technical 4"/>
    <w:basedOn w:val="DefaultParagraphFont"/>
  </w:style>
  <w:style w:type="character" w:customStyle="1" w:styleId="Technical1">
    <w:name w:val="Technical 1"/>
    <w:basedOn w:val="DefaultParagraphFont"/>
    <w:rPr>
      <w:rFonts w:ascii="Times New Roman" w:hAnsi="Times New Roman"/>
      <w:noProof w:val="0"/>
      <w:sz w:val="21"/>
      <w:lang w:val="en-US"/>
    </w:rPr>
  </w:style>
  <w:style w:type="character" w:customStyle="1" w:styleId="Technical7">
    <w:name w:val="Technical 7"/>
    <w:basedOn w:val="DefaultParagraphFont"/>
  </w:style>
  <w:style w:type="character" w:customStyle="1" w:styleId="Technical8">
    <w:name w:val="Technical 8"/>
    <w:basedOn w:val="DefaultParagraphFont"/>
  </w:style>
  <w:style w:type="paragraph" w:styleId="TOC1">
    <w:name w:val="toc 1"/>
    <w:basedOn w:val="Normal"/>
    <w:next w:val="Normal"/>
    <w:semiHidden/>
    <w:pPr>
      <w:tabs>
        <w:tab w:val="right" w:leader="dot" w:pos="9360"/>
      </w:tabs>
      <w:suppressAutoHyphens/>
      <w:spacing w:before="480"/>
      <w:ind w:left="720" w:right="720" w:hanging="720"/>
    </w:pPr>
    <w:rPr>
      <w:lang w:val="en-US"/>
    </w:rPr>
  </w:style>
  <w:style w:type="paragraph" w:styleId="TOC2">
    <w:name w:val="toc 2"/>
    <w:basedOn w:val="Normal"/>
    <w:next w:val="Normal"/>
    <w:semiHidden/>
    <w:pPr>
      <w:tabs>
        <w:tab w:val="right" w:leader="dot" w:pos="9360"/>
      </w:tabs>
      <w:suppressAutoHyphens/>
      <w:ind w:left="1440" w:right="720" w:hanging="720"/>
    </w:pPr>
    <w:rPr>
      <w:lang w:val="en-US"/>
    </w:rPr>
  </w:style>
  <w:style w:type="paragraph" w:styleId="TOC3">
    <w:name w:val="toc 3"/>
    <w:basedOn w:val="Normal"/>
    <w:next w:val="Normal"/>
    <w:semiHidden/>
    <w:pPr>
      <w:tabs>
        <w:tab w:val="right" w:leader="dot" w:pos="9360"/>
      </w:tabs>
      <w:suppressAutoHyphens/>
      <w:ind w:left="2160" w:right="720" w:hanging="720"/>
    </w:pPr>
    <w:rPr>
      <w:lang w:val="en-US"/>
    </w:rPr>
  </w:style>
  <w:style w:type="paragraph" w:styleId="TOC4">
    <w:name w:val="toc 4"/>
    <w:basedOn w:val="Normal"/>
    <w:next w:val="Normal"/>
    <w:semiHidden/>
    <w:pPr>
      <w:tabs>
        <w:tab w:val="right" w:leader="dot" w:pos="9360"/>
      </w:tabs>
      <w:suppressAutoHyphens/>
      <w:ind w:left="2880" w:right="720" w:hanging="720"/>
    </w:pPr>
    <w:rPr>
      <w:lang w:val="en-US"/>
    </w:rPr>
  </w:style>
  <w:style w:type="paragraph" w:styleId="TOC5">
    <w:name w:val="toc 5"/>
    <w:basedOn w:val="Normal"/>
    <w:next w:val="Normal"/>
    <w:semiHidden/>
    <w:pPr>
      <w:tabs>
        <w:tab w:val="right" w:leader="dot" w:pos="9360"/>
      </w:tabs>
      <w:suppressAutoHyphens/>
      <w:ind w:left="3600" w:right="720" w:hanging="720"/>
    </w:pPr>
    <w:rPr>
      <w:lang w:val="en-US"/>
    </w:rPr>
  </w:style>
  <w:style w:type="paragraph" w:styleId="TOC6">
    <w:name w:val="toc 6"/>
    <w:basedOn w:val="Normal"/>
    <w:next w:val="Normal"/>
    <w:semiHidden/>
    <w:pPr>
      <w:tabs>
        <w:tab w:val="right" w:pos="9360"/>
      </w:tabs>
      <w:suppressAutoHyphens/>
      <w:ind w:left="720" w:hanging="720"/>
    </w:pPr>
    <w:rPr>
      <w:lang w:val="en-US"/>
    </w:rPr>
  </w:style>
  <w:style w:type="paragraph" w:styleId="TOC7">
    <w:name w:val="toc 7"/>
    <w:basedOn w:val="Normal"/>
    <w:next w:val="Normal"/>
    <w:semiHidden/>
    <w:pPr>
      <w:suppressAutoHyphens/>
      <w:ind w:left="720" w:hanging="720"/>
    </w:pPr>
    <w:rPr>
      <w:lang w:val="en-US"/>
    </w:rPr>
  </w:style>
  <w:style w:type="paragraph" w:styleId="TOC8">
    <w:name w:val="toc 8"/>
    <w:basedOn w:val="Normal"/>
    <w:next w:val="Normal"/>
    <w:semiHidden/>
    <w:pPr>
      <w:tabs>
        <w:tab w:val="right" w:pos="9360"/>
      </w:tabs>
      <w:suppressAutoHyphens/>
      <w:ind w:left="720" w:hanging="720"/>
    </w:pPr>
    <w:rPr>
      <w:lang w:val="en-US"/>
    </w:rPr>
  </w:style>
  <w:style w:type="paragraph" w:styleId="TOC9">
    <w:name w:val="toc 9"/>
    <w:basedOn w:val="Normal"/>
    <w:next w:val="Normal"/>
    <w:semiHidden/>
    <w:pPr>
      <w:tabs>
        <w:tab w:val="right" w:leader="dot" w:pos="9360"/>
      </w:tabs>
      <w:suppressAutoHyphens/>
      <w:ind w:left="720" w:hanging="720"/>
    </w:pPr>
    <w:rPr>
      <w:lang w:val="en-US"/>
    </w:rPr>
  </w:style>
  <w:style w:type="paragraph" w:styleId="Index1">
    <w:name w:val="index 1"/>
    <w:basedOn w:val="Normal"/>
    <w:next w:val="Normal"/>
    <w:semiHidden/>
    <w:pPr>
      <w:tabs>
        <w:tab w:val="right" w:leader="dot" w:pos="9360"/>
      </w:tabs>
      <w:suppressAutoHyphens/>
      <w:ind w:left="1440" w:right="720" w:hanging="1440"/>
    </w:pPr>
    <w:rPr>
      <w:lang w:val="en-US"/>
    </w:rPr>
  </w:style>
  <w:style w:type="paragraph" w:styleId="Index2">
    <w:name w:val="index 2"/>
    <w:basedOn w:val="Normal"/>
    <w:next w:val="Normal"/>
    <w:semiHidden/>
    <w:pPr>
      <w:tabs>
        <w:tab w:val="right" w:leader="dot" w:pos="9360"/>
      </w:tabs>
      <w:suppressAutoHyphens/>
      <w:ind w:left="1440" w:right="720" w:hanging="720"/>
    </w:pPr>
    <w:rPr>
      <w:lang w:val="en-US"/>
    </w:rPr>
  </w:style>
  <w:style w:type="paragraph" w:styleId="TOAHeading">
    <w:name w:val="toa heading"/>
    <w:basedOn w:val="Normal"/>
    <w:next w:val="Normal"/>
    <w:semiHidden/>
    <w:pPr>
      <w:tabs>
        <w:tab w:val="right" w:pos="9360"/>
      </w:tabs>
      <w:suppressAutoHyphens/>
    </w:pPr>
    <w:rPr>
      <w:lang w:val="en-US"/>
    </w:rPr>
  </w:style>
  <w:style w:type="paragraph" w:styleId="Caption">
    <w:name w:val="caption"/>
    <w:basedOn w:val="Normal"/>
    <w:next w:val="Normal"/>
    <w:qFormat/>
    <w:rPr>
      <w:sz w:val="24"/>
    </w:rPr>
  </w:style>
  <w:style w:type="character" w:customStyle="1" w:styleId="EquationCaption">
    <w:name w:val="_Equation Caption"/>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paragraph" w:styleId="BodyTextIndent">
    <w:name w:val="Body Text Indent"/>
    <w:basedOn w:val="Normal"/>
    <w:semiHidden/>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ind w:left="864" w:hanging="864"/>
      <w:jc w:val="both"/>
    </w:pPr>
    <w:rPr>
      <w:i/>
      <w:spacing w:val="-2"/>
    </w:rPr>
  </w:style>
  <w:style w:type="paragraph" w:styleId="BodyTextIndent2">
    <w:name w:val="Body Text Indent 2"/>
    <w:basedOn w:val="Normal"/>
    <w:semiHidden/>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spacing w:after="60"/>
      <w:ind w:left="504" w:hanging="504"/>
      <w:jc w:val="both"/>
    </w:pPr>
    <w:rPr>
      <w:i/>
      <w:spacing w:val="-2"/>
    </w:rPr>
  </w:style>
  <w:style w:type="paragraph" w:styleId="BodyTextIndent3">
    <w:name w:val="Body Text Indent 3"/>
    <w:basedOn w:val="Normal"/>
    <w:semiHidden/>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spacing w:after="120"/>
      <w:ind w:left="864" w:hanging="864"/>
      <w:jc w:val="both"/>
    </w:pPr>
    <w:rPr>
      <w:i/>
      <w:snapToGrid w:val="0"/>
      <w:spacing w:val="-2"/>
    </w:rPr>
  </w:style>
  <w:style w:type="paragraph" w:customStyle="1" w:styleId="ChapterQuestionsnumberlist">
    <w:name w:val="Chapter Questions number list"/>
    <w:basedOn w:val="Normal"/>
    <w:pPr>
      <w:widowControl/>
      <w:spacing w:before="40" w:after="40"/>
      <w:ind w:left="288" w:hanging="288"/>
    </w:pPr>
    <w:rPr>
      <w:rFonts w:ascii="Arial" w:hAnsi="Arial"/>
      <w:sz w:val="20"/>
    </w:rPr>
  </w:style>
  <w:style w:type="paragraph" w:styleId="ListBullet">
    <w:name w:val="List Bullet"/>
    <w:basedOn w:val="Normal"/>
    <w:autoRedefine/>
    <w:semiHidden/>
    <w:pPr>
      <w:numPr>
        <w:numId w:val="3"/>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rPr>
      <w:sz w:val="21"/>
      <w:lang w:eastAsia="en-US"/>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semiHidden/>
    <w:rPr>
      <w:sz w:val="24"/>
    </w:rPr>
  </w:style>
  <w:style w:type="character" w:styleId="EndnoteReference">
    <w:name w:val="endnote reference"/>
    <w:basedOn w:val="DefaultParagraphFont"/>
    <w:semiHidden/>
    <w:rPr>
      <w:vertAlign w:val="superscript"/>
    </w:rPr>
  </w:style>
  <w:style w:type="paragraph" w:styleId="FootnoteText">
    <w:name w:val="footnote text"/>
    <w:basedOn w:val="Normal"/>
    <w:semiHidden/>
    <w:rPr>
      <w:sz w:val="24"/>
    </w:rPr>
  </w:style>
  <w:style w:type="character" w:styleId="FootnoteReference">
    <w:name w:val="footnote reference"/>
    <w:basedOn w:val="DefaultParagraphFont"/>
    <w:semiHidden/>
    <w:rPr>
      <w:vertAlign w:val="superscript"/>
    </w:rPr>
  </w:style>
  <w:style w:type="character" w:customStyle="1" w:styleId="Heading">
    <w:name w:val="Heading"/>
    <w:basedOn w:val="DefaultParagraphFont"/>
  </w:style>
  <w:style w:type="character" w:customStyle="1" w:styleId="RightPar">
    <w:name w:val="Right Par"/>
    <w:basedOn w:val="DefaultParagraphFont"/>
  </w:style>
  <w:style w:type="character" w:customStyle="1" w:styleId="Bibliogrphy">
    <w:name w:val="Bibliogrphy"/>
    <w:basedOn w:val="DefaultParagraphFont"/>
  </w:style>
  <w:style w:type="character" w:customStyle="1" w:styleId="Subheading">
    <w:name w:val="Subheading"/>
    <w:basedOn w:val="DefaultParagraphFont"/>
  </w:style>
  <w:style w:type="character" w:customStyle="1" w:styleId="Document8">
    <w:name w:val="Document 8"/>
    <w:basedOn w:val="DefaultParagraphFont"/>
  </w:style>
  <w:style w:type="character" w:customStyle="1" w:styleId="Document4">
    <w:name w:val="Document 4"/>
    <w:basedOn w:val="DefaultParagraphFont"/>
    <w:rPr>
      <w:b/>
      <w:i/>
      <w:sz w:val="21"/>
    </w:rPr>
  </w:style>
  <w:style w:type="character" w:customStyle="1" w:styleId="Document6">
    <w:name w:val="Document 6"/>
    <w:basedOn w:val="DefaultParagraphFont"/>
  </w:style>
  <w:style w:type="character" w:customStyle="1" w:styleId="Document5">
    <w:name w:val="Document 5"/>
    <w:basedOn w:val="DefaultParagraphFont"/>
  </w:style>
  <w:style w:type="character" w:customStyle="1" w:styleId="Document2">
    <w:name w:val="Document 2"/>
    <w:basedOn w:val="DefaultParagraphFont"/>
    <w:rPr>
      <w:rFonts w:ascii="Times New Roman" w:hAnsi="Times New Roman"/>
      <w:noProof w:val="0"/>
      <w:sz w:val="21"/>
      <w:lang w:val="en-US"/>
    </w:rPr>
  </w:style>
  <w:style w:type="character" w:customStyle="1" w:styleId="Document7">
    <w:name w:val="Document 7"/>
    <w:basedOn w:val="DefaultParagraphFont"/>
  </w:style>
  <w:style w:type="character" w:customStyle="1" w:styleId="RightPar1">
    <w:name w:val="Right Par 1"/>
    <w:basedOn w:val="DefaultParagraphFont"/>
  </w:style>
  <w:style w:type="character" w:customStyle="1" w:styleId="RightPar2">
    <w:name w:val="Right Par 2"/>
    <w:basedOn w:val="DefaultParagraphFont"/>
  </w:style>
  <w:style w:type="character" w:customStyle="1" w:styleId="Document3">
    <w:name w:val="Document 3"/>
    <w:basedOn w:val="DefaultParagraphFont"/>
    <w:rPr>
      <w:rFonts w:ascii="Times New Roman" w:hAnsi="Times New Roman"/>
      <w:noProof w:val="0"/>
      <w:sz w:val="21"/>
      <w:lang w:val="en-US"/>
    </w:rPr>
  </w:style>
  <w:style w:type="character" w:customStyle="1" w:styleId="RightPar3">
    <w:name w:val="Right Par 3"/>
    <w:basedOn w:val="DefaultParagraphFont"/>
  </w:style>
  <w:style w:type="character" w:customStyle="1" w:styleId="RightPar4">
    <w:name w:val="Right Par 4"/>
    <w:basedOn w:val="DefaultParagraphFont"/>
  </w:style>
  <w:style w:type="character" w:customStyle="1" w:styleId="RightPar5">
    <w:name w:val="Right Par 5"/>
    <w:basedOn w:val="DefaultParagraphFont"/>
  </w:style>
  <w:style w:type="character" w:customStyle="1" w:styleId="RightPar6">
    <w:name w:val="Right Par 6"/>
    <w:basedOn w:val="DefaultParagraphFont"/>
  </w:style>
  <w:style w:type="character" w:customStyle="1" w:styleId="RightPar7">
    <w:name w:val="Right Par 7"/>
    <w:basedOn w:val="DefaultParagraphFont"/>
  </w:style>
  <w:style w:type="character" w:customStyle="1" w:styleId="RightPar8">
    <w:name w:val="Right Par 8"/>
    <w:basedOn w:val="DefaultParagraphFont"/>
  </w:style>
  <w:style w:type="paragraph" w:customStyle="1" w:styleId="Document1">
    <w:name w:val="Document 1"/>
    <w:pPr>
      <w:keepNext/>
      <w:keepLines/>
      <w:widowControl w:val="0"/>
      <w:tabs>
        <w:tab w:val="left" w:pos="-720"/>
      </w:tabs>
      <w:suppressAutoHyphens/>
    </w:pPr>
    <w:rPr>
      <w:sz w:val="21"/>
      <w:lang w:val="en-US" w:eastAsia="en-US"/>
    </w:rPr>
  </w:style>
  <w:style w:type="character" w:customStyle="1" w:styleId="DocInit">
    <w:name w:val="Doc Init"/>
    <w:basedOn w:val="DefaultParagraphFont"/>
  </w:style>
  <w:style w:type="character" w:customStyle="1" w:styleId="TechInit">
    <w:name w:val="Tech Init"/>
    <w:basedOn w:val="DefaultParagraphFont"/>
    <w:rPr>
      <w:rFonts w:ascii="Times New Roman" w:hAnsi="Times New Roman"/>
      <w:noProof w:val="0"/>
      <w:sz w:val="21"/>
      <w:lang w:val="en-US"/>
    </w:rPr>
  </w:style>
  <w:style w:type="character" w:customStyle="1" w:styleId="Technical5">
    <w:name w:val="Technical 5"/>
    <w:basedOn w:val="DefaultParagraphFont"/>
  </w:style>
  <w:style w:type="character" w:customStyle="1" w:styleId="Technical6">
    <w:name w:val="Technical 6"/>
    <w:basedOn w:val="DefaultParagraphFont"/>
  </w:style>
  <w:style w:type="character" w:customStyle="1" w:styleId="Technical2">
    <w:name w:val="Technical 2"/>
    <w:basedOn w:val="DefaultParagraphFont"/>
    <w:rPr>
      <w:rFonts w:ascii="Times New Roman" w:hAnsi="Times New Roman"/>
      <w:noProof w:val="0"/>
      <w:sz w:val="21"/>
      <w:lang w:val="en-US"/>
    </w:rPr>
  </w:style>
  <w:style w:type="character" w:customStyle="1" w:styleId="Technical3">
    <w:name w:val="Technical 3"/>
    <w:basedOn w:val="DefaultParagraphFont"/>
    <w:rPr>
      <w:rFonts w:ascii="Times New Roman" w:hAnsi="Times New Roman"/>
      <w:noProof w:val="0"/>
      <w:sz w:val="21"/>
      <w:lang w:val="en-US"/>
    </w:rPr>
  </w:style>
  <w:style w:type="character" w:customStyle="1" w:styleId="Technical4">
    <w:name w:val="Technical 4"/>
    <w:basedOn w:val="DefaultParagraphFont"/>
  </w:style>
  <w:style w:type="character" w:customStyle="1" w:styleId="Technical1">
    <w:name w:val="Technical 1"/>
    <w:basedOn w:val="DefaultParagraphFont"/>
    <w:rPr>
      <w:rFonts w:ascii="Times New Roman" w:hAnsi="Times New Roman"/>
      <w:noProof w:val="0"/>
      <w:sz w:val="21"/>
      <w:lang w:val="en-US"/>
    </w:rPr>
  </w:style>
  <w:style w:type="character" w:customStyle="1" w:styleId="Technical7">
    <w:name w:val="Technical 7"/>
    <w:basedOn w:val="DefaultParagraphFont"/>
  </w:style>
  <w:style w:type="character" w:customStyle="1" w:styleId="Technical8">
    <w:name w:val="Technical 8"/>
    <w:basedOn w:val="DefaultParagraphFont"/>
  </w:style>
  <w:style w:type="paragraph" w:styleId="TOC1">
    <w:name w:val="toc 1"/>
    <w:basedOn w:val="Normal"/>
    <w:next w:val="Normal"/>
    <w:semiHidden/>
    <w:pPr>
      <w:tabs>
        <w:tab w:val="right" w:leader="dot" w:pos="9360"/>
      </w:tabs>
      <w:suppressAutoHyphens/>
      <w:spacing w:before="480"/>
      <w:ind w:left="720" w:right="720" w:hanging="720"/>
    </w:pPr>
    <w:rPr>
      <w:lang w:val="en-US"/>
    </w:rPr>
  </w:style>
  <w:style w:type="paragraph" w:styleId="TOC2">
    <w:name w:val="toc 2"/>
    <w:basedOn w:val="Normal"/>
    <w:next w:val="Normal"/>
    <w:semiHidden/>
    <w:pPr>
      <w:tabs>
        <w:tab w:val="right" w:leader="dot" w:pos="9360"/>
      </w:tabs>
      <w:suppressAutoHyphens/>
      <w:ind w:left="1440" w:right="720" w:hanging="720"/>
    </w:pPr>
    <w:rPr>
      <w:lang w:val="en-US"/>
    </w:rPr>
  </w:style>
  <w:style w:type="paragraph" w:styleId="TOC3">
    <w:name w:val="toc 3"/>
    <w:basedOn w:val="Normal"/>
    <w:next w:val="Normal"/>
    <w:semiHidden/>
    <w:pPr>
      <w:tabs>
        <w:tab w:val="right" w:leader="dot" w:pos="9360"/>
      </w:tabs>
      <w:suppressAutoHyphens/>
      <w:ind w:left="2160" w:right="720" w:hanging="720"/>
    </w:pPr>
    <w:rPr>
      <w:lang w:val="en-US"/>
    </w:rPr>
  </w:style>
  <w:style w:type="paragraph" w:styleId="TOC4">
    <w:name w:val="toc 4"/>
    <w:basedOn w:val="Normal"/>
    <w:next w:val="Normal"/>
    <w:semiHidden/>
    <w:pPr>
      <w:tabs>
        <w:tab w:val="right" w:leader="dot" w:pos="9360"/>
      </w:tabs>
      <w:suppressAutoHyphens/>
      <w:ind w:left="2880" w:right="720" w:hanging="720"/>
    </w:pPr>
    <w:rPr>
      <w:lang w:val="en-US"/>
    </w:rPr>
  </w:style>
  <w:style w:type="paragraph" w:styleId="TOC5">
    <w:name w:val="toc 5"/>
    <w:basedOn w:val="Normal"/>
    <w:next w:val="Normal"/>
    <w:semiHidden/>
    <w:pPr>
      <w:tabs>
        <w:tab w:val="right" w:leader="dot" w:pos="9360"/>
      </w:tabs>
      <w:suppressAutoHyphens/>
      <w:ind w:left="3600" w:right="720" w:hanging="720"/>
    </w:pPr>
    <w:rPr>
      <w:lang w:val="en-US"/>
    </w:rPr>
  </w:style>
  <w:style w:type="paragraph" w:styleId="TOC6">
    <w:name w:val="toc 6"/>
    <w:basedOn w:val="Normal"/>
    <w:next w:val="Normal"/>
    <w:semiHidden/>
    <w:pPr>
      <w:tabs>
        <w:tab w:val="right" w:pos="9360"/>
      </w:tabs>
      <w:suppressAutoHyphens/>
      <w:ind w:left="720" w:hanging="720"/>
    </w:pPr>
    <w:rPr>
      <w:lang w:val="en-US"/>
    </w:rPr>
  </w:style>
  <w:style w:type="paragraph" w:styleId="TOC7">
    <w:name w:val="toc 7"/>
    <w:basedOn w:val="Normal"/>
    <w:next w:val="Normal"/>
    <w:semiHidden/>
    <w:pPr>
      <w:suppressAutoHyphens/>
      <w:ind w:left="720" w:hanging="720"/>
    </w:pPr>
    <w:rPr>
      <w:lang w:val="en-US"/>
    </w:rPr>
  </w:style>
  <w:style w:type="paragraph" w:styleId="TOC8">
    <w:name w:val="toc 8"/>
    <w:basedOn w:val="Normal"/>
    <w:next w:val="Normal"/>
    <w:semiHidden/>
    <w:pPr>
      <w:tabs>
        <w:tab w:val="right" w:pos="9360"/>
      </w:tabs>
      <w:suppressAutoHyphens/>
      <w:ind w:left="720" w:hanging="720"/>
    </w:pPr>
    <w:rPr>
      <w:lang w:val="en-US"/>
    </w:rPr>
  </w:style>
  <w:style w:type="paragraph" w:styleId="TOC9">
    <w:name w:val="toc 9"/>
    <w:basedOn w:val="Normal"/>
    <w:next w:val="Normal"/>
    <w:semiHidden/>
    <w:pPr>
      <w:tabs>
        <w:tab w:val="right" w:leader="dot" w:pos="9360"/>
      </w:tabs>
      <w:suppressAutoHyphens/>
      <w:ind w:left="720" w:hanging="720"/>
    </w:pPr>
    <w:rPr>
      <w:lang w:val="en-US"/>
    </w:rPr>
  </w:style>
  <w:style w:type="paragraph" w:styleId="Index1">
    <w:name w:val="index 1"/>
    <w:basedOn w:val="Normal"/>
    <w:next w:val="Normal"/>
    <w:semiHidden/>
    <w:pPr>
      <w:tabs>
        <w:tab w:val="right" w:leader="dot" w:pos="9360"/>
      </w:tabs>
      <w:suppressAutoHyphens/>
      <w:ind w:left="1440" w:right="720" w:hanging="1440"/>
    </w:pPr>
    <w:rPr>
      <w:lang w:val="en-US"/>
    </w:rPr>
  </w:style>
  <w:style w:type="paragraph" w:styleId="Index2">
    <w:name w:val="index 2"/>
    <w:basedOn w:val="Normal"/>
    <w:next w:val="Normal"/>
    <w:semiHidden/>
    <w:pPr>
      <w:tabs>
        <w:tab w:val="right" w:leader="dot" w:pos="9360"/>
      </w:tabs>
      <w:suppressAutoHyphens/>
      <w:ind w:left="1440" w:right="720" w:hanging="720"/>
    </w:pPr>
    <w:rPr>
      <w:lang w:val="en-US"/>
    </w:rPr>
  </w:style>
  <w:style w:type="paragraph" w:styleId="TOAHeading">
    <w:name w:val="toa heading"/>
    <w:basedOn w:val="Normal"/>
    <w:next w:val="Normal"/>
    <w:semiHidden/>
    <w:pPr>
      <w:tabs>
        <w:tab w:val="right" w:pos="9360"/>
      </w:tabs>
      <w:suppressAutoHyphens/>
    </w:pPr>
    <w:rPr>
      <w:lang w:val="en-US"/>
    </w:rPr>
  </w:style>
  <w:style w:type="paragraph" w:styleId="Caption">
    <w:name w:val="caption"/>
    <w:basedOn w:val="Normal"/>
    <w:next w:val="Normal"/>
    <w:qFormat/>
    <w:rPr>
      <w:sz w:val="24"/>
    </w:rPr>
  </w:style>
  <w:style w:type="character" w:customStyle="1" w:styleId="EquationCaption">
    <w:name w:val="_Equation Caption"/>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paragraph" w:styleId="BodyTextIndent">
    <w:name w:val="Body Text Indent"/>
    <w:basedOn w:val="Normal"/>
    <w:semiHidden/>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ind w:left="864" w:hanging="864"/>
      <w:jc w:val="both"/>
    </w:pPr>
    <w:rPr>
      <w:i/>
      <w:spacing w:val="-2"/>
    </w:rPr>
  </w:style>
  <w:style w:type="paragraph" w:styleId="BodyTextIndent2">
    <w:name w:val="Body Text Indent 2"/>
    <w:basedOn w:val="Normal"/>
    <w:semiHidden/>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spacing w:after="60"/>
      <w:ind w:left="504" w:hanging="504"/>
      <w:jc w:val="both"/>
    </w:pPr>
    <w:rPr>
      <w:i/>
      <w:spacing w:val="-2"/>
    </w:rPr>
  </w:style>
  <w:style w:type="paragraph" w:styleId="BodyTextIndent3">
    <w:name w:val="Body Text Indent 3"/>
    <w:basedOn w:val="Normal"/>
    <w:semiHidden/>
    <w:pPr>
      <w:tabs>
        <w:tab w:val="left" w:pos="-360"/>
        <w:tab w:val="left" w:pos="0"/>
        <w:tab w:val="left" w:pos="504"/>
        <w:tab w:val="left" w:pos="864"/>
        <w:tab w:val="left" w:pos="1224"/>
        <w:tab w:val="left" w:pos="1584"/>
        <w:tab w:val="left" w:pos="1944"/>
        <w:tab w:val="left" w:pos="2304"/>
        <w:tab w:val="left" w:pos="2664"/>
        <w:tab w:val="left" w:pos="3024"/>
        <w:tab w:val="left" w:pos="3384"/>
        <w:tab w:val="left" w:pos="3744"/>
        <w:tab w:val="left" w:pos="4104"/>
        <w:tab w:val="left" w:pos="4464"/>
        <w:tab w:val="left" w:pos="4824"/>
        <w:tab w:val="left" w:pos="5184"/>
        <w:tab w:val="left" w:pos="5544"/>
        <w:tab w:val="left" w:pos="5904"/>
        <w:tab w:val="left" w:pos="6264"/>
        <w:tab w:val="left" w:pos="6624"/>
        <w:tab w:val="left" w:pos="6984"/>
        <w:tab w:val="left" w:pos="7344"/>
        <w:tab w:val="left" w:pos="7704"/>
        <w:tab w:val="left" w:pos="8064"/>
        <w:tab w:val="left" w:pos="8424"/>
        <w:tab w:val="left" w:pos="8784"/>
        <w:tab w:val="left" w:pos="9144"/>
        <w:tab w:val="left" w:pos="9504"/>
      </w:tabs>
      <w:suppressAutoHyphens/>
      <w:spacing w:after="120"/>
      <w:ind w:left="864" w:hanging="864"/>
      <w:jc w:val="both"/>
    </w:pPr>
    <w:rPr>
      <w:i/>
      <w:snapToGrid w:val="0"/>
      <w:spacing w:val="-2"/>
    </w:rPr>
  </w:style>
  <w:style w:type="paragraph" w:customStyle="1" w:styleId="ChapterQuestionsnumberlist">
    <w:name w:val="Chapter Questions number list"/>
    <w:basedOn w:val="Normal"/>
    <w:pPr>
      <w:widowControl/>
      <w:spacing w:before="40" w:after="40"/>
      <w:ind w:left="288" w:hanging="288"/>
    </w:pPr>
    <w:rPr>
      <w:rFonts w:ascii="Arial" w:hAnsi="Arial"/>
      <w:sz w:val="20"/>
    </w:rPr>
  </w:style>
  <w:style w:type="paragraph" w:styleId="ListBullet">
    <w:name w:val="List Bullet"/>
    <w:basedOn w:val="Normal"/>
    <w:autoRedefine/>
    <w:semiHidden/>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1547</Words>
  <Characters>8819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Answers to Questions in Chapter 1</vt:lpstr>
    </vt:vector>
  </TitlesOfParts>
  <Company>University of Wales Trinity Saint David</Company>
  <LinksUpToDate>false</LinksUpToDate>
  <CharactersWithSpaces>10346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Answers to Questions in Chapter 1</dc:title>
  <dc:creator>John Sloman</dc:creator>
  <cp:lastModifiedBy>Jia Miao</cp:lastModifiedBy>
  <cp:revision>2</cp:revision>
  <cp:lastPrinted>1999-09-24T14:51:00Z</cp:lastPrinted>
  <dcterms:created xsi:type="dcterms:W3CDTF">2017-08-03T09:58:00Z</dcterms:created>
  <dcterms:modified xsi:type="dcterms:W3CDTF">2017-08-03T09:58:00Z</dcterms:modified>
</cp:coreProperties>
</file>