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01EE2" w14:textId="6B09E0EF" w:rsidR="003261CF" w:rsidRPr="002A17DD" w:rsidRDefault="00C35232" w:rsidP="007B7CA1">
      <w:pPr>
        <w:jc w:val="center"/>
        <w:rPr>
          <w:b/>
          <w:bCs/>
          <w:sz w:val="24"/>
          <w:szCs w:val="24"/>
        </w:rPr>
      </w:pPr>
      <w:r w:rsidRPr="002A17DD">
        <w:rPr>
          <w:b/>
          <w:bCs/>
          <w:sz w:val="24"/>
          <w:szCs w:val="24"/>
        </w:rPr>
        <w:t xml:space="preserve">Business, culture and change in </w:t>
      </w:r>
      <w:r w:rsidR="00C70E8F" w:rsidRPr="002A17DD">
        <w:rPr>
          <w:b/>
          <w:bCs/>
          <w:sz w:val="24"/>
          <w:szCs w:val="24"/>
        </w:rPr>
        <w:t>context.</w:t>
      </w:r>
    </w:p>
    <w:p w14:paraId="1F6027F2" w14:textId="77777777" w:rsidR="00B018A6" w:rsidRPr="002A17DD" w:rsidRDefault="00B018A6">
      <w:pPr>
        <w:rPr>
          <w:b/>
          <w:bCs/>
          <w:sz w:val="24"/>
          <w:szCs w:val="24"/>
        </w:rPr>
      </w:pPr>
    </w:p>
    <w:p w14:paraId="337D954E" w14:textId="77777777" w:rsidR="00D768C1" w:rsidRPr="002A17DD" w:rsidRDefault="00D768C1" w:rsidP="00D768C1">
      <w:pPr>
        <w:spacing w:after="120" w:line="264" w:lineRule="auto"/>
        <w:rPr>
          <w:rFonts w:eastAsia="Times New Roman"/>
          <w:b/>
          <w:bCs/>
          <w:lang w:eastAsia="en-GB"/>
        </w:rPr>
      </w:pPr>
      <w:r w:rsidRPr="002A17DD">
        <w:rPr>
          <w:rFonts w:eastAsia="Times New Roman"/>
          <w:b/>
          <w:bCs/>
          <w:lang w:eastAsia="en-GB"/>
        </w:rPr>
        <w:t>An examination of three key external influences impacting or likely to impact the organisation’s activities. (AC 1.1)</w:t>
      </w:r>
    </w:p>
    <w:p w14:paraId="39876AAA" w14:textId="3AB69CEE" w:rsidR="0098239C" w:rsidRPr="002A17DD" w:rsidRDefault="005C4C0D" w:rsidP="00892D67">
      <w:pPr>
        <w:pStyle w:val="NormalWeb"/>
        <w:spacing w:before="0" w:beforeAutospacing="0" w:after="0" w:afterAutospacing="0" w:line="360" w:lineRule="atLeast"/>
        <w:rPr>
          <w:rStyle w:val="Emphasis"/>
          <w:rFonts w:asciiTheme="minorHAnsi" w:hAnsiTheme="minorHAnsi" w:cstheme="minorHAnsi"/>
          <w:i w:val="0"/>
          <w:iCs w:val="0"/>
          <w:sz w:val="22"/>
          <w:szCs w:val="22"/>
        </w:rPr>
      </w:pPr>
      <w:r w:rsidRPr="002A17DD">
        <w:rPr>
          <w:rFonts w:asciiTheme="minorHAnsi" w:hAnsiTheme="minorHAnsi" w:cstheme="minorHAnsi"/>
          <w:sz w:val="22"/>
          <w:szCs w:val="22"/>
        </w:rPr>
        <w:t xml:space="preserve">Environmental factors have played a significant role at Bluestone. Being a holiday resort </w:t>
      </w:r>
      <w:r w:rsidR="003839D3" w:rsidRPr="002A17DD">
        <w:rPr>
          <w:rFonts w:asciiTheme="minorHAnsi" w:hAnsiTheme="minorHAnsi" w:cstheme="minorHAnsi"/>
          <w:sz w:val="22"/>
          <w:szCs w:val="22"/>
        </w:rPr>
        <w:t xml:space="preserve">and </w:t>
      </w:r>
      <w:r w:rsidRPr="002A17DD">
        <w:rPr>
          <w:rFonts w:asciiTheme="minorHAnsi" w:hAnsiTheme="minorHAnsi" w:cstheme="minorHAnsi"/>
          <w:sz w:val="22"/>
          <w:szCs w:val="22"/>
        </w:rPr>
        <w:t xml:space="preserve">having over 800 lodges and 2000 new guests per week, they have a massive need for water, </w:t>
      </w:r>
      <w:proofErr w:type="gramStart"/>
      <w:r w:rsidRPr="002A17DD">
        <w:rPr>
          <w:rFonts w:asciiTheme="minorHAnsi" w:hAnsiTheme="minorHAnsi" w:cstheme="minorHAnsi"/>
          <w:sz w:val="22"/>
          <w:szCs w:val="22"/>
        </w:rPr>
        <w:t>lighting</w:t>
      </w:r>
      <w:proofErr w:type="gramEnd"/>
      <w:r w:rsidRPr="002A17DD">
        <w:rPr>
          <w:rFonts w:asciiTheme="minorHAnsi" w:hAnsiTheme="minorHAnsi" w:cstheme="minorHAnsi"/>
          <w:sz w:val="22"/>
          <w:szCs w:val="22"/>
        </w:rPr>
        <w:t xml:space="preserve"> and fuel. With this many guests, Bluestone </w:t>
      </w:r>
      <w:proofErr w:type="gramStart"/>
      <w:r w:rsidRPr="002A17DD">
        <w:rPr>
          <w:rFonts w:asciiTheme="minorHAnsi" w:hAnsiTheme="minorHAnsi" w:cstheme="minorHAnsi"/>
          <w:sz w:val="22"/>
          <w:szCs w:val="22"/>
        </w:rPr>
        <w:t>waste</w:t>
      </w:r>
      <w:proofErr w:type="gramEnd"/>
      <w:r w:rsidRPr="002A17DD">
        <w:rPr>
          <w:rFonts w:asciiTheme="minorHAnsi" w:hAnsiTheme="minorHAnsi" w:cstheme="minorHAnsi"/>
          <w:sz w:val="22"/>
          <w:szCs w:val="22"/>
        </w:rPr>
        <w:t xml:space="preserve"> a wide variety of things such as food, paper and plastic.</w:t>
      </w:r>
      <w:r w:rsidR="00892D67" w:rsidRPr="002A17DD">
        <w:rPr>
          <w:rFonts w:asciiTheme="minorHAnsi" w:hAnsiTheme="minorHAnsi" w:cstheme="minorHAnsi"/>
          <w:sz w:val="22"/>
          <w:szCs w:val="22"/>
        </w:rPr>
        <w:t xml:space="preserve"> </w:t>
      </w:r>
      <w:r w:rsidR="0077351A" w:rsidRPr="002A17DD">
        <w:rPr>
          <w:rFonts w:asciiTheme="minorHAnsi" w:hAnsiTheme="minorHAnsi" w:cstheme="minorHAnsi"/>
          <w:sz w:val="22"/>
          <w:szCs w:val="22"/>
          <w:shd w:val="clear" w:color="auto" w:fill="FFFFFF"/>
        </w:rPr>
        <w:t>I</w:t>
      </w:r>
      <w:r w:rsidR="003839D3" w:rsidRPr="002A17DD">
        <w:rPr>
          <w:rFonts w:asciiTheme="minorHAnsi" w:hAnsiTheme="minorHAnsi" w:cstheme="minorHAnsi"/>
          <w:sz w:val="22"/>
          <w:szCs w:val="22"/>
          <w:shd w:val="clear" w:color="auto" w:fill="FFFFFF"/>
        </w:rPr>
        <w:t>n 2015, Wales became the first country in the world to legislate the duty of Public Services to safeguarding the wellbeing of future generations.</w:t>
      </w:r>
      <w:r w:rsidR="0077351A" w:rsidRPr="002A17DD">
        <w:rPr>
          <w:rFonts w:asciiTheme="minorHAnsi" w:hAnsiTheme="minorHAnsi" w:cstheme="minorHAnsi"/>
          <w:sz w:val="22"/>
          <w:szCs w:val="22"/>
          <w:shd w:val="clear" w:color="auto" w:fill="FFFFFF"/>
        </w:rPr>
        <w:t xml:space="preserve"> </w:t>
      </w:r>
      <w:r w:rsidR="0077351A" w:rsidRPr="002A17DD">
        <w:rPr>
          <w:rFonts w:asciiTheme="minorHAnsi" w:hAnsiTheme="minorHAnsi" w:cstheme="minorHAnsi"/>
          <w:sz w:val="22"/>
          <w:szCs w:val="22"/>
        </w:rPr>
        <w:t xml:space="preserve">The Well-being of Future Generations (Wales) Act is about improving the social, economic, </w:t>
      </w:r>
      <w:proofErr w:type="gramStart"/>
      <w:r w:rsidR="0077351A" w:rsidRPr="002A17DD">
        <w:rPr>
          <w:rFonts w:asciiTheme="minorHAnsi" w:hAnsiTheme="minorHAnsi" w:cstheme="minorHAnsi"/>
          <w:sz w:val="22"/>
          <w:szCs w:val="22"/>
        </w:rPr>
        <w:t>environmental</w:t>
      </w:r>
      <w:proofErr w:type="gramEnd"/>
      <w:r w:rsidR="0077351A" w:rsidRPr="002A17DD">
        <w:rPr>
          <w:rFonts w:asciiTheme="minorHAnsi" w:hAnsiTheme="minorHAnsi" w:cstheme="minorHAnsi"/>
          <w:sz w:val="22"/>
          <w:szCs w:val="22"/>
        </w:rPr>
        <w:t xml:space="preserve"> and cultural well-being of Wales. It will make the public bodies listed in the act think more about the long term, work better with people and communities and each other, look to prevent problems and take a more joined-up approach. This will help us to create a Wales that we all want to live in, now and in the future.</w:t>
      </w:r>
      <w:r w:rsidR="00892D67" w:rsidRPr="002A17DD">
        <w:rPr>
          <w:rFonts w:asciiTheme="minorHAnsi" w:hAnsiTheme="minorHAnsi" w:cstheme="minorHAnsi"/>
          <w:sz w:val="22"/>
          <w:szCs w:val="22"/>
        </w:rPr>
        <w:t xml:space="preserve"> </w:t>
      </w:r>
      <w:r w:rsidR="0098239C" w:rsidRPr="002A17DD">
        <w:rPr>
          <w:rFonts w:asciiTheme="minorHAnsi" w:hAnsiTheme="minorHAnsi" w:cstheme="minorHAnsi"/>
          <w:sz w:val="22"/>
          <w:szCs w:val="22"/>
          <w:shd w:val="clear" w:color="auto" w:fill="FFFFFF"/>
        </w:rPr>
        <w:t>(</w:t>
      </w:r>
      <w:r w:rsidR="0098239C" w:rsidRPr="002A17DD">
        <w:rPr>
          <w:rFonts w:asciiTheme="minorHAnsi" w:hAnsiTheme="minorHAnsi" w:cstheme="minorHAnsi"/>
          <w:i/>
          <w:iCs/>
          <w:sz w:val="22"/>
          <w:szCs w:val="22"/>
          <w:shd w:val="clear" w:color="auto" w:fill="FFFFFF"/>
        </w:rPr>
        <w:t xml:space="preserve">Well-being of Future Generations (Wales) Act 2015: the essentials Guidance on our law to improve social, economic, </w:t>
      </w:r>
      <w:proofErr w:type="gramStart"/>
      <w:r w:rsidR="0098239C" w:rsidRPr="002A17DD">
        <w:rPr>
          <w:rFonts w:asciiTheme="minorHAnsi" w:hAnsiTheme="minorHAnsi" w:cstheme="minorHAnsi"/>
          <w:i/>
          <w:iCs/>
          <w:sz w:val="22"/>
          <w:szCs w:val="22"/>
          <w:shd w:val="clear" w:color="auto" w:fill="FFFFFF"/>
        </w:rPr>
        <w:t>environmental</w:t>
      </w:r>
      <w:proofErr w:type="gramEnd"/>
      <w:r w:rsidR="0098239C" w:rsidRPr="002A17DD">
        <w:rPr>
          <w:rFonts w:asciiTheme="minorHAnsi" w:hAnsiTheme="minorHAnsi" w:cstheme="minorHAnsi"/>
          <w:i/>
          <w:iCs/>
          <w:sz w:val="22"/>
          <w:szCs w:val="22"/>
          <w:shd w:val="clear" w:color="auto" w:fill="FFFFFF"/>
        </w:rPr>
        <w:t xml:space="preserve"> and cultural well-being</w:t>
      </w:r>
      <w:r w:rsidR="0098239C" w:rsidRPr="002A17DD">
        <w:rPr>
          <w:rFonts w:asciiTheme="minorHAnsi" w:hAnsiTheme="minorHAnsi" w:cstheme="minorHAnsi"/>
          <w:sz w:val="22"/>
          <w:szCs w:val="22"/>
          <w:shd w:val="clear" w:color="auto" w:fill="FFFFFF"/>
        </w:rPr>
        <w:t xml:space="preserve">, 2015) </w:t>
      </w:r>
      <w:r w:rsidR="0077351A" w:rsidRPr="002A17DD">
        <w:rPr>
          <w:rFonts w:asciiTheme="minorHAnsi" w:hAnsiTheme="minorHAnsi" w:cstheme="minorHAnsi"/>
          <w:sz w:val="22"/>
          <w:szCs w:val="22"/>
        </w:rPr>
        <w:t xml:space="preserve">In 2019, William McNamara CEO of Bluestone, </w:t>
      </w:r>
      <w:r w:rsidR="008519F2" w:rsidRPr="002A17DD">
        <w:rPr>
          <w:rFonts w:asciiTheme="minorHAnsi" w:hAnsiTheme="minorHAnsi" w:cstheme="minorHAnsi"/>
          <w:sz w:val="22"/>
          <w:szCs w:val="22"/>
        </w:rPr>
        <w:t xml:space="preserve">created a new department within the business, called Corporate Responsibility. This was to show recognition to his commitment to corporate responsibility. The aim of the department is to consolidate all issues around sustainable development and form a basis on which to build a </w:t>
      </w:r>
      <w:proofErr w:type="gramStart"/>
      <w:r w:rsidR="008519F2" w:rsidRPr="002A17DD">
        <w:rPr>
          <w:rFonts w:asciiTheme="minorHAnsi" w:hAnsiTheme="minorHAnsi" w:cstheme="minorHAnsi"/>
          <w:sz w:val="22"/>
          <w:szCs w:val="22"/>
        </w:rPr>
        <w:t>free range</w:t>
      </w:r>
      <w:proofErr w:type="gramEnd"/>
      <w:r w:rsidR="008519F2" w:rsidRPr="002A17DD">
        <w:rPr>
          <w:rFonts w:asciiTheme="minorHAnsi" w:hAnsiTheme="minorHAnsi" w:cstheme="minorHAnsi"/>
          <w:sz w:val="22"/>
          <w:szCs w:val="22"/>
        </w:rPr>
        <w:t xml:space="preserve"> future.</w:t>
      </w:r>
      <w:r w:rsidR="00CE00F0" w:rsidRPr="002A17DD">
        <w:rPr>
          <w:rFonts w:asciiTheme="minorHAnsi" w:hAnsiTheme="minorHAnsi" w:cstheme="minorHAnsi"/>
          <w:sz w:val="22"/>
          <w:szCs w:val="22"/>
        </w:rPr>
        <w:t>”</w:t>
      </w:r>
      <w:r w:rsidR="008519F2" w:rsidRPr="002A17DD">
        <w:rPr>
          <w:rFonts w:asciiTheme="minorHAnsi" w:hAnsiTheme="minorHAnsi" w:cstheme="minorHAnsi"/>
          <w:sz w:val="22"/>
          <w:szCs w:val="22"/>
        </w:rPr>
        <w:t xml:space="preserve"> </w:t>
      </w:r>
      <w:r w:rsidR="0098239C" w:rsidRPr="002A17DD">
        <w:rPr>
          <w:rFonts w:asciiTheme="minorHAnsi" w:hAnsiTheme="minorHAnsi" w:cstheme="minorHAnsi"/>
          <w:sz w:val="22"/>
          <w:szCs w:val="22"/>
          <w:shd w:val="clear" w:color="auto" w:fill="FFFFFF"/>
        </w:rPr>
        <w:t>(</w:t>
      </w:r>
      <w:r w:rsidR="0098239C" w:rsidRPr="002A17DD">
        <w:rPr>
          <w:rFonts w:asciiTheme="minorHAnsi" w:hAnsiTheme="minorHAnsi" w:cstheme="minorHAnsi"/>
          <w:i/>
          <w:iCs/>
          <w:sz w:val="22"/>
          <w:szCs w:val="22"/>
          <w:shd w:val="clear" w:color="auto" w:fill="FFFFFF"/>
        </w:rPr>
        <w:t>Mission Statement | Free Range Future | Bluestone Wales</w:t>
      </w:r>
      <w:r w:rsidR="0098239C" w:rsidRPr="002A17DD">
        <w:rPr>
          <w:rFonts w:asciiTheme="minorHAnsi" w:hAnsiTheme="minorHAnsi" w:cstheme="minorHAnsi"/>
          <w:sz w:val="22"/>
          <w:szCs w:val="22"/>
          <w:shd w:val="clear" w:color="auto" w:fill="FFFFFF"/>
        </w:rPr>
        <w:t>, no date)</w:t>
      </w:r>
    </w:p>
    <w:p w14:paraId="509607F4" w14:textId="5EF791FA" w:rsidR="001E32AE" w:rsidRPr="002A17DD" w:rsidRDefault="00B33B0B" w:rsidP="001E32AE">
      <w:pPr>
        <w:pStyle w:val="NormalWeb"/>
        <w:spacing w:before="0" w:beforeAutospacing="0" w:after="0" w:afterAutospacing="0" w:line="360" w:lineRule="atLeast"/>
        <w:rPr>
          <w:rFonts w:asciiTheme="minorHAnsi" w:hAnsiTheme="minorHAnsi" w:cstheme="minorHAnsi"/>
          <w:sz w:val="22"/>
          <w:szCs w:val="22"/>
        </w:rPr>
      </w:pPr>
      <w:r w:rsidRPr="002A17DD">
        <w:rPr>
          <w:rFonts w:asciiTheme="minorHAnsi" w:hAnsiTheme="minorHAnsi" w:cstheme="minorHAnsi"/>
          <w:sz w:val="22"/>
          <w:szCs w:val="22"/>
        </w:rPr>
        <w:t>Legal factors also affect Bluestone.</w:t>
      </w:r>
      <w:r w:rsidR="00892D67" w:rsidRPr="002A17DD">
        <w:rPr>
          <w:rFonts w:asciiTheme="minorHAnsi" w:hAnsiTheme="minorHAnsi" w:cstheme="minorHAnsi"/>
          <w:sz w:val="22"/>
          <w:szCs w:val="22"/>
        </w:rPr>
        <w:t xml:space="preserve"> ‘</w:t>
      </w:r>
      <w:r w:rsidR="00B709EA" w:rsidRPr="002A17DD">
        <w:rPr>
          <w:rFonts w:asciiTheme="minorHAnsi" w:hAnsiTheme="minorHAnsi" w:cstheme="minorHAnsi"/>
          <w:sz w:val="22"/>
          <w:szCs w:val="22"/>
          <w:shd w:val="clear" w:color="auto" w:fill="FFFFFF"/>
        </w:rPr>
        <w:t>Under the</w:t>
      </w:r>
      <w:r w:rsidR="00CE00F0" w:rsidRPr="002A17DD">
        <w:rPr>
          <w:rFonts w:asciiTheme="minorHAnsi" w:hAnsiTheme="minorHAnsi" w:cstheme="minorHAnsi"/>
          <w:sz w:val="22"/>
          <w:szCs w:val="22"/>
          <w:shd w:val="clear" w:color="auto" w:fill="FFFFFF"/>
        </w:rPr>
        <w:t xml:space="preserve"> Equality Act 2010</w:t>
      </w:r>
      <w:r w:rsidR="00B709EA" w:rsidRPr="002A17DD">
        <w:rPr>
          <w:rFonts w:asciiTheme="minorHAnsi" w:hAnsiTheme="minorHAnsi" w:cstheme="minorHAnsi"/>
          <w:sz w:val="22"/>
          <w:szCs w:val="22"/>
          <w:shd w:val="clear" w:color="auto" w:fill="FFFFFF"/>
        </w:rPr>
        <w:t xml:space="preserve"> public sector organisations </w:t>
      </w:r>
      <w:proofErr w:type="gramStart"/>
      <w:r w:rsidR="00B709EA" w:rsidRPr="002A17DD">
        <w:rPr>
          <w:rFonts w:asciiTheme="minorHAnsi" w:hAnsiTheme="minorHAnsi" w:cstheme="minorHAnsi"/>
          <w:sz w:val="22"/>
          <w:szCs w:val="22"/>
          <w:shd w:val="clear" w:color="auto" w:fill="FFFFFF"/>
        </w:rPr>
        <w:t>have to</w:t>
      </w:r>
      <w:proofErr w:type="gramEnd"/>
      <w:r w:rsidR="00B709EA" w:rsidRPr="002A17DD">
        <w:rPr>
          <w:rFonts w:asciiTheme="minorHAnsi" w:hAnsiTheme="minorHAnsi" w:cstheme="minorHAnsi"/>
          <w:sz w:val="22"/>
          <w:szCs w:val="22"/>
          <w:shd w:val="clear" w:color="auto" w:fill="FFFFFF"/>
        </w:rPr>
        <w:t xml:space="preserve"> make changes in their approach or provision to ensure that services are accessible to disabled people as well as everybody else. Reasonable adjustments can mean alterations to buildings by providing lifts, wide doors, </w:t>
      </w:r>
      <w:proofErr w:type="gramStart"/>
      <w:r w:rsidR="00B709EA" w:rsidRPr="002A17DD">
        <w:rPr>
          <w:rFonts w:asciiTheme="minorHAnsi" w:hAnsiTheme="minorHAnsi" w:cstheme="minorHAnsi"/>
          <w:sz w:val="22"/>
          <w:szCs w:val="22"/>
          <w:shd w:val="clear" w:color="auto" w:fill="FFFFFF"/>
        </w:rPr>
        <w:t>ramps</w:t>
      </w:r>
      <w:proofErr w:type="gramEnd"/>
      <w:r w:rsidR="00B709EA" w:rsidRPr="002A17DD">
        <w:rPr>
          <w:rFonts w:asciiTheme="minorHAnsi" w:hAnsiTheme="minorHAnsi" w:cstheme="minorHAnsi"/>
          <w:sz w:val="22"/>
          <w:szCs w:val="22"/>
          <w:shd w:val="clear" w:color="auto" w:fill="FFFFFF"/>
        </w:rPr>
        <w:t xml:space="preserve"> and tactile signage, but may also mean changes to policies, procedures and staff training to ensure that services work equally well for people with learning disabilities</w:t>
      </w:r>
      <w:r w:rsidR="00892D67" w:rsidRPr="002A17DD">
        <w:rPr>
          <w:rFonts w:asciiTheme="minorHAnsi" w:hAnsiTheme="minorHAnsi" w:cstheme="minorHAnsi"/>
          <w:sz w:val="22"/>
          <w:szCs w:val="22"/>
          <w:shd w:val="clear" w:color="auto" w:fill="FFFFFF"/>
        </w:rPr>
        <w:t>.’</w:t>
      </w:r>
      <w:r w:rsidR="00892D67" w:rsidRPr="002A17DD">
        <w:rPr>
          <w:rFonts w:asciiTheme="minorHAnsi" w:hAnsiTheme="minorHAnsi" w:cstheme="minorHAnsi"/>
          <w:sz w:val="22"/>
          <w:szCs w:val="22"/>
        </w:rPr>
        <w:t xml:space="preserve"> </w:t>
      </w:r>
      <w:r w:rsidR="0098239C" w:rsidRPr="002A17DD">
        <w:rPr>
          <w:rFonts w:asciiTheme="minorHAnsi" w:hAnsiTheme="minorHAnsi" w:cstheme="minorHAnsi"/>
          <w:i/>
          <w:iCs/>
          <w:sz w:val="22"/>
          <w:szCs w:val="22"/>
          <w:shd w:val="clear" w:color="auto" w:fill="FFFFFF"/>
        </w:rPr>
        <w:t>(Public Health England, 2020)</w:t>
      </w:r>
    </w:p>
    <w:p w14:paraId="2BA97101" w14:textId="77777777" w:rsidR="00CE00F0" w:rsidRPr="002A17DD" w:rsidRDefault="00B709EA" w:rsidP="0098239C">
      <w:pPr>
        <w:pStyle w:val="NormalWeb"/>
        <w:spacing w:before="0" w:beforeAutospacing="0" w:after="0" w:afterAutospacing="0" w:line="360" w:lineRule="atLeast"/>
        <w:rPr>
          <w:rFonts w:asciiTheme="minorHAnsi" w:hAnsiTheme="minorHAnsi" w:cstheme="minorHAnsi"/>
          <w:sz w:val="22"/>
          <w:szCs w:val="22"/>
        </w:rPr>
      </w:pPr>
      <w:r w:rsidRPr="002A17DD">
        <w:rPr>
          <w:rFonts w:asciiTheme="minorHAnsi" w:hAnsiTheme="minorHAnsi" w:cstheme="minorHAnsi"/>
          <w:sz w:val="22"/>
          <w:szCs w:val="22"/>
        </w:rPr>
        <w:t>The Health and Safety at Work Act 1974 is also updated two times a year, meaning that Bluestone must be ready to make changes to be compliant with the law. These all come at a cost, of which the business must pay for</w:t>
      </w:r>
      <w:r w:rsidR="00CE00F0" w:rsidRPr="002A17DD">
        <w:rPr>
          <w:rFonts w:asciiTheme="minorHAnsi" w:hAnsiTheme="minorHAnsi" w:cstheme="minorHAnsi"/>
          <w:sz w:val="22"/>
          <w:szCs w:val="22"/>
        </w:rPr>
        <w:t>.</w:t>
      </w:r>
      <w:r w:rsidRPr="002A17DD">
        <w:rPr>
          <w:rFonts w:asciiTheme="minorHAnsi" w:hAnsiTheme="minorHAnsi" w:cstheme="minorHAnsi"/>
          <w:sz w:val="22"/>
          <w:szCs w:val="22"/>
        </w:rPr>
        <w:t xml:space="preserve"> </w:t>
      </w:r>
      <w:r w:rsidR="00CE00F0" w:rsidRPr="002A17DD">
        <w:rPr>
          <w:rFonts w:asciiTheme="minorHAnsi" w:hAnsiTheme="minorHAnsi" w:cstheme="minorHAnsi"/>
          <w:sz w:val="22"/>
          <w:szCs w:val="22"/>
        </w:rPr>
        <w:t>E</w:t>
      </w:r>
      <w:r w:rsidRPr="002A17DD">
        <w:rPr>
          <w:rFonts w:asciiTheme="minorHAnsi" w:hAnsiTheme="minorHAnsi" w:cstheme="minorHAnsi"/>
          <w:sz w:val="22"/>
          <w:szCs w:val="22"/>
        </w:rPr>
        <w:t xml:space="preserve">mployment law </w:t>
      </w:r>
      <w:r w:rsidR="00CE00F0" w:rsidRPr="002A17DD">
        <w:rPr>
          <w:rFonts w:asciiTheme="minorHAnsi" w:hAnsiTheme="minorHAnsi" w:cstheme="minorHAnsi"/>
          <w:sz w:val="22"/>
          <w:szCs w:val="22"/>
        </w:rPr>
        <w:t>also</w:t>
      </w:r>
      <w:r w:rsidRPr="002A17DD">
        <w:rPr>
          <w:rFonts w:asciiTheme="minorHAnsi" w:hAnsiTheme="minorHAnsi" w:cstheme="minorHAnsi"/>
          <w:sz w:val="22"/>
          <w:szCs w:val="22"/>
        </w:rPr>
        <w:t xml:space="preserve"> impacts the business financially each year. Things such as changes to minimum wage will impact the business as all </w:t>
      </w:r>
      <w:proofErr w:type="gramStart"/>
      <w:r w:rsidRPr="002A17DD">
        <w:rPr>
          <w:rFonts w:asciiTheme="minorHAnsi" w:hAnsiTheme="minorHAnsi" w:cstheme="minorHAnsi"/>
          <w:sz w:val="22"/>
          <w:szCs w:val="22"/>
        </w:rPr>
        <w:t>employees</w:t>
      </w:r>
      <w:proofErr w:type="gramEnd"/>
      <w:r w:rsidRPr="002A17DD">
        <w:rPr>
          <w:rFonts w:asciiTheme="minorHAnsi" w:hAnsiTheme="minorHAnsi" w:cstheme="minorHAnsi"/>
          <w:sz w:val="22"/>
          <w:szCs w:val="22"/>
        </w:rPr>
        <w:t xml:space="preserve"> wages have to be reviewed. To counter this, the business must actively </w:t>
      </w:r>
      <w:r w:rsidR="00BD7523" w:rsidRPr="002A17DD">
        <w:rPr>
          <w:rFonts w:asciiTheme="minorHAnsi" w:hAnsiTheme="minorHAnsi" w:cstheme="minorHAnsi"/>
          <w:sz w:val="22"/>
          <w:szCs w:val="22"/>
        </w:rPr>
        <w:t xml:space="preserve">review their business policies, updating or creating new policies to stay inline with these. All managers must </w:t>
      </w:r>
      <w:proofErr w:type="gramStart"/>
      <w:r w:rsidR="00BD7523" w:rsidRPr="002A17DD">
        <w:rPr>
          <w:rFonts w:asciiTheme="minorHAnsi" w:hAnsiTheme="minorHAnsi" w:cstheme="minorHAnsi"/>
          <w:sz w:val="22"/>
          <w:szCs w:val="22"/>
        </w:rPr>
        <w:t>retrained</w:t>
      </w:r>
      <w:proofErr w:type="gramEnd"/>
      <w:r w:rsidR="00BD7523" w:rsidRPr="002A17DD">
        <w:rPr>
          <w:rFonts w:asciiTheme="minorHAnsi" w:hAnsiTheme="minorHAnsi" w:cstheme="minorHAnsi"/>
          <w:sz w:val="22"/>
          <w:szCs w:val="22"/>
        </w:rPr>
        <w:t xml:space="preserve"> on the new legislations, creating another cost for the business. </w:t>
      </w:r>
    </w:p>
    <w:p w14:paraId="0E0A5028" w14:textId="1CA61CBE" w:rsidR="0077351A" w:rsidRPr="002A17DD" w:rsidRDefault="002E45AE" w:rsidP="0098239C">
      <w:pPr>
        <w:pStyle w:val="NormalWeb"/>
        <w:spacing w:before="0" w:beforeAutospacing="0" w:after="0" w:afterAutospacing="0" w:line="360" w:lineRule="atLeast"/>
        <w:rPr>
          <w:rFonts w:asciiTheme="minorHAnsi" w:hAnsiTheme="minorHAnsi" w:cstheme="minorHAnsi"/>
          <w:sz w:val="22"/>
          <w:szCs w:val="22"/>
        </w:rPr>
      </w:pPr>
      <w:r w:rsidRPr="002A17DD">
        <w:rPr>
          <w:rFonts w:asciiTheme="minorHAnsi" w:hAnsiTheme="minorHAnsi" w:cstheme="minorHAnsi"/>
          <w:sz w:val="22"/>
          <w:szCs w:val="22"/>
          <w:shd w:val="clear" w:color="auto" w:fill="FFFFFF"/>
        </w:rPr>
        <w:t xml:space="preserve">After the COVID-19 pandemic, the hospitality sector </w:t>
      </w:r>
      <w:r w:rsidR="001336DC" w:rsidRPr="002A17DD">
        <w:rPr>
          <w:rFonts w:asciiTheme="minorHAnsi" w:hAnsiTheme="minorHAnsi" w:cstheme="minorHAnsi"/>
          <w:sz w:val="22"/>
          <w:szCs w:val="22"/>
          <w:shd w:val="clear" w:color="auto" w:fill="FFFFFF"/>
        </w:rPr>
        <w:t>was</w:t>
      </w:r>
      <w:r w:rsidRPr="002A17DD">
        <w:rPr>
          <w:rFonts w:asciiTheme="minorHAnsi" w:hAnsiTheme="minorHAnsi" w:cstheme="minorHAnsi"/>
          <w:sz w:val="22"/>
          <w:szCs w:val="22"/>
          <w:shd w:val="clear" w:color="auto" w:fill="FFFFFF"/>
        </w:rPr>
        <w:t xml:space="preserve"> </w:t>
      </w:r>
      <w:r w:rsidR="001336DC" w:rsidRPr="002A17DD">
        <w:rPr>
          <w:rFonts w:asciiTheme="minorHAnsi" w:hAnsiTheme="minorHAnsi" w:cstheme="minorHAnsi"/>
          <w:sz w:val="22"/>
          <w:szCs w:val="22"/>
          <w:shd w:val="clear" w:color="auto" w:fill="FFFFFF"/>
        </w:rPr>
        <w:t xml:space="preserve">impacted by social factors. People realised how much they preferred having a better work life balance and looked for a change of career. This meant that hospitality, including Bluestone lost a lot of their skilled work force such as chefs, managers, and waitresses. </w:t>
      </w:r>
      <w:r w:rsidR="0025727F" w:rsidRPr="002A17DD">
        <w:rPr>
          <w:rFonts w:asciiTheme="minorHAnsi" w:hAnsiTheme="minorHAnsi" w:cstheme="minorHAnsi"/>
          <w:sz w:val="22"/>
          <w:szCs w:val="22"/>
          <w:shd w:val="clear" w:color="auto" w:fill="FFFFFF"/>
        </w:rPr>
        <w:t xml:space="preserve">This leaves a huge skill gap in the industry, which are vital to the running of the business. To counteract this, Bluestone have created the Bluestone Academy, where staff can </w:t>
      </w:r>
      <w:r w:rsidR="0025727F" w:rsidRPr="002A17DD">
        <w:rPr>
          <w:rFonts w:asciiTheme="minorHAnsi" w:hAnsiTheme="minorHAnsi" w:cstheme="minorHAnsi"/>
          <w:sz w:val="22"/>
          <w:szCs w:val="22"/>
          <w:shd w:val="clear" w:color="auto" w:fill="FFFFFF"/>
        </w:rPr>
        <w:lastRenderedPageBreak/>
        <w:t xml:space="preserve">enrol in courses or apprenticeships to train these skills through on the job learning with the hope </w:t>
      </w:r>
      <w:r w:rsidR="009B2ABD" w:rsidRPr="002A17DD">
        <w:rPr>
          <w:rFonts w:asciiTheme="minorHAnsi" w:hAnsiTheme="minorHAnsi" w:cstheme="minorHAnsi"/>
          <w:sz w:val="22"/>
          <w:szCs w:val="22"/>
          <w:shd w:val="clear" w:color="auto" w:fill="FFFFFF"/>
        </w:rPr>
        <w:t xml:space="preserve">of </w:t>
      </w:r>
      <w:r w:rsidR="0025727F" w:rsidRPr="002A17DD">
        <w:rPr>
          <w:rFonts w:asciiTheme="minorHAnsi" w:hAnsiTheme="minorHAnsi" w:cstheme="minorHAnsi"/>
          <w:sz w:val="22"/>
          <w:szCs w:val="22"/>
          <w:shd w:val="clear" w:color="auto" w:fill="FFFFFF"/>
        </w:rPr>
        <w:t>upskilling people.</w:t>
      </w:r>
    </w:p>
    <w:p w14:paraId="799FAAA1" w14:textId="77777777" w:rsidR="0025727F" w:rsidRPr="002A17DD" w:rsidRDefault="0025727F" w:rsidP="005C4C0D">
      <w:pPr>
        <w:spacing w:after="120" w:line="264" w:lineRule="auto"/>
        <w:rPr>
          <w:rFonts w:cstheme="minorHAnsi"/>
          <w:shd w:val="clear" w:color="auto" w:fill="FFFFFF"/>
        </w:rPr>
      </w:pPr>
    </w:p>
    <w:p w14:paraId="6FF1B965" w14:textId="77777777" w:rsidR="0025727F" w:rsidRPr="002A17DD" w:rsidRDefault="0025727F" w:rsidP="0025727F">
      <w:pPr>
        <w:spacing w:after="120" w:line="264" w:lineRule="auto"/>
        <w:rPr>
          <w:rFonts w:eastAsia="Times New Roman"/>
          <w:b/>
          <w:bCs/>
          <w:lang w:eastAsia="en-GB"/>
        </w:rPr>
      </w:pPr>
      <w:bookmarkStart w:id="0" w:name="_Hlk149671180"/>
      <w:r w:rsidRPr="002A17DD">
        <w:rPr>
          <w:rFonts w:eastAsia="Times New Roman"/>
          <w:b/>
          <w:bCs/>
          <w:lang w:eastAsia="en-GB"/>
        </w:rPr>
        <w:t>A discussion of at least two of the organisation’s business goals and why it is important for organisations to plan for how they will achieve these. (AC 1.2)</w:t>
      </w:r>
    </w:p>
    <w:bookmarkEnd w:id="0"/>
    <w:p w14:paraId="23CE2A6F" w14:textId="7E914DC2" w:rsidR="0025727F" w:rsidRPr="002A17DD" w:rsidRDefault="001E32AE" w:rsidP="0025727F">
      <w:pPr>
        <w:spacing w:after="120" w:line="264" w:lineRule="auto"/>
        <w:rPr>
          <w:rFonts w:eastAsia="Times New Roman"/>
          <w:lang w:eastAsia="en-GB"/>
        </w:rPr>
      </w:pPr>
      <w:r w:rsidRPr="002A17DD">
        <w:rPr>
          <w:rFonts w:eastAsia="Times New Roman"/>
          <w:lang w:eastAsia="en-GB"/>
        </w:rPr>
        <w:t xml:space="preserve">Bluestone has many key performance indicators, which are all based around the ‘4 Ps’. The 4 </w:t>
      </w:r>
      <w:proofErr w:type="gramStart"/>
      <w:r w:rsidRPr="002A17DD">
        <w:rPr>
          <w:rFonts w:eastAsia="Times New Roman"/>
          <w:lang w:eastAsia="en-GB"/>
        </w:rPr>
        <w:t>P’s</w:t>
      </w:r>
      <w:proofErr w:type="gramEnd"/>
      <w:r w:rsidRPr="002A17DD">
        <w:rPr>
          <w:rFonts w:eastAsia="Times New Roman"/>
          <w:lang w:eastAsia="en-GB"/>
        </w:rPr>
        <w:t xml:space="preserve"> are, People, Profit, Planet and Product. They outline </w:t>
      </w:r>
      <w:proofErr w:type="gramStart"/>
      <w:r w:rsidRPr="002A17DD">
        <w:rPr>
          <w:rFonts w:eastAsia="Times New Roman"/>
          <w:lang w:eastAsia="en-GB"/>
        </w:rPr>
        <w:t>all of</w:t>
      </w:r>
      <w:proofErr w:type="gramEnd"/>
      <w:r w:rsidRPr="002A17DD">
        <w:rPr>
          <w:rFonts w:eastAsia="Times New Roman"/>
          <w:lang w:eastAsia="en-GB"/>
        </w:rPr>
        <w:t xml:space="preserve"> the </w:t>
      </w:r>
      <w:r w:rsidR="00CE00F0" w:rsidRPr="002A17DD">
        <w:rPr>
          <w:rFonts w:eastAsia="Times New Roman"/>
          <w:lang w:eastAsia="en-GB"/>
        </w:rPr>
        <w:t>organisation’s</w:t>
      </w:r>
      <w:r w:rsidRPr="002A17DD">
        <w:rPr>
          <w:rFonts w:eastAsia="Times New Roman"/>
          <w:lang w:eastAsia="en-GB"/>
        </w:rPr>
        <w:t xml:space="preserve"> goals, and how we are going to achieve them. </w:t>
      </w:r>
    </w:p>
    <w:p w14:paraId="0AFB8D99" w14:textId="03535658" w:rsidR="001E32AE" w:rsidRPr="002A17DD" w:rsidRDefault="001E32AE" w:rsidP="0098239C">
      <w:pPr>
        <w:pStyle w:val="NormalWeb"/>
        <w:spacing w:before="0" w:beforeAutospacing="0" w:after="0" w:afterAutospacing="0" w:line="360" w:lineRule="atLeast"/>
        <w:rPr>
          <w:rFonts w:asciiTheme="minorHAnsi" w:hAnsiTheme="minorHAnsi" w:cstheme="minorHAnsi"/>
          <w:sz w:val="22"/>
          <w:szCs w:val="22"/>
        </w:rPr>
      </w:pPr>
      <w:r w:rsidRPr="002A17DD">
        <w:rPr>
          <w:rFonts w:asciiTheme="minorHAnsi" w:hAnsiTheme="minorHAnsi" w:cstheme="minorHAnsi"/>
          <w:sz w:val="22"/>
          <w:szCs w:val="22"/>
        </w:rPr>
        <w:t>If we look at the ‘Planet’ goals, Bluestone’s website states, ‘Responsibility and sustainable development are at the heart of Bluestone's values. The principles on which the business operates today have been its building blocks since before we opened in 2008. Founder William McNamara penned these values prior to shaping the business model, and Bluestone has checked itself against them at every step of its journey.</w:t>
      </w:r>
      <w:r w:rsidR="00CE00F0" w:rsidRPr="002A17DD">
        <w:rPr>
          <w:rFonts w:asciiTheme="minorHAnsi" w:hAnsiTheme="minorHAnsi" w:cstheme="minorHAnsi"/>
          <w:sz w:val="22"/>
          <w:szCs w:val="22"/>
        </w:rPr>
        <w:t>”</w:t>
      </w:r>
      <w:r w:rsidRPr="002A17DD">
        <w:rPr>
          <w:rFonts w:asciiTheme="minorHAnsi" w:hAnsiTheme="minorHAnsi" w:cstheme="minorHAnsi"/>
          <w:sz w:val="22"/>
          <w:szCs w:val="22"/>
        </w:rPr>
        <w:t xml:space="preserve"> </w:t>
      </w:r>
      <w:r w:rsidR="0098239C" w:rsidRPr="002A17DD">
        <w:rPr>
          <w:rFonts w:asciiTheme="minorHAnsi" w:hAnsiTheme="minorHAnsi" w:cstheme="minorHAnsi"/>
          <w:sz w:val="22"/>
          <w:szCs w:val="22"/>
          <w:shd w:val="clear" w:color="auto" w:fill="FFFFFF"/>
        </w:rPr>
        <w:t>(</w:t>
      </w:r>
      <w:r w:rsidR="0098239C" w:rsidRPr="002A17DD">
        <w:rPr>
          <w:rFonts w:asciiTheme="minorHAnsi" w:hAnsiTheme="minorHAnsi" w:cstheme="minorHAnsi"/>
          <w:i/>
          <w:iCs/>
          <w:sz w:val="22"/>
          <w:szCs w:val="22"/>
          <w:shd w:val="clear" w:color="auto" w:fill="FFFFFF"/>
        </w:rPr>
        <w:t>Mission Statement | Free Range Future | Bluestone Wales</w:t>
      </w:r>
      <w:r w:rsidR="0098239C" w:rsidRPr="002A17DD">
        <w:rPr>
          <w:rFonts w:asciiTheme="minorHAnsi" w:hAnsiTheme="minorHAnsi" w:cstheme="minorHAnsi"/>
          <w:sz w:val="22"/>
          <w:szCs w:val="22"/>
          <w:shd w:val="clear" w:color="auto" w:fill="FFFFFF"/>
        </w:rPr>
        <w:t>, no date)</w:t>
      </w:r>
      <w:r w:rsidR="0098239C" w:rsidRPr="002A17DD">
        <w:rPr>
          <w:rFonts w:asciiTheme="minorHAnsi" w:hAnsiTheme="minorHAnsi" w:cstheme="minorHAnsi"/>
          <w:sz w:val="22"/>
          <w:szCs w:val="22"/>
        </w:rPr>
        <w:t xml:space="preserve">. </w:t>
      </w:r>
      <w:r w:rsidRPr="002A17DD">
        <w:rPr>
          <w:rFonts w:asciiTheme="minorHAnsi" w:hAnsiTheme="minorHAnsi" w:cstheme="minorHAnsi"/>
          <w:sz w:val="22"/>
          <w:szCs w:val="22"/>
        </w:rPr>
        <w:t xml:space="preserve">To achieve this, </w:t>
      </w:r>
      <w:proofErr w:type="gramStart"/>
      <w:r w:rsidRPr="002A17DD">
        <w:rPr>
          <w:rFonts w:asciiTheme="minorHAnsi" w:hAnsiTheme="minorHAnsi" w:cstheme="minorHAnsi"/>
          <w:sz w:val="22"/>
          <w:szCs w:val="22"/>
        </w:rPr>
        <w:t>In</w:t>
      </w:r>
      <w:proofErr w:type="gramEnd"/>
      <w:r w:rsidRPr="002A17DD">
        <w:rPr>
          <w:rFonts w:asciiTheme="minorHAnsi" w:hAnsiTheme="minorHAnsi" w:cstheme="minorHAnsi"/>
          <w:sz w:val="22"/>
          <w:szCs w:val="22"/>
        </w:rPr>
        <w:t xml:space="preserve"> 2019, William McNamara CEO of Bluestone, created a new department within the business, called Corporate Responsibility. This was to show recognition to his commitment to corporate responsibility. The aim of the department is to consolidate all issues around sustainable development and form a basis on which to build a </w:t>
      </w:r>
      <w:proofErr w:type="gramStart"/>
      <w:r w:rsidRPr="002A17DD">
        <w:rPr>
          <w:rFonts w:asciiTheme="minorHAnsi" w:hAnsiTheme="minorHAnsi" w:cstheme="minorHAnsi"/>
          <w:sz w:val="22"/>
          <w:szCs w:val="22"/>
        </w:rPr>
        <w:t>free range</w:t>
      </w:r>
      <w:proofErr w:type="gramEnd"/>
      <w:r w:rsidRPr="002A17DD">
        <w:rPr>
          <w:rFonts w:asciiTheme="minorHAnsi" w:hAnsiTheme="minorHAnsi" w:cstheme="minorHAnsi"/>
          <w:sz w:val="22"/>
          <w:szCs w:val="22"/>
        </w:rPr>
        <w:t xml:space="preserve"> future.</w:t>
      </w:r>
    </w:p>
    <w:p w14:paraId="0C2B6EC3" w14:textId="6F1CC8C8" w:rsidR="001E32AE" w:rsidRPr="002A17DD" w:rsidRDefault="00161449" w:rsidP="00161449">
      <w:pPr>
        <w:pStyle w:val="NormalWeb"/>
        <w:spacing w:before="0" w:beforeAutospacing="0" w:after="0" w:afterAutospacing="0" w:line="360" w:lineRule="atLeast"/>
        <w:rPr>
          <w:rFonts w:asciiTheme="minorHAnsi" w:hAnsiTheme="minorHAnsi" w:cstheme="minorHAnsi"/>
          <w:sz w:val="20"/>
          <w:szCs w:val="20"/>
        </w:rPr>
      </w:pPr>
      <w:r w:rsidRPr="002A17DD">
        <w:rPr>
          <w:rFonts w:asciiTheme="minorHAnsi" w:hAnsiTheme="minorHAnsi" w:cstheme="minorHAnsi"/>
          <w:sz w:val="22"/>
          <w:szCs w:val="22"/>
        </w:rPr>
        <w:t>William McNamara’s goal is to give back to the local community, who has helped him grow his business within Pembrokeshire. One of the ways Bluestone</w:t>
      </w:r>
      <w:r w:rsidR="00CE00F0" w:rsidRPr="002A17DD">
        <w:rPr>
          <w:rFonts w:asciiTheme="minorHAnsi" w:hAnsiTheme="minorHAnsi" w:cstheme="minorHAnsi"/>
          <w:sz w:val="22"/>
          <w:szCs w:val="22"/>
        </w:rPr>
        <w:t xml:space="preserve"> </w:t>
      </w:r>
      <w:r w:rsidRPr="002A17DD">
        <w:rPr>
          <w:rFonts w:asciiTheme="minorHAnsi" w:hAnsiTheme="minorHAnsi" w:cstheme="minorHAnsi"/>
          <w:sz w:val="22"/>
          <w:szCs w:val="22"/>
        </w:rPr>
        <w:t xml:space="preserve">have looked to achieve this is by creating ‘The Bluestone Foundation’. The Bluestone Foundation was established 'to help people to help themselves' through environmental, economic, and social projects in Pembrokeshire. The Foundation underpins the ethos of Bluestone National Park Resort; our unique and beautiful county, and its people are close to our hearts. We provide economic growth and social opportunities to the people of West Wales through projects funded by the money we raise. </w:t>
      </w:r>
      <w:r w:rsidR="00EA3299" w:rsidRPr="002A17DD">
        <w:rPr>
          <w:rFonts w:asciiTheme="minorHAnsi" w:hAnsiTheme="minorHAnsi" w:cstheme="minorHAnsi"/>
          <w:sz w:val="22"/>
          <w:szCs w:val="22"/>
          <w:shd w:val="clear" w:color="auto" w:fill="FFFFFF"/>
        </w:rPr>
        <w:t>(</w:t>
      </w:r>
      <w:r w:rsidR="00EA3299" w:rsidRPr="002A17DD">
        <w:rPr>
          <w:rFonts w:asciiTheme="minorHAnsi" w:hAnsiTheme="minorHAnsi" w:cstheme="minorHAnsi"/>
          <w:i/>
          <w:iCs/>
          <w:sz w:val="22"/>
          <w:szCs w:val="22"/>
          <w:shd w:val="clear" w:color="auto" w:fill="FFFFFF"/>
        </w:rPr>
        <w:t>The Bluestone Foundation | Bluestone Wales</w:t>
      </w:r>
      <w:r w:rsidR="00EA3299" w:rsidRPr="002A17DD">
        <w:rPr>
          <w:rFonts w:asciiTheme="minorHAnsi" w:hAnsiTheme="minorHAnsi" w:cstheme="minorHAnsi"/>
          <w:sz w:val="22"/>
          <w:szCs w:val="22"/>
          <w:shd w:val="clear" w:color="auto" w:fill="FFFFFF"/>
        </w:rPr>
        <w:t>, no date)</w:t>
      </w:r>
    </w:p>
    <w:p w14:paraId="77FE3DE5" w14:textId="5F16B7C4" w:rsidR="00EA3299" w:rsidRPr="002A17DD" w:rsidRDefault="00EA3299" w:rsidP="0025727F">
      <w:pPr>
        <w:spacing w:after="120" w:line="264" w:lineRule="auto"/>
        <w:rPr>
          <w:rFonts w:eastAsia="Times New Roman"/>
          <w:lang w:eastAsia="en-GB"/>
        </w:rPr>
      </w:pPr>
      <w:r w:rsidRPr="002A17DD">
        <w:rPr>
          <w:rFonts w:eastAsia="Times New Roman"/>
          <w:lang w:eastAsia="en-GB"/>
        </w:rPr>
        <w:t xml:space="preserve">It is important for an organisation to plan how they will achieve these goals to ensure that the business does not move in the wrong direction. Planning involves translating the organisations mission into business goals that are fully aligned with company values and which will enable the organisation’s purpose to be fulfilled. </w:t>
      </w:r>
      <w:r w:rsidRPr="002A17DD">
        <w:rPr>
          <w:rFonts w:cstheme="minorHAnsi"/>
          <w:shd w:val="clear" w:color="auto" w:fill="FFFFFF"/>
        </w:rPr>
        <w:t>(Waite </w:t>
      </w:r>
      <w:r w:rsidRPr="002A17DD">
        <w:rPr>
          <w:rFonts w:cstheme="minorHAnsi"/>
          <w:i/>
          <w:iCs/>
          <w:shd w:val="clear" w:color="auto" w:fill="FFFFFF"/>
        </w:rPr>
        <w:t>et al.</w:t>
      </w:r>
      <w:r w:rsidRPr="002A17DD">
        <w:rPr>
          <w:rFonts w:cstheme="minorHAnsi"/>
          <w:shd w:val="clear" w:color="auto" w:fill="FFFFFF"/>
        </w:rPr>
        <w:t>, 2021)</w:t>
      </w:r>
    </w:p>
    <w:p w14:paraId="29C76503" w14:textId="77777777" w:rsidR="0025727F" w:rsidRPr="002A17DD" w:rsidRDefault="0025727F" w:rsidP="0025727F">
      <w:pPr>
        <w:spacing w:after="120" w:line="264" w:lineRule="auto"/>
        <w:rPr>
          <w:rFonts w:eastAsia="Times New Roman"/>
          <w:b/>
          <w:bCs/>
          <w:lang w:eastAsia="en-GB"/>
        </w:rPr>
      </w:pPr>
      <w:r w:rsidRPr="002A17DD">
        <w:rPr>
          <w:rFonts w:eastAsia="Times New Roman"/>
          <w:b/>
          <w:bCs/>
          <w:lang w:eastAsia="en-GB"/>
        </w:rPr>
        <w:t>A discussion of the organisation’s products and/or services and main customers. (AC 1.3)</w:t>
      </w:r>
    </w:p>
    <w:p w14:paraId="58DC66E0" w14:textId="1F9A07ED" w:rsidR="0025727F" w:rsidRPr="002A17DD" w:rsidRDefault="00C70E8F" w:rsidP="0025727F">
      <w:pPr>
        <w:spacing w:after="120" w:line="264" w:lineRule="auto"/>
        <w:rPr>
          <w:rFonts w:cstheme="minorHAnsi"/>
        </w:rPr>
      </w:pPr>
      <w:r w:rsidRPr="002A17DD">
        <w:rPr>
          <w:rFonts w:eastAsia="Times New Roman"/>
          <w:lang w:eastAsia="en-GB"/>
        </w:rPr>
        <w:t xml:space="preserve">Bluestone is a self-catering </w:t>
      </w:r>
      <w:r w:rsidR="00DA251E" w:rsidRPr="002A17DD">
        <w:rPr>
          <w:rFonts w:eastAsia="Times New Roman"/>
          <w:lang w:eastAsia="en-GB"/>
        </w:rPr>
        <w:t xml:space="preserve">national park resort in Pembrokeshire. They have over 800 lodges, which at full capacity can accommodate over 2000 people every week. Bluestone has many different adventures within it, including their award-winning Blue Lagoon water park, 7 different styled restaurants, a children’s adventure park and much more. Bluestone also </w:t>
      </w:r>
      <w:proofErr w:type="gramStart"/>
      <w:r w:rsidR="00DA251E" w:rsidRPr="002A17DD">
        <w:rPr>
          <w:rFonts w:eastAsia="Times New Roman"/>
          <w:lang w:eastAsia="en-GB"/>
        </w:rPr>
        <w:t>have</w:t>
      </w:r>
      <w:proofErr w:type="gramEnd"/>
      <w:r w:rsidR="00DA251E" w:rsidRPr="002A17DD">
        <w:rPr>
          <w:rFonts w:eastAsia="Times New Roman"/>
          <w:lang w:eastAsia="en-GB"/>
        </w:rPr>
        <w:t xml:space="preserve"> their own “Well Spa”, which is </w:t>
      </w:r>
      <w:r w:rsidR="00DA251E" w:rsidRPr="002A17DD">
        <w:rPr>
          <w:rFonts w:cstheme="minorHAnsi"/>
        </w:rPr>
        <w:t xml:space="preserve">ESPA's Flagship Spa in Wales. Bluestone has recently leased Black Pool Mill, a Grade II listed building, 2 miles off the main resort. Black Pool Mill was a £3,000,000 restoration project, turning the old flour mill into a restaurant which unlike Bluestone, is open to the public. </w:t>
      </w:r>
    </w:p>
    <w:p w14:paraId="2CDA2EC8" w14:textId="26F57722" w:rsidR="00C70E8F" w:rsidRPr="002A17DD" w:rsidRDefault="00DA251E" w:rsidP="0025727F">
      <w:pPr>
        <w:spacing w:after="120" w:line="264" w:lineRule="auto"/>
        <w:rPr>
          <w:rFonts w:cstheme="minorHAnsi"/>
        </w:rPr>
      </w:pPr>
      <w:r w:rsidRPr="002A17DD">
        <w:rPr>
          <w:rFonts w:cstheme="minorHAnsi"/>
        </w:rPr>
        <w:t xml:space="preserve">Bluestone’s target market for customers is families, and brand themselves as a family friendly resort suitable for families of all ages. Their brand is marketed for residents of Pembrokeshire and holiday </w:t>
      </w:r>
      <w:r w:rsidRPr="002A17DD">
        <w:rPr>
          <w:rFonts w:cstheme="minorHAnsi"/>
        </w:rPr>
        <w:lastRenderedPageBreak/>
        <w:t xml:space="preserve">makers. </w:t>
      </w:r>
      <w:r w:rsidR="0047735E" w:rsidRPr="002A17DD">
        <w:rPr>
          <w:rFonts w:cstheme="minorHAnsi"/>
        </w:rPr>
        <w:t xml:space="preserve">Bluestone ethos </w:t>
      </w:r>
      <w:proofErr w:type="gramStart"/>
      <w:r w:rsidR="0047735E" w:rsidRPr="002A17DD">
        <w:rPr>
          <w:rFonts w:cstheme="minorHAnsi"/>
        </w:rPr>
        <w:t>are</w:t>
      </w:r>
      <w:proofErr w:type="gramEnd"/>
      <w:r w:rsidR="0047735E" w:rsidRPr="002A17DD">
        <w:rPr>
          <w:rFonts w:cstheme="minorHAnsi"/>
        </w:rPr>
        <w:t xml:space="preserve"> grow as a team, true ownership and genuine care. They use these to create high customer experience.</w:t>
      </w:r>
    </w:p>
    <w:p w14:paraId="7D1D9835" w14:textId="77777777" w:rsidR="009B2ABD" w:rsidRPr="002A17DD" w:rsidRDefault="009B2ABD" w:rsidP="009B2ABD">
      <w:pPr>
        <w:spacing w:after="120" w:line="264" w:lineRule="auto"/>
        <w:rPr>
          <w:rFonts w:eastAsia="Times New Roman"/>
          <w:b/>
          <w:bCs/>
          <w:lang w:eastAsia="en-GB"/>
        </w:rPr>
      </w:pPr>
      <w:r w:rsidRPr="002A17DD">
        <w:rPr>
          <w:rFonts w:eastAsia="Times New Roman"/>
          <w:b/>
          <w:bCs/>
          <w:lang w:eastAsia="en-GB"/>
        </w:rPr>
        <w:t>A short review of information and communication technologies available to people professionals and how these can be, or are, used to improve working practices and collaboration.  (AC 1.4)</w:t>
      </w:r>
    </w:p>
    <w:p w14:paraId="2F72CB19" w14:textId="412EC918" w:rsidR="004E16DF" w:rsidRPr="002A17DD" w:rsidRDefault="00654598" w:rsidP="0025727F">
      <w:pPr>
        <w:spacing w:after="120" w:line="264" w:lineRule="auto"/>
        <w:rPr>
          <w:rFonts w:cstheme="minorHAnsi"/>
          <w:shd w:val="clear" w:color="auto" w:fill="FFFFFF"/>
        </w:rPr>
      </w:pPr>
      <w:r w:rsidRPr="002A17DD">
        <w:rPr>
          <w:rFonts w:cstheme="minorHAnsi"/>
          <w:shd w:val="clear" w:color="auto" w:fill="FFFFFF"/>
        </w:rPr>
        <w:t>One of the largest communication technologies available to people professionals is s</w:t>
      </w:r>
      <w:r w:rsidR="004E16DF" w:rsidRPr="002A17DD">
        <w:rPr>
          <w:rFonts w:cstheme="minorHAnsi"/>
          <w:shd w:val="clear" w:color="auto" w:fill="FFFFFF"/>
        </w:rPr>
        <w:t>ocial media</w:t>
      </w:r>
      <w:r w:rsidRPr="002A17DD">
        <w:rPr>
          <w:rFonts w:cstheme="minorHAnsi"/>
          <w:shd w:val="clear" w:color="auto" w:fill="FFFFFF"/>
        </w:rPr>
        <w:t>.</w:t>
      </w:r>
      <w:r w:rsidR="004E16DF" w:rsidRPr="002A17DD">
        <w:rPr>
          <w:rFonts w:cstheme="minorHAnsi"/>
          <w:shd w:val="clear" w:color="auto" w:fill="FFFFFF"/>
        </w:rPr>
        <w:t xml:space="preserve"> </w:t>
      </w:r>
      <w:r w:rsidRPr="002A17DD">
        <w:rPr>
          <w:rFonts w:cstheme="minorHAnsi"/>
          <w:shd w:val="clear" w:color="auto" w:fill="FFFFFF"/>
        </w:rPr>
        <w:t xml:space="preserve">Social media </w:t>
      </w:r>
      <w:r w:rsidR="004E16DF" w:rsidRPr="002A17DD">
        <w:rPr>
          <w:rFonts w:cstheme="minorHAnsi"/>
          <w:shd w:val="clear" w:color="auto" w:fill="FFFFFF"/>
        </w:rPr>
        <w:t>can give an insight into how an organisation is perceived by its customers and employees</w:t>
      </w:r>
      <w:r w:rsidR="00CE00F0" w:rsidRPr="002A17DD">
        <w:rPr>
          <w:rFonts w:cstheme="minorHAnsi"/>
          <w:shd w:val="clear" w:color="auto" w:fill="FFFFFF"/>
        </w:rPr>
        <w:t>.</w:t>
      </w:r>
      <w:r w:rsidRPr="002A17DD">
        <w:rPr>
          <w:rFonts w:cstheme="minorHAnsi"/>
          <w:shd w:val="clear" w:color="auto" w:fill="FFFFFF"/>
        </w:rPr>
        <w:t xml:space="preserve"> </w:t>
      </w:r>
      <w:r w:rsidR="00CE00F0" w:rsidRPr="002A17DD">
        <w:rPr>
          <w:rFonts w:cstheme="minorHAnsi"/>
          <w:shd w:val="clear" w:color="auto" w:fill="FFFFFF"/>
        </w:rPr>
        <w:t>I</w:t>
      </w:r>
      <w:r w:rsidRPr="002A17DD">
        <w:rPr>
          <w:rFonts w:cstheme="minorHAnsi"/>
          <w:shd w:val="clear" w:color="auto" w:fill="FFFFFF"/>
        </w:rPr>
        <w:t xml:space="preserve">t </w:t>
      </w:r>
      <w:r w:rsidR="004E16DF" w:rsidRPr="002A17DD">
        <w:rPr>
          <w:rFonts w:cstheme="minorHAnsi"/>
          <w:shd w:val="clear" w:color="auto" w:fill="FFFFFF"/>
        </w:rPr>
        <w:t xml:space="preserve">can also be used to communicate with employees. Bluestone have developed their own app for employees called Engage4. Designed as a similarity to Facebook, but it is only accessible by individual’s workings within the organisation. It is a great way of communicating with organisational stakeholders, helping improve communication and </w:t>
      </w:r>
      <w:r w:rsidRPr="002A17DD">
        <w:rPr>
          <w:rFonts w:cstheme="minorHAnsi"/>
          <w:shd w:val="clear" w:color="auto" w:fill="FFFFFF"/>
        </w:rPr>
        <w:t>getting feedback from staff.</w:t>
      </w:r>
    </w:p>
    <w:p w14:paraId="26A730E1" w14:textId="1A9F8CCE" w:rsidR="00654598" w:rsidRPr="002A17DD" w:rsidRDefault="00654598" w:rsidP="0025727F">
      <w:pPr>
        <w:spacing w:after="120" w:line="264" w:lineRule="auto"/>
        <w:rPr>
          <w:rFonts w:cstheme="minorHAnsi"/>
          <w:shd w:val="clear" w:color="auto" w:fill="FFFFFF"/>
        </w:rPr>
      </w:pPr>
      <w:r w:rsidRPr="002A17DD">
        <w:rPr>
          <w:rFonts w:cstheme="minorHAnsi"/>
          <w:shd w:val="clear" w:color="auto" w:fill="FFFFFF"/>
        </w:rPr>
        <w:t xml:space="preserve">E-learning advancements have played a pivotal role in supporting learning and development in a professional context. E-learning is a source of information technology and makes use of a wide range of new media. </w:t>
      </w:r>
      <w:r w:rsidRPr="002A17DD">
        <w:rPr>
          <w:rFonts w:cstheme="minorHAnsi"/>
          <w:i/>
          <w:iCs/>
          <w:shd w:val="clear" w:color="auto" w:fill="FFFFFF"/>
        </w:rPr>
        <w:t xml:space="preserve">(Waite et al., 2021) </w:t>
      </w:r>
      <w:r w:rsidRPr="002A17DD">
        <w:rPr>
          <w:rFonts w:cstheme="minorHAnsi"/>
          <w:shd w:val="clear" w:color="auto" w:fill="FFFFFF"/>
        </w:rPr>
        <w:t>People professionals can use e-learning to roll out new training</w:t>
      </w:r>
      <w:r w:rsidR="00726D87" w:rsidRPr="002A17DD">
        <w:rPr>
          <w:rFonts w:cstheme="minorHAnsi"/>
          <w:shd w:val="clear" w:color="auto" w:fill="FFFFFF"/>
        </w:rPr>
        <w:t xml:space="preserve">, ensuring that competencies and compliances are met. E-learning helps people professionals massively, improving the communications from people professionals and can be used to help roll out and train new policies and procedures of a business. </w:t>
      </w:r>
    </w:p>
    <w:p w14:paraId="43753484" w14:textId="77777777" w:rsidR="005762EE" w:rsidRPr="002A17DD" w:rsidRDefault="00726D87" w:rsidP="009B2ABD">
      <w:pPr>
        <w:spacing w:after="120" w:line="264" w:lineRule="auto"/>
        <w:rPr>
          <w:rFonts w:cstheme="minorHAnsi"/>
          <w:shd w:val="clear" w:color="auto" w:fill="FFFFFF"/>
        </w:rPr>
      </w:pPr>
      <w:r w:rsidRPr="002A17DD">
        <w:rPr>
          <w:rFonts w:cstheme="minorHAnsi"/>
          <w:shd w:val="clear" w:color="auto" w:fill="FFFFFF"/>
        </w:rPr>
        <w:t xml:space="preserve">A dedicated HR software is a company called Oracle Cloud. Oracle cloud state on their website that they </w:t>
      </w:r>
      <w:r w:rsidR="005762EE" w:rsidRPr="002A17DD">
        <w:rPr>
          <w:rFonts w:cstheme="minorHAnsi"/>
          <w:shd w:val="clear" w:color="auto" w:fill="FFFFFF"/>
        </w:rPr>
        <w:t>can</w:t>
      </w:r>
      <w:r w:rsidRPr="002A17DD">
        <w:rPr>
          <w:rFonts w:cstheme="minorHAnsi"/>
          <w:shd w:val="clear" w:color="auto" w:fill="FFFFFF"/>
        </w:rPr>
        <w:t>, “unif</w:t>
      </w:r>
      <w:r w:rsidR="005762EE" w:rsidRPr="002A17DD">
        <w:rPr>
          <w:rFonts w:cstheme="minorHAnsi"/>
          <w:shd w:val="clear" w:color="auto" w:fill="FFFFFF"/>
        </w:rPr>
        <w:t>y</w:t>
      </w:r>
      <w:r w:rsidRPr="002A17DD">
        <w:rPr>
          <w:rFonts w:cstheme="minorHAnsi"/>
          <w:shd w:val="clear" w:color="auto" w:fill="FFFFFF"/>
        </w:rPr>
        <w:t xml:space="preserve"> global processes for HR, talent and workforce management, employee exp</w:t>
      </w:r>
      <w:r w:rsidR="005762EE" w:rsidRPr="002A17DD">
        <w:rPr>
          <w:rFonts w:cstheme="minorHAnsi"/>
          <w:shd w:val="clear" w:color="auto" w:fill="FFFFFF"/>
        </w:rPr>
        <w:t>erience and payroll, without the need of 3</w:t>
      </w:r>
      <w:r w:rsidR="005762EE" w:rsidRPr="002A17DD">
        <w:rPr>
          <w:rFonts w:cstheme="minorHAnsi"/>
          <w:shd w:val="clear" w:color="auto" w:fill="FFFFFF"/>
          <w:vertAlign w:val="superscript"/>
        </w:rPr>
        <w:t>rd</w:t>
      </w:r>
      <w:r w:rsidR="005762EE" w:rsidRPr="002A17DD">
        <w:rPr>
          <w:rFonts w:cstheme="minorHAnsi"/>
          <w:shd w:val="clear" w:color="auto" w:fill="FFFFFF"/>
        </w:rPr>
        <w:t>-party solutions”. (</w:t>
      </w:r>
      <w:r w:rsidR="005762EE" w:rsidRPr="002A17DD">
        <w:rPr>
          <w:rFonts w:cstheme="minorHAnsi"/>
          <w:i/>
          <w:iCs/>
          <w:shd w:val="clear" w:color="auto" w:fill="FFFFFF"/>
        </w:rPr>
        <w:t>Oracle Cloud HCM</w:t>
      </w:r>
      <w:r w:rsidR="005762EE" w:rsidRPr="002A17DD">
        <w:rPr>
          <w:rFonts w:cstheme="minorHAnsi"/>
          <w:shd w:val="clear" w:color="auto" w:fill="FFFFFF"/>
        </w:rPr>
        <w:t xml:space="preserve">, no date) Their website also states they can offer a way of communication and guidance to every </w:t>
      </w:r>
      <w:proofErr w:type="gramStart"/>
      <w:r w:rsidR="005762EE" w:rsidRPr="002A17DD">
        <w:rPr>
          <w:rFonts w:cstheme="minorHAnsi"/>
          <w:shd w:val="clear" w:color="auto" w:fill="FFFFFF"/>
        </w:rPr>
        <w:t>employee, and</w:t>
      </w:r>
      <w:proofErr w:type="gramEnd"/>
      <w:r w:rsidR="005762EE" w:rsidRPr="002A17DD">
        <w:rPr>
          <w:rFonts w:cstheme="minorHAnsi"/>
          <w:shd w:val="clear" w:color="auto" w:fill="FFFFFF"/>
        </w:rPr>
        <w:t xml:space="preserve"> can monitor workplace insights. </w:t>
      </w:r>
    </w:p>
    <w:p w14:paraId="10487A63" w14:textId="5DBFDC20" w:rsidR="00726D87" w:rsidRPr="002A17DD" w:rsidRDefault="005762EE" w:rsidP="009B2ABD">
      <w:pPr>
        <w:spacing w:after="120" w:line="264" w:lineRule="auto"/>
        <w:rPr>
          <w:rFonts w:cstheme="minorHAnsi"/>
          <w:shd w:val="clear" w:color="auto" w:fill="FFFFFF"/>
        </w:rPr>
      </w:pPr>
      <w:r w:rsidRPr="002A17DD">
        <w:rPr>
          <w:rFonts w:cstheme="minorHAnsi"/>
          <w:shd w:val="clear" w:color="auto" w:fill="FFFFFF"/>
        </w:rPr>
        <w:t xml:space="preserve">People professionals use such technologies to give support with recruitment and onboarding, communication, </w:t>
      </w:r>
      <w:proofErr w:type="gramStart"/>
      <w:r w:rsidRPr="002A17DD">
        <w:rPr>
          <w:rFonts w:cstheme="minorHAnsi"/>
          <w:shd w:val="clear" w:color="auto" w:fill="FFFFFF"/>
        </w:rPr>
        <w:t>reward</w:t>
      </w:r>
      <w:proofErr w:type="gramEnd"/>
      <w:r w:rsidRPr="002A17DD">
        <w:rPr>
          <w:rFonts w:cstheme="minorHAnsi"/>
          <w:shd w:val="clear" w:color="auto" w:fill="FFFFFF"/>
        </w:rPr>
        <w:t xml:space="preserve"> and training development. These systems can be seen to increase the value of the HR function as they create more HR procedures while also allowing people professionals more time to be involved in transformational and strategic activities. </w:t>
      </w:r>
      <w:r w:rsidRPr="002A17DD">
        <w:rPr>
          <w:rFonts w:cstheme="minorHAnsi"/>
          <w:i/>
          <w:iCs/>
          <w:shd w:val="clear" w:color="auto" w:fill="FFFFFF"/>
        </w:rPr>
        <w:t>(Waite et al., 2021)</w:t>
      </w:r>
    </w:p>
    <w:p w14:paraId="73AABF62" w14:textId="3D556675" w:rsidR="009B2ABD" w:rsidRPr="002A17DD" w:rsidRDefault="009B2ABD" w:rsidP="009B2ABD">
      <w:pPr>
        <w:spacing w:after="120" w:line="264" w:lineRule="auto"/>
        <w:rPr>
          <w:rFonts w:eastAsia="Times New Roman"/>
          <w:b/>
          <w:bCs/>
          <w:lang w:eastAsia="en-GB"/>
        </w:rPr>
      </w:pPr>
      <w:r w:rsidRPr="002A17DD">
        <w:rPr>
          <w:rFonts w:eastAsia="Times New Roman"/>
          <w:b/>
          <w:bCs/>
          <w:lang w:eastAsia="en-GB"/>
        </w:rPr>
        <w:t>A definition of what is meant by organisational culture and an explanation of why it is important to foster an appropriate and effective workplace culture. (AC 2.1)</w:t>
      </w:r>
    </w:p>
    <w:p w14:paraId="417F64AB" w14:textId="51376D9D" w:rsidR="00DF34C4" w:rsidRPr="002A17DD" w:rsidRDefault="00DF34C4" w:rsidP="00DF34C4">
      <w:pPr>
        <w:spacing w:after="120" w:line="264" w:lineRule="auto"/>
        <w:rPr>
          <w:rFonts w:cstheme="minorHAnsi"/>
          <w:sz w:val="24"/>
          <w:szCs w:val="24"/>
          <w:shd w:val="clear" w:color="auto" w:fill="FFFFFF"/>
        </w:rPr>
      </w:pPr>
      <w:r w:rsidRPr="002A17DD">
        <w:t xml:space="preserve">Organisational culture forms the glue that holds the organisation together and stimulates employees to commit to the organisation and to perform. </w:t>
      </w:r>
      <w:bookmarkStart w:id="1" w:name="_Hlk150178551"/>
      <w:r w:rsidRPr="002A17DD">
        <w:rPr>
          <w:rFonts w:cstheme="minorHAnsi"/>
          <w:i/>
          <w:iCs/>
          <w:shd w:val="clear" w:color="auto" w:fill="FFFFFF"/>
        </w:rPr>
        <w:t xml:space="preserve">(van den Berg and </w:t>
      </w:r>
      <w:proofErr w:type="spellStart"/>
      <w:r w:rsidRPr="002A17DD">
        <w:rPr>
          <w:rFonts w:cstheme="minorHAnsi"/>
          <w:i/>
          <w:iCs/>
          <w:shd w:val="clear" w:color="auto" w:fill="FFFFFF"/>
        </w:rPr>
        <w:t>Wilderom</w:t>
      </w:r>
      <w:proofErr w:type="spellEnd"/>
      <w:r w:rsidRPr="002A17DD">
        <w:rPr>
          <w:rFonts w:cstheme="minorHAnsi"/>
          <w:i/>
          <w:iCs/>
          <w:shd w:val="clear" w:color="auto" w:fill="FFFFFF"/>
        </w:rPr>
        <w:t xml:space="preserve">, 2004) </w:t>
      </w:r>
      <w:bookmarkEnd w:id="1"/>
      <w:r w:rsidR="008C1F5F" w:rsidRPr="002A17DD">
        <w:rPr>
          <w:rFonts w:eastAsia="Times New Roman"/>
          <w:lang w:eastAsia="en-GB"/>
        </w:rPr>
        <w:t xml:space="preserve">Organizational culture </w:t>
      </w:r>
      <w:r w:rsidR="00D91C23" w:rsidRPr="002A17DD">
        <w:rPr>
          <w:rFonts w:eastAsia="Times New Roman"/>
          <w:lang w:eastAsia="en-GB"/>
        </w:rPr>
        <w:t xml:space="preserve">is what defines an organisation. </w:t>
      </w:r>
      <w:r w:rsidR="00D640D0" w:rsidRPr="002A17DD">
        <w:rPr>
          <w:rFonts w:eastAsia="Times New Roman"/>
          <w:lang w:eastAsia="en-GB"/>
        </w:rPr>
        <w:t>A good organisational culture will</w:t>
      </w:r>
      <w:r w:rsidRPr="002A17DD">
        <w:rPr>
          <w:rFonts w:eastAsia="Times New Roman"/>
          <w:lang w:eastAsia="en-GB"/>
        </w:rPr>
        <w:t xml:space="preserve"> aim to</w:t>
      </w:r>
      <w:r w:rsidR="00D640D0" w:rsidRPr="002A17DD">
        <w:rPr>
          <w:rFonts w:eastAsia="Times New Roman"/>
          <w:lang w:eastAsia="en-GB"/>
        </w:rPr>
        <w:t xml:space="preserve"> embody </w:t>
      </w:r>
      <w:r w:rsidR="004E0CF3" w:rsidRPr="002A17DD">
        <w:rPr>
          <w:rFonts w:eastAsia="Times New Roman"/>
          <w:lang w:eastAsia="en-GB"/>
        </w:rPr>
        <w:t xml:space="preserve">a company’s </w:t>
      </w:r>
      <w:r w:rsidR="00987FB5" w:rsidRPr="002A17DD">
        <w:rPr>
          <w:rFonts w:eastAsia="Times New Roman"/>
          <w:lang w:eastAsia="en-GB"/>
        </w:rPr>
        <w:t xml:space="preserve">core values, traditions and </w:t>
      </w:r>
      <w:r w:rsidR="00D34D9D" w:rsidRPr="002A17DD">
        <w:rPr>
          <w:rFonts w:eastAsia="Times New Roman"/>
          <w:lang w:eastAsia="en-GB"/>
        </w:rPr>
        <w:t xml:space="preserve">will have all stakeholders performing and acting in the same way. Bluestone’s culture is based around the “Bluestone Way”, in which all employees must </w:t>
      </w:r>
      <w:r w:rsidRPr="002A17DD">
        <w:rPr>
          <w:rFonts w:eastAsia="Times New Roman"/>
          <w:lang w:eastAsia="en-GB"/>
        </w:rPr>
        <w:t>consider</w:t>
      </w:r>
      <w:r w:rsidR="00D34D9D" w:rsidRPr="002A17DD">
        <w:rPr>
          <w:rFonts w:eastAsia="Times New Roman"/>
          <w:lang w:eastAsia="en-GB"/>
        </w:rPr>
        <w:t xml:space="preserve"> the business</w:t>
      </w:r>
      <w:r w:rsidRPr="002A17DD">
        <w:rPr>
          <w:rFonts w:eastAsia="Times New Roman"/>
          <w:lang w:eastAsia="en-GB"/>
        </w:rPr>
        <w:t>es</w:t>
      </w:r>
      <w:r w:rsidR="00D34D9D" w:rsidRPr="002A17DD">
        <w:rPr>
          <w:rFonts w:eastAsia="Times New Roman"/>
          <w:lang w:eastAsia="en-GB"/>
        </w:rPr>
        <w:t xml:space="preserve"> ethos and company values, ‘True Ownership, Grow as a team and </w:t>
      </w:r>
      <w:r w:rsidRPr="002A17DD">
        <w:rPr>
          <w:rFonts w:eastAsia="Times New Roman"/>
          <w:lang w:eastAsia="en-GB"/>
        </w:rPr>
        <w:t>Genuine Care’.</w:t>
      </w:r>
      <w:r w:rsidR="00FA2B0A" w:rsidRPr="002A17DD">
        <w:rPr>
          <w:rFonts w:eastAsia="Times New Roman"/>
          <w:lang w:eastAsia="en-GB"/>
        </w:rPr>
        <w:t xml:space="preserve"> </w:t>
      </w:r>
      <w:r w:rsidRPr="002A17DD">
        <w:rPr>
          <w:rFonts w:eastAsia="Times New Roman"/>
          <w:lang w:eastAsia="en-GB"/>
        </w:rPr>
        <w:t xml:space="preserve">Culture is not one-dimensional but is multifaceted and dynamic, and is impacted by the structure, values, </w:t>
      </w:r>
      <w:proofErr w:type="gramStart"/>
      <w:r w:rsidRPr="002A17DD">
        <w:rPr>
          <w:rFonts w:eastAsia="Times New Roman"/>
          <w:lang w:eastAsia="en-GB"/>
        </w:rPr>
        <w:t>leadership</w:t>
      </w:r>
      <w:proofErr w:type="gramEnd"/>
      <w:r w:rsidRPr="002A17DD">
        <w:rPr>
          <w:rFonts w:eastAsia="Times New Roman"/>
          <w:lang w:eastAsia="en-GB"/>
        </w:rPr>
        <w:t xml:space="preserve"> and people practice approaches of the organisation. </w:t>
      </w:r>
      <w:r w:rsidRPr="002A17DD">
        <w:rPr>
          <w:rFonts w:cstheme="minorHAnsi"/>
          <w:i/>
          <w:iCs/>
          <w:shd w:val="clear" w:color="auto" w:fill="FFFFFF"/>
        </w:rPr>
        <w:t>(Waite et al., 2021)</w:t>
      </w:r>
      <w:r w:rsidRPr="002A17DD">
        <w:rPr>
          <w:rFonts w:cstheme="minorHAnsi"/>
          <w:shd w:val="clear" w:color="auto" w:fill="FFFFFF"/>
        </w:rPr>
        <w:t xml:space="preserve"> In 2005, Fincham and Rhodes described organisational culture as: ‘The set of beliefs, values, and norms that represent the unique character of an </w:t>
      </w:r>
      <w:proofErr w:type="gramStart"/>
      <w:r w:rsidRPr="002A17DD">
        <w:rPr>
          <w:rFonts w:cstheme="minorHAnsi"/>
          <w:shd w:val="clear" w:color="auto" w:fill="FFFFFF"/>
        </w:rPr>
        <w:t>organisation, and</w:t>
      </w:r>
      <w:proofErr w:type="gramEnd"/>
      <w:r w:rsidRPr="002A17DD">
        <w:rPr>
          <w:rFonts w:cstheme="minorHAnsi"/>
          <w:shd w:val="clear" w:color="auto" w:fill="FFFFFF"/>
        </w:rPr>
        <w:t xml:space="preserve"> provide the context for its actions.’</w:t>
      </w:r>
      <w:r w:rsidR="00D37237" w:rsidRPr="002A17DD">
        <w:rPr>
          <w:rFonts w:cstheme="minorHAnsi"/>
          <w:shd w:val="clear" w:color="auto" w:fill="FFFFFF"/>
        </w:rPr>
        <w:t xml:space="preserve"> </w:t>
      </w:r>
      <w:r w:rsidR="00D37237" w:rsidRPr="002A17DD">
        <w:t xml:space="preserve">There are many different models used to assess organizational culture. Perhaps the two most popular are the Denison Model (1995) and the Competing Values Framework (2005). </w:t>
      </w:r>
      <w:bookmarkStart w:id="2" w:name="_Hlk150179415"/>
      <w:r w:rsidR="00D37237" w:rsidRPr="002A17DD">
        <w:rPr>
          <w:rFonts w:cstheme="minorHAnsi"/>
          <w:i/>
          <w:iCs/>
          <w:shd w:val="clear" w:color="auto" w:fill="FFFFFF"/>
        </w:rPr>
        <w:t>(Kassem et al., 2019)</w:t>
      </w:r>
    </w:p>
    <w:bookmarkEnd w:id="2"/>
    <w:p w14:paraId="03481669" w14:textId="1E2AF80A" w:rsidR="00DF34C4" w:rsidRPr="002A17DD" w:rsidRDefault="00DF34C4" w:rsidP="00DF34C4">
      <w:pPr>
        <w:spacing w:after="120" w:line="264" w:lineRule="auto"/>
        <w:rPr>
          <w:rFonts w:eastAsia="Times New Roman"/>
          <w:lang w:eastAsia="en-GB"/>
        </w:rPr>
      </w:pPr>
      <w:r w:rsidRPr="002A17DD">
        <w:rPr>
          <w:rFonts w:cstheme="minorHAnsi"/>
          <w:shd w:val="clear" w:color="auto" w:fill="FFFFFF"/>
        </w:rPr>
        <w:t xml:space="preserve">Fostering an appropriate and effective workplace culture is important, as it </w:t>
      </w:r>
      <w:r w:rsidR="00D37237" w:rsidRPr="002A17DD">
        <w:rPr>
          <w:rFonts w:cstheme="minorHAnsi"/>
          <w:shd w:val="clear" w:color="auto" w:fill="FFFFFF"/>
        </w:rPr>
        <w:t xml:space="preserve">gives context in which people operate. It gives a clear guidance to employees on how they should act in </w:t>
      </w:r>
      <w:r w:rsidR="00B650B3" w:rsidRPr="002A17DD">
        <w:rPr>
          <w:rFonts w:cstheme="minorHAnsi"/>
          <w:shd w:val="clear" w:color="auto" w:fill="FFFFFF"/>
        </w:rPr>
        <w:t>the</w:t>
      </w:r>
      <w:r w:rsidR="00D37237" w:rsidRPr="002A17DD">
        <w:rPr>
          <w:rFonts w:cstheme="minorHAnsi"/>
          <w:shd w:val="clear" w:color="auto" w:fill="FFFFFF"/>
        </w:rPr>
        <w:t xml:space="preserve"> business, what goals they should be working towards and how their performance will be monitored. </w:t>
      </w:r>
      <w:r w:rsidR="00B650B3" w:rsidRPr="002A17DD">
        <w:rPr>
          <w:rFonts w:cstheme="minorHAnsi"/>
          <w:shd w:val="clear" w:color="auto" w:fill="FFFFFF"/>
        </w:rPr>
        <w:t xml:space="preserve">People come to learn appropriate emotions, </w:t>
      </w:r>
      <w:proofErr w:type="gramStart"/>
      <w:r w:rsidR="00B650B3" w:rsidRPr="002A17DD">
        <w:rPr>
          <w:rFonts w:cstheme="minorHAnsi"/>
          <w:shd w:val="clear" w:color="auto" w:fill="FFFFFF"/>
        </w:rPr>
        <w:t>actions</w:t>
      </w:r>
      <w:proofErr w:type="gramEnd"/>
      <w:r w:rsidR="00B650B3" w:rsidRPr="002A17DD">
        <w:rPr>
          <w:rFonts w:cstheme="minorHAnsi"/>
          <w:shd w:val="clear" w:color="auto" w:fill="FFFFFF"/>
        </w:rPr>
        <w:t xml:space="preserve"> and responses to particular events. </w:t>
      </w:r>
      <w:r w:rsidR="00B650B3" w:rsidRPr="002A17DD">
        <w:rPr>
          <w:rFonts w:cstheme="minorHAnsi"/>
          <w:i/>
          <w:iCs/>
          <w:shd w:val="clear" w:color="auto" w:fill="FFFFFF"/>
        </w:rPr>
        <w:t xml:space="preserve">(Waite et al., 2021) </w:t>
      </w:r>
      <w:r w:rsidR="00B650B3" w:rsidRPr="002A17DD">
        <w:rPr>
          <w:rFonts w:cstheme="minorHAnsi"/>
          <w:shd w:val="clear" w:color="auto" w:fill="FFFFFF"/>
        </w:rPr>
        <w:t xml:space="preserve">An effective workplace culture ensures that employees understand how things are done in an </w:t>
      </w:r>
      <w:r w:rsidR="00B650B3" w:rsidRPr="002A17DD">
        <w:rPr>
          <w:rFonts w:cstheme="minorHAnsi"/>
          <w:shd w:val="clear" w:color="auto" w:fill="FFFFFF"/>
        </w:rPr>
        <w:lastRenderedPageBreak/>
        <w:t xml:space="preserve">organisation and will help individuals to be more efficient in work, producing work more effectively. A bad workplace culture can give individuals a sense of not knowing and confusion. </w:t>
      </w:r>
    </w:p>
    <w:p w14:paraId="2FBD5757" w14:textId="4F45CDE2" w:rsidR="00FA2B0A" w:rsidRPr="002A17DD" w:rsidRDefault="00FA2B0A" w:rsidP="00FA2B0A">
      <w:pPr>
        <w:spacing w:after="120" w:line="264" w:lineRule="auto"/>
        <w:rPr>
          <w:rFonts w:cstheme="minorHAnsi"/>
          <w:shd w:val="clear" w:color="auto" w:fill="FFFFFF"/>
        </w:rPr>
      </w:pPr>
    </w:p>
    <w:p w14:paraId="15F81CAB" w14:textId="77777777" w:rsidR="009B2ABD" w:rsidRPr="002A17DD" w:rsidRDefault="009B2ABD" w:rsidP="009B2ABD">
      <w:pPr>
        <w:spacing w:after="120" w:line="264" w:lineRule="auto"/>
        <w:rPr>
          <w:rFonts w:eastAsia="Times New Roman"/>
          <w:b/>
          <w:bCs/>
          <w:lang w:eastAsia="en-GB"/>
        </w:rPr>
      </w:pPr>
      <w:r w:rsidRPr="002A17DD">
        <w:rPr>
          <w:rFonts w:eastAsia="Times New Roman"/>
          <w:b/>
          <w:bCs/>
          <w:lang w:eastAsia="en-GB"/>
        </w:rPr>
        <w:t xml:space="preserve">An explanation of how organisations are whole systems, within which aspects such as structure, </w:t>
      </w:r>
      <w:proofErr w:type="gramStart"/>
      <w:r w:rsidRPr="002A17DD">
        <w:rPr>
          <w:rFonts w:eastAsia="Times New Roman"/>
          <w:b/>
          <w:bCs/>
          <w:lang w:eastAsia="en-GB"/>
        </w:rPr>
        <w:t>systems</w:t>
      </w:r>
      <w:proofErr w:type="gramEnd"/>
      <w:r w:rsidRPr="002A17DD">
        <w:rPr>
          <w:rFonts w:eastAsia="Times New Roman"/>
          <w:b/>
          <w:bCs/>
          <w:lang w:eastAsia="en-GB"/>
        </w:rPr>
        <w:t xml:space="preserve"> and culture, are all inter-related, and how people professionals’ work and actions could impact elsewhere in the organisation. (AC 2.2)</w:t>
      </w:r>
    </w:p>
    <w:p w14:paraId="23891A30" w14:textId="0B10AE37" w:rsidR="00F4674A" w:rsidRPr="002A17DD" w:rsidRDefault="00645AF0" w:rsidP="001927ED">
      <w:pPr>
        <w:pStyle w:val="NormalWeb"/>
        <w:shd w:val="clear" w:color="auto" w:fill="FFFFFF"/>
        <w:spacing w:before="0" w:beforeAutospacing="0" w:after="150" w:afterAutospacing="0"/>
        <w:rPr>
          <w:rFonts w:asciiTheme="minorHAnsi" w:hAnsiTheme="minorHAnsi" w:cstheme="minorHAnsi"/>
          <w:sz w:val="22"/>
          <w:szCs w:val="22"/>
        </w:rPr>
      </w:pPr>
      <w:r w:rsidRPr="002A17DD">
        <w:rPr>
          <w:rFonts w:asciiTheme="minorHAnsi" w:hAnsiTheme="minorHAnsi" w:cstheme="minorHAnsi"/>
          <w:sz w:val="22"/>
          <w:szCs w:val="22"/>
          <w:shd w:val="clear" w:color="auto" w:fill="FFFFFF"/>
        </w:rPr>
        <w:t xml:space="preserve">Organisations tend to be made up of different departments, but ultimately, they are one team which should be working towards one goal. An organisation needs all departments to function effectively, to achieve that goal. </w:t>
      </w:r>
      <w:r w:rsidR="00F4674A" w:rsidRPr="002A17DD">
        <w:rPr>
          <w:rFonts w:asciiTheme="minorHAnsi" w:hAnsiTheme="minorHAnsi" w:cstheme="minorHAnsi"/>
          <w:sz w:val="22"/>
          <w:szCs w:val="22"/>
          <w:shd w:val="clear" w:color="auto" w:fill="FFFFFF"/>
        </w:rPr>
        <w:t>All departments need to be working towards the compan</w:t>
      </w:r>
      <w:r w:rsidR="001927ED" w:rsidRPr="002A17DD">
        <w:rPr>
          <w:rFonts w:asciiTheme="minorHAnsi" w:hAnsiTheme="minorHAnsi" w:cstheme="minorHAnsi"/>
          <w:sz w:val="22"/>
          <w:szCs w:val="22"/>
          <w:shd w:val="clear" w:color="auto" w:fill="FFFFFF"/>
        </w:rPr>
        <w:t>y goal to achieve the organisation’s mission.</w:t>
      </w:r>
      <w:r w:rsidR="00F4674A" w:rsidRPr="002A17DD">
        <w:rPr>
          <w:rFonts w:asciiTheme="minorHAnsi" w:hAnsiTheme="minorHAnsi" w:cstheme="minorHAnsi"/>
          <w:sz w:val="22"/>
          <w:szCs w:val="22"/>
          <w:shd w:val="clear" w:color="auto" w:fill="FFFFFF"/>
        </w:rPr>
        <w:t xml:space="preserve"> If one department is not working towards the same goal, it can have a ripple effect across the whole business.</w:t>
      </w:r>
      <w:r w:rsidR="001927ED" w:rsidRPr="002A17DD">
        <w:rPr>
          <w:rFonts w:asciiTheme="minorHAnsi" w:hAnsiTheme="minorHAnsi" w:cstheme="minorHAnsi"/>
          <w:sz w:val="22"/>
          <w:szCs w:val="22"/>
          <w:shd w:val="clear" w:color="auto" w:fill="FFFFFF"/>
        </w:rPr>
        <w:t xml:space="preserve"> If an organisation’s mission is not followed, it will have an impact on the achievement of values, its purpose will affect its structure, and its processes will affect the employee experience and in turn the reputation of the organisation.</w:t>
      </w:r>
      <w:r w:rsidR="00F4674A" w:rsidRPr="002A17DD">
        <w:rPr>
          <w:rFonts w:asciiTheme="minorHAnsi" w:hAnsiTheme="minorHAnsi" w:cstheme="minorHAnsi"/>
          <w:sz w:val="22"/>
          <w:szCs w:val="22"/>
          <w:shd w:val="clear" w:color="auto" w:fill="FFFFFF"/>
        </w:rPr>
        <w:t xml:space="preserve"> Study.com describes a business whole system the same as a car, stating “</w:t>
      </w:r>
      <w:r w:rsidR="00F4674A" w:rsidRPr="002A17DD">
        <w:rPr>
          <w:rFonts w:asciiTheme="minorHAnsi" w:hAnsiTheme="minorHAnsi" w:cstheme="minorHAnsi"/>
          <w:sz w:val="22"/>
          <w:szCs w:val="22"/>
        </w:rPr>
        <w:t>if you remove the electrical system from a car, it won't function anymore, even if all the other parts are performing well. Similarly, if even one tire goes flat, the entire car becomes gravely crippled. The electrical system, in isolation, can't take you anywhere. The tire by itself can't do much for you either. So, in exchange for the risk that comes with bad synergy, positive synergy can accomplish amazing things that would be impossible without the remainder of the sub-systems.” (Study.com 2022)</w:t>
      </w:r>
      <w:r w:rsidR="001927ED" w:rsidRPr="002A17DD">
        <w:rPr>
          <w:rFonts w:asciiTheme="minorHAnsi" w:hAnsiTheme="minorHAnsi" w:cstheme="minorHAnsi"/>
          <w:sz w:val="22"/>
          <w:szCs w:val="22"/>
        </w:rPr>
        <w:t xml:space="preserve"> </w:t>
      </w:r>
    </w:p>
    <w:p w14:paraId="5E8D5681" w14:textId="7BDEEAAD" w:rsidR="001927ED" w:rsidRPr="002A17DD" w:rsidRDefault="001927ED" w:rsidP="001927ED">
      <w:pPr>
        <w:pStyle w:val="NormalWeb"/>
        <w:shd w:val="clear" w:color="auto" w:fill="FFFFFF"/>
        <w:spacing w:before="0" w:beforeAutospacing="0" w:after="150" w:afterAutospacing="0"/>
        <w:rPr>
          <w:rFonts w:asciiTheme="minorHAnsi" w:hAnsiTheme="minorHAnsi" w:cstheme="minorHAnsi"/>
          <w:sz w:val="22"/>
          <w:szCs w:val="22"/>
        </w:rPr>
      </w:pPr>
      <w:r w:rsidRPr="002A17DD">
        <w:rPr>
          <w:rFonts w:asciiTheme="minorHAnsi" w:hAnsiTheme="minorHAnsi" w:cstheme="minorHAnsi"/>
          <w:sz w:val="22"/>
          <w:szCs w:val="22"/>
        </w:rPr>
        <w:t xml:space="preserve">The Kinsey 7-S framework model reflects how seven key aspects of an organisation are interrelated and dependant on each other, with all aspects underpinned by shared values. The 7 elements of the model are: Structure, Systems, Style, Staff, Skills, Strategy and Shared Values. </w:t>
      </w:r>
      <w:r w:rsidRPr="002A17DD">
        <w:rPr>
          <w:rFonts w:asciiTheme="minorHAnsi" w:hAnsiTheme="minorHAnsi" w:cstheme="minorHAnsi"/>
          <w:i/>
          <w:iCs/>
          <w:sz w:val="22"/>
          <w:szCs w:val="22"/>
          <w:shd w:val="clear" w:color="auto" w:fill="FFFFFF"/>
        </w:rPr>
        <w:t>(Waite et al., 2021)</w:t>
      </w:r>
    </w:p>
    <w:p w14:paraId="312FCCD5" w14:textId="54F5AECA" w:rsidR="00742467" w:rsidRPr="002A17DD" w:rsidRDefault="001927ED" w:rsidP="005C4C0D">
      <w:pPr>
        <w:spacing w:after="120" w:line="264" w:lineRule="auto"/>
        <w:rPr>
          <w:rFonts w:cstheme="minorHAnsi"/>
          <w:shd w:val="clear" w:color="auto" w:fill="FFFFFF"/>
        </w:rPr>
      </w:pPr>
      <w:r w:rsidRPr="002A17DD">
        <w:rPr>
          <w:rFonts w:cstheme="minorHAnsi"/>
          <w:shd w:val="clear" w:color="auto" w:fill="FFFFFF"/>
        </w:rPr>
        <w:t xml:space="preserve">People professionals’ work and actions could impact elsewhere in the organisation, the same as any other department. </w:t>
      </w:r>
      <w:r w:rsidR="004E530C" w:rsidRPr="002A17DD">
        <w:rPr>
          <w:rFonts w:cstheme="minorHAnsi"/>
          <w:shd w:val="clear" w:color="auto" w:fill="FFFFFF"/>
        </w:rPr>
        <w:t xml:space="preserve">People professionals are responsible for recruiting and training new and existing employees. Through this, they play a huge role in ensuring that the company values and mission are embodied into stakeholders. People professionals have a say in new strategies in a business, helping the business develop whilst looking to improve the effectiveness of a business. People professionals </w:t>
      </w:r>
      <w:proofErr w:type="gramStart"/>
      <w:r w:rsidR="004E530C" w:rsidRPr="002A17DD">
        <w:rPr>
          <w:rFonts w:cstheme="minorHAnsi"/>
          <w:shd w:val="clear" w:color="auto" w:fill="FFFFFF"/>
        </w:rPr>
        <w:t>have to</w:t>
      </w:r>
      <w:proofErr w:type="gramEnd"/>
      <w:r w:rsidR="004E530C" w:rsidRPr="002A17DD">
        <w:rPr>
          <w:rFonts w:cstheme="minorHAnsi"/>
          <w:shd w:val="clear" w:color="auto" w:fill="FFFFFF"/>
        </w:rPr>
        <w:t xml:space="preserve"> act as different people within a business. A friend, a manager, an adjudicator – meaning they have a big impact on organisational relationships. </w:t>
      </w:r>
    </w:p>
    <w:p w14:paraId="634132AF" w14:textId="77777777" w:rsidR="009B2ABD" w:rsidRPr="002A17DD" w:rsidRDefault="009B2ABD" w:rsidP="009B2ABD">
      <w:pPr>
        <w:spacing w:after="120" w:line="264" w:lineRule="auto"/>
        <w:rPr>
          <w:rFonts w:eastAsia="Times New Roman"/>
          <w:b/>
          <w:bCs/>
          <w:lang w:eastAsia="en-GB"/>
        </w:rPr>
      </w:pPr>
      <w:r w:rsidRPr="002A17DD">
        <w:rPr>
          <w:rFonts w:eastAsia="Times New Roman"/>
          <w:b/>
          <w:bCs/>
          <w:lang w:eastAsia="en-GB"/>
        </w:rPr>
        <w:t>An explanation of why it is important that organisational change is planned, and effectively managed. (AC 3.1)</w:t>
      </w:r>
    </w:p>
    <w:p w14:paraId="3E437DA0" w14:textId="681C420C" w:rsidR="00EA3299" w:rsidRPr="002A17DD" w:rsidRDefault="009B2ABD" w:rsidP="009B2ABD">
      <w:pPr>
        <w:spacing w:after="120" w:line="264" w:lineRule="auto"/>
        <w:rPr>
          <w:rFonts w:ascii="Verdana" w:hAnsi="Verdana"/>
          <w:sz w:val="18"/>
          <w:szCs w:val="18"/>
          <w:shd w:val="clear" w:color="auto" w:fill="FFFFFF"/>
        </w:rPr>
      </w:pPr>
      <w:r w:rsidRPr="002A17DD">
        <w:rPr>
          <w:rFonts w:eastAsia="Times New Roman"/>
          <w:lang w:eastAsia="en-GB"/>
        </w:rPr>
        <w:t xml:space="preserve">It is important that organisational change is planned because change is inevitable. It is </w:t>
      </w:r>
      <w:r w:rsidR="004C6EBA" w:rsidRPr="002A17DD">
        <w:rPr>
          <w:rFonts w:eastAsia="Times New Roman"/>
          <w:lang w:eastAsia="en-GB"/>
        </w:rPr>
        <w:t>vital</w:t>
      </w:r>
      <w:r w:rsidRPr="002A17DD">
        <w:rPr>
          <w:rFonts w:eastAsia="Times New Roman"/>
          <w:lang w:eastAsia="en-GB"/>
        </w:rPr>
        <w:t xml:space="preserve"> that a business continues to develop </w:t>
      </w:r>
      <w:r w:rsidR="004C6EBA" w:rsidRPr="002A17DD">
        <w:rPr>
          <w:rFonts w:eastAsia="Times New Roman"/>
          <w:lang w:eastAsia="en-GB"/>
        </w:rPr>
        <w:t xml:space="preserve">to move with the times, to not stagnate and be left behind by other competitors. </w:t>
      </w:r>
      <w:r w:rsidR="004C6EBA" w:rsidRPr="002A17DD">
        <w:rPr>
          <w:rFonts w:ascii="Verdana" w:hAnsi="Verdana"/>
          <w:sz w:val="18"/>
          <w:szCs w:val="18"/>
          <w:shd w:val="clear" w:color="auto" w:fill="FFFFFF"/>
        </w:rPr>
        <w:t xml:space="preserve">Well planned change which is communicated effectively and carefully considers the impact on employees, will ensure that organisational effectiveness is maintained as far as possible.  Rushed, unplanned change can seriously damage the effectiveness of a department, its activities and reputation. </w:t>
      </w:r>
      <w:r w:rsidR="00EA3299" w:rsidRPr="002A17DD">
        <w:rPr>
          <w:rFonts w:cstheme="minorHAnsi"/>
          <w:i/>
          <w:iCs/>
          <w:shd w:val="clear" w:color="auto" w:fill="FFFFFF"/>
        </w:rPr>
        <w:t>(Mister, 2015)</w:t>
      </w:r>
      <w:r w:rsidR="00EA3299" w:rsidRPr="002A17DD">
        <w:rPr>
          <w:rFonts w:ascii="Roboto" w:hAnsi="Roboto"/>
          <w:sz w:val="23"/>
          <w:szCs w:val="23"/>
          <w:shd w:val="clear" w:color="auto" w:fill="FFFFFF"/>
        </w:rPr>
        <w:t xml:space="preserve"> </w:t>
      </w:r>
    </w:p>
    <w:p w14:paraId="46E69766" w14:textId="1CE1DF73" w:rsidR="009B2ABD" w:rsidRPr="002A17DD" w:rsidRDefault="004C6EBA" w:rsidP="009B2ABD">
      <w:pPr>
        <w:spacing w:after="120" w:line="264" w:lineRule="auto"/>
        <w:rPr>
          <w:rFonts w:ascii="Verdana" w:hAnsi="Verdana"/>
          <w:sz w:val="18"/>
          <w:szCs w:val="18"/>
          <w:shd w:val="clear" w:color="auto" w:fill="FFFFFF"/>
        </w:rPr>
      </w:pPr>
      <w:r w:rsidRPr="002A17DD">
        <w:rPr>
          <w:rFonts w:ascii="Verdana" w:hAnsi="Verdana"/>
          <w:sz w:val="18"/>
          <w:szCs w:val="18"/>
          <w:shd w:val="clear" w:color="auto" w:fill="FFFFFF"/>
        </w:rPr>
        <w:t>You need to consider multiple factors when it comes to change, such as: Is the organisation ready for this change? Is there a clear vision as to what the outcome of this change is</w:t>
      </w:r>
      <w:r w:rsidR="00974301" w:rsidRPr="002A17DD">
        <w:rPr>
          <w:rFonts w:ascii="Verdana" w:hAnsi="Verdana"/>
          <w:sz w:val="18"/>
          <w:szCs w:val="18"/>
          <w:shd w:val="clear" w:color="auto" w:fill="FFFFFF"/>
        </w:rPr>
        <w:t>? Do you have all the necessary resources in places for this change to happen? There are different ways to plan change, Kottler’s 8-Step Change Model is a proven process that many businesses and managers have used to implement change successfully.</w:t>
      </w:r>
    </w:p>
    <w:p w14:paraId="09B7556D" w14:textId="77777777" w:rsidR="0076275F" w:rsidRPr="002A17DD" w:rsidRDefault="00974301" w:rsidP="00974301">
      <w:pPr>
        <w:spacing w:after="120" w:line="264" w:lineRule="auto"/>
        <w:rPr>
          <w:rFonts w:ascii="Verdana" w:hAnsi="Verdana"/>
          <w:sz w:val="18"/>
          <w:szCs w:val="18"/>
          <w:shd w:val="clear" w:color="auto" w:fill="FFFFFF"/>
        </w:rPr>
      </w:pPr>
      <w:r w:rsidRPr="002A17DD">
        <w:rPr>
          <w:rFonts w:ascii="Verdana" w:hAnsi="Verdana"/>
          <w:sz w:val="18"/>
          <w:szCs w:val="18"/>
          <w:shd w:val="clear" w:color="auto" w:fill="FFFFFF"/>
        </w:rPr>
        <w:t xml:space="preserve">How change is managed can also have a critical impact on the wellbeing of employees. Health and wellbeing at work is strongly linked to having a degree of control over the job and how it is done. Giving employees a voice in how change is managed can help to maintain their sense of wellbeing. </w:t>
      </w:r>
      <w:r w:rsidRPr="002A17DD">
        <w:rPr>
          <w:rFonts w:ascii="Verdana" w:hAnsi="Verdana"/>
          <w:sz w:val="18"/>
          <w:szCs w:val="18"/>
          <w:shd w:val="clear" w:color="auto" w:fill="FFFFFF"/>
        </w:rPr>
        <w:lastRenderedPageBreak/>
        <w:t>Badly managed change can cause long-lasting resentment and ill feeling that can lead to a breakdown of trust which damages employment relations and morale.</w:t>
      </w:r>
      <w:r w:rsidR="0076275F" w:rsidRPr="002A17DD">
        <w:rPr>
          <w:rFonts w:ascii="Verdana" w:hAnsi="Verdana"/>
          <w:sz w:val="18"/>
          <w:szCs w:val="18"/>
          <w:shd w:val="clear" w:color="auto" w:fill="FFFFFF"/>
        </w:rPr>
        <w:t xml:space="preserve"> </w:t>
      </w:r>
      <w:r w:rsidR="0076275F" w:rsidRPr="002A17DD">
        <w:rPr>
          <w:rFonts w:cstheme="minorHAnsi"/>
          <w:i/>
          <w:iCs/>
          <w:shd w:val="clear" w:color="auto" w:fill="FFFFFF"/>
        </w:rPr>
        <w:t>(Mister, 2015)</w:t>
      </w:r>
      <w:r w:rsidR="0076275F" w:rsidRPr="002A17DD">
        <w:rPr>
          <w:rFonts w:ascii="Roboto" w:hAnsi="Roboto"/>
          <w:sz w:val="23"/>
          <w:szCs w:val="23"/>
          <w:shd w:val="clear" w:color="auto" w:fill="FFFFFF"/>
        </w:rPr>
        <w:t xml:space="preserve"> </w:t>
      </w:r>
    </w:p>
    <w:p w14:paraId="4CB44995" w14:textId="703F5D03" w:rsidR="00CE00F0" w:rsidRPr="002A17DD" w:rsidRDefault="00974301" w:rsidP="009B2ABD">
      <w:pPr>
        <w:spacing w:after="120" w:line="264" w:lineRule="auto"/>
        <w:rPr>
          <w:rFonts w:eastAsia="Times New Roman"/>
          <w:lang w:eastAsia="en-GB"/>
        </w:rPr>
      </w:pPr>
      <w:r w:rsidRPr="002A17DD">
        <w:rPr>
          <w:rFonts w:ascii="Verdana" w:hAnsi="Verdana"/>
          <w:sz w:val="18"/>
          <w:szCs w:val="18"/>
          <w:shd w:val="clear" w:color="auto" w:fill="FFFFFF"/>
        </w:rPr>
        <w:t>One of the important factors of managing change is the reviewing stage. Reporting back to stakeholders how this change has improved things.  The key to managing change is communication, and making sure you communicate with all stakeholders it affects.</w:t>
      </w:r>
    </w:p>
    <w:p w14:paraId="389B9068" w14:textId="77777777" w:rsidR="004E530C" w:rsidRPr="002A17DD" w:rsidRDefault="004E530C" w:rsidP="009B2ABD">
      <w:pPr>
        <w:spacing w:after="120" w:line="264" w:lineRule="auto"/>
        <w:rPr>
          <w:rFonts w:eastAsia="Times New Roman"/>
          <w:lang w:eastAsia="en-GB"/>
        </w:rPr>
      </w:pPr>
    </w:p>
    <w:p w14:paraId="4C5F5FC3" w14:textId="77777777" w:rsidR="009B2ABD" w:rsidRPr="002A17DD" w:rsidRDefault="009B2ABD" w:rsidP="009B2ABD">
      <w:pPr>
        <w:spacing w:after="120" w:line="264" w:lineRule="auto"/>
        <w:rPr>
          <w:rFonts w:eastAsia="Times New Roman"/>
          <w:b/>
          <w:bCs/>
          <w:lang w:eastAsia="en-GB"/>
        </w:rPr>
      </w:pPr>
      <w:r w:rsidRPr="002A17DD">
        <w:rPr>
          <w:rFonts w:eastAsia="Times New Roman"/>
          <w:b/>
          <w:bCs/>
          <w:lang w:eastAsia="en-GB"/>
        </w:rPr>
        <w:t xml:space="preserve">An explanation of the importance and role that can be played by people professionals within change. You might consider roles such as: gatekeeper, champion, facilitator, critical </w:t>
      </w:r>
      <w:proofErr w:type="gramStart"/>
      <w:r w:rsidRPr="002A17DD">
        <w:rPr>
          <w:rFonts w:eastAsia="Times New Roman"/>
          <w:b/>
          <w:bCs/>
          <w:lang w:eastAsia="en-GB"/>
        </w:rPr>
        <w:t>friend</w:t>
      </w:r>
      <w:proofErr w:type="gramEnd"/>
      <w:r w:rsidRPr="002A17DD">
        <w:rPr>
          <w:rFonts w:eastAsia="Times New Roman"/>
          <w:b/>
          <w:bCs/>
          <w:lang w:eastAsia="en-GB"/>
        </w:rPr>
        <w:t xml:space="preserve"> or record-keeper. (AC 3.2)</w:t>
      </w:r>
    </w:p>
    <w:p w14:paraId="3E6FA150" w14:textId="48BBA402" w:rsidR="009B1771" w:rsidRPr="002A17DD" w:rsidRDefault="009B1771" w:rsidP="009B2ABD">
      <w:pPr>
        <w:spacing w:after="120" w:line="264" w:lineRule="auto"/>
        <w:rPr>
          <w:rFonts w:eastAsia="Times New Roman"/>
          <w:lang w:eastAsia="en-GB"/>
        </w:rPr>
      </w:pPr>
      <w:r w:rsidRPr="002A17DD">
        <w:rPr>
          <w:rFonts w:cstheme="minorHAnsi"/>
          <w:shd w:val="clear" w:color="auto" w:fill="FFFFFF"/>
        </w:rPr>
        <w:t>People professionals and HR functions are among those best placed to drive effective change.</w:t>
      </w:r>
      <w:r w:rsidRPr="002A17DD">
        <w:rPr>
          <w:rFonts w:eastAsia="Times New Roman"/>
          <w:sz w:val="18"/>
          <w:szCs w:val="18"/>
          <w:lang w:eastAsia="en-GB"/>
        </w:rPr>
        <w:t xml:space="preserve"> </w:t>
      </w:r>
      <w:r w:rsidRPr="002A17DD">
        <w:rPr>
          <w:rFonts w:eastAsia="Times New Roman"/>
          <w:lang w:eastAsia="en-GB"/>
        </w:rPr>
        <w:t xml:space="preserve">People professionals are responsible for the communication of any changes that are taking place, and for providing support during the change period. </w:t>
      </w:r>
    </w:p>
    <w:p w14:paraId="5B4FD2AA" w14:textId="20183EF8" w:rsidR="00E6381C" w:rsidRPr="002A17DD" w:rsidRDefault="00E6381C" w:rsidP="009B2ABD">
      <w:pPr>
        <w:spacing w:after="120" w:line="264" w:lineRule="auto"/>
        <w:rPr>
          <w:rFonts w:cstheme="minorHAnsi"/>
          <w:shd w:val="clear" w:color="auto" w:fill="FFFFFF"/>
        </w:rPr>
      </w:pPr>
      <w:r w:rsidRPr="002A17DD">
        <w:rPr>
          <w:rFonts w:eastAsia="Times New Roman"/>
          <w:lang w:eastAsia="en-GB"/>
        </w:rPr>
        <w:t xml:space="preserve">During change, people professionals </w:t>
      </w:r>
      <w:proofErr w:type="gramStart"/>
      <w:r w:rsidRPr="002A17DD">
        <w:rPr>
          <w:rFonts w:eastAsia="Times New Roman"/>
          <w:lang w:eastAsia="en-GB"/>
        </w:rPr>
        <w:t>needs</w:t>
      </w:r>
      <w:proofErr w:type="gramEnd"/>
      <w:r w:rsidRPr="002A17DD">
        <w:rPr>
          <w:rFonts w:eastAsia="Times New Roman"/>
          <w:lang w:eastAsia="en-GB"/>
        </w:rPr>
        <w:t xml:space="preserve"> to act as different roles to different employees. The need to be a gatekeeper, champion, facilitator, critical </w:t>
      </w:r>
      <w:proofErr w:type="gramStart"/>
      <w:r w:rsidRPr="002A17DD">
        <w:rPr>
          <w:rFonts w:eastAsia="Times New Roman"/>
          <w:lang w:eastAsia="en-GB"/>
        </w:rPr>
        <w:t>friend</w:t>
      </w:r>
      <w:proofErr w:type="gramEnd"/>
      <w:r w:rsidRPr="002A17DD">
        <w:rPr>
          <w:rFonts w:eastAsia="Times New Roman"/>
          <w:lang w:eastAsia="en-GB"/>
        </w:rPr>
        <w:t xml:space="preserve"> and record-keeper</w:t>
      </w:r>
      <w:r w:rsidRPr="002A17DD">
        <w:rPr>
          <w:rFonts w:eastAsia="Times New Roman" w:cstheme="minorHAnsi"/>
          <w:lang w:eastAsia="en-GB"/>
        </w:rPr>
        <w:t xml:space="preserve">. </w:t>
      </w:r>
      <w:r w:rsidR="00F0402D" w:rsidRPr="002A17DD">
        <w:rPr>
          <w:rFonts w:eastAsia="Times New Roman" w:cstheme="minorHAnsi"/>
          <w:lang w:eastAsia="en-GB"/>
        </w:rPr>
        <w:t>If we concentrate on the definition of change and a facilitator during change, HR university states, “</w:t>
      </w:r>
      <w:r w:rsidRPr="002A17DD">
        <w:rPr>
          <w:rFonts w:cstheme="minorHAnsi"/>
          <w:spacing w:val="3"/>
        </w:rPr>
        <w:t xml:space="preserve">A change champion </w:t>
      </w:r>
      <w:proofErr w:type="gramStart"/>
      <w:r w:rsidRPr="002A17DD">
        <w:rPr>
          <w:rFonts w:cstheme="minorHAnsi"/>
          <w:spacing w:val="3"/>
        </w:rPr>
        <w:t>is someone who is</w:t>
      </w:r>
      <w:proofErr w:type="gramEnd"/>
      <w:r w:rsidRPr="002A17DD">
        <w:rPr>
          <w:rFonts w:cstheme="minorHAnsi"/>
          <w:spacing w:val="3"/>
        </w:rPr>
        <w:t xml:space="preserve"> supportive of new ideas. They act as change agents and </w:t>
      </w:r>
      <w:proofErr w:type="gramStart"/>
      <w:r w:rsidRPr="002A17DD">
        <w:rPr>
          <w:rFonts w:cstheme="minorHAnsi"/>
          <w:spacing w:val="3"/>
        </w:rPr>
        <w:t>have to</w:t>
      </w:r>
      <w:proofErr w:type="gramEnd"/>
      <w:r w:rsidRPr="002A17DD">
        <w:rPr>
          <w:rFonts w:cstheme="minorHAnsi"/>
          <w:spacing w:val="3"/>
        </w:rPr>
        <w:t xml:space="preserve"> convince other employees to support the change. They resolve conflicts and create harmony in the workplace. Change champions exhibit a deep understanding of the change process and familiarity with the different tools and resources available to support employees during the change process.</w:t>
      </w:r>
      <w:r w:rsidR="00F0402D" w:rsidRPr="002A17DD">
        <w:rPr>
          <w:rFonts w:cstheme="minorHAnsi"/>
          <w:spacing w:val="3"/>
        </w:rPr>
        <w:t>”</w:t>
      </w:r>
      <w:r w:rsidRPr="002A17DD">
        <w:rPr>
          <w:rFonts w:cstheme="minorHAnsi"/>
          <w:spacing w:val="3"/>
        </w:rPr>
        <w:t xml:space="preserve"> </w:t>
      </w:r>
      <w:bookmarkStart w:id="3" w:name="_Hlk150188705"/>
      <w:r w:rsidRPr="002A17DD">
        <w:rPr>
          <w:rFonts w:cstheme="minorHAnsi"/>
          <w:shd w:val="clear" w:color="auto" w:fill="FFFFFF"/>
        </w:rPr>
        <w:t>(</w:t>
      </w:r>
      <w:r w:rsidRPr="002A17DD">
        <w:rPr>
          <w:rFonts w:cstheme="minorHAnsi"/>
          <w:i/>
          <w:iCs/>
          <w:shd w:val="clear" w:color="auto" w:fill="FFFFFF"/>
        </w:rPr>
        <w:t>HR University</w:t>
      </w:r>
      <w:r w:rsidRPr="002A17DD">
        <w:rPr>
          <w:rFonts w:cstheme="minorHAnsi"/>
          <w:shd w:val="clear" w:color="auto" w:fill="FFFFFF"/>
        </w:rPr>
        <w:t>, no date)</w:t>
      </w:r>
      <w:bookmarkEnd w:id="3"/>
      <w:r w:rsidR="00F0402D" w:rsidRPr="002A17DD">
        <w:rPr>
          <w:rFonts w:cstheme="minorHAnsi"/>
          <w:shd w:val="clear" w:color="auto" w:fill="FFFFFF"/>
        </w:rPr>
        <w:t xml:space="preserve"> A definition from </w:t>
      </w:r>
      <w:proofErr w:type="spellStart"/>
      <w:r w:rsidR="00F0402D" w:rsidRPr="002A17DD">
        <w:rPr>
          <w:rFonts w:cstheme="minorHAnsi"/>
          <w:shd w:val="clear" w:color="auto" w:fill="FFFFFF"/>
        </w:rPr>
        <w:t>wikipedia</w:t>
      </w:r>
      <w:proofErr w:type="spellEnd"/>
      <w:r w:rsidR="00F0402D" w:rsidRPr="002A17DD">
        <w:rPr>
          <w:rFonts w:cstheme="minorHAnsi"/>
          <w:shd w:val="clear" w:color="auto" w:fill="FFFFFF"/>
        </w:rPr>
        <w:t xml:space="preserve"> says </w:t>
      </w:r>
      <w:proofErr w:type="gramStart"/>
      <w:r w:rsidR="00F0402D" w:rsidRPr="002A17DD">
        <w:rPr>
          <w:rFonts w:cstheme="minorHAnsi"/>
          <w:shd w:val="clear" w:color="auto" w:fill="FFFFFF"/>
        </w:rPr>
        <w:t>that,</w:t>
      </w:r>
      <w:proofErr w:type="gramEnd"/>
      <w:r w:rsidR="00F0402D" w:rsidRPr="002A17DD">
        <w:rPr>
          <w:rFonts w:cstheme="minorHAnsi"/>
          <w:shd w:val="clear" w:color="auto" w:fill="FFFFFF"/>
        </w:rPr>
        <w:t xml:space="preserve"> “A facilitator is </w:t>
      </w:r>
      <w:r w:rsidR="00F0402D" w:rsidRPr="002A17DD">
        <w:rPr>
          <w:rFonts w:cstheme="minorHAnsi"/>
        </w:rPr>
        <w:t>a person who helps a group of people to work together better, understand their common objectives, and plan how to achieve these objectives, during meetings or discussions</w:t>
      </w:r>
      <w:r w:rsidR="00F0402D" w:rsidRPr="002A17DD">
        <w:rPr>
          <w:rFonts w:cstheme="minorHAnsi"/>
          <w:shd w:val="clear" w:color="auto" w:fill="FFFFFF"/>
        </w:rPr>
        <w:t>.” (Wikipedia Contributors, 2019)</w:t>
      </w:r>
    </w:p>
    <w:p w14:paraId="0792CBA0" w14:textId="718C5050" w:rsidR="00CE00F0" w:rsidRPr="002A17DD" w:rsidRDefault="00F0402D" w:rsidP="009B2ABD">
      <w:pPr>
        <w:spacing w:after="120" w:line="264" w:lineRule="auto"/>
        <w:rPr>
          <w:rFonts w:cstheme="minorHAnsi"/>
          <w:shd w:val="clear" w:color="auto" w:fill="FFFFFF"/>
        </w:rPr>
      </w:pPr>
      <w:r w:rsidRPr="002A17DD">
        <w:rPr>
          <w:rFonts w:cstheme="minorHAnsi"/>
          <w:shd w:val="clear" w:color="auto" w:fill="FFFFFF"/>
        </w:rPr>
        <w:t>Without the help of people professionals, it is difficult for organisations to succeed in their implementation of change.</w:t>
      </w:r>
    </w:p>
    <w:p w14:paraId="2FA428DC" w14:textId="77777777" w:rsidR="00CE00F0" w:rsidRPr="002A17DD" w:rsidRDefault="00CE00F0" w:rsidP="009B2ABD">
      <w:pPr>
        <w:spacing w:after="120" w:line="264" w:lineRule="auto"/>
        <w:rPr>
          <w:rFonts w:eastAsia="Arial"/>
          <w:b/>
          <w:bCs/>
          <w:lang w:eastAsia="en-GB"/>
        </w:rPr>
      </w:pPr>
    </w:p>
    <w:p w14:paraId="17D8874E" w14:textId="77777777" w:rsidR="009B2ABD" w:rsidRPr="002A17DD" w:rsidRDefault="009B2ABD" w:rsidP="009B2ABD">
      <w:pPr>
        <w:spacing w:after="120" w:line="264" w:lineRule="auto"/>
        <w:rPr>
          <w:rFonts w:eastAsia="Times New Roman"/>
          <w:b/>
          <w:bCs/>
          <w:lang w:eastAsia="en-GB"/>
        </w:rPr>
      </w:pPr>
      <w:r w:rsidRPr="002A17DD">
        <w:rPr>
          <w:rFonts w:eastAsia="Times New Roman"/>
          <w:b/>
          <w:bCs/>
          <w:lang w:eastAsia="en-GB"/>
        </w:rPr>
        <w:t>A discussion of how organisational change can impact people in different ways, such as changing their role or status or financial situation. (AC 3.3)</w:t>
      </w:r>
    </w:p>
    <w:p w14:paraId="35D68414" w14:textId="1C899625" w:rsidR="009B2ABD" w:rsidRPr="002A17DD" w:rsidRDefault="00F0402D" w:rsidP="005C4C0D">
      <w:pPr>
        <w:spacing w:after="120" w:line="264" w:lineRule="auto"/>
        <w:rPr>
          <w:rFonts w:eastAsia="Times New Roman"/>
          <w:lang w:eastAsia="en-GB"/>
        </w:rPr>
      </w:pPr>
      <w:r w:rsidRPr="002A17DD">
        <w:rPr>
          <w:rFonts w:eastAsia="Times New Roman"/>
          <w:lang w:eastAsia="en-GB"/>
        </w:rPr>
        <w:t xml:space="preserve">People have different personalities and different </w:t>
      </w:r>
      <w:r w:rsidR="00993171" w:rsidRPr="002A17DD">
        <w:rPr>
          <w:rFonts w:eastAsia="Times New Roman"/>
          <w:lang w:eastAsia="en-GB"/>
        </w:rPr>
        <w:t xml:space="preserve">ways of dealing with different things. It is the role of a people professional to understand </w:t>
      </w:r>
      <w:r w:rsidR="00210045" w:rsidRPr="002A17DD">
        <w:rPr>
          <w:rFonts w:eastAsia="Times New Roman"/>
          <w:lang w:eastAsia="en-GB"/>
        </w:rPr>
        <w:t>this and</w:t>
      </w:r>
      <w:r w:rsidR="00993171" w:rsidRPr="002A17DD">
        <w:rPr>
          <w:rFonts w:eastAsia="Times New Roman"/>
          <w:lang w:eastAsia="en-GB"/>
        </w:rPr>
        <w:t xml:space="preserve"> understand that some people will struggle to adapt to organisational change, whilst others will find it easier.</w:t>
      </w:r>
      <w:r w:rsidR="00210045" w:rsidRPr="002A17DD">
        <w:rPr>
          <w:rFonts w:eastAsia="Times New Roman"/>
          <w:lang w:eastAsia="en-GB"/>
        </w:rPr>
        <w:t xml:space="preserve"> Different people have different upbringings and experiences, meaning it might take others longer to adapt to change. Some people not being able to adapt at all, resulting in them leaving an organisation.</w:t>
      </w:r>
    </w:p>
    <w:p w14:paraId="07D290C6" w14:textId="7EEFC1D0" w:rsidR="00210045" w:rsidRPr="002A17DD" w:rsidRDefault="00993171" w:rsidP="00210045">
      <w:pPr>
        <w:spacing w:after="120" w:line="264" w:lineRule="auto"/>
        <w:rPr>
          <w:rFonts w:eastAsia="Times New Roman"/>
          <w:lang w:eastAsia="en-GB"/>
        </w:rPr>
      </w:pPr>
      <w:r w:rsidRPr="002A17DD">
        <w:rPr>
          <w:rFonts w:eastAsia="Times New Roman"/>
          <w:lang w:eastAsia="en-GB"/>
        </w:rPr>
        <w:t xml:space="preserve">Change can have a negative impact on people. Fears of less income or being made redundant. There is an initial reaction, which might be fear of the unknown, which may lead to mental or physical health concerns, and in turn may affect a people’s productivity, motivation and self-esteem as the change impacts them. </w:t>
      </w:r>
      <w:r w:rsidRPr="002A17DD">
        <w:rPr>
          <w:rFonts w:cstheme="minorHAnsi"/>
          <w:shd w:val="clear" w:color="auto" w:fill="FFFFFF"/>
        </w:rPr>
        <w:t>(Waite </w:t>
      </w:r>
      <w:r w:rsidRPr="002A17DD">
        <w:rPr>
          <w:rFonts w:cstheme="minorHAnsi"/>
          <w:i/>
          <w:iCs/>
          <w:shd w:val="clear" w:color="auto" w:fill="FFFFFF"/>
        </w:rPr>
        <w:t>et al.</w:t>
      </w:r>
      <w:r w:rsidRPr="002A17DD">
        <w:rPr>
          <w:rFonts w:cstheme="minorHAnsi"/>
          <w:shd w:val="clear" w:color="auto" w:fill="FFFFFF"/>
        </w:rPr>
        <w:t>, 2021)</w:t>
      </w:r>
      <w:r w:rsidRPr="002A17DD">
        <w:rPr>
          <w:rFonts w:eastAsia="Times New Roman"/>
          <w:lang w:eastAsia="en-GB"/>
        </w:rPr>
        <w:t xml:space="preserve"> </w:t>
      </w:r>
      <w:r w:rsidR="00210045" w:rsidRPr="002A17DD">
        <w:rPr>
          <w:rFonts w:eastAsia="Times New Roman"/>
          <w:lang w:eastAsia="en-GB"/>
        </w:rPr>
        <w:t xml:space="preserve">The Kubler-Ross theory outlines the change curve. The change curve proposes that when change happens, there are five responses: shock and denial, anger, bargaining, </w:t>
      </w:r>
      <w:proofErr w:type="gramStart"/>
      <w:r w:rsidR="00210045" w:rsidRPr="002A17DD">
        <w:rPr>
          <w:rFonts w:eastAsia="Times New Roman"/>
          <w:lang w:eastAsia="en-GB"/>
        </w:rPr>
        <w:t>depression</w:t>
      </w:r>
      <w:proofErr w:type="gramEnd"/>
      <w:r w:rsidR="00210045" w:rsidRPr="002A17DD">
        <w:rPr>
          <w:rFonts w:eastAsia="Times New Roman"/>
          <w:lang w:eastAsia="en-GB"/>
        </w:rPr>
        <w:t xml:space="preserve"> and acceptance. </w:t>
      </w:r>
    </w:p>
    <w:p w14:paraId="0BEBD37F" w14:textId="52DCD2B0" w:rsidR="00210045" w:rsidRPr="002A17DD" w:rsidRDefault="00210045" w:rsidP="00210045">
      <w:pPr>
        <w:spacing w:after="120" w:line="264" w:lineRule="auto"/>
        <w:rPr>
          <w:rFonts w:eastAsia="Times New Roman"/>
          <w:lang w:eastAsia="en-GB"/>
        </w:rPr>
      </w:pPr>
      <w:r w:rsidRPr="002A17DD">
        <w:rPr>
          <w:rFonts w:eastAsia="Times New Roman"/>
          <w:lang w:eastAsia="en-GB"/>
        </w:rPr>
        <w:t xml:space="preserve">Change is change, no matter how big or small. Changing someone’s role within a company may not affect one </w:t>
      </w:r>
      <w:proofErr w:type="gramStart"/>
      <w:r w:rsidRPr="002A17DD">
        <w:rPr>
          <w:rFonts w:eastAsia="Times New Roman"/>
          <w:lang w:eastAsia="en-GB"/>
        </w:rPr>
        <w:t>individual, but</w:t>
      </w:r>
      <w:proofErr w:type="gramEnd"/>
      <w:r w:rsidRPr="002A17DD">
        <w:rPr>
          <w:rFonts w:eastAsia="Times New Roman"/>
          <w:lang w:eastAsia="en-GB"/>
        </w:rPr>
        <w:t xml:space="preserve"> may affect another massively. It is about knowing how to deal with that change, and giving people </w:t>
      </w:r>
      <w:proofErr w:type="gramStart"/>
      <w:r w:rsidRPr="002A17DD">
        <w:rPr>
          <w:rFonts w:eastAsia="Times New Roman"/>
          <w:lang w:eastAsia="en-GB"/>
        </w:rPr>
        <w:t>the support</w:t>
      </w:r>
      <w:proofErr w:type="gramEnd"/>
      <w:r w:rsidRPr="002A17DD">
        <w:rPr>
          <w:rFonts w:eastAsia="Times New Roman"/>
          <w:lang w:eastAsia="en-GB"/>
        </w:rPr>
        <w:t xml:space="preserve"> they need. Ultimately, change can impact people in different ways, it depends on the individual. </w:t>
      </w:r>
    </w:p>
    <w:p w14:paraId="617E0EA6" w14:textId="77777777" w:rsidR="0000208C" w:rsidRPr="002A17DD" w:rsidRDefault="0000208C" w:rsidP="00210045">
      <w:pPr>
        <w:spacing w:after="120" w:line="264" w:lineRule="auto"/>
        <w:rPr>
          <w:rFonts w:eastAsia="Times New Roman"/>
          <w:lang w:eastAsia="en-GB"/>
        </w:rPr>
      </w:pPr>
    </w:p>
    <w:p w14:paraId="302D8086" w14:textId="77777777" w:rsidR="0000208C" w:rsidRPr="002A17DD" w:rsidRDefault="0000208C" w:rsidP="0000208C">
      <w:pPr>
        <w:pStyle w:val="NormalWeb"/>
        <w:spacing w:before="0" w:beforeAutospacing="0" w:after="0" w:afterAutospacing="0" w:line="360" w:lineRule="atLeast"/>
        <w:rPr>
          <w:rFonts w:asciiTheme="minorHAnsi" w:hAnsiTheme="minorHAnsi" w:cstheme="minorHAnsi"/>
          <w:b/>
          <w:bCs/>
          <w:shd w:val="clear" w:color="auto" w:fill="FFFFFF"/>
        </w:rPr>
      </w:pPr>
      <w:bookmarkStart w:id="4" w:name="_Hlk149674565"/>
      <w:r w:rsidRPr="002A17DD">
        <w:rPr>
          <w:rFonts w:asciiTheme="minorHAnsi" w:hAnsiTheme="minorHAnsi" w:cstheme="minorHAnsi"/>
          <w:b/>
          <w:bCs/>
          <w:shd w:val="clear" w:color="auto" w:fill="FFFFFF"/>
        </w:rPr>
        <w:lastRenderedPageBreak/>
        <w:t xml:space="preserve">Bibliography </w:t>
      </w:r>
    </w:p>
    <w:p w14:paraId="5CA870C4"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sz w:val="18"/>
          <w:szCs w:val="18"/>
          <w:shd w:val="clear" w:color="auto" w:fill="FFFFFF"/>
        </w:rPr>
      </w:pPr>
      <w:r w:rsidRPr="002A17DD">
        <w:rPr>
          <w:rFonts w:asciiTheme="minorHAnsi" w:hAnsiTheme="minorHAnsi" w:cstheme="minorHAnsi"/>
          <w:sz w:val="18"/>
          <w:szCs w:val="18"/>
          <w:shd w:val="clear" w:color="auto" w:fill="FFFFFF"/>
        </w:rPr>
        <w:t xml:space="preserve">(Well-being of Future Generations (Wales) Act 2015: the essentials Guidance on our law to improve social, economic, </w:t>
      </w:r>
      <w:proofErr w:type="gramStart"/>
      <w:r w:rsidRPr="002A17DD">
        <w:rPr>
          <w:rFonts w:asciiTheme="minorHAnsi" w:hAnsiTheme="minorHAnsi" w:cstheme="minorHAnsi"/>
          <w:sz w:val="18"/>
          <w:szCs w:val="18"/>
          <w:shd w:val="clear" w:color="auto" w:fill="FFFFFF"/>
        </w:rPr>
        <w:t>environmental</w:t>
      </w:r>
      <w:proofErr w:type="gramEnd"/>
      <w:r w:rsidRPr="002A17DD">
        <w:rPr>
          <w:rFonts w:asciiTheme="minorHAnsi" w:hAnsiTheme="minorHAnsi" w:cstheme="minorHAnsi"/>
          <w:sz w:val="18"/>
          <w:szCs w:val="18"/>
          <w:shd w:val="clear" w:color="auto" w:fill="FFFFFF"/>
        </w:rPr>
        <w:t xml:space="preserve"> and cultural well-being, 2015)</w:t>
      </w:r>
    </w:p>
    <w:p w14:paraId="44FAF21C"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i/>
          <w:iCs/>
          <w:sz w:val="18"/>
          <w:szCs w:val="18"/>
        </w:rPr>
      </w:pPr>
      <w:r w:rsidRPr="002A17DD">
        <w:rPr>
          <w:rFonts w:asciiTheme="minorHAnsi" w:hAnsiTheme="minorHAnsi" w:cstheme="minorHAnsi"/>
          <w:i/>
          <w:iCs/>
          <w:sz w:val="18"/>
          <w:szCs w:val="18"/>
        </w:rPr>
        <w:t xml:space="preserve">Well-being of Future Generations (Wales) Act 2015: the essentials Guidance on our law to improve social, economic, </w:t>
      </w:r>
      <w:proofErr w:type="gramStart"/>
      <w:r w:rsidRPr="002A17DD">
        <w:rPr>
          <w:rFonts w:asciiTheme="minorHAnsi" w:hAnsiTheme="minorHAnsi" w:cstheme="minorHAnsi"/>
          <w:i/>
          <w:iCs/>
          <w:sz w:val="18"/>
          <w:szCs w:val="18"/>
        </w:rPr>
        <w:t>environmental</w:t>
      </w:r>
      <w:proofErr w:type="gramEnd"/>
      <w:r w:rsidRPr="002A17DD">
        <w:rPr>
          <w:rFonts w:asciiTheme="minorHAnsi" w:hAnsiTheme="minorHAnsi" w:cstheme="minorHAnsi"/>
          <w:i/>
          <w:iCs/>
          <w:sz w:val="18"/>
          <w:szCs w:val="18"/>
        </w:rPr>
        <w:t xml:space="preserve"> and cultural well-being (2015). Available at: </w:t>
      </w:r>
      <w:hyperlink r:id="rId7" w:history="1">
        <w:r w:rsidRPr="002A17DD">
          <w:rPr>
            <w:rStyle w:val="Hyperlink"/>
            <w:rFonts w:asciiTheme="minorHAnsi" w:hAnsiTheme="minorHAnsi" w:cstheme="minorHAnsi"/>
            <w:i/>
            <w:iCs/>
            <w:color w:val="auto"/>
            <w:sz w:val="18"/>
            <w:szCs w:val="18"/>
          </w:rPr>
          <w:t>https://www.gov.wales/sites/default/files/pdf-versions/2023/7/2/1688462036/well-being-future-generations-act-essentials.pdf</w:t>
        </w:r>
      </w:hyperlink>
      <w:r w:rsidRPr="002A17DD">
        <w:rPr>
          <w:rFonts w:asciiTheme="minorHAnsi" w:hAnsiTheme="minorHAnsi" w:cstheme="minorHAnsi"/>
          <w:i/>
          <w:iCs/>
          <w:sz w:val="18"/>
          <w:szCs w:val="18"/>
        </w:rPr>
        <w:t>.</w:t>
      </w:r>
      <w:bookmarkEnd w:id="4"/>
    </w:p>
    <w:p w14:paraId="6A26ED04"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i/>
          <w:iCs/>
          <w:sz w:val="18"/>
          <w:szCs w:val="18"/>
        </w:rPr>
      </w:pPr>
    </w:p>
    <w:p w14:paraId="725FB247" w14:textId="77777777" w:rsidR="0000208C" w:rsidRPr="002A17DD" w:rsidRDefault="0000208C" w:rsidP="0000208C">
      <w:pPr>
        <w:pStyle w:val="NormalWeb"/>
        <w:spacing w:before="0" w:beforeAutospacing="0" w:after="0" w:afterAutospacing="0" w:line="200" w:lineRule="exact"/>
        <w:rPr>
          <w:rStyle w:val="Emphasis"/>
          <w:rFonts w:asciiTheme="minorHAnsi" w:hAnsiTheme="minorHAnsi" w:cstheme="minorHAnsi"/>
          <w:sz w:val="18"/>
          <w:szCs w:val="18"/>
        </w:rPr>
      </w:pPr>
      <w:r w:rsidRPr="002A17DD">
        <w:rPr>
          <w:rFonts w:asciiTheme="minorHAnsi" w:hAnsiTheme="minorHAnsi" w:cstheme="minorHAnsi"/>
          <w:sz w:val="18"/>
          <w:szCs w:val="18"/>
          <w:shd w:val="clear" w:color="auto" w:fill="FFFFFF"/>
        </w:rPr>
        <w:t>(Mission Statement | Free Range Future | Bluestone Wales, no date)</w:t>
      </w:r>
    </w:p>
    <w:p w14:paraId="5C474959"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i/>
          <w:iCs/>
          <w:sz w:val="18"/>
          <w:szCs w:val="18"/>
        </w:rPr>
      </w:pPr>
      <w:r w:rsidRPr="002A17DD">
        <w:rPr>
          <w:rFonts w:asciiTheme="minorHAnsi" w:hAnsiTheme="minorHAnsi" w:cstheme="minorHAnsi"/>
          <w:i/>
          <w:iCs/>
          <w:sz w:val="18"/>
          <w:szCs w:val="18"/>
        </w:rPr>
        <w:t xml:space="preserve">Mission Statement | Free Range Future | Bluestone Wales (no date) www.bluestonewales.com. Available at: </w:t>
      </w:r>
      <w:hyperlink r:id="rId8" w:history="1">
        <w:r w:rsidRPr="002A17DD">
          <w:rPr>
            <w:rStyle w:val="Hyperlink"/>
            <w:rFonts w:asciiTheme="minorHAnsi" w:hAnsiTheme="minorHAnsi" w:cstheme="minorHAnsi"/>
            <w:i/>
            <w:iCs/>
            <w:color w:val="auto"/>
            <w:sz w:val="18"/>
            <w:szCs w:val="18"/>
          </w:rPr>
          <w:t>https://www.bluestonewales.com/sustainability-and-our-environment/mission-statement</w:t>
        </w:r>
      </w:hyperlink>
      <w:r w:rsidRPr="002A17DD">
        <w:rPr>
          <w:rFonts w:asciiTheme="minorHAnsi" w:hAnsiTheme="minorHAnsi" w:cstheme="minorHAnsi"/>
          <w:i/>
          <w:iCs/>
          <w:sz w:val="18"/>
          <w:szCs w:val="18"/>
        </w:rPr>
        <w:t>.</w:t>
      </w:r>
    </w:p>
    <w:p w14:paraId="35D5C967"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i/>
          <w:iCs/>
          <w:sz w:val="18"/>
          <w:szCs w:val="18"/>
        </w:rPr>
      </w:pPr>
    </w:p>
    <w:p w14:paraId="659C47BC"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sz w:val="18"/>
          <w:szCs w:val="18"/>
        </w:rPr>
      </w:pPr>
      <w:r w:rsidRPr="002A17DD">
        <w:rPr>
          <w:rFonts w:asciiTheme="minorHAnsi" w:hAnsiTheme="minorHAnsi" w:cstheme="minorHAnsi"/>
          <w:sz w:val="18"/>
          <w:szCs w:val="18"/>
          <w:shd w:val="clear" w:color="auto" w:fill="FFFFFF"/>
        </w:rPr>
        <w:t>(Public Health England, 2020)</w:t>
      </w:r>
    </w:p>
    <w:p w14:paraId="3778F6E7" w14:textId="77777777" w:rsidR="0000208C" w:rsidRPr="002A17DD" w:rsidRDefault="0000208C" w:rsidP="0000208C">
      <w:pPr>
        <w:spacing w:after="0" w:line="200" w:lineRule="exact"/>
        <w:rPr>
          <w:rFonts w:cstheme="minorHAnsi"/>
          <w:i/>
          <w:iCs/>
          <w:sz w:val="18"/>
          <w:szCs w:val="18"/>
        </w:rPr>
      </w:pPr>
      <w:r w:rsidRPr="002A17DD">
        <w:rPr>
          <w:rFonts w:cstheme="minorHAnsi"/>
          <w:i/>
          <w:iCs/>
          <w:sz w:val="18"/>
          <w:szCs w:val="18"/>
        </w:rPr>
        <w:t xml:space="preserve">Public Health England (2020) Reasonable adjustments: a legal duty, GOV.UK. Available at: </w:t>
      </w:r>
      <w:hyperlink r:id="rId9" w:history="1">
        <w:r w:rsidRPr="002A17DD">
          <w:rPr>
            <w:rStyle w:val="Hyperlink"/>
            <w:rFonts w:cstheme="minorHAnsi"/>
            <w:i/>
            <w:iCs/>
            <w:color w:val="auto"/>
            <w:sz w:val="18"/>
            <w:szCs w:val="18"/>
          </w:rPr>
          <w:t>https://www.gov.uk/government/publications/reasonable-adjustments-a-legal-duty/reasonable-adjustments-a-legal-duty</w:t>
        </w:r>
      </w:hyperlink>
      <w:r w:rsidRPr="002A17DD">
        <w:rPr>
          <w:rFonts w:cstheme="minorHAnsi"/>
          <w:i/>
          <w:iCs/>
          <w:sz w:val="18"/>
          <w:szCs w:val="18"/>
        </w:rPr>
        <w:t>.</w:t>
      </w:r>
    </w:p>
    <w:p w14:paraId="36A4BC35" w14:textId="77777777" w:rsidR="0000208C" w:rsidRPr="002A17DD" w:rsidRDefault="0000208C" w:rsidP="0000208C">
      <w:pPr>
        <w:spacing w:after="0" w:line="200" w:lineRule="exact"/>
        <w:rPr>
          <w:rFonts w:cstheme="minorHAnsi"/>
          <w:i/>
          <w:iCs/>
          <w:sz w:val="18"/>
          <w:szCs w:val="18"/>
        </w:rPr>
      </w:pPr>
    </w:p>
    <w:p w14:paraId="68D5113F"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sz w:val="18"/>
          <w:szCs w:val="18"/>
        </w:rPr>
      </w:pPr>
      <w:r w:rsidRPr="002A17DD">
        <w:rPr>
          <w:rFonts w:asciiTheme="minorHAnsi" w:hAnsiTheme="minorHAnsi" w:cstheme="minorHAnsi"/>
          <w:sz w:val="18"/>
          <w:szCs w:val="18"/>
          <w:shd w:val="clear" w:color="auto" w:fill="FFFFFF"/>
        </w:rPr>
        <w:t>(The Bluestone Foundation | Bluestone Wales, no date)</w:t>
      </w:r>
      <w:r w:rsidRPr="002A17DD">
        <w:rPr>
          <w:rFonts w:asciiTheme="minorHAnsi" w:hAnsiTheme="minorHAnsi" w:cstheme="minorHAnsi"/>
          <w:sz w:val="18"/>
          <w:szCs w:val="18"/>
        </w:rPr>
        <w:t xml:space="preserve"> </w:t>
      </w:r>
    </w:p>
    <w:p w14:paraId="51038F7A"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b/>
          <w:bCs/>
          <w:sz w:val="18"/>
          <w:szCs w:val="18"/>
        </w:rPr>
      </w:pPr>
      <w:r w:rsidRPr="002A17DD">
        <w:rPr>
          <w:rFonts w:asciiTheme="minorHAnsi" w:hAnsiTheme="minorHAnsi" w:cstheme="minorHAnsi"/>
          <w:i/>
          <w:iCs/>
          <w:sz w:val="18"/>
          <w:szCs w:val="18"/>
        </w:rPr>
        <w:t>The Bluestone Foundation | Bluestone Wales (no date) www.bluestonewales.com. Available at: https://www.bluestonewales.com/about-us/bluestone-foundation (Accessed: 31 October 2023).</w:t>
      </w:r>
    </w:p>
    <w:p w14:paraId="10A42340"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i/>
          <w:iCs/>
          <w:sz w:val="18"/>
          <w:szCs w:val="18"/>
        </w:rPr>
      </w:pPr>
    </w:p>
    <w:p w14:paraId="03E8FF42" w14:textId="77777777" w:rsidR="0000208C" w:rsidRPr="002A17DD" w:rsidRDefault="0000208C" w:rsidP="0000208C">
      <w:pPr>
        <w:spacing w:after="0" w:line="200" w:lineRule="exact"/>
        <w:rPr>
          <w:rFonts w:cstheme="minorHAnsi"/>
          <w:sz w:val="18"/>
          <w:szCs w:val="18"/>
          <w:shd w:val="clear" w:color="auto" w:fill="FFFFFF"/>
        </w:rPr>
      </w:pPr>
      <w:r w:rsidRPr="002A17DD">
        <w:rPr>
          <w:rFonts w:cstheme="minorHAnsi"/>
          <w:sz w:val="18"/>
          <w:szCs w:val="18"/>
          <w:shd w:val="clear" w:color="auto" w:fill="FFFFFF"/>
        </w:rPr>
        <w:t>(Waite </w:t>
      </w:r>
      <w:r w:rsidRPr="002A17DD">
        <w:rPr>
          <w:rFonts w:cstheme="minorHAnsi"/>
          <w:i/>
          <w:iCs/>
          <w:sz w:val="18"/>
          <w:szCs w:val="18"/>
          <w:shd w:val="clear" w:color="auto" w:fill="FFFFFF"/>
        </w:rPr>
        <w:t>et al.</w:t>
      </w:r>
      <w:r w:rsidRPr="002A17DD">
        <w:rPr>
          <w:rFonts w:cstheme="minorHAnsi"/>
          <w:sz w:val="18"/>
          <w:szCs w:val="18"/>
          <w:shd w:val="clear" w:color="auto" w:fill="FFFFFF"/>
        </w:rPr>
        <w:t>, 2021)</w:t>
      </w:r>
    </w:p>
    <w:p w14:paraId="1C953283" w14:textId="77777777" w:rsidR="0000208C" w:rsidRPr="002A17DD" w:rsidRDefault="0000208C" w:rsidP="0000208C">
      <w:pPr>
        <w:spacing w:after="0" w:line="200" w:lineRule="exact"/>
        <w:rPr>
          <w:rFonts w:cstheme="minorHAnsi"/>
          <w:i/>
          <w:iCs/>
          <w:sz w:val="18"/>
          <w:szCs w:val="18"/>
        </w:rPr>
      </w:pPr>
      <w:r w:rsidRPr="002A17DD">
        <w:rPr>
          <w:rFonts w:cstheme="minorHAnsi"/>
          <w:i/>
          <w:iCs/>
          <w:sz w:val="18"/>
          <w:szCs w:val="18"/>
        </w:rPr>
        <w:t xml:space="preserve">Waite, K. et al. (2021) People </w:t>
      </w:r>
      <w:proofErr w:type="gramStart"/>
      <w:r w:rsidRPr="002A17DD">
        <w:rPr>
          <w:rFonts w:cstheme="minorHAnsi"/>
          <w:i/>
          <w:iCs/>
          <w:sz w:val="18"/>
          <w:szCs w:val="18"/>
        </w:rPr>
        <w:t>practice :</w:t>
      </w:r>
      <w:proofErr w:type="gramEnd"/>
      <w:r w:rsidRPr="002A17DD">
        <w:rPr>
          <w:rFonts w:cstheme="minorHAnsi"/>
          <w:i/>
          <w:iCs/>
          <w:sz w:val="18"/>
          <w:szCs w:val="18"/>
        </w:rPr>
        <w:t xml:space="preserve"> a complete guide. London, United </w:t>
      </w:r>
      <w:proofErr w:type="gramStart"/>
      <w:r w:rsidRPr="002A17DD">
        <w:rPr>
          <w:rFonts w:cstheme="minorHAnsi"/>
          <w:i/>
          <w:iCs/>
          <w:sz w:val="18"/>
          <w:szCs w:val="18"/>
        </w:rPr>
        <w:t>Kingdom ;</w:t>
      </w:r>
      <w:proofErr w:type="gramEnd"/>
      <w:r w:rsidRPr="002A17DD">
        <w:rPr>
          <w:rFonts w:cstheme="minorHAnsi"/>
          <w:i/>
          <w:iCs/>
          <w:sz w:val="18"/>
          <w:szCs w:val="18"/>
        </w:rPr>
        <w:t xml:space="preserve"> New York, Ny: Kogan Page.</w:t>
      </w:r>
    </w:p>
    <w:p w14:paraId="22BF9386" w14:textId="77777777" w:rsidR="0000208C" w:rsidRPr="002A17DD" w:rsidRDefault="0000208C" w:rsidP="0000208C">
      <w:pPr>
        <w:spacing w:after="0" w:line="200" w:lineRule="exact"/>
        <w:rPr>
          <w:rFonts w:eastAsia="Times New Roman" w:cstheme="minorHAnsi"/>
          <w:sz w:val="18"/>
          <w:szCs w:val="18"/>
          <w:lang w:eastAsia="en-GB"/>
        </w:rPr>
      </w:pPr>
    </w:p>
    <w:p w14:paraId="2A8B3D8B"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sz w:val="18"/>
          <w:szCs w:val="18"/>
          <w:shd w:val="clear" w:color="auto" w:fill="FFFFFF"/>
        </w:rPr>
      </w:pPr>
      <w:r w:rsidRPr="002A17DD">
        <w:rPr>
          <w:rFonts w:asciiTheme="minorHAnsi" w:hAnsiTheme="minorHAnsi" w:cstheme="minorHAnsi"/>
          <w:sz w:val="18"/>
          <w:szCs w:val="18"/>
          <w:shd w:val="clear" w:color="auto" w:fill="FFFFFF"/>
        </w:rPr>
        <w:t xml:space="preserve">(Mister, 2015) </w:t>
      </w:r>
    </w:p>
    <w:p w14:paraId="3AC4CA60"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i/>
          <w:iCs/>
          <w:sz w:val="18"/>
          <w:szCs w:val="18"/>
        </w:rPr>
      </w:pPr>
      <w:r w:rsidRPr="002A17DD">
        <w:rPr>
          <w:rFonts w:asciiTheme="minorHAnsi" w:hAnsiTheme="minorHAnsi" w:cstheme="minorHAnsi"/>
          <w:i/>
          <w:iCs/>
          <w:sz w:val="18"/>
          <w:szCs w:val="18"/>
        </w:rPr>
        <w:t xml:space="preserve">Mister, N. (2015) Organisational Change Guidance, www.hr.admin.cam.ac.uk. Available at: </w:t>
      </w:r>
      <w:hyperlink r:id="rId10" w:anchor=":~:text=Well%20planned%20change%20which%20is" w:history="1">
        <w:r w:rsidRPr="002A17DD">
          <w:rPr>
            <w:rStyle w:val="Hyperlink"/>
            <w:rFonts w:asciiTheme="minorHAnsi" w:hAnsiTheme="minorHAnsi" w:cstheme="minorHAnsi"/>
            <w:i/>
            <w:iCs/>
            <w:color w:val="auto"/>
            <w:sz w:val="18"/>
            <w:szCs w:val="18"/>
          </w:rPr>
          <w:t>https://www.hr.admin.cam.ac.uk/policies-procedures/organisational-change-guidance/organisational-change-guidance-6#:~:text=Well%20planned%20change%20which%20is</w:t>
        </w:r>
      </w:hyperlink>
      <w:r w:rsidRPr="002A17DD">
        <w:rPr>
          <w:rFonts w:asciiTheme="minorHAnsi" w:hAnsiTheme="minorHAnsi" w:cstheme="minorHAnsi"/>
          <w:i/>
          <w:iCs/>
          <w:sz w:val="18"/>
          <w:szCs w:val="18"/>
        </w:rPr>
        <w:t>.</w:t>
      </w:r>
    </w:p>
    <w:p w14:paraId="2A94864A"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i/>
          <w:iCs/>
          <w:sz w:val="18"/>
          <w:szCs w:val="18"/>
        </w:rPr>
      </w:pPr>
    </w:p>
    <w:p w14:paraId="1EF08E51"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sz w:val="18"/>
          <w:szCs w:val="18"/>
        </w:rPr>
      </w:pPr>
      <w:r w:rsidRPr="002A17DD">
        <w:rPr>
          <w:rFonts w:asciiTheme="minorHAnsi" w:hAnsiTheme="minorHAnsi" w:cstheme="minorHAnsi"/>
          <w:i/>
          <w:iCs/>
          <w:sz w:val="18"/>
          <w:szCs w:val="18"/>
          <w:shd w:val="clear" w:color="auto" w:fill="FFFFFF"/>
        </w:rPr>
        <w:t xml:space="preserve">(van den Berg and </w:t>
      </w:r>
      <w:proofErr w:type="spellStart"/>
      <w:r w:rsidRPr="002A17DD">
        <w:rPr>
          <w:rFonts w:asciiTheme="minorHAnsi" w:hAnsiTheme="minorHAnsi" w:cstheme="minorHAnsi"/>
          <w:i/>
          <w:iCs/>
          <w:sz w:val="18"/>
          <w:szCs w:val="18"/>
          <w:shd w:val="clear" w:color="auto" w:fill="FFFFFF"/>
        </w:rPr>
        <w:t>Wilderom</w:t>
      </w:r>
      <w:proofErr w:type="spellEnd"/>
      <w:r w:rsidRPr="002A17DD">
        <w:rPr>
          <w:rFonts w:asciiTheme="minorHAnsi" w:hAnsiTheme="minorHAnsi" w:cstheme="minorHAnsi"/>
          <w:i/>
          <w:iCs/>
          <w:sz w:val="18"/>
          <w:szCs w:val="18"/>
          <w:shd w:val="clear" w:color="auto" w:fill="FFFFFF"/>
        </w:rPr>
        <w:t>, 2004)</w:t>
      </w:r>
    </w:p>
    <w:p w14:paraId="0D906D34"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sz w:val="18"/>
          <w:szCs w:val="18"/>
        </w:rPr>
      </w:pPr>
      <w:r w:rsidRPr="002A17DD">
        <w:rPr>
          <w:rFonts w:asciiTheme="minorHAnsi" w:hAnsiTheme="minorHAnsi" w:cstheme="minorHAnsi"/>
          <w:sz w:val="18"/>
          <w:szCs w:val="18"/>
        </w:rPr>
        <w:t xml:space="preserve">van den Berg, P.T. and </w:t>
      </w:r>
      <w:proofErr w:type="spellStart"/>
      <w:r w:rsidRPr="002A17DD">
        <w:rPr>
          <w:rFonts w:asciiTheme="minorHAnsi" w:hAnsiTheme="minorHAnsi" w:cstheme="minorHAnsi"/>
          <w:sz w:val="18"/>
          <w:szCs w:val="18"/>
        </w:rPr>
        <w:t>Wilderom</w:t>
      </w:r>
      <w:proofErr w:type="spellEnd"/>
      <w:r w:rsidRPr="002A17DD">
        <w:rPr>
          <w:rFonts w:asciiTheme="minorHAnsi" w:hAnsiTheme="minorHAnsi" w:cstheme="minorHAnsi"/>
          <w:sz w:val="18"/>
          <w:szCs w:val="18"/>
        </w:rPr>
        <w:t>, C.P.M. (2004) ‘Defining, Measuring, and Comparing Organisational Cultures’, </w:t>
      </w:r>
      <w:r w:rsidRPr="002A17DD">
        <w:rPr>
          <w:rFonts w:asciiTheme="minorHAnsi" w:hAnsiTheme="minorHAnsi" w:cstheme="minorHAnsi"/>
          <w:i/>
          <w:iCs/>
          <w:sz w:val="18"/>
          <w:szCs w:val="18"/>
        </w:rPr>
        <w:t>Applied Psychology</w:t>
      </w:r>
      <w:r w:rsidRPr="002A17DD">
        <w:rPr>
          <w:rFonts w:asciiTheme="minorHAnsi" w:hAnsiTheme="minorHAnsi" w:cstheme="minorHAnsi"/>
          <w:sz w:val="18"/>
          <w:szCs w:val="18"/>
        </w:rPr>
        <w:t xml:space="preserve">, 53(4), pp. 570–582. Available at: </w:t>
      </w:r>
      <w:hyperlink r:id="rId11" w:history="1">
        <w:r w:rsidRPr="002A17DD">
          <w:rPr>
            <w:rStyle w:val="Hyperlink"/>
            <w:rFonts w:asciiTheme="minorHAnsi" w:hAnsiTheme="minorHAnsi" w:cstheme="minorHAnsi"/>
            <w:color w:val="auto"/>
            <w:sz w:val="18"/>
            <w:szCs w:val="18"/>
          </w:rPr>
          <w:t>https://doi.org/10.1111/j.1464-0597.2004.00189.x</w:t>
        </w:r>
      </w:hyperlink>
      <w:r w:rsidRPr="002A17DD">
        <w:rPr>
          <w:rFonts w:asciiTheme="minorHAnsi" w:hAnsiTheme="minorHAnsi" w:cstheme="minorHAnsi"/>
          <w:sz w:val="18"/>
          <w:szCs w:val="18"/>
        </w:rPr>
        <w:t>.</w:t>
      </w:r>
    </w:p>
    <w:p w14:paraId="78BA2B12"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sz w:val="18"/>
          <w:szCs w:val="18"/>
        </w:rPr>
      </w:pPr>
    </w:p>
    <w:p w14:paraId="191340CF" w14:textId="77777777" w:rsidR="0000208C" w:rsidRPr="002A17DD" w:rsidRDefault="0000208C" w:rsidP="0000208C">
      <w:pPr>
        <w:spacing w:after="0" w:line="200" w:lineRule="exact"/>
        <w:rPr>
          <w:rFonts w:cstheme="minorHAnsi"/>
          <w:sz w:val="18"/>
          <w:szCs w:val="18"/>
          <w:shd w:val="clear" w:color="auto" w:fill="FFFFFF"/>
        </w:rPr>
      </w:pPr>
      <w:r w:rsidRPr="002A17DD">
        <w:rPr>
          <w:rFonts w:cstheme="minorHAnsi"/>
          <w:sz w:val="18"/>
          <w:szCs w:val="18"/>
          <w:shd w:val="clear" w:color="auto" w:fill="FFFFFF"/>
        </w:rPr>
        <w:t>(Kassem et al., 2019)</w:t>
      </w:r>
    </w:p>
    <w:p w14:paraId="12AA1500"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i/>
          <w:iCs/>
          <w:sz w:val="18"/>
          <w:szCs w:val="18"/>
        </w:rPr>
      </w:pPr>
      <w:r w:rsidRPr="002A17DD">
        <w:rPr>
          <w:rFonts w:ascii="Calibri" w:hAnsi="Calibri" w:cs="Calibri"/>
          <w:sz w:val="18"/>
          <w:szCs w:val="18"/>
        </w:rPr>
        <w:t>‌</w:t>
      </w:r>
      <w:r w:rsidRPr="002A17DD">
        <w:rPr>
          <w:rFonts w:asciiTheme="minorHAnsi" w:hAnsiTheme="minorHAnsi" w:cstheme="minorHAnsi"/>
          <w:i/>
          <w:iCs/>
          <w:sz w:val="18"/>
          <w:szCs w:val="18"/>
        </w:rPr>
        <w:t xml:space="preserve">Kassem, R. et al. (2019) ‘Assessing the impact of organizational culture on achieving business excellence with a moderating role of ICT’, Benchmarking: An International Journal, 26(1), pp. 117–146. Available at: </w:t>
      </w:r>
      <w:hyperlink r:id="rId12" w:history="1">
        <w:r w:rsidRPr="002A17DD">
          <w:rPr>
            <w:rStyle w:val="Hyperlink"/>
            <w:rFonts w:asciiTheme="minorHAnsi" w:hAnsiTheme="minorHAnsi" w:cstheme="minorHAnsi"/>
            <w:i/>
            <w:iCs/>
            <w:color w:val="auto"/>
            <w:sz w:val="18"/>
            <w:szCs w:val="18"/>
          </w:rPr>
          <w:t>https://doi.org/10.1108/bij-03-2018-0068</w:t>
        </w:r>
      </w:hyperlink>
      <w:r w:rsidRPr="002A17DD">
        <w:rPr>
          <w:rFonts w:asciiTheme="minorHAnsi" w:hAnsiTheme="minorHAnsi" w:cstheme="minorHAnsi"/>
          <w:i/>
          <w:iCs/>
          <w:sz w:val="18"/>
          <w:szCs w:val="18"/>
        </w:rPr>
        <w:t>.</w:t>
      </w:r>
    </w:p>
    <w:p w14:paraId="21F465A3"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i/>
          <w:iCs/>
          <w:sz w:val="18"/>
          <w:szCs w:val="18"/>
        </w:rPr>
      </w:pPr>
    </w:p>
    <w:p w14:paraId="37EBE061"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sz w:val="18"/>
          <w:szCs w:val="18"/>
        </w:rPr>
      </w:pPr>
      <w:r w:rsidRPr="002A17DD">
        <w:rPr>
          <w:rFonts w:asciiTheme="minorHAnsi" w:hAnsiTheme="minorHAnsi" w:cstheme="minorHAnsi"/>
          <w:sz w:val="18"/>
          <w:szCs w:val="18"/>
          <w:shd w:val="clear" w:color="auto" w:fill="FFFFFF"/>
        </w:rPr>
        <w:t>(</w:t>
      </w:r>
      <w:r w:rsidRPr="002A17DD">
        <w:rPr>
          <w:rFonts w:asciiTheme="minorHAnsi" w:hAnsiTheme="minorHAnsi" w:cstheme="minorHAnsi"/>
          <w:i/>
          <w:iCs/>
          <w:sz w:val="18"/>
          <w:szCs w:val="18"/>
          <w:shd w:val="clear" w:color="auto" w:fill="FFFFFF"/>
        </w:rPr>
        <w:t>CIPD | Technology use in recruitment and workforce planning</w:t>
      </w:r>
      <w:r w:rsidRPr="002A17DD">
        <w:rPr>
          <w:rFonts w:asciiTheme="minorHAnsi" w:hAnsiTheme="minorHAnsi" w:cstheme="minorHAnsi"/>
          <w:sz w:val="18"/>
          <w:szCs w:val="18"/>
          <w:shd w:val="clear" w:color="auto" w:fill="FFFFFF"/>
        </w:rPr>
        <w:t>, no date)</w:t>
      </w:r>
    </w:p>
    <w:p w14:paraId="6F0BAB9F" w14:textId="77777777" w:rsidR="0000208C" w:rsidRPr="002A17DD" w:rsidRDefault="0000208C" w:rsidP="0000208C">
      <w:pPr>
        <w:pStyle w:val="NormalWeb"/>
        <w:spacing w:before="0" w:beforeAutospacing="0" w:after="0" w:afterAutospacing="0" w:line="200" w:lineRule="exact"/>
        <w:rPr>
          <w:rFonts w:ascii="Calibri" w:hAnsi="Calibri" w:cs="Calibri"/>
          <w:sz w:val="18"/>
          <w:szCs w:val="18"/>
        </w:rPr>
      </w:pPr>
      <w:r w:rsidRPr="002A17DD">
        <w:rPr>
          <w:rFonts w:ascii="Calibri" w:hAnsi="Calibri" w:cs="Calibri"/>
          <w:sz w:val="18"/>
          <w:szCs w:val="18"/>
        </w:rPr>
        <w:t>‌</w:t>
      </w:r>
      <w:r w:rsidRPr="002A17DD">
        <w:rPr>
          <w:rFonts w:ascii="Calibri" w:hAnsi="Calibri" w:cs="Calibri"/>
          <w:i/>
          <w:iCs/>
          <w:sz w:val="18"/>
          <w:szCs w:val="18"/>
        </w:rPr>
        <w:t xml:space="preserve"> CIPD | Technology use in recruitment and workforce planning</w:t>
      </w:r>
      <w:r w:rsidRPr="002A17DD">
        <w:rPr>
          <w:rFonts w:ascii="Calibri" w:hAnsi="Calibri" w:cs="Calibri"/>
          <w:sz w:val="18"/>
          <w:szCs w:val="18"/>
        </w:rPr>
        <w:t> (no date) </w:t>
      </w:r>
      <w:r w:rsidRPr="002A17DD">
        <w:rPr>
          <w:rFonts w:ascii="Calibri" w:hAnsi="Calibri" w:cs="Calibri"/>
          <w:i/>
          <w:iCs/>
          <w:sz w:val="18"/>
          <w:szCs w:val="18"/>
        </w:rPr>
        <w:t>CIPD</w:t>
      </w:r>
      <w:r w:rsidRPr="002A17DD">
        <w:rPr>
          <w:rFonts w:ascii="Calibri" w:hAnsi="Calibri" w:cs="Calibri"/>
          <w:sz w:val="18"/>
          <w:szCs w:val="18"/>
        </w:rPr>
        <w:t xml:space="preserve">. Available at: </w:t>
      </w:r>
      <w:hyperlink r:id="rId13" w:history="1">
        <w:r w:rsidRPr="002A17DD">
          <w:rPr>
            <w:rStyle w:val="Hyperlink"/>
            <w:rFonts w:ascii="Calibri" w:hAnsi="Calibri" w:cs="Calibri"/>
            <w:color w:val="auto"/>
            <w:sz w:val="18"/>
            <w:szCs w:val="18"/>
          </w:rPr>
          <w:t>https://www.cipd.org/uk/knowledge/guides/technology-recruitment-workforce-planning/#:~:text=Technology%20is%20an%20indispensable%20tool</w:t>
        </w:r>
      </w:hyperlink>
      <w:r w:rsidRPr="002A17DD">
        <w:rPr>
          <w:rFonts w:ascii="Calibri" w:hAnsi="Calibri" w:cs="Calibri"/>
          <w:sz w:val="18"/>
          <w:szCs w:val="18"/>
        </w:rPr>
        <w:t>.</w:t>
      </w:r>
    </w:p>
    <w:p w14:paraId="2DC3F06B" w14:textId="77777777" w:rsidR="0000208C" w:rsidRPr="002A17DD" w:rsidRDefault="0000208C" w:rsidP="0000208C">
      <w:pPr>
        <w:pStyle w:val="NormalWeb"/>
        <w:spacing w:before="0" w:beforeAutospacing="0" w:after="0" w:afterAutospacing="0" w:line="200" w:lineRule="exact"/>
        <w:rPr>
          <w:rFonts w:ascii="Calibri" w:hAnsi="Calibri" w:cs="Calibri"/>
          <w:sz w:val="27"/>
          <w:szCs w:val="27"/>
        </w:rPr>
      </w:pPr>
    </w:p>
    <w:p w14:paraId="50EB03E0"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sz w:val="18"/>
          <w:szCs w:val="18"/>
          <w:shd w:val="clear" w:color="auto" w:fill="FFFFFF"/>
        </w:rPr>
      </w:pPr>
      <w:bookmarkStart w:id="5" w:name="_Hlk150183969"/>
      <w:r w:rsidRPr="002A17DD">
        <w:rPr>
          <w:rFonts w:asciiTheme="minorHAnsi" w:hAnsiTheme="minorHAnsi" w:cstheme="minorHAnsi"/>
          <w:sz w:val="18"/>
          <w:szCs w:val="18"/>
          <w:shd w:val="clear" w:color="auto" w:fill="FFFFFF"/>
        </w:rPr>
        <w:t>(</w:t>
      </w:r>
      <w:r w:rsidRPr="002A17DD">
        <w:rPr>
          <w:rFonts w:asciiTheme="minorHAnsi" w:hAnsiTheme="minorHAnsi" w:cstheme="minorHAnsi"/>
          <w:i/>
          <w:iCs/>
          <w:sz w:val="18"/>
          <w:szCs w:val="18"/>
          <w:shd w:val="clear" w:color="auto" w:fill="FFFFFF"/>
        </w:rPr>
        <w:t>Oracle Cloud HCM</w:t>
      </w:r>
      <w:r w:rsidRPr="002A17DD">
        <w:rPr>
          <w:rFonts w:asciiTheme="minorHAnsi" w:hAnsiTheme="minorHAnsi" w:cstheme="minorHAnsi"/>
          <w:sz w:val="18"/>
          <w:szCs w:val="18"/>
          <w:shd w:val="clear" w:color="auto" w:fill="FFFFFF"/>
        </w:rPr>
        <w:t>, no date)</w:t>
      </w:r>
      <w:bookmarkEnd w:id="5"/>
    </w:p>
    <w:p w14:paraId="63007B65"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sz w:val="18"/>
          <w:szCs w:val="18"/>
        </w:rPr>
      </w:pPr>
      <w:r w:rsidRPr="002A17DD">
        <w:rPr>
          <w:rFonts w:asciiTheme="minorHAnsi" w:hAnsiTheme="minorHAnsi" w:cstheme="minorHAnsi"/>
          <w:i/>
          <w:iCs/>
          <w:sz w:val="18"/>
          <w:szCs w:val="18"/>
        </w:rPr>
        <w:t>Oracle Cloud HCM</w:t>
      </w:r>
      <w:r w:rsidRPr="002A17DD">
        <w:rPr>
          <w:rFonts w:asciiTheme="minorHAnsi" w:hAnsiTheme="minorHAnsi" w:cstheme="minorHAnsi"/>
          <w:sz w:val="18"/>
          <w:szCs w:val="18"/>
        </w:rPr>
        <w:t> (no date) </w:t>
      </w:r>
      <w:r w:rsidRPr="002A17DD">
        <w:rPr>
          <w:rFonts w:asciiTheme="minorHAnsi" w:hAnsiTheme="minorHAnsi" w:cstheme="minorHAnsi"/>
          <w:i/>
          <w:iCs/>
          <w:sz w:val="18"/>
          <w:szCs w:val="18"/>
        </w:rPr>
        <w:t>Oracle</w:t>
      </w:r>
      <w:r w:rsidRPr="002A17DD">
        <w:rPr>
          <w:rFonts w:asciiTheme="minorHAnsi" w:hAnsiTheme="minorHAnsi" w:cstheme="minorHAnsi"/>
          <w:sz w:val="18"/>
          <w:szCs w:val="18"/>
        </w:rPr>
        <w:t>. Available at: https://go.oracle.com/LP=132761?src1=:ad:pas:go:dg:a_emea:l5:RC_GOOG22051</w:t>
      </w:r>
    </w:p>
    <w:p w14:paraId="248AB56C"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sz w:val="18"/>
          <w:szCs w:val="18"/>
        </w:rPr>
      </w:pPr>
      <w:r w:rsidRPr="002A17DD">
        <w:rPr>
          <w:rFonts w:asciiTheme="minorHAnsi" w:hAnsiTheme="minorHAnsi" w:cstheme="minorHAnsi"/>
          <w:sz w:val="18"/>
          <w:szCs w:val="18"/>
        </w:rPr>
        <w:t>2P00039C</w:t>
      </w:r>
      <w:proofErr w:type="gramStart"/>
      <w:r w:rsidRPr="002A17DD">
        <w:rPr>
          <w:rFonts w:asciiTheme="minorHAnsi" w:hAnsiTheme="minorHAnsi" w:cstheme="minorHAnsi"/>
          <w:sz w:val="18"/>
          <w:szCs w:val="18"/>
        </w:rPr>
        <w:t>01708:MainAd</w:t>
      </w:r>
      <w:proofErr w:type="gramEnd"/>
      <w:r w:rsidRPr="002A17DD">
        <w:rPr>
          <w:rFonts w:asciiTheme="minorHAnsi" w:hAnsiTheme="minorHAnsi" w:cstheme="minorHAnsi"/>
          <w:sz w:val="18"/>
          <w:szCs w:val="18"/>
        </w:rPr>
        <w:t>&amp;gclsrc=aw.ds&amp;gclid=Cj0KCQiAuqKqBhDxARIsAFZELmKHxR-FyDDVJY3CjWwibjvjeS3Jv_dbQ4KgAynJRpefaKJIdKwDRYYaAlEqEALw_wcB (Accessed: 6 November 2023).</w:t>
      </w:r>
    </w:p>
    <w:p w14:paraId="785EC101"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sz w:val="18"/>
          <w:szCs w:val="18"/>
        </w:rPr>
      </w:pPr>
    </w:p>
    <w:p w14:paraId="661F3C38"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sz w:val="18"/>
          <w:szCs w:val="18"/>
          <w:shd w:val="clear" w:color="auto" w:fill="FFFFFF"/>
        </w:rPr>
      </w:pPr>
      <w:proofErr w:type="gramStart"/>
      <w:r w:rsidRPr="002A17DD">
        <w:rPr>
          <w:rFonts w:asciiTheme="minorHAnsi" w:hAnsiTheme="minorHAnsi" w:cstheme="minorHAnsi"/>
          <w:sz w:val="18"/>
          <w:szCs w:val="18"/>
        </w:rPr>
        <w:t>‌</w:t>
      </w:r>
      <w:r w:rsidRPr="002A17DD">
        <w:rPr>
          <w:rFonts w:asciiTheme="minorHAnsi" w:hAnsiTheme="minorHAnsi" w:cstheme="minorHAnsi"/>
          <w:sz w:val="18"/>
          <w:szCs w:val="18"/>
          <w:shd w:val="clear" w:color="auto" w:fill="FFFFFF"/>
        </w:rPr>
        <w:t>(</w:t>
      </w:r>
      <w:proofErr w:type="gramEnd"/>
      <w:r w:rsidRPr="002A17DD">
        <w:rPr>
          <w:rFonts w:asciiTheme="minorHAnsi" w:hAnsiTheme="minorHAnsi" w:cstheme="minorHAnsi"/>
          <w:sz w:val="18"/>
          <w:szCs w:val="18"/>
          <w:shd w:val="clear" w:color="auto" w:fill="FFFFFF"/>
        </w:rPr>
        <w:t>Study.com 2022)</w:t>
      </w:r>
    </w:p>
    <w:p w14:paraId="57563018"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sz w:val="18"/>
          <w:szCs w:val="18"/>
        </w:rPr>
      </w:pPr>
      <w:r w:rsidRPr="002A17DD">
        <w:rPr>
          <w:rFonts w:asciiTheme="minorHAnsi" w:hAnsiTheme="minorHAnsi" w:cstheme="minorHAnsi"/>
          <w:sz w:val="18"/>
          <w:szCs w:val="18"/>
        </w:rPr>
        <w:t>(2022) </w:t>
      </w:r>
      <w:r w:rsidRPr="002A17DD">
        <w:rPr>
          <w:rFonts w:asciiTheme="minorHAnsi" w:hAnsiTheme="minorHAnsi" w:cstheme="minorHAnsi"/>
          <w:i/>
          <w:iCs/>
          <w:sz w:val="18"/>
          <w:szCs w:val="18"/>
        </w:rPr>
        <w:t>Study.com</w:t>
      </w:r>
      <w:r w:rsidRPr="002A17DD">
        <w:rPr>
          <w:rFonts w:asciiTheme="minorHAnsi" w:hAnsiTheme="minorHAnsi" w:cstheme="minorHAnsi"/>
          <w:sz w:val="18"/>
          <w:szCs w:val="18"/>
        </w:rPr>
        <w:t xml:space="preserve">. Available at: </w:t>
      </w:r>
      <w:hyperlink r:id="rId14" w:history="1">
        <w:r w:rsidRPr="002A17DD">
          <w:rPr>
            <w:rStyle w:val="Hyperlink"/>
            <w:rFonts w:asciiTheme="minorHAnsi" w:hAnsiTheme="minorHAnsi" w:cstheme="minorHAnsi"/>
            <w:color w:val="auto"/>
            <w:sz w:val="18"/>
            <w:szCs w:val="18"/>
          </w:rPr>
          <w:t>https://study.com/academy/lesson/whole-systems-definition-organizational-structures-examples.html</w:t>
        </w:r>
      </w:hyperlink>
      <w:r w:rsidRPr="002A17DD">
        <w:rPr>
          <w:rFonts w:asciiTheme="minorHAnsi" w:hAnsiTheme="minorHAnsi" w:cstheme="minorHAnsi"/>
          <w:sz w:val="18"/>
          <w:szCs w:val="18"/>
        </w:rPr>
        <w:t>.</w:t>
      </w:r>
    </w:p>
    <w:p w14:paraId="207FFD4F" w14:textId="77777777" w:rsidR="0000208C" w:rsidRPr="002A17DD" w:rsidRDefault="0000208C" w:rsidP="0000208C">
      <w:pPr>
        <w:pStyle w:val="NormalWeb"/>
        <w:spacing w:before="0" w:beforeAutospacing="0" w:after="0" w:afterAutospacing="0" w:line="200" w:lineRule="exact"/>
        <w:rPr>
          <w:rFonts w:ascii="Calibri" w:hAnsi="Calibri" w:cs="Calibri"/>
          <w:sz w:val="27"/>
          <w:szCs w:val="27"/>
        </w:rPr>
      </w:pPr>
    </w:p>
    <w:p w14:paraId="69258B73" w14:textId="77777777" w:rsidR="0000208C" w:rsidRPr="002A17DD" w:rsidRDefault="0000208C" w:rsidP="0000208C">
      <w:pPr>
        <w:pStyle w:val="NormalWeb"/>
        <w:spacing w:before="0" w:beforeAutospacing="0" w:after="0" w:afterAutospacing="0" w:line="200" w:lineRule="exact"/>
        <w:rPr>
          <w:rFonts w:asciiTheme="minorHAnsi" w:hAnsiTheme="minorHAnsi" w:cstheme="minorHAnsi"/>
          <w:sz w:val="18"/>
          <w:szCs w:val="18"/>
          <w:shd w:val="clear" w:color="auto" w:fill="FFFFFF"/>
        </w:rPr>
      </w:pPr>
      <w:r w:rsidRPr="002A17DD">
        <w:rPr>
          <w:rFonts w:asciiTheme="minorHAnsi" w:hAnsiTheme="minorHAnsi" w:cstheme="minorHAnsi"/>
          <w:sz w:val="18"/>
          <w:szCs w:val="18"/>
          <w:shd w:val="clear" w:color="auto" w:fill="FFFFFF"/>
        </w:rPr>
        <w:t>(</w:t>
      </w:r>
      <w:r w:rsidRPr="002A17DD">
        <w:rPr>
          <w:rFonts w:asciiTheme="minorHAnsi" w:hAnsiTheme="minorHAnsi" w:cstheme="minorHAnsi"/>
          <w:i/>
          <w:iCs/>
          <w:sz w:val="18"/>
          <w:szCs w:val="18"/>
          <w:shd w:val="clear" w:color="auto" w:fill="FFFFFF"/>
        </w:rPr>
        <w:t>HR University</w:t>
      </w:r>
      <w:r w:rsidRPr="002A17DD">
        <w:rPr>
          <w:rFonts w:asciiTheme="minorHAnsi" w:hAnsiTheme="minorHAnsi" w:cstheme="minorHAnsi"/>
          <w:sz w:val="18"/>
          <w:szCs w:val="18"/>
          <w:shd w:val="clear" w:color="auto" w:fill="FFFFFF"/>
        </w:rPr>
        <w:t>, no date)</w:t>
      </w:r>
    </w:p>
    <w:p w14:paraId="6063AD1E" w14:textId="77777777" w:rsidR="0000208C" w:rsidRPr="002A17DD" w:rsidRDefault="0000208C" w:rsidP="0000208C">
      <w:pPr>
        <w:pStyle w:val="NormalWeb"/>
        <w:spacing w:before="0" w:beforeAutospacing="0" w:after="0" w:afterAutospacing="0" w:line="360" w:lineRule="atLeast"/>
        <w:rPr>
          <w:rFonts w:asciiTheme="minorHAnsi" w:hAnsiTheme="minorHAnsi" w:cstheme="minorHAnsi"/>
          <w:sz w:val="18"/>
          <w:szCs w:val="18"/>
        </w:rPr>
      </w:pPr>
      <w:r w:rsidRPr="002A17DD">
        <w:rPr>
          <w:rFonts w:asciiTheme="minorHAnsi" w:hAnsiTheme="minorHAnsi" w:cstheme="minorHAnsi"/>
          <w:i/>
          <w:iCs/>
          <w:sz w:val="18"/>
          <w:szCs w:val="18"/>
        </w:rPr>
        <w:t>HR University</w:t>
      </w:r>
      <w:r w:rsidRPr="002A17DD">
        <w:rPr>
          <w:rFonts w:asciiTheme="minorHAnsi" w:hAnsiTheme="minorHAnsi" w:cstheme="minorHAnsi"/>
          <w:sz w:val="18"/>
          <w:szCs w:val="18"/>
        </w:rPr>
        <w:t xml:space="preserve"> (no date) ‘What Does a Change Champion Do? - HR University’. Available at: </w:t>
      </w:r>
      <w:hyperlink r:id="rId15" w:history="1">
        <w:r w:rsidRPr="002A17DD">
          <w:rPr>
            <w:rStyle w:val="Hyperlink"/>
            <w:rFonts w:asciiTheme="minorHAnsi" w:hAnsiTheme="minorHAnsi" w:cstheme="minorHAnsi"/>
            <w:color w:val="auto"/>
            <w:sz w:val="18"/>
            <w:szCs w:val="18"/>
          </w:rPr>
          <w:t>https://hr.university/career/change-champion</w:t>
        </w:r>
      </w:hyperlink>
    </w:p>
    <w:p w14:paraId="6AF538C7" w14:textId="77777777" w:rsidR="0000208C" w:rsidRPr="002A17DD" w:rsidRDefault="0000208C" w:rsidP="0000208C">
      <w:pPr>
        <w:pStyle w:val="NormalWeb"/>
        <w:spacing w:before="0" w:beforeAutospacing="0" w:after="0" w:afterAutospacing="0" w:line="360" w:lineRule="atLeast"/>
        <w:rPr>
          <w:rFonts w:asciiTheme="minorHAnsi" w:hAnsiTheme="minorHAnsi" w:cstheme="minorHAnsi"/>
          <w:sz w:val="12"/>
          <w:szCs w:val="12"/>
        </w:rPr>
      </w:pPr>
      <w:r w:rsidRPr="002A17DD">
        <w:rPr>
          <w:rFonts w:asciiTheme="minorHAnsi" w:hAnsiTheme="minorHAnsi" w:cstheme="minorHAnsi"/>
          <w:sz w:val="18"/>
          <w:szCs w:val="18"/>
          <w:shd w:val="clear" w:color="auto" w:fill="FFFFFF"/>
        </w:rPr>
        <w:t>(Wikipedia Contributors, 2019)</w:t>
      </w:r>
    </w:p>
    <w:p w14:paraId="5C90252D" w14:textId="77777777" w:rsidR="0000208C" w:rsidRPr="002A17DD" w:rsidRDefault="0000208C" w:rsidP="0000208C">
      <w:pPr>
        <w:pStyle w:val="NormalWeb"/>
        <w:spacing w:before="0" w:beforeAutospacing="0" w:after="0" w:afterAutospacing="0" w:line="360" w:lineRule="atLeast"/>
        <w:rPr>
          <w:rFonts w:asciiTheme="minorHAnsi" w:hAnsiTheme="minorHAnsi" w:cstheme="minorHAnsi"/>
          <w:sz w:val="18"/>
          <w:szCs w:val="18"/>
        </w:rPr>
      </w:pPr>
      <w:r w:rsidRPr="002A17DD">
        <w:rPr>
          <w:rFonts w:asciiTheme="minorHAnsi" w:hAnsiTheme="minorHAnsi" w:cstheme="minorHAnsi"/>
          <w:sz w:val="18"/>
          <w:szCs w:val="18"/>
        </w:rPr>
        <w:t>Wikipedia Contributors (2019) </w:t>
      </w:r>
      <w:r w:rsidRPr="002A17DD">
        <w:rPr>
          <w:rFonts w:asciiTheme="minorHAnsi" w:hAnsiTheme="minorHAnsi" w:cstheme="minorHAnsi"/>
          <w:i/>
          <w:iCs/>
          <w:sz w:val="18"/>
          <w:szCs w:val="18"/>
        </w:rPr>
        <w:t>Facilitator</w:t>
      </w:r>
      <w:r w:rsidRPr="002A17DD">
        <w:rPr>
          <w:rFonts w:asciiTheme="minorHAnsi" w:hAnsiTheme="minorHAnsi" w:cstheme="minorHAnsi"/>
          <w:sz w:val="18"/>
          <w:szCs w:val="18"/>
        </w:rPr>
        <w:t>, </w:t>
      </w:r>
      <w:r w:rsidRPr="002A17DD">
        <w:rPr>
          <w:rFonts w:asciiTheme="minorHAnsi" w:hAnsiTheme="minorHAnsi" w:cstheme="minorHAnsi"/>
          <w:i/>
          <w:iCs/>
          <w:sz w:val="18"/>
          <w:szCs w:val="18"/>
        </w:rPr>
        <w:t>Wikipedia</w:t>
      </w:r>
      <w:r w:rsidRPr="002A17DD">
        <w:rPr>
          <w:rFonts w:asciiTheme="minorHAnsi" w:hAnsiTheme="minorHAnsi" w:cstheme="minorHAnsi"/>
          <w:sz w:val="18"/>
          <w:szCs w:val="18"/>
        </w:rPr>
        <w:t>. Wikimedia Foundation. Available at: https://en.wikipedia.org/wiki/Facilitator.</w:t>
      </w:r>
    </w:p>
    <w:p w14:paraId="20EF04FE" w14:textId="77777777" w:rsidR="0000208C" w:rsidRPr="002A17DD" w:rsidRDefault="0000208C" w:rsidP="0000208C">
      <w:pPr>
        <w:pStyle w:val="NormalWeb"/>
        <w:spacing w:before="0" w:beforeAutospacing="0" w:after="0" w:afterAutospacing="0" w:line="200" w:lineRule="exact"/>
        <w:rPr>
          <w:rFonts w:ascii="Calibri" w:hAnsi="Calibri" w:cs="Calibri"/>
          <w:sz w:val="27"/>
          <w:szCs w:val="27"/>
        </w:rPr>
      </w:pPr>
      <w:r w:rsidRPr="002A17DD">
        <w:rPr>
          <w:rFonts w:ascii="Calibri" w:hAnsi="Calibri" w:cs="Calibri"/>
          <w:sz w:val="27"/>
          <w:szCs w:val="27"/>
        </w:rPr>
        <w:t>‌</w:t>
      </w:r>
    </w:p>
    <w:p w14:paraId="24779627" w14:textId="77777777" w:rsidR="0000208C" w:rsidRDefault="0000208C" w:rsidP="00210045">
      <w:pPr>
        <w:spacing w:after="120" w:line="264" w:lineRule="auto"/>
        <w:rPr>
          <w:rFonts w:eastAsia="Times New Roman"/>
          <w:lang w:eastAsia="en-GB"/>
        </w:rPr>
      </w:pPr>
    </w:p>
    <w:sectPr w:rsidR="0000208C">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807F3B" w14:textId="77777777" w:rsidR="00C87D52" w:rsidRDefault="00C87D52" w:rsidP="00B650B3">
      <w:pPr>
        <w:spacing w:after="0" w:line="240" w:lineRule="auto"/>
      </w:pPr>
      <w:r>
        <w:separator/>
      </w:r>
    </w:p>
  </w:endnote>
  <w:endnote w:type="continuationSeparator" w:id="0">
    <w:p w14:paraId="37A8F5D1" w14:textId="77777777" w:rsidR="00C87D52" w:rsidRDefault="00C87D52" w:rsidP="00B650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492D0" w14:textId="20695E77" w:rsidR="00B650B3" w:rsidRDefault="00B650B3">
    <w:pPr>
      <w:pStyle w:val="Footer"/>
    </w:pPr>
    <w:r>
      <w:t>Carl Jordan Harries</w:t>
    </w:r>
    <w:r>
      <w:ptab w:relativeTo="margin" w:alignment="center" w:leader="none"/>
    </w:r>
    <w:r w:rsidR="0000208C">
      <w:t>Word count: 2723</w:t>
    </w:r>
    <w:r>
      <w:ptab w:relativeTo="margin" w:alignment="right" w:leader="none"/>
    </w:r>
    <w:r>
      <w:t>2318469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91711A" w14:textId="77777777" w:rsidR="00C87D52" w:rsidRDefault="00C87D52" w:rsidP="00B650B3">
      <w:pPr>
        <w:spacing w:after="0" w:line="240" w:lineRule="auto"/>
      </w:pPr>
      <w:r>
        <w:separator/>
      </w:r>
    </w:p>
  </w:footnote>
  <w:footnote w:type="continuationSeparator" w:id="0">
    <w:p w14:paraId="370B7CE7" w14:textId="77777777" w:rsidR="00C87D52" w:rsidRDefault="00C87D52" w:rsidP="00B650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B708DB"/>
    <w:multiLevelType w:val="hybridMultilevel"/>
    <w:tmpl w:val="A8EACC70"/>
    <w:lvl w:ilvl="0" w:tplc="08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 w15:restartNumberingAfterBreak="0">
    <w:nsid w:val="4D6D1FC8"/>
    <w:multiLevelType w:val="multilevel"/>
    <w:tmpl w:val="F0E8B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C7142C"/>
    <w:multiLevelType w:val="multilevel"/>
    <w:tmpl w:val="0E10B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4054736">
    <w:abstractNumId w:val="0"/>
    <w:lvlOverride w:ilvl="0">
      <w:startOverride w:val="1"/>
    </w:lvlOverride>
    <w:lvlOverride w:ilvl="1"/>
    <w:lvlOverride w:ilvl="2"/>
    <w:lvlOverride w:ilvl="3"/>
    <w:lvlOverride w:ilvl="4"/>
    <w:lvlOverride w:ilvl="5"/>
    <w:lvlOverride w:ilvl="6"/>
    <w:lvlOverride w:ilvl="7"/>
    <w:lvlOverride w:ilvl="8"/>
  </w:num>
  <w:num w:numId="2" w16cid:durableId="1598830085">
    <w:abstractNumId w:val="1"/>
  </w:num>
  <w:num w:numId="3" w16cid:durableId="17240618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8A6"/>
    <w:rsid w:val="0000208C"/>
    <w:rsid w:val="001336DC"/>
    <w:rsid w:val="00161449"/>
    <w:rsid w:val="001927ED"/>
    <w:rsid w:val="001E32AE"/>
    <w:rsid w:val="00210045"/>
    <w:rsid w:val="0025727F"/>
    <w:rsid w:val="002A17DD"/>
    <w:rsid w:val="002E45AE"/>
    <w:rsid w:val="00307DE8"/>
    <w:rsid w:val="003261CF"/>
    <w:rsid w:val="003839D3"/>
    <w:rsid w:val="00463943"/>
    <w:rsid w:val="0047735E"/>
    <w:rsid w:val="004C6EBA"/>
    <w:rsid w:val="004E0CF3"/>
    <w:rsid w:val="004E16DF"/>
    <w:rsid w:val="004E530C"/>
    <w:rsid w:val="005762EE"/>
    <w:rsid w:val="005C4C0D"/>
    <w:rsid w:val="005D3BBB"/>
    <w:rsid w:val="00645AF0"/>
    <w:rsid w:val="00654598"/>
    <w:rsid w:val="006A6AF0"/>
    <w:rsid w:val="00726D87"/>
    <w:rsid w:val="00742467"/>
    <w:rsid w:val="0076275F"/>
    <w:rsid w:val="0077351A"/>
    <w:rsid w:val="007B7CA1"/>
    <w:rsid w:val="008519F2"/>
    <w:rsid w:val="008567C4"/>
    <w:rsid w:val="00892D67"/>
    <w:rsid w:val="008C1F5F"/>
    <w:rsid w:val="008D6CE1"/>
    <w:rsid w:val="00974301"/>
    <w:rsid w:val="0098239C"/>
    <w:rsid w:val="00987FB5"/>
    <w:rsid w:val="00993171"/>
    <w:rsid w:val="0099776B"/>
    <w:rsid w:val="009B1771"/>
    <w:rsid w:val="009B2ABD"/>
    <w:rsid w:val="00A216F8"/>
    <w:rsid w:val="00A71A0F"/>
    <w:rsid w:val="00AE3975"/>
    <w:rsid w:val="00B018A6"/>
    <w:rsid w:val="00B33B0B"/>
    <w:rsid w:val="00B650B3"/>
    <w:rsid w:val="00B709EA"/>
    <w:rsid w:val="00BD7523"/>
    <w:rsid w:val="00C35232"/>
    <w:rsid w:val="00C70E8F"/>
    <w:rsid w:val="00C87D52"/>
    <w:rsid w:val="00CE00F0"/>
    <w:rsid w:val="00D34D9D"/>
    <w:rsid w:val="00D37237"/>
    <w:rsid w:val="00D640D0"/>
    <w:rsid w:val="00D768C1"/>
    <w:rsid w:val="00D91C23"/>
    <w:rsid w:val="00DA251E"/>
    <w:rsid w:val="00DF34C4"/>
    <w:rsid w:val="00E6381C"/>
    <w:rsid w:val="00EA3299"/>
    <w:rsid w:val="00F0402D"/>
    <w:rsid w:val="00F2597A"/>
    <w:rsid w:val="00F4674A"/>
    <w:rsid w:val="00FA2B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9D826"/>
  <w15:chartTrackingRefBased/>
  <w15:docId w15:val="{97CDA492-9080-4FC0-989C-E74CD7F7E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basedOn w:val="DefaultParagraphFont"/>
    <w:link w:val="ListParagraph"/>
    <w:uiPriority w:val="34"/>
    <w:locked/>
    <w:rsid w:val="00D768C1"/>
    <w:rPr>
      <w:rFonts w:ascii="Arial" w:hAnsi="Arial" w:cs="Arial"/>
    </w:rPr>
  </w:style>
  <w:style w:type="paragraph" w:styleId="ListParagraph">
    <w:name w:val="List Paragraph"/>
    <w:basedOn w:val="Normal"/>
    <w:link w:val="ListParagraphChar"/>
    <w:uiPriority w:val="34"/>
    <w:qFormat/>
    <w:rsid w:val="00D768C1"/>
    <w:pPr>
      <w:spacing w:after="0" w:line="256" w:lineRule="auto"/>
      <w:ind w:left="720"/>
      <w:contextualSpacing/>
    </w:pPr>
    <w:rPr>
      <w:rFonts w:ascii="Arial" w:hAnsi="Arial" w:cs="Arial"/>
    </w:rPr>
  </w:style>
  <w:style w:type="paragraph" w:styleId="NormalWeb">
    <w:name w:val="Normal (Web)"/>
    <w:basedOn w:val="Normal"/>
    <w:uiPriority w:val="99"/>
    <w:unhideWhenUsed/>
    <w:rsid w:val="005C4C0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8519F2"/>
    <w:rPr>
      <w:i/>
      <w:iCs/>
    </w:rPr>
  </w:style>
  <w:style w:type="character" w:styleId="Hyperlink">
    <w:name w:val="Hyperlink"/>
    <w:basedOn w:val="DefaultParagraphFont"/>
    <w:uiPriority w:val="99"/>
    <w:unhideWhenUsed/>
    <w:rsid w:val="00B709EA"/>
    <w:rPr>
      <w:color w:val="0000FF"/>
      <w:u w:val="single"/>
    </w:rPr>
  </w:style>
  <w:style w:type="character" w:styleId="UnresolvedMention">
    <w:name w:val="Unresolved Mention"/>
    <w:basedOn w:val="DefaultParagraphFont"/>
    <w:uiPriority w:val="99"/>
    <w:semiHidden/>
    <w:unhideWhenUsed/>
    <w:rsid w:val="00892D67"/>
    <w:rPr>
      <w:color w:val="605E5C"/>
      <w:shd w:val="clear" w:color="auto" w:fill="E1DFDD"/>
    </w:rPr>
  </w:style>
  <w:style w:type="paragraph" w:styleId="Header">
    <w:name w:val="header"/>
    <w:basedOn w:val="Normal"/>
    <w:link w:val="HeaderChar"/>
    <w:uiPriority w:val="99"/>
    <w:unhideWhenUsed/>
    <w:rsid w:val="00B650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50B3"/>
  </w:style>
  <w:style w:type="paragraph" w:styleId="Footer">
    <w:name w:val="footer"/>
    <w:basedOn w:val="Normal"/>
    <w:link w:val="FooterChar"/>
    <w:uiPriority w:val="99"/>
    <w:unhideWhenUsed/>
    <w:rsid w:val="00B650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50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53116">
      <w:bodyDiv w:val="1"/>
      <w:marLeft w:val="0"/>
      <w:marRight w:val="0"/>
      <w:marTop w:val="0"/>
      <w:marBottom w:val="0"/>
      <w:divBdr>
        <w:top w:val="none" w:sz="0" w:space="0" w:color="auto"/>
        <w:left w:val="none" w:sz="0" w:space="0" w:color="auto"/>
        <w:bottom w:val="none" w:sz="0" w:space="0" w:color="auto"/>
        <w:right w:val="none" w:sz="0" w:space="0" w:color="auto"/>
      </w:divBdr>
    </w:div>
    <w:div w:id="154928883">
      <w:bodyDiv w:val="1"/>
      <w:marLeft w:val="0"/>
      <w:marRight w:val="0"/>
      <w:marTop w:val="0"/>
      <w:marBottom w:val="0"/>
      <w:divBdr>
        <w:top w:val="none" w:sz="0" w:space="0" w:color="auto"/>
        <w:left w:val="none" w:sz="0" w:space="0" w:color="auto"/>
        <w:bottom w:val="none" w:sz="0" w:space="0" w:color="auto"/>
        <w:right w:val="none" w:sz="0" w:space="0" w:color="auto"/>
      </w:divBdr>
    </w:div>
    <w:div w:id="280767912">
      <w:bodyDiv w:val="1"/>
      <w:marLeft w:val="0"/>
      <w:marRight w:val="0"/>
      <w:marTop w:val="0"/>
      <w:marBottom w:val="0"/>
      <w:divBdr>
        <w:top w:val="none" w:sz="0" w:space="0" w:color="auto"/>
        <w:left w:val="none" w:sz="0" w:space="0" w:color="auto"/>
        <w:bottom w:val="none" w:sz="0" w:space="0" w:color="auto"/>
        <w:right w:val="none" w:sz="0" w:space="0" w:color="auto"/>
      </w:divBdr>
    </w:div>
    <w:div w:id="323320746">
      <w:bodyDiv w:val="1"/>
      <w:marLeft w:val="0"/>
      <w:marRight w:val="0"/>
      <w:marTop w:val="0"/>
      <w:marBottom w:val="0"/>
      <w:divBdr>
        <w:top w:val="none" w:sz="0" w:space="0" w:color="auto"/>
        <w:left w:val="none" w:sz="0" w:space="0" w:color="auto"/>
        <w:bottom w:val="none" w:sz="0" w:space="0" w:color="auto"/>
        <w:right w:val="none" w:sz="0" w:space="0" w:color="auto"/>
      </w:divBdr>
    </w:div>
    <w:div w:id="425925186">
      <w:bodyDiv w:val="1"/>
      <w:marLeft w:val="0"/>
      <w:marRight w:val="0"/>
      <w:marTop w:val="0"/>
      <w:marBottom w:val="0"/>
      <w:divBdr>
        <w:top w:val="none" w:sz="0" w:space="0" w:color="auto"/>
        <w:left w:val="none" w:sz="0" w:space="0" w:color="auto"/>
        <w:bottom w:val="none" w:sz="0" w:space="0" w:color="auto"/>
        <w:right w:val="none" w:sz="0" w:space="0" w:color="auto"/>
      </w:divBdr>
    </w:div>
    <w:div w:id="462506140">
      <w:bodyDiv w:val="1"/>
      <w:marLeft w:val="0"/>
      <w:marRight w:val="0"/>
      <w:marTop w:val="0"/>
      <w:marBottom w:val="0"/>
      <w:divBdr>
        <w:top w:val="none" w:sz="0" w:space="0" w:color="auto"/>
        <w:left w:val="none" w:sz="0" w:space="0" w:color="auto"/>
        <w:bottom w:val="none" w:sz="0" w:space="0" w:color="auto"/>
        <w:right w:val="none" w:sz="0" w:space="0" w:color="auto"/>
      </w:divBdr>
    </w:div>
    <w:div w:id="544801989">
      <w:bodyDiv w:val="1"/>
      <w:marLeft w:val="0"/>
      <w:marRight w:val="0"/>
      <w:marTop w:val="0"/>
      <w:marBottom w:val="0"/>
      <w:divBdr>
        <w:top w:val="none" w:sz="0" w:space="0" w:color="auto"/>
        <w:left w:val="none" w:sz="0" w:space="0" w:color="auto"/>
        <w:bottom w:val="none" w:sz="0" w:space="0" w:color="auto"/>
        <w:right w:val="none" w:sz="0" w:space="0" w:color="auto"/>
      </w:divBdr>
    </w:div>
    <w:div w:id="616523731">
      <w:bodyDiv w:val="1"/>
      <w:marLeft w:val="0"/>
      <w:marRight w:val="0"/>
      <w:marTop w:val="0"/>
      <w:marBottom w:val="0"/>
      <w:divBdr>
        <w:top w:val="none" w:sz="0" w:space="0" w:color="auto"/>
        <w:left w:val="none" w:sz="0" w:space="0" w:color="auto"/>
        <w:bottom w:val="none" w:sz="0" w:space="0" w:color="auto"/>
        <w:right w:val="none" w:sz="0" w:space="0" w:color="auto"/>
      </w:divBdr>
    </w:div>
    <w:div w:id="634020219">
      <w:bodyDiv w:val="1"/>
      <w:marLeft w:val="0"/>
      <w:marRight w:val="0"/>
      <w:marTop w:val="0"/>
      <w:marBottom w:val="0"/>
      <w:divBdr>
        <w:top w:val="none" w:sz="0" w:space="0" w:color="auto"/>
        <w:left w:val="none" w:sz="0" w:space="0" w:color="auto"/>
        <w:bottom w:val="none" w:sz="0" w:space="0" w:color="auto"/>
        <w:right w:val="none" w:sz="0" w:space="0" w:color="auto"/>
      </w:divBdr>
    </w:div>
    <w:div w:id="640499142">
      <w:bodyDiv w:val="1"/>
      <w:marLeft w:val="0"/>
      <w:marRight w:val="0"/>
      <w:marTop w:val="0"/>
      <w:marBottom w:val="0"/>
      <w:divBdr>
        <w:top w:val="none" w:sz="0" w:space="0" w:color="auto"/>
        <w:left w:val="none" w:sz="0" w:space="0" w:color="auto"/>
        <w:bottom w:val="none" w:sz="0" w:space="0" w:color="auto"/>
        <w:right w:val="none" w:sz="0" w:space="0" w:color="auto"/>
      </w:divBdr>
    </w:div>
    <w:div w:id="650914486">
      <w:bodyDiv w:val="1"/>
      <w:marLeft w:val="0"/>
      <w:marRight w:val="0"/>
      <w:marTop w:val="0"/>
      <w:marBottom w:val="0"/>
      <w:divBdr>
        <w:top w:val="none" w:sz="0" w:space="0" w:color="auto"/>
        <w:left w:val="none" w:sz="0" w:space="0" w:color="auto"/>
        <w:bottom w:val="none" w:sz="0" w:space="0" w:color="auto"/>
        <w:right w:val="none" w:sz="0" w:space="0" w:color="auto"/>
      </w:divBdr>
    </w:div>
    <w:div w:id="669799735">
      <w:bodyDiv w:val="1"/>
      <w:marLeft w:val="0"/>
      <w:marRight w:val="0"/>
      <w:marTop w:val="0"/>
      <w:marBottom w:val="0"/>
      <w:divBdr>
        <w:top w:val="none" w:sz="0" w:space="0" w:color="auto"/>
        <w:left w:val="none" w:sz="0" w:space="0" w:color="auto"/>
        <w:bottom w:val="none" w:sz="0" w:space="0" w:color="auto"/>
        <w:right w:val="none" w:sz="0" w:space="0" w:color="auto"/>
      </w:divBdr>
    </w:div>
    <w:div w:id="773671406">
      <w:bodyDiv w:val="1"/>
      <w:marLeft w:val="0"/>
      <w:marRight w:val="0"/>
      <w:marTop w:val="0"/>
      <w:marBottom w:val="0"/>
      <w:divBdr>
        <w:top w:val="none" w:sz="0" w:space="0" w:color="auto"/>
        <w:left w:val="none" w:sz="0" w:space="0" w:color="auto"/>
        <w:bottom w:val="none" w:sz="0" w:space="0" w:color="auto"/>
        <w:right w:val="none" w:sz="0" w:space="0" w:color="auto"/>
      </w:divBdr>
    </w:div>
    <w:div w:id="869301847">
      <w:bodyDiv w:val="1"/>
      <w:marLeft w:val="0"/>
      <w:marRight w:val="0"/>
      <w:marTop w:val="0"/>
      <w:marBottom w:val="0"/>
      <w:divBdr>
        <w:top w:val="none" w:sz="0" w:space="0" w:color="auto"/>
        <w:left w:val="none" w:sz="0" w:space="0" w:color="auto"/>
        <w:bottom w:val="none" w:sz="0" w:space="0" w:color="auto"/>
        <w:right w:val="none" w:sz="0" w:space="0" w:color="auto"/>
      </w:divBdr>
    </w:div>
    <w:div w:id="952663937">
      <w:bodyDiv w:val="1"/>
      <w:marLeft w:val="0"/>
      <w:marRight w:val="0"/>
      <w:marTop w:val="0"/>
      <w:marBottom w:val="0"/>
      <w:divBdr>
        <w:top w:val="none" w:sz="0" w:space="0" w:color="auto"/>
        <w:left w:val="none" w:sz="0" w:space="0" w:color="auto"/>
        <w:bottom w:val="none" w:sz="0" w:space="0" w:color="auto"/>
        <w:right w:val="none" w:sz="0" w:space="0" w:color="auto"/>
      </w:divBdr>
    </w:div>
    <w:div w:id="1024289932">
      <w:bodyDiv w:val="1"/>
      <w:marLeft w:val="0"/>
      <w:marRight w:val="0"/>
      <w:marTop w:val="0"/>
      <w:marBottom w:val="0"/>
      <w:divBdr>
        <w:top w:val="none" w:sz="0" w:space="0" w:color="auto"/>
        <w:left w:val="none" w:sz="0" w:space="0" w:color="auto"/>
        <w:bottom w:val="none" w:sz="0" w:space="0" w:color="auto"/>
        <w:right w:val="none" w:sz="0" w:space="0" w:color="auto"/>
      </w:divBdr>
    </w:div>
    <w:div w:id="1224291802">
      <w:bodyDiv w:val="1"/>
      <w:marLeft w:val="0"/>
      <w:marRight w:val="0"/>
      <w:marTop w:val="0"/>
      <w:marBottom w:val="0"/>
      <w:divBdr>
        <w:top w:val="none" w:sz="0" w:space="0" w:color="auto"/>
        <w:left w:val="none" w:sz="0" w:space="0" w:color="auto"/>
        <w:bottom w:val="none" w:sz="0" w:space="0" w:color="auto"/>
        <w:right w:val="none" w:sz="0" w:space="0" w:color="auto"/>
      </w:divBdr>
    </w:div>
    <w:div w:id="1480029009">
      <w:bodyDiv w:val="1"/>
      <w:marLeft w:val="0"/>
      <w:marRight w:val="0"/>
      <w:marTop w:val="0"/>
      <w:marBottom w:val="0"/>
      <w:divBdr>
        <w:top w:val="none" w:sz="0" w:space="0" w:color="auto"/>
        <w:left w:val="none" w:sz="0" w:space="0" w:color="auto"/>
        <w:bottom w:val="none" w:sz="0" w:space="0" w:color="auto"/>
        <w:right w:val="none" w:sz="0" w:space="0" w:color="auto"/>
      </w:divBdr>
    </w:div>
    <w:div w:id="1493179463">
      <w:bodyDiv w:val="1"/>
      <w:marLeft w:val="0"/>
      <w:marRight w:val="0"/>
      <w:marTop w:val="0"/>
      <w:marBottom w:val="0"/>
      <w:divBdr>
        <w:top w:val="none" w:sz="0" w:space="0" w:color="auto"/>
        <w:left w:val="none" w:sz="0" w:space="0" w:color="auto"/>
        <w:bottom w:val="none" w:sz="0" w:space="0" w:color="auto"/>
        <w:right w:val="none" w:sz="0" w:space="0" w:color="auto"/>
      </w:divBdr>
    </w:div>
    <w:div w:id="1666590812">
      <w:bodyDiv w:val="1"/>
      <w:marLeft w:val="0"/>
      <w:marRight w:val="0"/>
      <w:marTop w:val="0"/>
      <w:marBottom w:val="0"/>
      <w:divBdr>
        <w:top w:val="none" w:sz="0" w:space="0" w:color="auto"/>
        <w:left w:val="none" w:sz="0" w:space="0" w:color="auto"/>
        <w:bottom w:val="none" w:sz="0" w:space="0" w:color="auto"/>
        <w:right w:val="none" w:sz="0" w:space="0" w:color="auto"/>
      </w:divBdr>
    </w:div>
    <w:div w:id="1684478168">
      <w:bodyDiv w:val="1"/>
      <w:marLeft w:val="0"/>
      <w:marRight w:val="0"/>
      <w:marTop w:val="0"/>
      <w:marBottom w:val="0"/>
      <w:divBdr>
        <w:top w:val="none" w:sz="0" w:space="0" w:color="auto"/>
        <w:left w:val="none" w:sz="0" w:space="0" w:color="auto"/>
        <w:bottom w:val="none" w:sz="0" w:space="0" w:color="auto"/>
        <w:right w:val="none" w:sz="0" w:space="0" w:color="auto"/>
      </w:divBdr>
    </w:div>
    <w:div w:id="1797866075">
      <w:bodyDiv w:val="1"/>
      <w:marLeft w:val="0"/>
      <w:marRight w:val="0"/>
      <w:marTop w:val="0"/>
      <w:marBottom w:val="0"/>
      <w:divBdr>
        <w:top w:val="none" w:sz="0" w:space="0" w:color="auto"/>
        <w:left w:val="none" w:sz="0" w:space="0" w:color="auto"/>
        <w:bottom w:val="none" w:sz="0" w:space="0" w:color="auto"/>
        <w:right w:val="none" w:sz="0" w:space="0" w:color="auto"/>
      </w:divBdr>
    </w:div>
    <w:div w:id="1943029310">
      <w:bodyDiv w:val="1"/>
      <w:marLeft w:val="0"/>
      <w:marRight w:val="0"/>
      <w:marTop w:val="0"/>
      <w:marBottom w:val="0"/>
      <w:divBdr>
        <w:top w:val="none" w:sz="0" w:space="0" w:color="auto"/>
        <w:left w:val="none" w:sz="0" w:space="0" w:color="auto"/>
        <w:bottom w:val="none" w:sz="0" w:space="0" w:color="auto"/>
        <w:right w:val="none" w:sz="0" w:space="0" w:color="auto"/>
      </w:divBdr>
    </w:div>
    <w:div w:id="2026713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uestonewales.com/sustainability-and-our-environment/mission-statement" TargetMode="External"/><Relationship Id="rId13" Type="http://schemas.openxmlformats.org/officeDocument/2006/relationships/hyperlink" Target="https://www.cipd.org/uk/knowledge/guides/technology-recruitment-workforce-planning/#:~:text=Technology%20is%20an%20indispensable%20too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wales/sites/default/files/pdf-versions/2023/7/2/1688462036/well-being-future-generations-act-essentials.pdf" TargetMode="External"/><Relationship Id="rId12" Type="http://schemas.openxmlformats.org/officeDocument/2006/relationships/hyperlink" Target="https://doi.org/10.1108/bij-03-2018-0068"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j.1464-0597.2004.00189.x" TargetMode="External"/><Relationship Id="rId5" Type="http://schemas.openxmlformats.org/officeDocument/2006/relationships/footnotes" Target="footnotes.xml"/><Relationship Id="rId15" Type="http://schemas.openxmlformats.org/officeDocument/2006/relationships/hyperlink" Target="https://hr.university/career/change-champion" TargetMode="External"/><Relationship Id="rId10" Type="http://schemas.openxmlformats.org/officeDocument/2006/relationships/hyperlink" Target="https://www.hr.admin.cam.ac.uk/policies-procedures/organisational-change-guidance/organisational-change-guidance-6" TargetMode="External"/><Relationship Id="rId4" Type="http://schemas.openxmlformats.org/officeDocument/2006/relationships/webSettings" Target="webSettings.xml"/><Relationship Id="rId9" Type="http://schemas.openxmlformats.org/officeDocument/2006/relationships/hyperlink" Target="https://www.gov.uk/government/publications/reasonable-adjustments-a-legal-duty/reasonable-adjustments-a-legal-duty" TargetMode="External"/><Relationship Id="rId14" Type="http://schemas.openxmlformats.org/officeDocument/2006/relationships/hyperlink" Target="https://study.com/academy/lesson/whole-systems-definition-organizational-structures-examp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3320</Words>
  <Characters>18928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Harries</dc:creator>
  <cp:keywords/>
  <dc:description/>
  <cp:lastModifiedBy>Jordan Harries</cp:lastModifiedBy>
  <cp:revision>4</cp:revision>
  <dcterms:created xsi:type="dcterms:W3CDTF">2023-11-06T19:34:00Z</dcterms:created>
  <dcterms:modified xsi:type="dcterms:W3CDTF">2023-11-06T19:35:00Z</dcterms:modified>
</cp:coreProperties>
</file>