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272363882"/>
        <w:docPartObj>
          <w:docPartGallery w:val="Cover Pages"/>
          <w:docPartUnique/>
        </w:docPartObj>
      </w:sdtPr>
      <w:sdtEndPr>
        <w:rPr>
          <w:rFonts w:eastAsiaTheme="minorHAnsi" w:cstheme="minorHAnsi"/>
          <w:b/>
          <w:color w:val="auto"/>
          <w:kern w:val="2"/>
          <w:sz w:val="32"/>
          <w:szCs w:val="32"/>
          <w:lang w:val="en-GB"/>
        </w:rPr>
      </w:sdtEndPr>
      <w:sdtContent>
        <w:p w14:paraId="4A16C9DC" w14:textId="57FC60E3" w:rsidR="00ED5BC0" w:rsidRDefault="00ED5BC0">
          <w:pPr>
            <w:pStyle w:val="NoSpacing"/>
            <w:spacing w:before="1540" w:after="240"/>
            <w:jc w:val="center"/>
            <w:rPr>
              <w:color w:val="4472C4" w:themeColor="accent1"/>
            </w:rPr>
          </w:pPr>
          <w:r>
            <w:rPr>
              <w:noProof/>
              <w:color w:val="4472C4" w:themeColor="accent1"/>
            </w:rPr>
            <w:drawing>
              <wp:inline distT="0" distB="0" distL="0" distR="0" wp14:anchorId="044A25D6" wp14:editId="2B9A3DC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color w:val="4472C4" w:themeColor="accent1"/>
              <w:sz w:val="48"/>
              <w:szCs w:val="48"/>
            </w:rPr>
            <w:alias w:val="Title"/>
            <w:tag w:val=""/>
            <w:id w:val="1735040861"/>
            <w:placeholder>
              <w:docPart w:val="926A5F9F36A14AC3BC63E80B3E87EE06"/>
            </w:placeholder>
            <w:dataBinding w:prefixMappings="xmlns:ns0='http://purl.org/dc/elements/1.1/' xmlns:ns1='http://schemas.openxmlformats.org/package/2006/metadata/core-properties' " w:xpath="/ns1:coreProperties[1]/ns0:title[1]" w:storeItemID="{6C3C8BC8-F283-45AE-878A-BAB7291924A1}"/>
            <w:text/>
          </w:sdtPr>
          <w:sdtContent>
            <w:p w14:paraId="674ADCD4" w14:textId="26BEE9E3" w:rsidR="00ED5BC0" w:rsidRPr="00ED5BC0" w:rsidRDefault="00ED5BC0" w:rsidP="00ED5BC0">
              <w:pPr>
                <w:pStyle w:val="NoSpacing"/>
                <w:pBdr>
                  <w:top w:val="single" w:sz="6" w:space="6" w:color="4472C4" w:themeColor="accent1"/>
                  <w:bottom w:val="single" w:sz="6" w:space="6" w:color="4472C4" w:themeColor="accent1"/>
                </w:pBdr>
                <w:spacing w:after="240"/>
                <w:jc w:val="center"/>
                <w:rPr>
                  <w:rFonts w:ascii="Arial" w:eastAsiaTheme="majorEastAsia" w:hAnsi="Arial" w:cs="Arial"/>
                  <w:b/>
                  <w:bCs/>
                  <w:caps/>
                  <w:color w:val="4472C4" w:themeColor="accent1"/>
                  <w:sz w:val="48"/>
                  <w:szCs w:val="48"/>
                </w:rPr>
              </w:pPr>
              <w:r w:rsidRPr="00ED5BC0">
                <w:rPr>
                  <w:rFonts w:ascii="Arial" w:eastAsiaTheme="majorEastAsia" w:hAnsi="Arial" w:cs="Arial"/>
                  <w:b/>
                  <w:bCs/>
                  <w:caps/>
                  <w:color w:val="4472C4" w:themeColor="accent1"/>
                  <w:sz w:val="48"/>
                  <w:szCs w:val="48"/>
                </w:rPr>
                <w:t>THE TOOL OF THE FUTURE</w:t>
              </w:r>
            </w:p>
          </w:sdtContent>
        </w:sdt>
        <w:sdt>
          <w:sdtPr>
            <w:rPr>
              <w:rFonts w:ascii="Arial" w:eastAsiaTheme="majorEastAsia" w:hAnsi="Arial" w:cs="Arial"/>
              <w:b/>
              <w:bCs/>
              <w:caps/>
              <w:color w:val="4472C4" w:themeColor="accent1"/>
              <w:sz w:val="28"/>
              <w:szCs w:val="28"/>
              <w14:ligatures w14:val="none"/>
            </w:rPr>
            <w:alias w:val="Subtitle"/>
            <w:tag w:val=""/>
            <w:id w:val="328029620"/>
            <w:placeholder>
              <w:docPart w:val="5F85151957EB4D08B3C0F95C0BD4A8E3"/>
            </w:placeholder>
            <w:dataBinding w:prefixMappings="xmlns:ns0='http://purl.org/dc/elements/1.1/' xmlns:ns1='http://schemas.openxmlformats.org/package/2006/metadata/core-properties' " w:xpath="/ns1:coreProperties[1]/ns0:subject[1]" w:storeItemID="{6C3C8BC8-F283-45AE-878A-BAB7291924A1}"/>
            <w:text/>
          </w:sdtPr>
          <w:sdtContent>
            <w:p w14:paraId="3E069E09" w14:textId="4149588A" w:rsidR="00ED5BC0" w:rsidRPr="00ED5BC0" w:rsidRDefault="00ED5BC0">
              <w:pPr>
                <w:pStyle w:val="NoSpacing"/>
                <w:jc w:val="center"/>
                <w:rPr>
                  <w:b/>
                  <w:bCs/>
                  <w:color w:val="4472C4" w:themeColor="accent1"/>
                  <w:sz w:val="28"/>
                  <w:szCs w:val="28"/>
                </w:rPr>
              </w:pPr>
              <w:r w:rsidRPr="00ED5BC0">
                <w:rPr>
                  <w:rFonts w:ascii="Arial" w:eastAsiaTheme="majorEastAsia" w:hAnsi="Arial" w:cs="Arial"/>
                  <w:b/>
                  <w:bCs/>
                  <w:caps/>
                  <w:color w:val="4472C4" w:themeColor="accent1"/>
                  <w:sz w:val="28"/>
                  <w:szCs w:val="28"/>
                  <w14:ligatures w14:val="none"/>
                </w:rPr>
                <w:t>CRITICALLY EVALUATING CONSUMER PERCEPTIONS, ETHICAL IMPLICATIONS, AND AI'S IMPACT ON MARKETS AND EMPLOYMENT</w:t>
              </w:r>
            </w:p>
          </w:sdtContent>
        </w:sdt>
        <w:p w14:paraId="1EE9A420" w14:textId="1F0983C4" w:rsidR="00ED5BC0" w:rsidRDefault="00ED5BC0">
          <w:pPr>
            <w:pStyle w:val="NoSpacing"/>
            <w:spacing w:before="480"/>
            <w:jc w:val="center"/>
            <w:rPr>
              <w:color w:val="4472C4" w:themeColor="accent1"/>
            </w:rPr>
          </w:pPr>
          <w:r>
            <w:rPr>
              <w:noProof/>
            </w:rPr>
            <w:pict w14:anchorId="05F58A27">
              <v:shapetype id="_x0000_t202" coordsize="21600,21600" o:spt="202" path="m,l,21600r21600,l21600,xe">
                <v:stroke joinstyle="miter"/>
                <v:path gradientshapeok="t" o:connecttype="rect"/>
              </v:shapetype>
              <v:shape id="Text Box 146" o:spid="_x0000_s1032" type="#_x0000_t202" style="position:absolute;left:0;text-align:left;margin-left:0;margin-top:0;width:516pt;height:43.9pt;z-index:25166438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next-textbox:#Text Box 146;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7T00:00:00Z">
                          <w:dateFormat w:val="MMMM d, yyyy"/>
                          <w:lid w:val="en-US"/>
                          <w:storeMappedDataAs w:val="dateTime"/>
                          <w:calendar w:val="gregorian"/>
                        </w:date>
                      </w:sdtPr>
                      <w:sdtContent>
                        <w:p w14:paraId="3488734A" w14:textId="3DA61B38" w:rsidR="00ED5BC0" w:rsidRDefault="00ED5BC0">
                          <w:pPr>
                            <w:pStyle w:val="NoSpacing"/>
                            <w:spacing w:after="40"/>
                            <w:jc w:val="center"/>
                            <w:rPr>
                              <w:caps/>
                              <w:color w:val="4472C4" w:themeColor="accent1"/>
                              <w:sz w:val="28"/>
                              <w:szCs w:val="28"/>
                            </w:rPr>
                          </w:pPr>
                          <w:r>
                            <w:rPr>
                              <w:caps/>
                              <w:color w:val="4472C4" w:themeColor="accent1"/>
                              <w:sz w:val="28"/>
                              <w:szCs w:val="28"/>
                            </w:rPr>
                            <w:t>May 17, 2024</w:t>
                          </w:r>
                        </w:p>
                      </w:sdtContent>
                    </w:sdt>
                    <w:p w14:paraId="71BB9B2C" w14:textId="786E475A" w:rsidR="00ED5BC0" w:rsidRPr="00ED5BC0" w:rsidRDefault="00ED5BC0" w:rsidP="00ED5BC0">
                      <w:pPr>
                        <w:pStyle w:val="NoSpacing"/>
                        <w:jc w:val="center"/>
                        <w:rPr>
                          <w:bCs/>
                          <w:color w:val="4472C4" w:themeColor="accent1"/>
                        </w:rPr>
                      </w:pPr>
                      <w:sdt>
                        <w:sdtPr>
                          <w:rPr>
                            <w:rFonts w:eastAsiaTheme="minorHAnsi" w:cstheme="minorHAnsi"/>
                            <w:bCs/>
                            <w:color w:val="4472C4" w:themeColor="accent1"/>
                            <w:kern w:val="2"/>
                            <w:sz w:val="32"/>
                            <w:szCs w:val="32"/>
                            <w:lang w:val="en-GB"/>
                          </w:rPr>
                          <w:alias w:val="Company"/>
                          <w:tag w:val=""/>
                          <w:id w:val="1390145197"/>
                          <w:dataBinding w:prefixMappings="xmlns:ns0='http://schemas.openxmlformats.org/officeDocument/2006/extended-properties' " w:xpath="/ns0:Properties[1]/ns0:Company[1]" w:storeItemID="{6668398D-A668-4E3E-A5EB-62B293D839F1}"/>
                          <w:text/>
                        </w:sdtPr>
                        <w:sdtContent>
                          <w:r w:rsidRPr="00ED5BC0">
                            <w:rPr>
                              <w:rFonts w:eastAsiaTheme="minorHAnsi" w:cstheme="minorHAnsi"/>
                              <w:bCs/>
                              <w:color w:val="4472C4" w:themeColor="accent1"/>
                              <w:kern w:val="2"/>
                              <w:sz w:val="32"/>
                              <w:szCs w:val="32"/>
                              <w:lang w:val="en-GB"/>
                            </w:rPr>
                            <w:t>BA (Hons) BUSINESS MANAGEMENTUWTSD SWANSEA</w:t>
                          </w:r>
                        </w:sdtContent>
                      </w:sdt>
                    </w:p>
                    <w:p w14:paraId="453CD727" w14:textId="1A487EB6" w:rsidR="00ED5BC0" w:rsidRPr="00ED5BC0" w:rsidRDefault="00ED5BC0">
                      <w:pPr>
                        <w:pStyle w:val="NoSpacing"/>
                        <w:jc w:val="center"/>
                        <w:rPr>
                          <w:bCs/>
                          <w:color w:val="4472C4" w:themeColor="accent1"/>
                        </w:rPr>
                      </w:pPr>
                      <w:sdt>
                        <w:sdtPr>
                          <w:rPr>
                            <w:rFonts w:cstheme="minorHAnsi"/>
                            <w:bCs/>
                            <w:color w:val="4472C4"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Pr="00ED5BC0">
                            <w:rPr>
                              <w:rFonts w:cstheme="minorHAnsi"/>
                              <w:bCs/>
                              <w:color w:val="4472C4" w:themeColor="accent1"/>
                              <w:sz w:val="32"/>
                              <w:szCs w:val="32"/>
                            </w:rPr>
                            <w:t>UWTSD SWANSEA</w:t>
                          </w:r>
                        </w:sdtContent>
                      </w:sdt>
                    </w:p>
                  </w:txbxContent>
                </v:textbox>
                <w10:wrap anchorx="margin" anchory="page"/>
              </v:shape>
            </w:pict>
          </w:r>
          <w:r>
            <w:rPr>
              <w:noProof/>
              <w:color w:val="4472C4" w:themeColor="accent1"/>
            </w:rPr>
            <w:drawing>
              <wp:inline distT="0" distB="0" distL="0" distR="0" wp14:anchorId="47CFAF2C" wp14:editId="058012C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1452424" w14:textId="4B10C4A7" w:rsidR="00ED5BC0" w:rsidRDefault="00ED5BC0">
          <w:pPr>
            <w:rPr>
              <w:rFonts w:cstheme="minorHAnsi"/>
              <w:b/>
              <w:sz w:val="32"/>
              <w:szCs w:val="32"/>
            </w:rPr>
          </w:pPr>
          <w:r>
            <w:rPr>
              <w:rFonts w:cstheme="minorHAnsi"/>
              <w:b/>
              <w:sz w:val="32"/>
              <w:szCs w:val="32"/>
            </w:rPr>
            <w:br w:type="page"/>
          </w:r>
        </w:p>
      </w:sdtContent>
    </w:sdt>
    <w:p w14:paraId="3CB3B96E" w14:textId="6052BDB8" w:rsidR="00CD3121" w:rsidRPr="00375AEC" w:rsidRDefault="00256DD6" w:rsidP="00407BA4">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480" w:lineRule="auto"/>
        <w:ind w:right="-54"/>
        <w:jc w:val="center"/>
        <w:rPr>
          <w:rFonts w:cstheme="minorHAnsi"/>
          <w:b/>
          <w:sz w:val="32"/>
          <w:szCs w:val="32"/>
        </w:rPr>
      </w:pPr>
      <w:r>
        <w:rPr>
          <w:rStyle w:val="eop"/>
          <w:rFonts w:ascii="Calibri" w:hAnsi="Calibri" w:cs="Calibri"/>
        </w:rPr>
        <w:lastRenderedPageBreak/>
        <w:t> </w:t>
      </w:r>
      <w:r w:rsidR="00CD3121" w:rsidRPr="00AD0AF4">
        <w:rPr>
          <w:rFonts w:cstheme="minorHAnsi"/>
          <w:b/>
          <w:sz w:val="32"/>
          <w:szCs w:val="32"/>
        </w:rPr>
        <w:t>SALVATORE RICCOBONO</w:t>
      </w:r>
      <w:r w:rsidR="00AD0AF4">
        <w:rPr>
          <w:rFonts w:cstheme="minorHAnsi"/>
          <w:b/>
          <w:sz w:val="32"/>
          <w:szCs w:val="32"/>
        </w:rPr>
        <w:br/>
        <w:t>2108906</w:t>
      </w:r>
      <w:r w:rsidR="00AD0AF4" w:rsidRPr="00AD0AF4">
        <w:rPr>
          <w:rFonts w:cstheme="minorHAnsi"/>
          <w:b/>
          <w:sz w:val="32"/>
          <w:szCs w:val="32"/>
        </w:rPr>
        <w:br/>
      </w:r>
      <w:r w:rsidR="00AD0AF4" w:rsidRPr="00AD0AF4">
        <w:rPr>
          <w:rFonts w:cstheme="minorHAnsi"/>
          <w:b/>
          <w:sz w:val="32"/>
          <w:szCs w:val="32"/>
        </w:rPr>
        <w:br/>
      </w:r>
      <w:bookmarkStart w:id="0" w:name="_Hlk166701949"/>
      <w:r w:rsidR="00AD0AF4" w:rsidRPr="00AD0AF4">
        <w:rPr>
          <w:rFonts w:cstheme="minorHAnsi"/>
          <w:b/>
          <w:sz w:val="32"/>
          <w:szCs w:val="32"/>
        </w:rPr>
        <w:t xml:space="preserve">THE TOOL OF </w:t>
      </w:r>
      <w:r w:rsidR="00AD0AF4">
        <w:rPr>
          <w:rFonts w:cstheme="minorHAnsi"/>
          <w:b/>
          <w:sz w:val="32"/>
          <w:szCs w:val="32"/>
        </w:rPr>
        <w:t>THE FUTURE:</w:t>
      </w:r>
      <w:r w:rsidR="00AD0AF4">
        <w:rPr>
          <w:rFonts w:cstheme="minorHAnsi"/>
          <w:b/>
          <w:sz w:val="32"/>
          <w:szCs w:val="32"/>
        </w:rPr>
        <w:br/>
      </w:r>
      <w:r w:rsidR="00AD0AF4" w:rsidRPr="00AD0AF4">
        <w:rPr>
          <w:rFonts w:cstheme="minorHAnsi"/>
          <w:b/>
          <w:sz w:val="32"/>
          <w:szCs w:val="32"/>
        </w:rPr>
        <w:t>Critically Evaluating Consumer Pe</w:t>
      </w:r>
      <w:r w:rsidR="00AD0AF4">
        <w:rPr>
          <w:rFonts w:cstheme="minorHAnsi"/>
          <w:b/>
          <w:sz w:val="32"/>
          <w:szCs w:val="32"/>
        </w:rPr>
        <w:t>r</w:t>
      </w:r>
      <w:r w:rsidR="00AD0AF4" w:rsidRPr="00AD0AF4">
        <w:rPr>
          <w:rFonts w:cstheme="minorHAnsi"/>
          <w:b/>
          <w:sz w:val="32"/>
          <w:szCs w:val="32"/>
        </w:rPr>
        <w:t>ceptions, Ethical Implications, and AI's Impact on Markets and Employment</w:t>
      </w:r>
      <w:r w:rsidR="00AD0AF4">
        <w:rPr>
          <w:rFonts w:cstheme="minorHAnsi"/>
          <w:b/>
          <w:sz w:val="32"/>
          <w:szCs w:val="32"/>
        </w:rPr>
        <w:t xml:space="preserve"> </w:t>
      </w:r>
      <w:r w:rsidR="00AD0AF4">
        <w:rPr>
          <w:rFonts w:cstheme="minorHAnsi"/>
          <w:b/>
          <w:sz w:val="32"/>
          <w:szCs w:val="32"/>
        </w:rPr>
        <w:br/>
      </w:r>
      <w:bookmarkEnd w:id="0"/>
    </w:p>
    <w:p w14:paraId="55DD913E" w14:textId="77777777" w:rsidR="00CD3121" w:rsidRPr="00375AEC" w:rsidRDefault="00CD3121" w:rsidP="00407BA4">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480" w:lineRule="auto"/>
        <w:ind w:right="-54"/>
        <w:jc w:val="center"/>
        <w:rPr>
          <w:rFonts w:cstheme="minorHAnsi"/>
          <w:b/>
          <w:sz w:val="32"/>
          <w:szCs w:val="32"/>
        </w:rPr>
      </w:pPr>
      <w:r w:rsidRPr="00375AEC">
        <w:rPr>
          <w:rFonts w:cstheme="minorHAnsi"/>
          <w:b/>
          <w:sz w:val="32"/>
          <w:szCs w:val="32"/>
        </w:rPr>
        <w:t>BA (Hons) BUSINESS MANAGEMENT</w:t>
      </w:r>
    </w:p>
    <w:p w14:paraId="3019E106" w14:textId="77777777" w:rsidR="00CD3121" w:rsidRPr="00375AEC" w:rsidRDefault="00CD3121" w:rsidP="00407BA4">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480" w:lineRule="auto"/>
        <w:ind w:right="-54"/>
        <w:jc w:val="center"/>
        <w:rPr>
          <w:rFonts w:cstheme="minorHAnsi"/>
          <w:b/>
          <w:sz w:val="32"/>
          <w:szCs w:val="32"/>
        </w:rPr>
      </w:pPr>
      <w:r w:rsidRPr="00375AEC">
        <w:rPr>
          <w:rFonts w:cstheme="minorHAnsi"/>
          <w:b/>
          <w:sz w:val="32"/>
          <w:szCs w:val="32"/>
        </w:rPr>
        <w:t>UWTSD SWANSEA</w:t>
      </w:r>
    </w:p>
    <w:p w14:paraId="6BDA736D" w14:textId="469018F2" w:rsidR="00CD3121" w:rsidRPr="00375AEC" w:rsidRDefault="00CD3121" w:rsidP="00407BA4">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line="480" w:lineRule="auto"/>
        <w:ind w:right="-54"/>
        <w:jc w:val="center"/>
        <w:rPr>
          <w:rFonts w:cstheme="minorHAnsi"/>
          <w:bCs/>
          <w:i/>
          <w:iCs/>
          <w:sz w:val="32"/>
          <w:szCs w:val="32"/>
        </w:rPr>
      </w:pPr>
      <w:r w:rsidRPr="00375AEC">
        <w:rPr>
          <w:rFonts w:cstheme="minorHAnsi"/>
          <w:b/>
          <w:sz w:val="32"/>
          <w:szCs w:val="32"/>
        </w:rPr>
        <w:t>202</w:t>
      </w:r>
      <w:r>
        <w:rPr>
          <w:rFonts w:cstheme="minorHAnsi"/>
          <w:b/>
          <w:sz w:val="32"/>
          <w:szCs w:val="32"/>
        </w:rPr>
        <w:t>4</w:t>
      </w:r>
    </w:p>
    <w:p w14:paraId="6861966E" w14:textId="368B0B0B" w:rsidR="00256DD6" w:rsidRDefault="00256DD6" w:rsidP="00407BA4">
      <w:pPr>
        <w:pStyle w:val="paragraph"/>
        <w:spacing w:before="0" w:beforeAutospacing="0" w:after="0" w:afterAutospacing="0" w:line="480" w:lineRule="auto"/>
        <w:textAlignment w:val="baseline"/>
      </w:pPr>
    </w:p>
    <w:p w14:paraId="4859B9AD" w14:textId="77777777" w:rsidR="00256DD6" w:rsidRDefault="00256DD6" w:rsidP="00407BA4">
      <w:pPr>
        <w:spacing w:line="480" w:lineRule="auto"/>
        <w:rPr>
          <w:rFonts w:ascii="Times New Roman" w:hAnsi="Times New Roman" w:cs="Times New Roman"/>
          <w:sz w:val="24"/>
          <w:szCs w:val="24"/>
        </w:rPr>
      </w:pPr>
    </w:p>
    <w:p w14:paraId="18945EE7" w14:textId="48207445" w:rsidR="008762B8" w:rsidRPr="00633D40" w:rsidRDefault="00ED5BC0" w:rsidP="00407BA4">
      <w:pPr>
        <w:spacing w:line="480" w:lineRule="auto"/>
        <w:rPr>
          <w:rFonts w:eastAsia="Times New Roman" w:cstheme="minorHAnsi"/>
          <w:kern w:val="0"/>
          <w:sz w:val="32"/>
          <w:szCs w:val="32"/>
          <w14:ligatures w14:val="none"/>
        </w:rPr>
      </w:pPr>
      <w:r>
        <w:rPr>
          <w:sz w:val="32"/>
          <w:szCs w:val="32"/>
        </w:rPr>
        <w:br w:type="page"/>
      </w:r>
    </w:p>
    <w:p w14:paraId="0D0F58E0" w14:textId="4EBE32AC" w:rsidR="008762B8" w:rsidRPr="00633D40" w:rsidRDefault="008762B8" w:rsidP="00407BA4">
      <w:pPr>
        <w:pStyle w:val="Heading1"/>
        <w:spacing w:line="480" w:lineRule="auto"/>
        <w:jc w:val="left"/>
        <w:rPr>
          <w:rFonts w:ascii="Arial" w:hAnsi="Arial" w:cs="Arial"/>
        </w:rPr>
      </w:pPr>
      <w:bookmarkStart w:id="1" w:name="_Toc166769155"/>
      <w:r w:rsidRPr="00633D40">
        <w:rPr>
          <w:rFonts w:ascii="Arial" w:hAnsi="Arial" w:cs="Arial"/>
        </w:rPr>
        <w:lastRenderedPageBreak/>
        <w:t>Declaration</w:t>
      </w:r>
      <w:bookmarkEnd w:id="1"/>
      <w:r w:rsidRPr="00633D40">
        <w:rPr>
          <w:rFonts w:ascii="Arial" w:hAnsi="Arial" w:cs="Arial"/>
        </w:rPr>
        <w:t xml:space="preserve"> </w:t>
      </w:r>
    </w:p>
    <w:p w14:paraId="68759377" w14:textId="77777777" w:rsidR="006654C1" w:rsidRDefault="006654C1" w:rsidP="006654C1">
      <w:pPr>
        <w:spacing w:line="480" w:lineRule="auto"/>
        <w:rPr>
          <w:rFonts w:ascii="Arial" w:hAnsi="Arial" w:cs="Arial"/>
          <w:sz w:val="24"/>
          <w:szCs w:val="24"/>
        </w:rPr>
      </w:pPr>
      <w:bookmarkStart w:id="2" w:name="_Toc166769156"/>
      <w:r w:rsidRPr="006654C1">
        <w:rPr>
          <w:rFonts w:ascii="Arial" w:hAnsi="Arial" w:cs="Arial"/>
          <w:sz w:val="24"/>
          <w:szCs w:val="24"/>
        </w:rPr>
        <w:t xml:space="preserve">This work has not previously been accepted in substance for any degree and is not being concurrently submitted in candidature for any </w:t>
      </w:r>
      <w:r w:rsidRPr="006654C1">
        <w:rPr>
          <w:rFonts w:ascii="Arial" w:hAnsi="Arial" w:cs="Arial"/>
          <w:sz w:val="24"/>
          <w:szCs w:val="24"/>
        </w:rPr>
        <w:t>degree.</w:t>
      </w:r>
    </w:p>
    <w:p w14:paraId="0BDBD8B3" w14:textId="02D2B4FA" w:rsidR="006654C1" w:rsidRPr="006654C1" w:rsidRDefault="006654C1" w:rsidP="006654C1">
      <w:pPr>
        <w:spacing w:line="480" w:lineRule="auto"/>
        <w:rPr>
          <w:rFonts w:ascii="Arial" w:hAnsi="Arial" w:cs="Arial"/>
          <w:sz w:val="24"/>
          <w:szCs w:val="24"/>
        </w:rPr>
      </w:pPr>
      <w:r>
        <w:rPr>
          <w:rFonts w:ascii="Arial" w:hAnsi="Arial" w:cs="Arial"/>
          <w:sz w:val="24"/>
          <w:szCs w:val="24"/>
        </w:rPr>
        <w:br/>
        <w:t>Salvatore Riccobono</w:t>
      </w:r>
    </w:p>
    <w:p w14:paraId="1FD8857B" w14:textId="01A7225D" w:rsidR="006654C1" w:rsidRPr="006654C1" w:rsidRDefault="006654C1" w:rsidP="006654C1">
      <w:pPr>
        <w:spacing w:line="480" w:lineRule="auto"/>
        <w:rPr>
          <w:rFonts w:ascii="Arial" w:hAnsi="Arial" w:cs="Arial"/>
          <w:sz w:val="24"/>
          <w:szCs w:val="24"/>
        </w:rPr>
      </w:pPr>
      <w:r>
        <w:rPr>
          <w:rFonts w:ascii="Arial" w:hAnsi="Arial" w:cs="Arial"/>
          <w:sz w:val="24"/>
          <w:szCs w:val="24"/>
        </w:rPr>
        <w:t>17/05/2024</w:t>
      </w:r>
    </w:p>
    <w:p w14:paraId="190C46DB" w14:textId="52DC5BA6" w:rsidR="008762B8" w:rsidRPr="00633D40" w:rsidRDefault="008762B8" w:rsidP="00407BA4">
      <w:pPr>
        <w:pStyle w:val="Heading1"/>
        <w:spacing w:line="480" w:lineRule="auto"/>
        <w:jc w:val="left"/>
        <w:rPr>
          <w:rFonts w:ascii="Arial" w:hAnsi="Arial" w:cs="Arial"/>
        </w:rPr>
      </w:pPr>
      <w:r w:rsidRPr="00633D40">
        <w:rPr>
          <w:rFonts w:ascii="Arial" w:hAnsi="Arial" w:cs="Arial"/>
        </w:rPr>
        <w:t>Title</w:t>
      </w:r>
      <w:bookmarkEnd w:id="2"/>
    </w:p>
    <w:p w14:paraId="34E22130" w14:textId="78E45EDE" w:rsidR="008762B8" w:rsidRPr="005C2821" w:rsidRDefault="0073763E" w:rsidP="00407BA4">
      <w:pPr>
        <w:pStyle w:val="Subheadingcj"/>
        <w:spacing w:line="480" w:lineRule="auto"/>
        <w:jc w:val="left"/>
        <w:rPr>
          <w:rFonts w:ascii="Arial" w:hAnsi="Arial" w:cs="Arial"/>
          <w:sz w:val="28"/>
          <w:szCs w:val="28"/>
        </w:rPr>
      </w:pPr>
      <w:r w:rsidRPr="005C2821">
        <w:rPr>
          <w:rFonts w:ascii="Arial" w:hAnsi="Arial" w:cs="Arial"/>
          <w:sz w:val="28"/>
          <w:szCs w:val="28"/>
        </w:rPr>
        <w:t>THE TOOL OF THE</w:t>
      </w:r>
      <w:r w:rsidR="005C2821">
        <w:rPr>
          <w:rFonts w:ascii="Arial" w:hAnsi="Arial" w:cs="Arial"/>
          <w:sz w:val="28"/>
          <w:szCs w:val="28"/>
        </w:rPr>
        <w:t xml:space="preserve"> </w:t>
      </w:r>
      <w:r w:rsidRPr="005C2821">
        <w:rPr>
          <w:rFonts w:ascii="Arial" w:hAnsi="Arial" w:cs="Arial"/>
          <w:sz w:val="28"/>
          <w:szCs w:val="28"/>
        </w:rPr>
        <w:t>FUTURE:</w:t>
      </w:r>
      <w:r w:rsidR="005C2821">
        <w:rPr>
          <w:rFonts w:ascii="Arial" w:hAnsi="Arial" w:cs="Arial"/>
          <w:sz w:val="28"/>
          <w:szCs w:val="28"/>
        </w:rPr>
        <w:br/>
      </w:r>
      <w:r w:rsidRPr="005C2821">
        <w:rPr>
          <w:rFonts w:ascii="Arial" w:hAnsi="Arial" w:cs="Arial"/>
          <w:sz w:val="28"/>
          <w:szCs w:val="28"/>
        </w:rPr>
        <w:t>Critically Evaluating Consumer Perceptions, Ethical Implications, and AI's Impact on Markets and Employment</w:t>
      </w:r>
      <w:r w:rsidR="005C2821" w:rsidRPr="005C2821">
        <w:rPr>
          <w:rFonts w:ascii="Arial" w:hAnsi="Arial" w:cs="Arial"/>
          <w:sz w:val="28"/>
          <w:szCs w:val="28"/>
        </w:rPr>
        <w:t>.</w:t>
      </w:r>
      <w:r w:rsidR="005C2821" w:rsidRPr="005C2821">
        <w:rPr>
          <w:rFonts w:ascii="Arial" w:hAnsi="Arial" w:cs="Arial"/>
          <w:sz w:val="28"/>
          <w:szCs w:val="28"/>
        </w:rPr>
        <w:br/>
        <w:t>Salvatore Riccobono</w:t>
      </w:r>
    </w:p>
    <w:p w14:paraId="4C2CDE92" w14:textId="74E1BCB1" w:rsidR="008762B8" w:rsidRPr="00633D40" w:rsidRDefault="008762B8" w:rsidP="00407BA4">
      <w:pPr>
        <w:pStyle w:val="Heading1"/>
        <w:spacing w:line="480" w:lineRule="auto"/>
        <w:jc w:val="left"/>
        <w:rPr>
          <w:rFonts w:ascii="Arial" w:hAnsi="Arial" w:cs="Arial"/>
          <w:i/>
        </w:rPr>
      </w:pPr>
      <w:bookmarkStart w:id="3" w:name="_Toc166769157"/>
      <w:r w:rsidRPr="00633D40">
        <w:rPr>
          <w:rFonts w:ascii="Arial" w:hAnsi="Arial" w:cs="Arial"/>
        </w:rPr>
        <w:t>Acknowledgements and Permission To Copy</w:t>
      </w:r>
      <w:bookmarkEnd w:id="3"/>
      <w:r w:rsidRPr="00633D40">
        <w:rPr>
          <w:rFonts w:ascii="Arial" w:hAnsi="Arial" w:cs="Arial"/>
          <w:i/>
        </w:rPr>
        <w:t xml:space="preserve"> </w:t>
      </w:r>
    </w:p>
    <w:p w14:paraId="23DD9D63" w14:textId="3A571AFE" w:rsidR="008762B8" w:rsidRPr="00196F87" w:rsidRDefault="00196F87" w:rsidP="00407BA4">
      <w:pPr>
        <w:pStyle w:val="ListParagraph"/>
        <w:spacing w:line="480" w:lineRule="auto"/>
        <w:ind w:left="0"/>
        <w:jc w:val="both"/>
        <w:rPr>
          <w:rFonts w:ascii="Arial" w:hAnsi="Arial" w:cs="Arial"/>
          <w:iCs/>
          <w:sz w:val="24"/>
          <w:szCs w:val="24"/>
        </w:rPr>
      </w:pPr>
      <w:r w:rsidRPr="00196F87">
        <w:rPr>
          <w:rFonts w:ascii="Arial" w:hAnsi="Arial" w:cs="Arial"/>
          <w:iCs/>
          <w:sz w:val="24"/>
          <w:szCs w:val="24"/>
        </w:rPr>
        <w:t xml:space="preserve">I am grateful for the support of several individuals and institutions during the completion of this dissertation on Artificial Intelligence. My deepest gratitude goes to </w:t>
      </w:r>
      <w:r>
        <w:rPr>
          <w:rFonts w:ascii="Arial" w:hAnsi="Arial" w:cs="Arial"/>
          <w:iCs/>
          <w:sz w:val="24"/>
          <w:szCs w:val="24"/>
        </w:rPr>
        <w:t xml:space="preserve">Robyn Griffiths, </w:t>
      </w:r>
      <w:r w:rsidRPr="00196F87">
        <w:rPr>
          <w:rFonts w:ascii="Arial" w:hAnsi="Arial" w:cs="Arial"/>
          <w:iCs/>
          <w:sz w:val="24"/>
          <w:szCs w:val="24"/>
        </w:rPr>
        <w:t xml:space="preserve">my dissertation supervisor, whose guidance, encouragement, and expertise in AI were instrumental in shaping this research. I also extend my thanks to the faculty and staff of the </w:t>
      </w:r>
      <w:r>
        <w:rPr>
          <w:rFonts w:ascii="Arial" w:hAnsi="Arial" w:cs="Arial"/>
          <w:iCs/>
          <w:sz w:val="24"/>
          <w:szCs w:val="24"/>
        </w:rPr>
        <w:t>Business Management</w:t>
      </w:r>
      <w:r w:rsidRPr="00196F87">
        <w:rPr>
          <w:rFonts w:ascii="Arial" w:hAnsi="Arial" w:cs="Arial"/>
          <w:iCs/>
          <w:sz w:val="24"/>
          <w:szCs w:val="24"/>
        </w:rPr>
        <w:t xml:space="preserve"> department at </w:t>
      </w:r>
      <w:r>
        <w:rPr>
          <w:rFonts w:ascii="Arial" w:hAnsi="Arial" w:cs="Arial"/>
          <w:iCs/>
          <w:sz w:val="24"/>
          <w:szCs w:val="24"/>
        </w:rPr>
        <w:t>University of Wales Trinity Saint David</w:t>
      </w:r>
      <w:r w:rsidRPr="00196F87">
        <w:rPr>
          <w:rFonts w:ascii="Arial" w:hAnsi="Arial" w:cs="Arial"/>
          <w:iCs/>
          <w:sz w:val="24"/>
          <w:szCs w:val="24"/>
        </w:rPr>
        <w:t xml:space="preserve"> for fostering a stimulating academic environment that nurtured my research interests.</w:t>
      </w:r>
      <w:r w:rsidR="00633D40">
        <w:rPr>
          <w:rFonts w:ascii="Arial" w:hAnsi="Arial" w:cs="Arial"/>
          <w:iCs/>
          <w:sz w:val="24"/>
          <w:szCs w:val="24"/>
        </w:rPr>
        <w:t xml:space="preserve"> </w:t>
      </w:r>
      <w:r w:rsidRPr="00196F87">
        <w:rPr>
          <w:rFonts w:ascii="Arial" w:hAnsi="Arial" w:cs="Arial"/>
          <w:iCs/>
          <w:sz w:val="24"/>
          <w:szCs w:val="24"/>
        </w:rPr>
        <w:t xml:space="preserve">To my fellow students, thank you for the stimulating discussions and unwavering support throughout this journey.  Finally, I am immensely grateful to </w:t>
      </w:r>
      <w:r w:rsidRPr="00196F87">
        <w:rPr>
          <w:rFonts w:ascii="Arial" w:hAnsi="Arial" w:cs="Arial"/>
          <w:iCs/>
          <w:sz w:val="24"/>
          <w:szCs w:val="24"/>
        </w:rPr>
        <w:lastRenderedPageBreak/>
        <w:t xml:space="preserve">my family and friends for their unwavering love, encouragement, and understanding throughout this challenging yet rewarding </w:t>
      </w:r>
      <w:r w:rsidRPr="00196F87">
        <w:rPr>
          <w:rFonts w:ascii="Arial" w:hAnsi="Arial" w:cs="Arial"/>
          <w:iCs/>
          <w:sz w:val="24"/>
          <w:szCs w:val="24"/>
        </w:rPr>
        <w:t>endeavour</w:t>
      </w:r>
      <w:r w:rsidRPr="00196F87">
        <w:rPr>
          <w:rFonts w:ascii="Arial" w:hAnsi="Arial" w:cs="Arial"/>
          <w:iCs/>
          <w:sz w:val="24"/>
          <w:szCs w:val="24"/>
        </w:rPr>
        <w:t>.</w:t>
      </w:r>
      <w:r w:rsidR="003E65ED">
        <w:rPr>
          <w:rFonts w:ascii="Arial" w:hAnsi="Arial" w:cs="Arial"/>
          <w:iCs/>
          <w:sz w:val="24"/>
          <w:szCs w:val="24"/>
        </w:rPr>
        <w:t xml:space="preserve"> Their </w:t>
      </w:r>
      <w:r w:rsidR="003E65ED" w:rsidRPr="00397A36">
        <w:rPr>
          <w:rFonts w:ascii="Arial" w:hAnsi="Arial" w:cs="Arial"/>
          <w:iCs/>
          <w:sz w:val="24"/>
          <w:szCs w:val="24"/>
        </w:rPr>
        <w:t>constant encouragement and positive spirit were a source of strength during challenging moments.</w:t>
      </w:r>
    </w:p>
    <w:p w14:paraId="0B0397A7" w14:textId="2DE58FE6" w:rsidR="008762B8" w:rsidRPr="00633D40" w:rsidRDefault="008762B8" w:rsidP="00407BA4">
      <w:pPr>
        <w:pStyle w:val="Heading1"/>
        <w:spacing w:line="480" w:lineRule="auto"/>
        <w:jc w:val="left"/>
        <w:rPr>
          <w:rFonts w:ascii="Arial" w:hAnsi="Arial" w:cs="Arial"/>
        </w:rPr>
      </w:pPr>
      <w:bookmarkStart w:id="4" w:name="_Toc166769158"/>
      <w:r w:rsidRPr="00633D40">
        <w:rPr>
          <w:rFonts w:ascii="Arial" w:hAnsi="Arial" w:cs="Arial"/>
        </w:rPr>
        <w:t>Abstract</w:t>
      </w:r>
      <w:bookmarkEnd w:id="4"/>
    </w:p>
    <w:p w14:paraId="531511CC" w14:textId="77777777" w:rsidR="002809C0" w:rsidRPr="002809C0" w:rsidRDefault="002809C0" w:rsidP="00407BA4">
      <w:pPr>
        <w:pStyle w:val="ListParagraph"/>
        <w:spacing w:line="480" w:lineRule="auto"/>
        <w:ind w:left="0"/>
        <w:jc w:val="both"/>
        <w:rPr>
          <w:rFonts w:ascii="Arial" w:hAnsi="Arial" w:cs="Arial"/>
          <w:iCs/>
          <w:sz w:val="24"/>
          <w:szCs w:val="24"/>
        </w:rPr>
      </w:pPr>
      <w:r w:rsidRPr="002809C0">
        <w:rPr>
          <w:rFonts w:ascii="Arial" w:hAnsi="Arial" w:cs="Arial"/>
          <w:iCs/>
          <w:sz w:val="24"/>
          <w:szCs w:val="24"/>
        </w:rPr>
        <w:t>Artificial intelligence (AI) is rapidly transforming our world, necessitating a critical examination of public perception and the need for regulations. This dissertation explores the intricate relationship between these two aspects. While the global AI software market flourishes, public opinion remains divided. Growing awareness of AI's potential is coupled with anxieties about its impact on jobs, privacy, and societal control. This research delves into the ethical considerations surrounding AI, particularly the challenge of regulating these powerful technologies to mitigate bias and ensure responsible development.</w:t>
      </w:r>
    </w:p>
    <w:p w14:paraId="651B667F" w14:textId="5AF9353F" w:rsidR="002809C0" w:rsidRPr="002809C0" w:rsidRDefault="002809C0" w:rsidP="00407BA4">
      <w:pPr>
        <w:pStyle w:val="ListParagraph"/>
        <w:spacing w:line="480" w:lineRule="auto"/>
        <w:ind w:left="0"/>
        <w:jc w:val="both"/>
        <w:rPr>
          <w:rFonts w:ascii="Arial" w:hAnsi="Arial" w:cs="Arial"/>
          <w:iCs/>
          <w:sz w:val="24"/>
          <w:szCs w:val="24"/>
        </w:rPr>
      </w:pPr>
      <w:r w:rsidRPr="002809C0">
        <w:rPr>
          <w:rFonts w:ascii="Arial" w:hAnsi="Arial" w:cs="Arial"/>
          <w:iCs/>
          <w:sz w:val="24"/>
          <w:szCs w:val="24"/>
        </w:rPr>
        <w:t>The analysis investigates the public's perception of AI through a mixed methods approach, employing literature review, surveys, and data analysis. Findings reveal a generational divide, with younger demographics generally expressing more optimism. However, concerns regarding job displacement due to automation remain prevalent. The research underscores the need for proactive policies, such as reskilling initiatives, to ensure a smooth workforce transition.</w:t>
      </w:r>
    </w:p>
    <w:p w14:paraId="181408DA" w14:textId="4BD92323" w:rsidR="008762B8" w:rsidRPr="002809C0" w:rsidRDefault="002809C0" w:rsidP="006654C1">
      <w:pPr>
        <w:pStyle w:val="ListParagraph"/>
        <w:spacing w:line="480" w:lineRule="auto"/>
        <w:ind w:left="0"/>
        <w:jc w:val="both"/>
        <w:rPr>
          <w:rFonts w:ascii="Arial" w:hAnsi="Arial" w:cs="Arial"/>
          <w:iCs/>
          <w:sz w:val="24"/>
          <w:szCs w:val="24"/>
        </w:rPr>
      </w:pPr>
      <w:r w:rsidRPr="002809C0">
        <w:rPr>
          <w:rFonts w:ascii="Arial" w:hAnsi="Arial" w:cs="Arial"/>
          <w:iCs/>
          <w:sz w:val="24"/>
          <w:szCs w:val="24"/>
        </w:rPr>
        <w:t>Despite the potential benefits, the opacity and complexity of AI algorithms create uncertainty regarding their decision-making processes. This lack of transparency fuels public anxieties and hinders the development of trust in AI. This dissertation concludes by highlighting the crucial role of regulations in fostering responsible AI development, addressing public concerns, and ultimately building trust in this transformative technology.</w:t>
      </w:r>
    </w:p>
    <w:p w14:paraId="32B8CFAE" w14:textId="5ED43231" w:rsidR="008762B8" w:rsidRPr="00633D40" w:rsidRDefault="008762B8" w:rsidP="00407BA4">
      <w:pPr>
        <w:pStyle w:val="Heading1"/>
        <w:spacing w:line="480" w:lineRule="auto"/>
        <w:jc w:val="left"/>
        <w:rPr>
          <w:rFonts w:ascii="Arial" w:hAnsi="Arial" w:cs="Arial"/>
        </w:rPr>
      </w:pPr>
      <w:bookmarkStart w:id="5" w:name="_Toc166769159"/>
      <w:r w:rsidRPr="00633D40">
        <w:rPr>
          <w:rFonts w:ascii="Arial" w:hAnsi="Arial" w:cs="Arial"/>
        </w:rPr>
        <w:lastRenderedPageBreak/>
        <w:t>Table of Contents</w:t>
      </w:r>
      <w:bookmarkEnd w:id="5"/>
    </w:p>
    <w:sdt>
      <w:sdtPr>
        <w:id w:val="-28573660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5525075F" w14:textId="02C26A81" w:rsidR="008B5D9B" w:rsidRDefault="008B5D9B" w:rsidP="00407BA4">
          <w:pPr>
            <w:pStyle w:val="TOCHeading"/>
            <w:spacing w:line="480" w:lineRule="auto"/>
          </w:pPr>
          <w:r>
            <w:t>Contents</w:t>
          </w:r>
        </w:p>
        <w:p w14:paraId="1D1CC39A" w14:textId="18399C0A" w:rsidR="008B5D9B" w:rsidRDefault="008B5D9B" w:rsidP="00407BA4">
          <w:pPr>
            <w:pStyle w:val="TOC1"/>
            <w:tabs>
              <w:tab w:val="right" w:leader="dot" w:pos="9016"/>
            </w:tabs>
            <w:spacing w:line="480" w:lineRule="auto"/>
            <w:rPr>
              <w:noProof/>
            </w:rPr>
          </w:pPr>
          <w:r>
            <w:fldChar w:fldCharType="begin"/>
          </w:r>
          <w:r>
            <w:instrText xml:space="preserve"> TOC \o "1-3" \h \z \u </w:instrText>
          </w:r>
          <w:r>
            <w:fldChar w:fldCharType="separate"/>
          </w:r>
          <w:hyperlink w:anchor="_Toc166769155" w:history="1">
            <w:r w:rsidRPr="00800A8F">
              <w:rPr>
                <w:rStyle w:val="Hyperlink"/>
                <w:rFonts w:ascii="Arial" w:hAnsi="Arial" w:cs="Arial"/>
                <w:noProof/>
              </w:rPr>
              <w:t>Declaration</w:t>
            </w:r>
            <w:r>
              <w:rPr>
                <w:noProof/>
                <w:webHidden/>
              </w:rPr>
              <w:tab/>
            </w:r>
            <w:r>
              <w:rPr>
                <w:noProof/>
                <w:webHidden/>
              </w:rPr>
              <w:fldChar w:fldCharType="begin"/>
            </w:r>
            <w:r>
              <w:rPr>
                <w:noProof/>
                <w:webHidden/>
              </w:rPr>
              <w:instrText xml:space="preserve"> PAGEREF _Toc166769155 \h </w:instrText>
            </w:r>
            <w:r>
              <w:rPr>
                <w:noProof/>
                <w:webHidden/>
              </w:rPr>
            </w:r>
            <w:r>
              <w:rPr>
                <w:noProof/>
                <w:webHidden/>
              </w:rPr>
              <w:fldChar w:fldCharType="separate"/>
            </w:r>
            <w:r w:rsidR="006654C1">
              <w:rPr>
                <w:noProof/>
                <w:webHidden/>
              </w:rPr>
              <w:t>2</w:t>
            </w:r>
            <w:r>
              <w:rPr>
                <w:noProof/>
                <w:webHidden/>
              </w:rPr>
              <w:fldChar w:fldCharType="end"/>
            </w:r>
          </w:hyperlink>
        </w:p>
        <w:p w14:paraId="7388B858" w14:textId="7CBD00A2" w:rsidR="008B5D9B" w:rsidRDefault="008B5D9B" w:rsidP="00407BA4">
          <w:pPr>
            <w:pStyle w:val="TOC1"/>
            <w:tabs>
              <w:tab w:val="right" w:leader="dot" w:pos="9016"/>
            </w:tabs>
            <w:spacing w:line="480" w:lineRule="auto"/>
            <w:rPr>
              <w:noProof/>
            </w:rPr>
          </w:pPr>
          <w:hyperlink w:anchor="_Toc166769156" w:history="1">
            <w:r w:rsidRPr="00800A8F">
              <w:rPr>
                <w:rStyle w:val="Hyperlink"/>
                <w:rFonts w:ascii="Arial" w:hAnsi="Arial" w:cs="Arial"/>
                <w:noProof/>
              </w:rPr>
              <w:t>Title</w:t>
            </w:r>
            <w:r>
              <w:rPr>
                <w:noProof/>
                <w:webHidden/>
              </w:rPr>
              <w:tab/>
            </w:r>
            <w:r>
              <w:rPr>
                <w:noProof/>
                <w:webHidden/>
              </w:rPr>
              <w:fldChar w:fldCharType="begin"/>
            </w:r>
            <w:r>
              <w:rPr>
                <w:noProof/>
                <w:webHidden/>
              </w:rPr>
              <w:instrText xml:space="preserve"> PAGEREF _Toc166769156 \h </w:instrText>
            </w:r>
            <w:r>
              <w:rPr>
                <w:noProof/>
                <w:webHidden/>
              </w:rPr>
            </w:r>
            <w:r>
              <w:rPr>
                <w:noProof/>
                <w:webHidden/>
              </w:rPr>
              <w:fldChar w:fldCharType="separate"/>
            </w:r>
            <w:r w:rsidR="006654C1">
              <w:rPr>
                <w:noProof/>
                <w:webHidden/>
              </w:rPr>
              <w:t>2</w:t>
            </w:r>
            <w:r>
              <w:rPr>
                <w:noProof/>
                <w:webHidden/>
              </w:rPr>
              <w:fldChar w:fldCharType="end"/>
            </w:r>
          </w:hyperlink>
        </w:p>
        <w:p w14:paraId="5F14FA28" w14:textId="789740B1" w:rsidR="008B5D9B" w:rsidRDefault="008B5D9B" w:rsidP="00407BA4">
          <w:pPr>
            <w:pStyle w:val="TOC1"/>
            <w:tabs>
              <w:tab w:val="right" w:leader="dot" w:pos="9016"/>
            </w:tabs>
            <w:spacing w:line="480" w:lineRule="auto"/>
            <w:rPr>
              <w:noProof/>
            </w:rPr>
          </w:pPr>
          <w:hyperlink w:anchor="_Toc166769157" w:history="1">
            <w:r w:rsidRPr="00800A8F">
              <w:rPr>
                <w:rStyle w:val="Hyperlink"/>
                <w:rFonts w:ascii="Arial" w:hAnsi="Arial" w:cs="Arial"/>
                <w:noProof/>
              </w:rPr>
              <w:t>Acknowledgements and Permission To Copy</w:t>
            </w:r>
            <w:r>
              <w:rPr>
                <w:noProof/>
                <w:webHidden/>
              </w:rPr>
              <w:tab/>
            </w:r>
            <w:r>
              <w:rPr>
                <w:noProof/>
                <w:webHidden/>
              </w:rPr>
              <w:fldChar w:fldCharType="begin"/>
            </w:r>
            <w:r>
              <w:rPr>
                <w:noProof/>
                <w:webHidden/>
              </w:rPr>
              <w:instrText xml:space="preserve"> PAGEREF _Toc166769157 \h </w:instrText>
            </w:r>
            <w:r>
              <w:rPr>
                <w:noProof/>
                <w:webHidden/>
              </w:rPr>
            </w:r>
            <w:r>
              <w:rPr>
                <w:noProof/>
                <w:webHidden/>
              </w:rPr>
              <w:fldChar w:fldCharType="separate"/>
            </w:r>
            <w:r w:rsidR="006654C1">
              <w:rPr>
                <w:noProof/>
                <w:webHidden/>
              </w:rPr>
              <w:t>2</w:t>
            </w:r>
            <w:r>
              <w:rPr>
                <w:noProof/>
                <w:webHidden/>
              </w:rPr>
              <w:fldChar w:fldCharType="end"/>
            </w:r>
          </w:hyperlink>
        </w:p>
        <w:p w14:paraId="42CDC9D7" w14:textId="708087AD" w:rsidR="008B5D9B" w:rsidRDefault="008B5D9B" w:rsidP="00407BA4">
          <w:pPr>
            <w:pStyle w:val="TOC1"/>
            <w:tabs>
              <w:tab w:val="right" w:leader="dot" w:pos="9016"/>
            </w:tabs>
            <w:spacing w:line="480" w:lineRule="auto"/>
            <w:rPr>
              <w:noProof/>
            </w:rPr>
          </w:pPr>
          <w:hyperlink w:anchor="_Toc166769158" w:history="1">
            <w:r w:rsidRPr="00800A8F">
              <w:rPr>
                <w:rStyle w:val="Hyperlink"/>
                <w:rFonts w:ascii="Arial" w:hAnsi="Arial" w:cs="Arial"/>
                <w:noProof/>
              </w:rPr>
              <w:t>Abstract</w:t>
            </w:r>
            <w:r>
              <w:rPr>
                <w:noProof/>
                <w:webHidden/>
              </w:rPr>
              <w:tab/>
            </w:r>
            <w:r>
              <w:rPr>
                <w:noProof/>
                <w:webHidden/>
              </w:rPr>
              <w:fldChar w:fldCharType="begin"/>
            </w:r>
            <w:r>
              <w:rPr>
                <w:noProof/>
                <w:webHidden/>
              </w:rPr>
              <w:instrText xml:space="preserve"> PAGEREF _Toc166769158 \h </w:instrText>
            </w:r>
            <w:r>
              <w:rPr>
                <w:noProof/>
                <w:webHidden/>
              </w:rPr>
            </w:r>
            <w:r>
              <w:rPr>
                <w:noProof/>
                <w:webHidden/>
              </w:rPr>
              <w:fldChar w:fldCharType="separate"/>
            </w:r>
            <w:r w:rsidR="006654C1">
              <w:rPr>
                <w:noProof/>
                <w:webHidden/>
              </w:rPr>
              <w:t>3</w:t>
            </w:r>
            <w:r>
              <w:rPr>
                <w:noProof/>
                <w:webHidden/>
              </w:rPr>
              <w:fldChar w:fldCharType="end"/>
            </w:r>
          </w:hyperlink>
        </w:p>
        <w:p w14:paraId="6BC519DD" w14:textId="2DABA270" w:rsidR="008B5D9B" w:rsidRDefault="008B5D9B" w:rsidP="00407BA4">
          <w:pPr>
            <w:pStyle w:val="TOC1"/>
            <w:tabs>
              <w:tab w:val="right" w:leader="dot" w:pos="9016"/>
            </w:tabs>
            <w:spacing w:line="480" w:lineRule="auto"/>
            <w:rPr>
              <w:noProof/>
            </w:rPr>
          </w:pPr>
          <w:hyperlink w:anchor="_Toc166769159" w:history="1">
            <w:r w:rsidRPr="00800A8F">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_Toc166769159 \h </w:instrText>
            </w:r>
            <w:r>
              <w:rPr>
                <w:noProof/>
                <w:webHidden/>
              </w:rPr>
            </w:r>
            <w:r>
              <w:rPr>
                <w:noProof/>
                <w:webHidden/>
              </w:rPr>
              <w:fldChar w:fldCharType="separate"/>
            </w:r>
            <w:r w:rsidR="006654C1">
              <w:rPr>
                <w:noProof/>
                <w:webHidden/>
              </w:rPr>
              <w:t>4</w:t>
            </w:r>
            <w:r>
              <w:rPr>
                <w:noProof/>
                <w:webHidden/>
              </w:rPr>
              <w:fldChar w:fldCharType="end"/>
            </w:r>
          </w:hyperlink>
        </w:p>
        <w:p w14:paraId="037E2E8C" w14:textId="4A4D4439" w:rsidR="008B5D9B" w:rsidRDefault="008B5D9B" w:rsidP="00407BA4">
          <w:pPr>
            <w:pStyle w:val="TOC1"/>
            <w:tabs>
              <w:tab w:val="right" w:leader="dot" w:pos="9016"/>
            </w:tabs>
            <w:spacing w:line="480" w:lineRule="auto"/>
            <w:rPr>
              <w:noProof/>
            </w:rPr>
          </w:pPr>
          <w:hyperlink w:anchor="_Toc166769160" w:history="1">
            <w:r w:rsidRPr="00800A8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_Toc166769160 \h </w:instrText>
            </w:r>
            <w:r>
              <w:rPr>
                <w:noProof/>
                <w:webHidden/>
              </w:rPr>
            </w:r>
            <w:r>
              <w:rPr>
                <w:noProof/>
                <w:webHidden/>
              </w:rPr>
              <w:fldChar w:fldCharType="separate"/>
            </w:r>
            <w:r w:rsidR="006654C1">
              <w:rPr>
                <w:noProof/>
                <w:webHidden/>
              </w:rPr>
              <w:t>6</w:t>
            </w:r>
            <w:r>
              <w:rPr>
                <w:noProof/>
                <w:webHidden/>
              </w:rPr>
              <w:fldChar w:fldCharType="end"/>
            </w:r>
          </w:hyperlink>
        </w:p>
        <w:p w14:paraId="1ACC5CB2" w14:textId="3FC54031" w:rsidR="008B5D9B" w:rsidRDefault="008B5D9B" w:rsidP="00407BA4">
          <w:pPr>
            <w:pStyle w:val="TOC1"/>
            <w:tabs>
              <w:tab w:val="right" w:leader="dot" w:pos="9016"/>
            </w:tabs>
            <w:spacing w:line="480" w:lineRule="auto"/>
            <w:rPr>
              <w:noProof/>
            </w:rPr>
          </w:pPr>
          <w:hyperlink w:anchor="_Toc166769161" w:history="1">
            <w:r w:rsidRPr="00800A8F">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_Toc166769161 \h </w:instrText>
            </w:r>
            <w:r>
              <w:rPr>
                <w:noProof/>
                <w:webHidden/>
              </w:rPr>
            </w:r>
            <w:r>
              <w:rPr>
                <w:noProof/>
                <w:webHidden/>
              </w:rPr>
              <w:fldChar w:fldCharType="separate"/>
            </w:r>
            <w:r w:rsidR="006654C1">
              <w:rPr>
                <w:noProof/>
                <w:webHidden/>
              </w:rPr>
              <w:t>10</w:t>
            </w:r>
            <w:r>
              <w:rPr>
                <w:noProof/>
                <w:webHidden/>
              </w:rPr>
              <w:fldChar w:fldCharType="end"/>
            </w:r>
          </w:hyperlink>
        </w:p>
        <w:p w14:paraId="2D0CD61B" w14:textId="61BE1F4F" w:rsidR="008B5D9B" w:rsidRDefault="008B5D9B" w:rsidP="00407BA4">
          <w:pPr>
            <w:pStyle w:val="TOC2"/>
            <w:tabs>
              <w:tab w:val="right" w:leader="dot" w:pos="9016"/>
            </w:tabs>
            <w:spacing w:line="480" w:lineRule="auto"/>
            <w:rPr>
              <w:noProof/>
            </w:rPr>
          </w:pPr>
          <w:hyperlink w:anchor="_Toc166769162" w:history="1">
            <w:r w:rsidRPr="00800A8F">
              <w:rPr>
                <w:rStyle w:val="Hyperlink"/>
                <w:rFonts w:ascii="Arial" w:hAnsi="Arial" w:cs="Arial"/>
                <w:noProof/>
              </w:rPr>
              <w:t>Ethical implication: Power and Responsibility</w:t>
            </w:r>
            <w:r>
              <w:rPr>
                <w:noProof/>
                <w:webHidden/>
              </w:rPr>
              <w:tab/>
            </w:r>
            <w:r>
              <w:rPr>
                <w:noProof/>
                <w:webHidden/>
              </w:rPr>
              <w:fldChar w:fldCharType="begin"/>
            </w:r>
            <w:r>
              <w:rPr>
                <w:noProof/>
                <w:webHidden/>
              </w:rPr>
              <w:instrText xml:space="preserve"> PAGEREF _Toc166769162 \h </w:instrText>
            </w:r>
            <w:r>
              <w:rPr>
                <w:noProof/>
                <w:webHidden/>
              </w:rPr>
            </w:r>
            <w:r>
              <w:rPr>
                <w:noProof/>
                <w:webHidden/>
              </w:rPr>
              <w:fldChar w:fldCharType="separate"/>
            </w:r>
            <w:r w:rsidR="006654C1">
              <w:rPr>
                <w:noProof/>
                <w:webHidden/>
              </w:rPr>
              <w:t>11</w:t>
            </w:r>
            <w:r>
              <w:rPr>
                <w:noProof/>
                <w:webHidden/>
              </w:rPr>
              <w:fldChar w:fldCharType="end"/>
            </w:r>
          </w:hyperlink>
        </w:p>
        <w:p w14:paraId="607EA18C" w14:textId="5E33EF53" w:rsidR="008B5D9B" w:rsidRDefault="008B5D9B" w:rsidP="00407BA4">
          <w:pPr>
            <w:pStyle w:val="TOC2"/>
            <w:tabs>
              <w:tab w:val="right" w:leader="dot" w:pos="9016"/>
            </w:tabs>
            <w:spacing w:line="480" w:lineRule="auto"/>
            <w:rPr>
              <w:noProof/>
            </w:rPr>
          </w:pPr>
          <w:hyperlink w:anchor="_Toc166769163" w:history="1">
            <w:r w:rsidRPr="00800A8F">
              <w:rPr>
                <w:rStyle w:val="Hyperlink"/>
                <w:rFonts w:ascii="Arial" w:hAnsi="Arial" w:cs="Arial"/>
                <w:noProof/>
                <w:kern w:val="0"/>
                <w:lang w:eastAsia="en-GB"/>
                <w14:ligatures w14:val="none"/>
              </w:rPr>
              <w:t>AI in Market Targeting and Consumer Behaviour</w:t>
            </w:r>
            <w:r>
              <w:rPr>
                <w:noProof/>
                <w:webHidden/>
              </w:rPr>
              <w:tab/>
            </w:r>
            <w:r>
              <w:rPr>
                <w:noProof/>
                <w:webHidden/>
              </w:rPr>
              <w:fldChar w:fldCharType="begin"/>
            </w:r>
            <w:r>
              <w:rPr>
                <w:noProof/>
                <w:webHidden/>
              </w:rPr>
              <w:instrText xml:space="preserve"> PAGEREF _Toc166769163 \h </w:instrText>
            </w:r>
            <w:r>
              <w:rPr>
                <w:noProof/>
                <w:webHidden/>
              </w:rPr>
            </w:r>
            <w:r>
              <w:rPr>
                <w:noProof/>
                <w:webHidden/>
              </w:rPr>
              <w:fldChar w:fldCharType="separate"/>
            </w:r>
            <w:r w:rsidR="006654C1">
              <w:rPr>
                <w:noProof/>
                <w:webHidden/>
              </w:rPr>
              <w:t>13</w:t>
            </w:r>
            <w:r>
              <w:rPr>
                <w:noProof/>
                <w:webHidden/>
              </w:rPr>
              <w:fldChar w:fldCharType="end"/>
            </w:r>
          </w:hyperlink>
        </w:p>
        <w:p w14:paraId="75086C98" w14:textId="52E53448" w:rsidR="008B5D9B" w:rsidRDefault="008B5D9B" w:rsidP="00407BA4">
          <w:pPr>
            <w:pStyle w:val="TOC2"/>
            <w:tabs>
              <w:tab w:val="right" w:leader="dot" w:pos="9016"/>
            </w:tabs>
            <w:spacing w:line="480" w:lineRule="auto"/>
            <w:rPr>
              <w:noProof/>
            </w:rPr>
          </w:pPr>
          <w:hyperlink w:anchor="_Toc166769164" w:history="1">
            <w:r w:rsidRPr="00800A8F">
              <w:rPr>
                <w:rStyle w:val="Hyperlink"/>
                <w:rFonts w:ascii="Arial" w:hAnsi="Arial" w:cs="Arial"/>
                <w:noProof/>
              </w:rPr>
              <w:t>Personalization at Netflix: A Case Study" by Netflix Technology Blog</w:t>
            </w:r>
            <w:r>
              <w:rPr>
                <w:noProof/>
                <w:webHidden/>
              </w:rPr>
              <w:tab/>
            </w:r>
            <w:r>
              <w:rPr>
                <w:noProof/>
                <w:webHidden/>
              </w:rPr>
              <w:fldChar w:fldCharType="begin"/>
            </w:r>
            <w:r>
              <w:rPr>
                <w:noProof/>
                <w:webHidden/>
              </w:rPr>
              <w:instrText xml:space="preserve"> PAGEREF _Toc166769164 \h </w:instrText>
            </w:r>
            <w:r>
              <w:rPr>
                <w:noProof/>
                <w:webHidden/>
              </w:rPr>
            </w:r>
            <w:r>
              <w:rPr>
                <w:noProof/>
                <w:webHidden/>
              </w:rPr>
              <w:fldChar w:fldCharType="separate"/>
            </w:r>
            <w:r w:rsidR="006654C1">
              <w:rPr>
                <w:noProof/>
                <w:webHidden/>
              </w:rPr>
              <w:t>13</w:t>
            </w:r>
            <w:r>
              <w:rPr>
                <w:noProof/>
                <w:webHidden/>
              </w:rPr>
              <w:fldChar w:fldCharType="end"/>
            </w:r>
          </w:hyperlink>
        </w:p>
        <w:p w14:paraId="5F3B0345" w14:textId="0FC7E2A1" w:rsidR="008B5D9B" w:rsidRDefault="008B5D9B" w:rsidP="00407BA4">
          <w:pPr>
            <w:pStyle w:val="TOC2"/>
            <w:tabs>
              <w:tab w:val="right" w:leader="dot" w:pos="9016"/>
            </w:tabs>
            <w:spacing w:line="480" w:lineRule="auto"/>
            <w:rPr>
              <w:noProof/>
            </w:rPr>
          </w:pPr>
          <w:hyperlink w:anchor="_Toc166769165" w:history="1">
            <w:r w:rsidRPr="00800A8F">
              <w:rPr>
                <w:rStyle w:val="Hyperlink"/>
                <w:rFonts w:ascii="Arial" w:hAnsi="Arial" w:cs="Arial"/>
                <w:noProof/>
                <w:kern w:val="0"/>
                <w:lang w:eastAsia="en-GB"/>
                <w14:ligatures w14:val="none"/>
              </w:rPr>
              <w:t>AI-powered Trend Forecasting: A New Era for Business Strategy</w:t>
            </w:r>
            <w:r>
              <w:rPr>
                <w:noProof/>
                <w:webHidden/>
              </w:rPr>
              <w:tab/>
            </w:r>
            <w:r>
              <w:rPr>
                <w:noProof/>
                <w:webHidden/>
              </w:rPr>
              <w:fldChar w:fldCharType="begin"/>
            </w:r>
            <w:r>
              <w:rPr>
                <w:noProof/>
                <w:webHidden/>
              </w:rPr>
              <w:instrText xml:space="preserve"> PAGEREF _Toc166769165 \h </w:instrText>
            </w:r>
            <w:r>
              <w:rPr>
                <w:noProof/>
                <w:webHidden/>
              </w:rPr>
            </w:r>
            <w:r>
              <w:rPr>
                <w:noProof/>
                <w:webHidden/>
              </w:rPr>
              <w:fldChar w:fldCharType="separate"/>
            </w:r>
            <w:r w:rsidR="006654C1">
              <w:rPr>
                <w:noProof/>
                <w:webHidden/>
              </w:rPr>
              <w:t>14</w:t>
            </w:r>
            <w:r>
              <w:rPr>
                <w:noProof/>
                <w:webHidden/>
              </w:rPr>
              <w:fldChar w:fldCharType="end"/>
            </w:r>
          </w:hyperlink>
        </w:p>
        <w:p w14:paraId="75F9583D" w14:textId="036F85BE" w:rsidR="008B5D9B" w:rsidRDefault="008B5D9B" w:rsidP="00407BA4">
          <w:pPr>
            <w:pStyle w:val="TOC2"/>
            <w:tabs>
              <w:tab w:val="right" w:leader="dot" w:pos="9016"/>
            </w:tabs>
            <w:spacing w:line="480" w:lineRule="auto"/>
            <w:rPr>
              <w:noProof/>
            </w:rPr>
          </w:pPr>
          <w:hyperlink w:anchor="_Toc166769166" w:history="1">
            <w:r w:rsidRPr="00800A8F">
              <w:rPr>
                <w:rStyle w:val="Hyperlink"/>
                <w:rFonts w:ascii="Arial" w:hAnsi="Arial" w:cs="Arial"/>
                <w:noProof/>
                <w:kern w:val="0"/>
                <w:lang w:eastAsia="en-GB"/>
                <w14:ligatures w14:val="none"/>
              </w:rPr>
              <w:t>The Socioeconomic Impact of AI Integration in the World of Work</w:t>
            </w:r>
            <w:r>
              <w:rPr>
                <w:noProof/>
                <w:webHidden/>
              </w:rPr>
              <w:tab/>
            </w:r>
            <w:r>
              <w:rPr>
                <w:noProof/>
                <w:webHidden/>
              </w:rPr>
              <w:fldChar w:fldCharType="begin"/>
            </w:r>
            <w:r>
              <w:rPr>
                <w:noProof/>
                <w:webHidden/>
              </w:rPr>
              <w:instrText xml:space="preserve"> PAGEREF _Toc166769166 \h </w:instrText>
            </w:r>
            <w:r>
              <w:rPr>
                <w:noProof/>
                <w:webHidden/>
              </w:rPr>
            </w:r>
            <w:r>
              <w:rPr>
                <w:noProof/>
                <w:webHidden/>
              </w:rPr>
              <w:fldChar w:fldCharType="separate"/>
            </w:r>
            <w:r w:rsidR="006654C1">
              <w:rPr>
                <w:noProof/>
                <w:webHidden/>
              </w:rPr>
              <w:t>15</w:t>
            </w:r>
            <w:r>
              <w:rPr>
                <w:noProof/>
                <w:webHidden/>
              </w:rPr>
              <w:fldChar w:fldCharType="end"/>
            </w:r>
          </w:hyperlink>
        </w:p>
        <w:p w14:paraId="79BB04C2" w14:textId="5729EE01" w:rsidR="008B5D9B" w:rsidRDefault="008B5D9B" w:rsidP="00407BA4">
          <w:pPr>
            <w:pStyle w:val="TOC1"/>
            <w:tabs>
              <w:tab w:val="right" w:leader="dot" w:pos="9016"/>
            </w:tabs>
            <w:spacing w:line="480" w:lineRule="auto"/>
            <w:rPr>
              <w:noProof/>
            </w:rPr>
          </w:pPr>
          <w:hyperlink w:anchor="_Toc166769167" w:history="1">
            <w:r w:rsidRPr="00800A8F">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_Toc166769167 \h </w:instrText>
            </w:r>
            <w:r>
              <w:rPr>
                <w:noProof/>
                <w:webHidden/>
              </w:rPr>
            </w:r>
            <w:r>
              <w:rPr>
                <w:noProof/>
                <w:webHidden/>
              </w:rPr>
              <w:fldChar w:fldCharType="separate"/>
            </w:r>
            <w:r w:rsidR="006654C1">
              <w:rPr>
                <w:noProof/>
                <w:webHidden/>
              </w:rPr>
              <w:t>24</w:t>
            </w:r>
            <w:r>
              <w:rPr>
                <w:noProof/>
                <w:webHidden/>
              </w:rPr>
              <w:fldChar w:fldCharType="end"/>
            </w:r>
          </w:hyperlink>
        </w:p>
        <w:p w14:paraId="16B27633" w14:textId="528F44A6" w:rsidR="008B5D9B" w:rsidRDefault="008B5D9B" w:rsidP="00407BA4">
          <w:pPr>
            <w:pStyle w:val="TOC1"/>
            <w:tabs>
              <w:tab w:val="right" w:leader="dot" w:pos="9016"/>
            </w:tabs>
            <w:spacing w:line="480" w:lineRule="auto"/>
            <w:rPr>
              <w:noProof/>
            </w:rPr>
          </w:pPr>
          <w:hyperlink w:anchor="_Toc166769168" w:history="1">
            <w:r w:rsidRPr="00800A8F">
              <w:rPr>
                <w:rStyle w:val="Hyperlink"/>
                <w:rFonts w:ascii="Arial" w:hAnsi="Arial" w:cs="Arial"/>
                <w:noProof/>
              </w:rPr>
              <w:t>Analysis of results</w:t>
            </w:r>
            <w:r>
              <w:rPr>
                <w:noProof/>
                <w:webHidden/>
              </w:rPr>
              <w:tab/>
            </w:r>
            <w:r>
              <w:rPr>
                <w:noProof/>
                <w:webHidden/>
              </w:rPr>
              <w:fldChar w:fldCharType="begin"/>
            </w:r>
            <w:r>
              <w:rPr>
                <w:noProof/>
                <w:webHidden/>
              </w:rPr>
              <w:instrText xml:space="preserve"> PAGEREF _Toc166769168 \h </w:instrText>
            </w:r>
            <w:r>
              <w:rPr>
                <w:noProof/>
                <w:webHidden/>
              </w:rPr>
            </w:r>
            <w:r>
              <w:rPr>
                <w:noProof/>
                <w:webHidden/>
              </w:rPr>
              <w:fldChar w:fldCharType="separate"/>
            </w:r>
            <w:r w:rsidR="006654C1">
              <w:rPr>
                <w:noProof/>
                <w:webHidden/>
              </w:rPr>
              <w:t>27</w:t>
            </w:r>
            <w:r>
              <w:rPr>
                <w:noProof/>
                <w:webHidden/>
              </w:rPr>
              <w:fldChar w:fldCharType="end"/>
            </w:r>
          </w:hyperlink>
        </w:p>
        <w:p w14:paraId="576D2F69" w14:textId="672FBACC" w:rsidR="008B5D9B" w:rsidRDefault="008B5D9B" w:rsidP="00407BA4">
          <w:pPr>
            <w:pStyle w:val="TOC1"/>
            <w:tabs>
              <w:tab w:val="right" w:leader="dot" w:pos="9016"/>
            </w:tabs>
            <w:spacing w:line="480" w:lineRule="auto"/>
            <w:rPr>
              <w:noProof/>
            </w:rPr>
          </w:pPr>
          <w:hyperlink w:anchor="_Toc166769169" w:history="1">
            <w:r w:rsidRPr="00800A8F">
              <w:rPr>
                <w:rStyle w:val="Hyperlink"/>
                <w:rFonts w:ascii="Arial" w:hAnsi="Arial" w:cs="Arial"/>
                <w:noProof/>
              </w:rPr>
              <w:t>Conclusions And Recommendations</w:t>
            </w:r>
            <w:r>
              <w:rPr>
                <w:noProof/>
                <w:webHidden/>
              </w:rPr>
              <w:tab/>
            </w:r>
            <w:r>
              <w:rPr>
                <w:noProof/>
                <w:webHidden/>
              </w:rPr>
              <w:fldChar w:fldCharType="begin"/>
            </w:r>
            <w:r>
              <w:rPr>
                <w:noProof/>
                <w:webHidden/>
              </w:rPr>
              <w:instrText xml:space="preserve"> PAGEREF _Toc166769169 \h </w:instrText>
            </w:r>
            <w:r>
              <w:rPr>
                <w:noProof/>
                <w:webHidden/>
              </w:rPr>
            </w:r>
            <w:r>
              <w:rPr>
                <w:noProof/>
                <w:webHidden/>
              </w:rPr>
              <w:fldChar w:fldCharType="separate"/>
            </w:r>
            <w:r w:rsidR="006654C1">
              <w:rPr>
                <w:noProof/>
                <w:webHidden/>
              </w:rPr>
              <w:t>36</w:t>
            </w:r>
            <w:r>
              <w:rPr>
                <w:noProof/>
                <w:webHidden/>
              </w:rPr>
              <w:fldChar w:fldCharType="end"/>
            </w:r>
          </w:hyperlink>
        </w:p>
        <w:p w14:paraId="12C0A16B" w14:textId="77333071" w:rsidR="008B5D9B" w:rsidRDefault="008B5D9B" w:rsidP="00407BA4">
          <w:pPr>
            <w:pStyle w:val="TOC1"/>
            <w:tabs>
              <w:tab w:val="right" w:leader="dot" w:pos="9016"/>
            </w:tabs>
            <w:spacing w:line="480" w:lineRule="auto"/>
            <w:rPr>
              <w:noProof/>
            </w:rPr>
          </w:pPr>
          <w:hyperlink w:anchor="_Toc166769170" w:history="1">
            <w:r w:rsidRPr="00800A8F">
              <w:rPr>
                <w:rStyle w:val="Hyperlink"/>
                <w:rFonts w:ascii="Arial" w:hAnsi="Arial" w:cs="Arial"/>
                <w:noProof/>
              </w:rPr>
              <w:t>Bibliography and Referencing</w:t>
            </w:r>
            <w:r>
              <w:rPr>
                <w:noProof/>
                <w:webHidden/>
              </w:rPr>
              <w:tab/>
            </w:r>
            <w:r>
              <w:rPr>
                <w:noProof/>
                <w:webHidden/>
              </w:rPr>
              <w:fldChar w:fldCharType="begin"/>
            </w:r>
            <w:r>
              <w:rPr>
                <w:noProof/>
                <w:webHidden/>
              </w:rPr>
              <w:instrText xml:space="preserve"> PAGEREF _Toc166769170 \h </w:instrText>
            </w:r>
            <w:r>
              <w:rPr>
                <w:noProof/>
                <w:webHidden/>
              </w:rPr>
            </w:r>
            <w:r>
              <w:rPr>
                <w:noProof/>
                <w:webHidden/>
              </w:rPr>
              <w:fldChar w:fldCharType="separate"/>
            </w:r>
            <w:r w:rsidR="006654C1">
              <w:rPr>
                <w:noProof/>
                <w:webHidden/>
              </w:rPr>
              <w:t>42</w:t>
            </w:r>
            <w:r>
              <w:rPr>
                <w:noProof/>
                <w:webHidden/>
              </w:rPr>
              <w:fldChar w:fldCharType="end"/>
            </w:r>
          </w:hyperlink>
        </w:p>
        <w:p w14:paraId="02FD4A49" w14:textId="14793BBF" w:rsidR="008B5D9B" w:rsidRDefault="008B5D9B" w:rsidP="00407BA4">
          <w:pPr>
            <w:pStyle w:val="TOC1"/>
            <w:tabs>
              <w:tab w:val="right" w:leader="dot" w:pos="9016"/>
            </w:tabs>
            <w:spacing w:line="480" w:lineRule="auto"/>
            <w:rPr>
              <w:noProof/>
            </w:rPr>
          </w:pPr>
          <w:hyperlink w:anchor="_Toc166769171" w:history="1">
            <w:r w:rsidRPr="00800A8F">
              <w:rPr>
                <w:rStyle w:val="Hyperlink"/>
                <w:rFonts w:ascii="Arial" w:hAnsi="Arial" w:cs="Arial"/>
                <w:noProof/>
              </w:rPr>
              <w:t>Appendices</w:t>
            </w:r>
            <w:r>
              <w:rPr>
                <w:noProof/>
                <w:webHidden/>
              </w:rPr>
              <w:tab/>
            </w:r>
            <w:r>
              <w:rPr>
                <w:noProof/>
                <w:webHidden/>
              </w:rPr>
              <w:fldChar w:fldCharType="begin"/>
            </w:r>
            <w:r>
              <w:rPr>
                <w:noProof/>
                <w:webHidden/>
              </w:rPr>
              <w:instrText xml:space="preserve"> PAGEREF _Toc166769171 \h </w:instrText>
            </w:r>
            <w:r>
              <w:rPr>
                <w:noProof/>
                <w:webHidden/>
              </w:rPr>
            </w:r>
            <w:r>
              <w:rPr>
                <w:noProof/>
                <w:webHidden/>
              </w:rPr>
              <w:fldChar w:fldCharType="separate"/>
            </w:r>
            <w:r w:rsidR="006654C1">
              <w:rPr>
                <w:noProof/>
                <w:webHidden/>
              </w:rPr>
              <w:t>51</w:t>
            </w:r>
            <w:r>
              <w:rPr>
                <w:noProof/>
                <w:webHidden/>
              </w:rPr>
              <w:fldChar w:fldCharType="end"/>
            </w:r>
          </w:hyperlink>
        </w:p>
        <w:p w14:paraId="4A177FC7" w14:textId="373D1FE1" w:rsidR="008B5D9B" w:rsidRDefault="008B5D9B" w:rsidP="00407BA4">
          <w:pPr>
            <w:pStyle w:val="TOC1"/>
            <w:tabs>
              <w:tab w:val="right" w:leader="dot" w:pos="9016"/>
            </w:tabs>
            <w:spacing w:line="480" w:lineRule="auto"/>
            <w:rPr>
              <w:noProof/>
            </w:rPr>
          </w:pPr>
          <w:hyperlink w:anchor="_Toc166769172" w:history="1">
            <w:r w:rsidRPr="00800A8F">
              <w:rPr>
                <w:rStyle w:val="Hyperlink"/>
                <w:rFonts w:ascii="Arial" w:eastAsia="Times New Roman" w:hAnsi="Arial" w:cs="Arial"/>
                <w:noProof/>
              </w:rPr>
              <w:t>Understanding the Impact: AI in Our Lives and Its Ethical Implications</w:t>
            </w:r>
            <w:r>
              <w:rPr>
                <w:noProof/>
                <w:webHidden/>
              </w:rPr>
              <w:tab/>
            </w:r>
            <w:r>
              <w:rPr>
                <w:noProof/>
                <w:webHidden/>
              </w:rPr>
              <w:fldChar w:fldCharType="begin"/>
            </w:r>
            <w:r>
              <w:rPr>
                <w:noProof/>
                <w:webHidden/>
              </w:rPr>
              <w:instrText xml:space="preserve"> PAGEREF _Toc166769172 \h </w:instrText>
            </w:r>
            <w:r>
              <w:rPr>
                <w:noProof/>
                <w:webHidden/>
              </w:rPr>
            </w:r>
            <w:r>
              <w:rPr>
                <w:noProof/>
                <w:webHidden/>
              </w:rPr>
              <w:fldChar w:fldCharType="separate"/>
            </w:r>
            <w:r w:rsidR="006654C1">
              <w:rPr>
                <w:noProof/>
                <w:webHidden/>
              </w:rPr>
              <w:t>51</w:t>
            </w:r>
            <w:r>
              <w:rPr>
                <w:noProof/>
                <w:webHidden/>
              </w:rPr>
              <w:fldChar w:fldCharType="end"/>
            </w:r>
          </w:hyperlink>
        </w:p>
        <w:p w14:paraId="028DC40D" w14:textId="033211ED" w:rsidR="008B5D9B" w:rsidRDefault="008B5D9B" w:rsidP="00407BA4">
          <w:pPr>
            <w:pStyle w:val="TOC2"/>
            <w:tabs>
              <w:tab w:val="right" w:leader="dot" w:pos="9016"/>
            </w:tabs>
            <w:spacing w:line="480" w:lineRule="auto"/>
            <w:rPr>
              <w:noProof/>
            </w:rPr>
          </w:pPr>
          <w:hyperlink w:anchor="_Toc166769173" w:history="1">
            <w:r w:rsidRPr="00800A8F">
              <w:rPr>
                <w:rStyle w:val="Hyperlink"/>
                <w:rFonts w:ascii="Arial" w:eastAsia="Times New Roman" w:hAnsi="Arial" w:cs="Arial"/>
                <w:b/>
                <w:bCs/>
                <w:noProof/>
              </w:rPr>
              <w:t>1.</w:t>
            </w:r>
            <w:r w:rsidRPr="00800A8F">
              <w:rPr>
                <w:rStyle w:val="Hyperlink"/>
                <w:rFonts w:ascii="Arial" w:eastAsia="Times New Roman" w:hAnsi="Arial" w:cs="Arial"/>
                <w:noProof/>
              </w:rPr>
              <w:t xml:space="preserve"> AI Perspectives: Understanding Public Awareness, Ethics, and Impact</w:t>
            </w:r>
            <w:r>
              <w:rPr>
                <w:noProof/>
                <w:webHidden/>
              </w:rPr>
              <w:tab/>
            </w:r>
            <w:r>
              <w:rPr>
                <w:noProof/>
                <w:webHidden/>
              </w:rPr>
              <w:fldChar w:fldCharType="begin"/>
            </w:r>
            <w:r>
              <w:rPr>
                <w:noProof/>
                <w:webHidden/>
              </w:rPr>
              <w:instrText xml:space="preserve"> PAGEREF _Toc166769173 \h </w:instrText>
            </w:r>
            <w:r>
              <w:rPr>
                <w:noProof/>
                <w:webHidden/>
              </w:rPr>
            </w:r>
            <w:r>
              <w:rPr>
                <w:noProof/>
                <w:webHidden/>
              </w:rPr>
              <w:fldChar w:fldCharType="separate"/>
            </w:r>
            <w:r w:rsidR="006654C1">
              <w:rPr>
                <w:noProof/>
                <w:webHidden/>
              </w:rPr>
              <w:t>51</w:t>
            </w:r>
            <w:r>
              <w:rPr>
                <w:noProof/>
                <w:webHidden/>
              </w:rPr>
              <w:fldChar w:fldCharType="end"/>
            </w:r>
          </w:hyperlink>
        </w:p>
        <w:p w14:paraId="13A6C72B" w14:textId="4BC9EBC8" w:rsidR="008B5D9B" w:rsidRDefault="008B5D9B" w:rsidP="00407BA4">
          <w:pPr>
            <w:pStyle w:val="TOC1"/>
            <w:tabs>
              <w:tab w:val="right" w:leader="dot" w:pos="9016"/>
            </w:tabs>
            <w:spacing w:line="480" w:lineRule="auto"/>
            <w:rPr>
              <w:noProof/>
            </w:rPr>
          </w:pPr>
          <w:hyperlink w:anchor="_Toc166769174" w:history="1">
            <w:r w:rsidRPr="00800A8F">
              <w:rPr>
                <w:rStyle w:val="Hyperlink"/>
                <w:rFonts w:ascii="Arial" w:eastAsia="Times New Roman" w:hAnsi="Arial" w:cs="Arial"/>
                <w:noProof/>
              </w:rPr>
              <w:t>AI in its broad applications</w:t>
            </w:r>
            <w:r>
              <w:rPr>
                <w:noProof/>
                <w:webHidden/>
              </w:rPr>
              <w:tab/>
            </w:r>
            <w:r>
              <w:rPr>
                <w:noProof/>
                <w:webHidden/>
              </w:rPr>
              <w:fldChar w:fldCharType="begin"/>
            </w:r>
            <w:r>
              <w:rPr>
                <w:noProof/>
                <w:webHidden/>
              </w:rPr>
              <w:instrText xml:space="preserve"> PAGEREF _Toc166769174 \h </w:instrText>
            </w:r>
            <w:r>
              <w:rPr>
                <w:noProof/>
                <w:webHidden/>
              </w:rPr>
            </w:r>
            <w:r>
              <w:rPr>
                <w:noProof/>
                <w:webHidden/>
              </w:rPr>
              <w:fldChar w:fldCharType="separate"/>
            </w:r>
            <w:r w:rsidR="006654C1">
              <w:rPr>
                <w:noProof/>
                <w:webHidden/>
              </w:rPr>
              <w:t>51</w:t>
            </w:r>
            <w:r>
              <w:rPr>
                <w:noProof/>
                <w:webHidden/>
              </w:rPr>
              <w:fldChar w:fldCharType="end"/>
            </w:r>
          </w:hyperlink>
        </w:p>
        <w:p w14:paraId="0033890E" w14:textId="40D6A4CC" w:rsidR="008B5D9B" w:rsidRDefault="008B5D9B" w:rsidP="00407BA4">
          <w:pPr>
            <w:pStyle w:val="TOC2"/>
            <w:tabs>
              <w:tab w:val="right" w:leader="dot" w:pos="9016"/>
            </w:tabs>
            <w:spacing w:line="480" w:lineRule="auto"/>
            <w:rPr>
              <w:noProof/>
            </w:rPr>
          </w:pPr>
          <w:hyperlink w:anchor="_Toc166769175" w:history="1">
            <w:r w:rsidRPr="00800A8F">
              <w:rPr>
                <w:rStyle w:val="Hyperlink"/>
                <w:rFonts w:ascii="Arial" w:eastAsia="Times New Roman" w:hAnsi="Arial" w:cs="Arial"/>
                <w:noProof/>
              </w:rPr>
              <w:t>2. Implications</w:t>
            </w:r>
            <w:r>
              <w:rPr>
                <w:noProof/>
                <w:webHidden/>
              </w:rPr>
              <w:tab/>
            </w:r>
            <w:r>
              <w:rPr>
                <w:noProof/>
                <w:webHidden/>
              </w:rPr>
              <w:fldChar w:fldCharType="begin"/>
            </w:r>
            <w:r>
              <w:rPr>
                <w:noProof/>
                <w:webHidden/>
              </w:rPr>
              <w:instrText xml:space="preserve"> PAGEREF _Toc166769175 \h </w:instrText>
            </w:r>
            <w:r>
              <w:rPr>
                <w:noProof/>
                <w:webHidden/>
              </w:rPr>
            </w:r>
            <w:r>
              <w:rPr>
                <w:noProof/>
                <w:webHidden/>
              </w:rPr>
              <w:fldChar w:fldCharType="separate"/>
            </w:r>
            <w:r w:rsidR="006654C1">
              <w:rPr>
                <w:noProof/>
                <w:webHidden/>
              </w:rPr>
              <w:t>53</w:t>
            </w:r>
            <w:r>
              <w:rPr>
                <w:noProof/>
                <w:webHidden/>
              </w:rPr>
              <w:fldChar w:fldCharType="end"/>
            </w:r>
          </w:hyperlink>
        </w:p>
        <w:p w14:paraId="0898B8CF" w14:textId="1DD1554F" w:rsidR="008B5D9B" w:rsidRDefault="008B5D9B" w:rsidP="00407BA4">
          <w:pPr>
            <w:spacing w:line="480" w:lineRule="auto"/>
          </w:pPr>
          <w:r>
            <w:rPr>
              <w:b/>
              <w:bCs/>
              <w:noProof/>
            </w:rPr>
            <w:fldChar w:fldCharType="end"/>
          </w:r>
        </w:p>
      </w:sdtContent>
    </w:sdt>
    <w:p w14:paraId="11BB7532" w14:textId="0170FB91" w:rsidR="001A3C9A" w:rsidRDefault="001A3C9A" w:rsidP="00407BA4">
      <w:pPr>
        <w:spacing w:line="480" w:lineRule="auto"/>
        <w:rPr>
          <w:rFonts w:ascii="Arial" w:hAnsi="Arial" w:cs="Arial"/>
          <w:iCs/>
          <w:sz w:val="32"/>
          <w:szCs w:val="32"/>
        </w:rPr>
      </w:pPr>
      <w:r>
        <w:rPr>
          <w:rFonts w:ascii="Arial" w:hAnsi="Arial" w:cs="Arial"/>
          <w:iCs/>
          <w:sz w:val="32"/>
          <w:szCs w:val="32"/>
        </w:rPr>
        <w:br w:type="page"/>
      </w:r>
    </w:p>
    <w:p w14:paraId="666F90B6" w14:textId="77777777" w:rsidR="008762B8" w:rsidRPr="0018647A" w:rsidRDefault="008762B8" w:rsidP="00407BA4">
      <w:pPr>
        <w:pStyle w:val="ListParagraph"/>
        <w:spacing w:line="480" w:lineRule="auto"/>
        <w:rPr>
          <w:rFonts w:ascii="Arial" w:hAnsi="Arial" w:cs="Arial"/>
          <w:iCs/>
          <w:sz w:val="32"/>
          <w:szCs w:val="32"/>
        </w:rPr>
      </w:pPr>
    </w:p>
    <w:p w14:paraId="5DA80457" w14:textId="67C5D014" w:rsidR="008762B8" w:rsidRPr="00633D40" w:rsidRDefault="008762B8" w:rsidP="00407BA4">
      <w:pPr>
        <w:pStyle w:val="Heading1"/>
        <w:spacing w:line="480" w:lineRule="auto"/>
        <w:jc w:val="left"/>
        <w:rPr>
          <w:rFonts w:ascii="Arial" w:hAnsi="Arial" w:cs="Arial"/>
        </w:rPr>
      </w:pPr>
      <w:bookmarkStart w:id="6" w:name="_Toc166769160"/>
      <w:r w:rsidRPr="00633D40">
        <w:rPr>
          <w:rFonts w:ascii="Arial" w:hAnsi="Arial" w:cs="Arial"/>
        </w:rPr>
        <w:t>Introduction</w:t>
      </w:r>
      <w:bookmarkEnd w:id="6"/>
    </w:p>
    <w:p w14:paraId="40AE547F" w14:textId="77777777" w:rsidR="003E65ED" w:rsidRPr="003E65ED" w:rsidRDefault="00CE3E9D" w:rsidP="00407BA4">
      <w:pPr>
        <w:pStyle w:val="NormalWeb"/>
        <w:spacing w:before="0" w:beforeAutospacing="0" w:after="0" w:afterAutospacing="0" w:line="480" w:lineRule="auto"/>
        <w:jc w:val="both"/>
        <w:rPr>
          <w:rFonts w:ascii="Arial" w:hAnsi="Arial" w:cs="Arial"/>
        </w:rPr>
      </w:pPr>
      <w:r>
        <w:rPr>
          <w:rFonts w:ascii="Arial" w:hAnsi="Arial" w:cs="Arial"/>
          <w:iCs/>
        </w:rPr>
        <w:br/>
      </w:r>
      <w:r w:rsidR="003E65ED" w:rsidRPr="003E65ED">
        <w:rPr>
          <w:rFonts w:ascii="Arial" w:hAnsi="Arial" w:cs="Arial"/>
          <w:color w:val="000000"/>
        </w:rPr>
        <w:t>Artificial intelligence (AI) is rapidly transforming our world, weaving itself into the fabric of daily life. As its presence grows, understanding public perception of this technology becomes increasingly crucial. Public opinion offers valuable insights into how AI will impact society (</w:t>
      </w:r>
      <w:proofErr w:type="spellStart"/>
      <w:r w:rsidR="003E65ED" w:rsidRPr="003E65ED">
        <w:rPr>
          <w:rFonts w:ascii="Arial" w:hAnsi="Arial" w:cs="Arial"/>
          <w:color w:val="000000"/>
        </w:rPr>
        <w:t>Floridi</w:t>
      </w:r>
      <w:proofErr w:type="spellEnd"/>
      <w:r w:rsidR="003E65ED" w:rsidRPr="003E65ED">
        <w:rPr>
          <w:rFonts w:ascii="Arial" w:hAnsi="Arial" w:cs="Arial"/>
          <w:color w:val="000000"/>
        </w:rPr>
        <w:t xml:space="preserve"> &amp; Cowls, 2022) and how its integration may vary across different countries and demographic groups (Jeffrey, 2021). </w:t>
      </w:r>
    </w:p>
    <w:p w14:paraId="5AB7B1FD" w14:textId="25EFD069"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t xml:space="preserve"> Underscoring the transformative power of AI, the global AI software market is experiencing explosive growth, reaching $40.7 billion in 2023 and projected to surge to $126.1 billion by 2027 according to Gartner [1]. This astronomical rise, marked by a Compound Annual Growth Rate (CAGR) exceeding 25%, signifies not just the technical advancements in AI but also the immense potential this technology holds for various </w:t>
      </w:r>
      <w:r w:rsidR="006654C1" w:rsidRPr="003E65ED">
        <w:rPr>
          <w:rFonts w:ascii="Arial" w:hAnsi="Arial" w:cs="Arial"/>
          <w:color w:val="000000"/>
        </w:rPr>
        <w:t>industries. This</w:t>
      </w:r>
      <w:r w:rsidRPr="003E65ED">
        <w:rPr>
          <w:rFonts w:ascii="Arial" w:hAnsi="Arial" w:cs="Arial"/>
          <w:color w:val="000000"/>
        </w:rPr>
        <w:t xml:space="preserve"> analysis delves deeper into this landscape, exploring both the current state of the AI market and how the public perceives this rapidly evolving technology(</w:t>
      </w:r>
      <w:proofErr w:type="spellStart"/>
      <w:r w:rsidRPr="003E65ED">
        <w:rPr>
          <w:rFonts w:ascii="Arial" w:hAnsi="Arial" w:cs="Arial"/>
          <w:color w:val="000000"/>
        </w:rPr>
        <w:t>Maslej</w:t>
      </w:r>
      <w:proofErr w:type="spellEnd"/>
      <w:r w:rsidRPr="003E65ED">
        <w:rPr>
          <w:rFonts w:ascii="Arial" w:hAnsi="Arial" w:cs="Arial"/>
          <w:color w:val="000000"/>
        </w:rPr>
        <w:t xml:space="preserve"> et al. 2024).</w:t>
      </w:r>
    </w:p>
    <w:p w14:paraId="54342DD2" w14:textId="68918C03"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t xml:space="preserve">This analysis further dissects the AI market segmentation, revealing the dominance of specific AI technologies like Natural Language Processing (NLP) and Computer Vision (Thormundsson,2024). Additionally, the regional distribution of the market is examined, showcasing North America's leading role alongside the projected surge in Asia Pacific (Maheshwari, 2023). While North America currently holds the largest market share, Asia Pacific is expected to witness the fastest growth due to factors like government initiatives and increasing technology adoption (Markets, 2024). This </w:t>
      </w:r>
      <w:r w:rsidRPr="003E65ED">
        <w:rPr>
          <w:rFonts w:ascii="Arial" w:hAnsi="Arial" w:cs="Arial"/>
          <w:color w:val="000000"/>
        </w:rPr>
        <w:lastRenderedPageBreak/>
        <w:t>comprehensive market landscape analysis provides a crucial foundation for understanding the current state of AI and its projected trajectory.</w:t>
      </w:r>
      <w:r w:rsidRPr="003E65ED">
        <w:rPr>
          <w:rFonts w:ascii="Arial" w:hAnsi="Arial" w:cs="Arial"/>
          <w:color w:val="000000"/>
        </w:rPr>
        <w:br/>
      </w:r>
      <w:r w:rsidRPr="003E65ED">
        <w:rPr>
          <w:rFonts w:ascii="Arial" w:hAnsi="Arial" w:cs="Arial"/>
          <w:color w:val="000000"/>
        </w:rPr>
        <w:br/>
        <w:t>While the market size and rapid growth of AI paint a compelling picture of its technological prowess, the true impact of AI hinges not only on its functionalities but also on how the public perceives this transformative technology. Understanding public opinion regarding AI's potential benefits and anxieties is crucial for its successful integration into various aspects of our lives</w:t>
      </w:r>
      <w:r w:rsidR="006654C1">
        <w:rPr>
          <w:rFonts w:ascii="Arial" w:hAnsi="Arial" w:cs="Arial"/>
          <w:color w:val="000000"/>
        </w:rPr>
        <w:t xml:space="preserve"> </w:t>
      </w:r>
      <w:r w:rsidRPr="003E65ED">
        <w:rPr>
          <w:rFonts w:ascii="Arial" w:hAnsi="Arial" w:cs="Arial"/>
          <w:color w:val="000000"/>
        </w:rPr>
        <w:t>(</w:t>
      </w:r>
      <w:proofErr w:type="spellStart"/>
      <w:r w:rsidRPr="003E65ED">
        <w:rPr>
          <w:rFonts w:ascii="Arial" w:hAnsi="Arial" w:cs="Arial"/>
          <w:color w:val="000000"/>
        </w:rPr>
        <w:t>Maslej</w:t>
      </w:r>
      <w:proofErr w:type="spellEnd"/>
      <w:r w:rsidRPr="003E65ED">
        <w:rPr>
          <w:rFonts w:ascii="Arial" w:hAnsi="Arial" w:cs="Arial"/>
          <w:color w:val="000000"/>
        </w:rPr>
        <w:t xml:space="preserve">, </w:t>
      </w:r>
      <w:r w:rsidR="006654C1" w:rsidRPr="003E65ED">
        <w:rPr>
          <w:rFonts w:ascii="Arial" w:hAnsi="Arial" w:cs="Arial"/>
          <w:color w:val="000000"/>
        </w:rPr>
        <w:t>2024)</w:t>
      </w:r>
      <w:r w:rsidR="006654C1">
        <w:rPr>
          <w:rFonts w:ascii="Arial" w:hAnsi="Arial" w:cs="Arial"/>
          <w:color w:val="000000"/>
        </w:rPr>
        <w:t>.</w:t>
      </w:r>
      <w:r w:rsidRPr="003E65ED">
        <w:rPr>
          <w:rFonts w:ascii="Arial" w:hAnsi="Arial" w:cs="Arial"/>
          <w:color w:val="000000"/>
        </w:rPr>
        <w:br/>
      </w:r>
      <w:r w:rsidRPr="003E65ED">
        <w:rPr>
          <w:rFonts w:ascii="Arial" w:hAnsi="Arial" w:cs="Arial"/>
          <w:color w:val="000000"/>
        </w:rPr>
        <w:br/>
        <w:t>Alongside this study dives into the realm of public perception. By acknowledging the complexities of public opinion, the importance of understanding anxieties alongside potential benefits is emphasised. The data presented considers demographic variations in enthusiasm for AI, with younger generations and higher socioeconomic groups demonstrating greater optimism (Hooson, 2023). This nuanced perspective highlights the need to consider not just overall public perception but also the specific demographics that drive these attitudes. According to a survey of 4000 respondents conducted by Forbes , which has been integrating AI into its products for years, 75% of those who use generative AI work with it, and 70% of Gen Z employs new generative AI technology. Also discovered: 68% of individuals who have not tried generative AI are Gen X or boomers public perception of a popular AI tool like ChatGPT(Koetsier,2023) </w:t>
      </w:r>
    </w:p>
    <w:p w14:paraId="70CEB53E" w14:textId="77777777"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t xml:space="preserve">To capture this multifaceted public opinion, the analysis draws upon a variety of sources. Longitudinal surveys provide a global perspective on evolving attitudes </w:t>
      </w:r>
      <w:proofErr w:type="spellStart"/>
      <w:r w:rsidRPr="003E65ED">
        <w:rPr>
          <w:rFonts w:ascii="Arial" w:hAnsi="Arial" w:cs="Arial"/>
          <w:color w:val="000000"/>
        </w:rPr>
        <w:t>towardsAI</w:t>
      </w:r>
      <w:proofErr w:type="spellEnd"/>
      <w:r w:rsidRPr="003E65ED">
        <w:rPr>
          <w:rFonts w:ascii="Arial" w:hAnsi="Arial" w:cs="Arial"/>
          <w:color w:val="000000"/>
        </w:rPr>
        <w:t xml:space="preserve"> (Gillespie et al., 2023). Additionally, researches offers valuable insights into a key regional market (Ballard , 2024). Finally, Universities’ surveys and articles </w:t>
      </w:r>
      <w:r w:rsidRPr="003E65ED">
        <w:rPr>
          <w:rFonts w:ascii="Arial" w:hAnsi="Arial" w:cs="Arial"/>
          <w:color w:val="000000"/>
        </w:rPr>
        <w:lastRenderedPageBreak/>
        <w:t>online gauging public perception of a popular AI tool like ChatGPT shed light on how comfort levels can vary depending on the specific application of AI (Gillespie et al., 2023). </w:t>
      </w:r>
    </w:p>
    <w:p w14:paraId="450BF133" w14:textId="77777777"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t>Furthermore, significant demographic variations exist in these perceptions. Younger generations, like Gen Z (59% according to Ipsos), are generally more optimistic about AI's ability to enhance entertainment options compared to older demographics (40% for baby boomers) Similarly, individuals with higher incomes and education levels tend to be more enthusiastic about AI's positive impacts on entertainment, health, and the economy compared to their lower-income and less-educated counterparts (Koetsier,2023). An international survey from the University of Toronto further emphasises this point, highlighting that while 63% of respondents are aware of a popular AI tool like ChatGPT, roughly half of that group use it at least once a week, suggesting a comfort level with specific AI applications among certain demographics (</w:t>
      </w:r>
      <w:proofErr w:type="spellStart"/>
      <w:r w:rsidRPr="003E65ED">
        <w:rPr>
          <w:rFonts w:ascii="Arial" w:hAnsi="Arial" w:cs="Arial"/>
          <w:color w:val="000000"/>
        </w:rPr>
        <w:t>Maslej</w:t>
      </w:r>
      <w:proofErr w:type="spellEnd"/>
      <w:r w:rsidRPr="003E65ED">
        <w:rPr>
          <w:rFonts w:ascii="Arial" w:hAnsi="Arial" w:cs="Arial"/>
          <w:color w:val="000000"/>
        </w:rPr>
        <w:t>, 2024).</w:t>
      </w:r>
    </w:p>
    <w:p w14:paraId="76311E18" w14:textId="48FDFEF1"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br/>
        <w:t xml:space="preserve">Public perception of AI paints a fascinating and complex picture. Data suggests a global rise in awareness of AI's potential impact, with a significant portion (66%) according to Ipsos surveys believing it will dramatically affect their lives within the next few years. However, this awareness is coupled with a noteworthy increase in nervousness towards AI products and services (52% according to Ipsos, up 13% from 2022) (Koetsier,2023). This concern is particularly pronounced in the United States, where a Pew Research </w:t>
      </w:r>
      <w:proofErr w:type="spellStart"/>
      <w:r w:rsidRPr="003E65ED">
        <w:rPr>
          <w:rFonts w:ascii="Arial" w:hAnsi="Arial" w:cs="Arial"/>
          <w:color w:val="000000"/>
        </w:rPr>
        <w:t>Center</w:t>
      </w:r>
      <w:proofErr w:type="spellEnd"/>
      <w:r w:rsidRPr="003E65ED">
        <w:rPr>
          <w:rFonts w:ascii="Arial" w:hAnsi="Arial" w:cs="Arial"/>
          <w:color w:val="000000"/>
        </w:rPr>
        <w:t xml:space="preserve"> survey shows a majority (52%) now report feeling more apprehensive than excited about AI's development.</w:t>
      </w:r>
    </w:p>
    <w:p w14:paraId="555C867D" w14:textId="77777777" w:rsidR="003E65ED" w:rsidRPr="003E65ED" w:rsidRDefault="003E65ED" w:rsidP="00407BA4">
      <w:pPr>
        <w:pStyle w:val="NormalWeb"/>
        <w:spacing w:before="240" w:beforeAutospacing="0" w:after="240" w:afterAutospacing="0" w:line="480" w:lineRule="auto"/>
        <w:jc w:val="both"/>
        <w:rPr>
          <w:rFonts w:ascii="Arial" w:hAnsi="Arial" w:cs="Arial"/>
        </w:rPr>
      </w:pPr>
      <w:r w:rsidRPr="003E65ED">
        <w:rPr>
          <w:rFonts w:ascii="Arial" w:hAnsi="Arial" w:cs="Arial"/>
          <w:color w:val="000000"/>
        </w:rPr>
        <w:lastRenderedPageBreak/>
        <w:t>Intriguingly, despite these anxieties, there seems to be a grudging acceptance of AI's potential benefits. Surveys indicate a rise in acknowledging positive impacts across developed nations, with the Netherlands experiencing the most significant shift according to Ipsos data (Koetsier,2023). However, optimism regarding specific areas like job creation and economic growth remains limited, with only around 35% of respondents in an Ipsos survey believing AI will improve these aspects.</w:t>
      </w:r>
    </w:p>
    <w:p w14:paraId="500073BE" w14:textId="59A04858" w:rsidR="003E65ED" w:rsidRDefault="003E65ED" w:rsidP="00407BA4">
      <w:pPr>
        <w:pStyle w:val="ListParagraph"/>
        <w:spacing w:line="480" w:lineRule="auto"/>
        <w:ind w:left="0"/>
        <w:rPr>
          <w:rFonts w:ascii="Arial" w:hAnsi="Arial" w:cs="Arial"/>
          <w:iCs/>
        </w:rPr>
      </w:pPr>
      <w:r w:rsidRPr="003E65ED">
        <w:rPr>
          <w:rFonts w:ascii="Arial" w:hAnsi="Arial" w:cs="Arial"/>
          <w:color w:val="000000"/>
          <w:sz w:val="24"/>
          <w:szCs w:val="24"/>
        </w:rPr>
        <w:t>This data-driven snapshot reveals a public perception of AI that is undergoing a complex shift. While awareness and potential impact are on the rise, anxieties remain prevalent. A nuanced understanding is crucial, considering both these anxieties and the potential benefits alongside the clear demographic variations in enthusiasm and adoption (Fast &amp; Horvitz, 2017). By combining market analysis with insights into public perception, this exploration aims to provide a comprehensive understanding of the current landscape surrounding AI. This understanding is crucial for navigating the future of AI integration and its potential impact on society.</w:t>
      </w:r>
      <w:r>
        <w:rPr>
          <w:rFonts w:ascii="Arial" w:hAnsi="Arial" w:cs="Arial"/>
          <w:b/>
          <w:bCs/>
          <w:color w:val="000000"/>
        </w:rPr>
        <w:br/>
      </w:r>
    </w:p>
    <w:p w14:paraId="223D753D" w14:textId="792EC2AE" w:rsidR="009E62AF" w:rsidRDefault="0073763E" w:rsidP="00407BA4">
      <w:pPr>
        <w:pStyle w:val="ListParagraph"/>
        <w:spacing w:line="480" w:lineRule="auto"/>
        <w:ind w:left="0"/>
        <w:rPr>
          <w:rFonts w:ascii="Arial" w:hAnsi="Arial" w:cs="Arial"/>
          <w:iCs/>
        </w:rPr>
      </w:pPr>
      <w:r>
        <w:rPr>
          <w:rFonts w:ascii="Arial" w:hAnsi="Arial" w:cs="Arial"/>
          <w:iCs/>
        </w:rPr>
        <w:br/>
      </w:r>
    </w:p>
    <w:p w14:paraId="3DEDA7E3" w14:textId="77777777" w:rsidR="009E62AF" w:rsidRDefault="009E62AF" w:rsidP="00407BA4">
      <w:pPr>
        <w:spacing w:line="480" w:lineRule="auto"/>
        <w:rPr>
          <w:rFonts w:ascii="Arial" w:hAnsi="Arial" w:cs="Arial"/>
          <w:iCs/>
        </w:rPr>
      </w:pPr>
      <w:r>
        <w:rPr>
          <w:rFonts w:ascii="Arial" w:hAnsi="Arial" w:cs="Arial"/>
          <w:iCs/>
        </w:rPr>
        <w:br w:type="page"/>
      </w:r>
    </w:p>
    <w:p w14:paraId="002C63E6" w14:textId="45ADDE9C" w:rsidR="008762B8" w:rsidRPr="00633D40" w:rsidRDefault="00CE3E9D" w:rsidP="00407BA4">
      <w:pPr>
        <w:pStyle w:val="Heading1"/>
        <w:spacing w:line="480" w:lineRule="auto"/>
        <w:jc w:val="left"/>
        <w:rPr>
          <w:b w:val="0"/>
          <w:bCs w:val="0"/>
          <w:i/>
          <w:sz w:val="32"/>
          <w:szCs w:val="32"/>
        </w:rPr>
      </w:pPr>
      <w:r>
        <w:rPr>
          <w:iCs/>
        </w:rPr>
        <w:lastRenderedPageBreak/>
        <w:br/>
      </w:r>
      <w:r w:rsidR="009E62AF">
        <w:rPr>
          <w:i/>
          <w:sz w:val="32"/>
          <w:szCs w:val="32"/>
        </w:rPr>
        <w:t xml:space="preserve"> </w:t>
      </w:r>
      <w:bookmarkStart w:id="7" w:name="_Toc166769161"/>
      <w:r w:rsidR="008762B8" w:rsidRPr="00633D40">
        <w:rPr>
          <w:rStyle w:val="Heading1Char"/>
          <w:rFonts w:ascii="Arial" w:hAnsi="Arial" w:cs="Arial"/>
          <w:b/>
          <w:bCs/>
        </w:rPr>
        <w:t>Literature review</w:t>
      </w:r>
      <w:bookmarkEnd w:id="7"/>
      <w:r w:rsidR="00633D40">
        <w:rPr>
          <w:rStyle w:val="Heading1Char"/>
          <w:rFonts w:ascii="Arial" w:hAnsi="Arial" w:cs="Arial"/>
          <w:b/>
          <w:bCs/>
        </w:rPr>
        <w:br/>
      </w:r>
    </w:p>
    <w:p w14:paraId="1F9FDA19" w14:textId="4E95D9D1" w:rsidR="008A2637" w:rsidRPr="00940C14" w:rsidRDefault="008A2637" w:rsidP="00F267C8">
      <w:pPr>
        <w:pStyle w:val="NormalWeb"/>
        <w:spacing w:before="0" w:beforeAutospacing="0" w:after="160" w:afterAutospacing="0" w:line="480" w:lineRule="auto"/>
        <w:jc w:val="both"/>
        <w:rPr>
          <w:rFonts w:ascii="Arial" w:hAnsi="Arial" w:cs="Arial"/>
        </w:rPr>
      </w:pPr>
      <w:r w:rsidRPr="00F267C8">
        <w:rPr>
          <w:rStyle w:val="Heading2Char"/>
          <w:rFonts w:ascii="Arial" w:hAnsi="Arial" w:cs="Arial"/>
          <w:sz w:val="28"/>
          <w:szCs w:val="28"/>
        </w:rPr>
        <w:t>Public perspectives of AI</w:t>
      </w:r>
      <w:r w:rsidRPr="00940C14">
        <w:rPr>
          <w:rFonts w:ascii="Arial" w:hAnsi="Arial" w:cs="Arial"/>
          <w:color w:val="000000"/>
        </w:rPr>
        <w:br/>
      </w:r>
      <w:r w:rsidR="00F267C8">
        <w:rPr>
          <w:rFonts w:ascii="Arial" w:hAnsi="Arial" w:cs="Arial"/>
          <w:color w:val="000000"/>
        </w:rPr>
        <w:br/>
      </w:r>
      <w:r w:rsidRPr="00940C14">
        <w:rPr>
          <w:rFonts w:ascii="Arial" w:hAnsi="Arial" w:cs="Arial"/>
          <w:color w:val="000000"/>
        </w:rPr>
        <w:t xml:space="preserve">Consumer Perceptions of AI are crucial in understanding its widespread influence across various sectors, such as healthcare, biometric security, business, marketing, transportation, and education. (Kelly, Kaye </w:t>
      </w:r>
      <w:r w:rsidRPr="00940C14">
        <w:rPr>
          <w:rFonts w:ascii="Arial" w:hAnsi="Arial" w:cs="Arial"/>
          <w:color w:val="000000"/>
        </w:rPr>
        <w:t>&amp;</w:t>
      </w:r>
      <w:r w:rsidRPr="00940C14">
        <w:rPr>
          <w:rFonts w:ascii="Arial" w:hAnsi="Arial" w:cs="Arial"/>
          <w:color w:val="000000"/>
        </w:rPr>
        <w:t xml:space="preserve"> Oviedo-Trespalacios, 2022).</w:t>
      </w:r>
      <w:r w:rsidRPr="00940C14">
        <w:rPr>
          <w:rFonts w:ascii="Arial" w:hAnsi="Arial" w:cs="Arial"/>
          <w:color w:val="000000"/>
        </w:rPr>
        <w:t xml:space="preserve"> </w:t>
      </w:r>
      <w:r w:rsidRPr="00940C14">
        <w:rPr>
          <w:rFonts w:ascii="Arial" w:hAnsi="Arial" w:cs="Arial"/>
          <w:color w:val="000000"/>
        </w:rPr>
        <w:t>Numerous studies have been conducted to delve into public attitudes toward the benefits and potential risks associated with AI (Mittelstadt et al., 2016).</w:t>
      </w:r>
      <w:r w:rsidRPr="00940C14">
        <w:rPr>
          <w:rFonts w:ascii="Arial" w:hAnsi="Arial" w:cs="Arial"/>
          <w:color w:val="000000"/>
        </w:rPr>
        <w:t xml:space="preserve"> </w:t>
      </w:r>
      <w:r w:rsidRPr="00940C14">
        <w:rPr>
          <w:rFonts w:ascii="Arial" w:hAnsi="Arial" w:cs="Arial"/>
          <w:color w:val="000000"/>
        </w:rPr>
        <w:t>One significant contribution to this understanding comes from the Ada Lovelace Institute's comprehensive study. This research aims to assist policymakers in comprehending public views on AI, engaging the public in decision-making, and shaping regulations. The study reveals nuanced perspectives, with the public distinguishing between the benefits, opportunities, risks, and harms associated with various AI technologies. While there is general support for AI enhancing efficiency, accessibility, and public benefit, concerns arise regarding overreliance on technology, particularly in areas impacting jobs, privacy, and societal inequalities (</w:t>
      </w:r>
      <w:proofErr w:type="spellStart"/>
      <w:r w:rsidRPr="00940C14">
        <w:rPr>
          <w:rFonts w:ascii="Arial" w:hAnsi="Arial" w:cs="Arial"/>
          <w:color w:val="000000"/>
        </w:rPr>
        <w:t>Modhvadia</w:t>
      </w:r>
      <w:proofErr w:type="spellEnd"/>
      <w:r w:rsidRPr="00940C14">
        <w:rPr>
          <w:rFonts w:ascii="Arial" w:hAnsi="Arial" w:cs="Arial"/>
          <w:color w:val="000000"/>
        </w:rPr>
        <w:t>, 2023). The Governments emphasise the need for independent and effective regulation of AI, expressing concerns about ethics, privacy, equity, inclusiveness, and non-discrimination (UNESCO, 2021). Furthermore, studies underscores the importance of explainability in AI-driven decisions and the inclusion of diverse views in decision-making processes related to AI applications (R. Kiarash Sadeghi et al. 2024).</w:t>
      </w:r>
    </w:p>
    <w:p w14:paraId="527EB1D2" w14:textId="77777777" w:rsidR="008A2637" w:rsidRPr="00940C14" w:rsidRDefault="008A2637" w:rsidP="00F267C8">
      <w:pPr>
        <w:spacing w:line="480" w:lineRule="auto"/>
        <w:jc w:val="both"/>
        <w:rPr>
          <w:rFonts w:ascii="Arial" w:hAnsi="Arial" w:cs="Arial"/>
          <w:sz w:val="24"/>
          <w:szCs w:val="24"/>
        </w:rPr>
      </w:pPr>
    </w:p>
    <w:p w14:paraId="61789CBB" w14:textId="77777777" w:rsidR="008A2637" w:rsidRPr="00940C14" w:rsidRDefault="008A2637" w:rsidP="00F267C8">
      <w:pPr>
        <w:pStyle w:val="NormalWeb"/>
        <w:spacing w:before="0" w:beforeAutospacing="0" w:after="160" w:afterAutospacing="0" w:line="480" w:lineRule="auto"/>
        <w:jc w:val="both"/>
        <w:rPr>
          <w:rFonts w:ascii="Arial" w:hAnsi="Arial" w:cs="Arial"/>
        </w:rPr>
      </w:pPr>
      <w:r w:rsidRPr="00940C14">
        <w:rPr>
          <w:rFonts w:ascii="Arial" w:hAnsi="Arial" w:cs="Arial"/>
          <w:color w:val="000000"/>
        </w:rPr>
        <w:t>Another significant exploration of consumer perceptions comes from the Pew Research Centre's study on How Americans Think About AI. (Rainie et al., 2022) This study provides an overview of Americans' views on major AI applications, highlighting demographic differences and patterns. The findings reveal a divided opinion on the use of facial recognition by police, with concerns about racial and ethnic monitoring disparities. Additionally, clear partisan differences exist in opinions about algorithms used by social media companies for identifying false information (Rainie et al., 2022). While there is excitement about AI applications in household chores and repetitive workplace tasks, concerns emerge about AI making important life decisions and infringing on privacy. Overall, Americans tend to express more concern than excitement about the increased use of AI in daily life, citing worries about job loss, privacy issues, and the potential misuse of AI.(Rainie et al., 2022)</w:t>
      </w:r>
    </w:p>
    <w:p w14:paraId="6B218ACC"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b/>
          <w:bCs/>
          <w:color w:val="000000"/>
        </w:rPr>
        <w:br/>
      </w:r>
      <w:r w:rsidRPr="00940C14">
        <w:rPr>
          <w:rFonts w:ascii="Arial" w:hAnsi="Arial" w:cs="Arial"/>
          <w:b/>
          <w:bCs/>
          <w:color w:val="000000"/>
        </w:rPr>
        <w:br/>
      </w:r>
    </w:p>
    <w:p w14:paraId="00D69E49" w14:textId="65A2161F" w:rsidR="008A2637" w:rsidRPr="00633D40" w:rsidRDefault="008A2637" w:rsidP="00407BA4">
      <w:pPr>
        <w:pStyle w:val="Heading2"/>
        <w:spacing w:line="480" w:lineRule="auto"/>
        <w:rPr>
          <w:rFonts w:ascii="Arial" w:hAnsi="Arial" w:cs="Arial"/>
          <w:sz w:val="28"/>
          <w:szCs w:val="28"/>
        </w:rPr>
      </w:pPr>
      <w:bookmarkStart w:id="8" w:name="_Toc166769162"/>
      <w:r w:rsidRPr="00633D40">
        <w:rPr>
          <w:rFonts w:ascii="Arial" w:hAnsi="Arial" w:cs="Arial"/>
          <w:sz w:val="28"/>
          <w:szCs w:val="28"/>
        </w:rPr>
        <w:t>Ethical implication: Power and Responsibility</w:t>
      </w:r>
      <w:bookmarkEnd w:id="8"/>
      <w:r w:rsidR="00633D40">
        <w:rPr>
          <w:rFonts w:ascii="Arial" w:hAnsi="Arial" w:cs="Arial"/>
          <w:sz w:val="28"/>
          <w:szCs w:val="28"/>
        </w:rPr>
        <w:br/>
      </w:r>
    </w:p>
    <w:p w14:paraId="448318D5"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color w:val="000000"/>
        </w:rPr>
        <w:t>Artificial intelligence (AI) has emerged as a transformative force, rapidly reshaping industries, influencing daily lives, and altering how we interact with the world. From facial recognition software to self-driving cars, AI's capabilities are undeniable. However, alongside its undeniable potential lies a complex web of ethical considerations (Josten, Lordan 2023).</w:t>
      </w:r>
    </w:p>
    <w:p w14:paraId="745C73B3" w14:textId="77777777" w:rsidR="008A2637" w:rsidRPr="00940C14" w:rsidRDefault="008A2637" w:rsidP="00407BA4">
      <w:pPr>
        <w:spacing w:line="480" w:lineRule="auto"/>
        <w:jc w:val="both"/>
        <w:rPr>
          <w:rFonts w:ascii="Arial" w:hAnsi="Arial" w:cs="Arial"/>
          <w:sz w:val="24"/>
          <w:szCs w:val="24"/>
        </w:rPr>
      </w:pPr>
    </w:p>
    <w:p w14:paraId="19CF9AE8"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color w:val="000000"/>
        </w:rPr>
        <w:lastRenderedPageBreak/>
        <w:t>This exploration delves into the multifaceted relationship between AI and ethics. We will examine how consumer perceptions are shaped not just by the power of AI but also by the ethical questions surrounding its development and deployment.  By critically analysing these considerations, we can navigate the exciting possibilities of AI while mitigating potential risks and ensuring responsible implementation (</w:t>
      </w:r>
      <w:proofErr w:type="spellStart"/>
      <w:r w:rsidRPr="00940C14">
        <w:rPr>
          <w:rFonts w:ascii="Arial" w:hAnsi="Arial" w:cs="Arial"/>
          <w:color w:val="000000"/>
        </w:rPr>
        <w:t>Pazzanese</w:t>
      </w:r>
      <w:proofErr w:type="spellEnd"/>
      <w:r w:rsidRPr="00940C14">
        <w:rPr>
          <w:rFonts w:ascii="Arial" w:hAnsi="Arial" w:cs="Arial"/>
          <w:color w:val="000000"/>
        </w:rPr>
        <w:t>, 2020).</w:t>
      </w:r>
      <w:r w:rsidRPr="00940C14">
        <w:rPr>
          <w:rFonts w:ascii="Arial" w:hAnsi="Arial" w:cs="Arial"/>
          <w:color w:val="000000"/>
        </w:rPr>
        <w:br/>
        <w:t>The Harvard Gazette's exploration of Ethical concerns as AI takes a more significant decision-making role highlights issues such as information opacity, bias in algorithmic decision-making, and the role of human judgement, particularly in industries like lending.(</w:t>
      </w:r>
      <w:proofErr w:type="spellStart"/>
      <w:r w:rsidRPr="00940C14">
        <w:rPr>
          <w:rFonts w:ascii="Arial" w:hAnsi="Arial" w:cs="Arial"/>
          <w:color w:val="000000"/>
        </w:rPr>
        <w:t>Pazzanese</w:t>
      </w:r>
      <w:proofErr w:type="spellEnd"/>
      <w:r w:rsidRPr="00940C14">
        <w:rPr>
          <w:rFonts w:ascii="Arial" w:hAnsi="Arial" w:cs="Arial"/>
          <w:color w:val="000000"/>
        </w:rPr>
        <w:t>, 2020). This article underscores the potential for AI to replicate and amplify existing societal biases, emphasising the need for thoughtful and careful implementation to prevent issues like digital redlining (Zarsky, 2015).</w:t>
      </w:r>
    </w:p>
    <w:p w14:paraId="4C7679F1" w14:textId="77777777" w:rsidR="008A2637" w:rsidRPr="00940C14" w:rsidRDefault="008A2637" w:rsidP="00407BA4">
      <w:pPr>
        <w:spacing w:line="480" w:lineRule="auto"/>
        <w:jc w:val="both"/>
        <w:rPr>
          <w:rFonts w:ascii="Arial" w:hAnsi="Arial" w:cs="Arial"/>
          <w:sz w:val="24"/>
          <w:szCs w:val="24"/>
        </w:rPr>
      </w:pPr>
    </w:p>
    <w:p w14:paraId="7830ED36"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color w:val="000000"/>
        </w:rPr>
        <w:t>In the same way, the Nature article delves into the Importance and limitations of AI ethics in contemporary society (Hauer, 2022). It emphasises the ethical and legal barriers encountered as AI systems and platforms integrate into society, stressing the need for strategic approaches to address ethical problems arising from autonomous robots, algorithms, machines, and AI platforms in various societal domains.</w:t>
      </w:r>
    </w:p>
    <w:p w14:paraId="08092895" w14:textId="77777777" w:rsidR="008A2637" w:rsidRPr="00940C14" w:rsidRDefault="008A2637" w:rsidP="00407BA4">
      <w:pPr>
        <w:spacing w:after="240" w:line="480" w:lineRule="auto"/>
        <w:jc w:val="both"/>
        <w:rPr>
          <w:rFonts w:ascii="Arial" w:hAnsi="Arial" w:cs="Arial"/>
          <w:sz w:val="24"/>
          <w:szCs w:val="24"/>
        </w:rPr>
      </w:pPr>
    </w:p>
    <w:p w14:paraId="62668843"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color w:val="000000"/>
        </w:rPr>
        <w:t xml:space="preserve">Moreover, The Princeton Review offers insights into the Ethical and Social Implications of AI Use, focusing on challenges arising from AI's expanding role in critical decision-making processes. This resource outlines ethical quandaries related </w:t>
      </w:r>
      <w:r w:rsidRPr="00940C14">
        <w:rPr>
          <w:rFonts w:ascii="Arial" w:hAnsi="Arial" w:cs="Arial"/>
          <w:color w:val="000000"/>
        </w:rPr>
        <w:lastRenderedPageBreak/>
        <w:t>to privacy, bias, discrimination, and the responsibility of human judgement in the age of AI (Qian, Sian &amp;Nah, 2024). Collectively, these studies and articles contribute to a comprehensive understanding of consumer perceptions and ethical considerations surrounding AI technologies.</w:t>
      </w:r>
    </w:p>
    <w:p w14:paraId="12864BA8" w14:textId="77777777" w:rsidR="008A2637" w:rsidRPr="00940C14" w:rsidRDefault="008A2637" w:rsidP="00407BA4">
      <w:pPr>
        <w:spacing w:line="480" w:lineRule="auto"/>
        <w:jc w:val="both"/>
        <w:rPr>
          <w:rFonts w:ascii="Arial" w:hAnsi="Arial" w:cs="Arial"/>
          <w:sz w:val="24"/>
          <w:szCs w:val="24"/>
        </w:rPr>
      </w:pPr>
    </w:p>
    <w:p w14:paraId="4511334A" w14:textId="176779EA" w:rsidR="008A2637" w:rsidRPr="00940C14" w:rsidRDefault="008A2637" w:rsidP="00407BA4">
      <w:pPr>
        <w:pStyle w:val="NormalWeb"/>
        <w:spacing w:before="0" w:beforeAutospacing="0" w:after="160" w:afterAutospacing="0" w:line="480" w:lineRule="auto"/>
        <w:rPr>
          <w:rFonts w:ascii="Arial" w:hAnsi="Arial" w:cs="Arial"/>
        </w:rPr>
      </w:pPr>
      <w:bookmarkStart w:id="9" w:name="_Toc166769163"/>
      <w:r w:rsidRPr="00633D40">
        <w:rPr>
          <w:rStyle w:val="Heading2Char"/>
          <w:rFonts w:ascii="Arial" w:hAnsi="Arial" w:cs="Arial"/>
          <w:sz w:val="28"/>
          <w:szCs w:val="28"/>
        </w:rPr>
        <w:t>AI in Market Targeting and Consumer Behaviour</w:t>
      </w:r>
      <w:bookmarkEnd w:id="9"/>
      <w:r w:rsidRPr="00940C14">
        <w:rPr>
          <w:rFonts w:ascii="Arial" w:hAnsi="Arial" w:cs="Arial"/>
          <w:color w:val="000000"/>
        </w:rPr>
        <w:t xml:space="preserve"> </w:t>
      </w:r>
      <w:r w:rsidRPr="00940C14">
        <w:rPr>
          <w:rFonts w:ascii="Arial" w:hAnsi="Arial" w:cs="Arial"/>
          <w:color w:val="000000"/>
        </w:rPr>
        <w:br/>
      </w:r>
      <w:r w:rsidRPr="00940C14">
        <w:rPr>
          <w:rFonts w:ascii="Arial" w:hAnsi="Arial" w:cs="Arial"/>
          <w:color w:val="1F1F1F"/>
          <w:shd w:val="clear" w:color="auto" w:fill="FFFFFF"/>
        </w:rPr>
        <w:t>The landscape of marketing is undergoing a seismic shift. Artificial intelligence (AI) and machine learning (ML) are no longer futuristic concepts, but powerful tools driving a consumer-centric revolution. This exploration delves into the fascinating world of AI-powered market targeting and consumer behaviour analysis. We'll uncover how these technologies are used to personalise experiences, decipher market preferences with unparalleled accuracy, and ultimately, unlock a deeper understanding of the ever-evolving consumer (Amat et al, 2018). By examining the inner workings of AI and ML in marketing, we can not only optimise advertising campaigns but also gain valuable insights into the desires and motivations that drive consumer behaviour. This knowledge empowers businesses to not just target effectively, but to build stronger, more meaningful connections with their customers (aiforsocialgood.com, 2024).</w:t>
      </w:r>
    </w:p>
    <w:p w14:paraId="3FE96DC2" w14:textId="7B61BCA4" w:rsidR="008A2637" w:rsidRPr="00633D40" w:rsidRDefault="008A2637" w:rsidP="00407BA4">
      <w:pPr>
        <w:pStyle w:val="Heading2"/>
        <w:spacing w:line="480" w:lineRule="auto"/>
        <w:rPr>
          <w:rFonts w:ascii="Arial" w:hAnsi="Arial" w:cs="Arial"/>
          <w:sz w:val="28"/>
          <w:szCs w:val="28"/>
        </w:rPr>
      </w:pPr>
      <w:bookmarkStart w:id="10" w:name="_Toc166769164"/>
      <w:r w:rsidRPr="00633D40">
        <w:rPr>
          <w:rFonts w:ascii="Arial" w:hAnsi="Arial" w:cs="Arial"/>
          <w:sz w:val="28"/>
          <w:szCs w:val="28"/>
        </w:rPr>
        <w:t>Personalization at Netflix: A Case Study" by Netflix Technology Blog</w:t>
      </w:r>
      <w:bookmarkEnd w:id="10"/>
      <w:r w:rsidR="00633D40">
        <w:rPr>
          <w:rFonts w:ascii="Arial" w:hAnsi="Arial" w:cs="Arial"/>
          <w:sz w:val="28"/>
          <w:szCs w:val="28"/>
        </w:rPr>
        <w:br/>
      </w:r>
    </w:p>
    <w:p w14:paraId="79247713" w14:textId="77777777" w:rsidR="008A2637" w:rsidRPr="00940C14" w:rsidRDefault="008A2637" w:rsidP="00407BA4">
      <w:pPr>
        <w:pStyle w:val="NormalWeb"/>
        <w:spacing w:before="0" w:beforeAutospacing="0" w:after="160" w:afterAutospacing="0" w:line="480" w:lineRule="auto"/>
        <w:jc w:val="both"/>
        <w:rPr>
          <w:rFonts w:ascii="Arial" w:hAnsi="Arial" w:cs="Arial"/>
        </w:rPr>
      </w:pPr>
      <w:r w:rsidRPr="00940C14">
        <w:rPr>
          <w:rFonts w:ascii="Arial" w:hAnsi="Arial" w:cs="Arial"/>
          <w:color w:val="000000"/>
        </w:rPr>
        <w:t xml:space="preserve">Netflix serves as an exemplar in this domain, embarking on a substantial initiative to enhance recommendation engines. The focus extends beyond content recommendations to the personalization of artwork. Netflix aims to present each member with visuals that align with their unique preferences. Departing from prior </w:t>
      </w:r>
      <w:r w:rsidRPr="00940C14">
        <w:rPr>
          <w:rFonts w:ascii="Arial" w:hAnsi="Arial" w:cs="Arial"/>
          <w:color w:val="000000"/>
        </w:rPr>
        <w:lastRenderedPageBreak/>
        <w:t xml:space="preserve">endeavours that sought universally appealing artwork, this new approach tailors selections based on individual viewing histories, genres, and preferences (Smolic,H,2023). The implementation involves leveraging contextual bandits within an online learning framework, enabling the system to rapidly adapt and optimise artwork selection for each member. Despite notable success, challenges persist, including addressing the </w:t>
      </w:r>
      <w:r w:rsidRPr="00940C14">
        <w:rPr>
          <w:rFonts w:ascii="Arial" w:hAnsi="Arial" w:cs="Arial"/>
          <w:color w:val="000000"/>
          <w:u w:val="single"/>
        </w:rPr>
        <w:t>closed-loop image selection's chicken-and-egg problem</w:t>
      </w:r>
      <w:r w:rsidRPr="00940C14">
        <w:rPr>
          <w:rFonts w:ascii="Arial" w:hAnsi="Arial" w:cs="Arial"/>
          <w:color w:val="000000"/>
        </w:rPr>
        <w:t>, understanding the impact of changing artwork, and evaluating artwork performance relative to other selections on a page. This project marks Netflix's inaugural venture into not only personalising content recommendations but also shaping how recommendations are visually presented. Future prospects involve further expansion and refinement.</w:t>
      </w:r>
    </w:p>
    <w:p w14:paraId="06F91EAC" w14:textId="77777777" w:rsidR="008A2637" w:rsidRPr="00940C14" w:rsidRDefault="008A2637" w:rsidP="00407BA4">
      <w:pPr>
        <w:spacing w:line="480" w:lineRule="auto"/>
        <w:jc w:val="both"/>
        <w:rPr>
          <w:rFonts w:ascii="Arial" w:hAnsi="Arial" w:cs="Arial"/>
          <w:sz w:val="24"/>
          <w:szCs w:val="24"/>
        </w:rPr>
      </w:pPr>
    </w:p>
    <w:p w14:paraId="1E1A6F3F" w14:textId="77777777" w:rsidR="008A2637" w:rsidRPr="00940C14" w:rsidRDefault="008A2637" w:rsidP="00407BA4">
      <w:pPr>
        <w:pStyle w:val="NormalWeb"/>
        <w:spacing w:before="0" w:beforeAutospacing="0" w:after="160" w:afterAutospacing="0" w:line="480" w:lineRule="auto"/>
        <w:jc w:val="both"/>
        <w:rPr>
          <w:rFonts w:ascii="Arial" w:hAnsi="Arial" w:cs="Arial"/>
        </w:rPr>
      </w:pPr>
      <w:bookmarkStart w:id="11" w:name="_Toc166769165"/>
      <w:r w:rsidRPr="00633D40">
        <w:rPr>
          <w:rStyle w:val="Heading2Char"/>
          <w:rFonts w:ascii="Arial" w:hAnsi="Arial" w:cs="Arial"/>
          <w:sz w:val="28"/>
          <w:szCs w:val="28"/>
        </w:rPr>
        <w:t>AI-powered Trend Forecasting: A New Era for Business Strategy</w:t>
      </w:r>
      <w:bookmarkEnd w:id="11"/>
      <w:r w:rsidRPr="00940C14">
        <w:rPr>
          <w:rFonts w:ascii="Arial" w:hAnsi="Arial" w:cs="Arial"/>
          <w:b/>
          <w:bCs/>
          <w:color w:val="000000"/>
          <w:shd w:val="clear" w:color="auto" w:fill="FFFFFF"/>
        </w:rPr>
        <w:br/>
      </w:r>
      <w:r w:rsidRPr="00940C14">
        <w:rPr>
          <w:rFonts w:ascii="Arial" w:hAnsi="Arial" w:cs="Arial"/>
          <w:color w:val="000000"/>
        </w:rPr>
        <w:t xml:space="preserve">In the realm of Trend Forecasting, AI emerges as a transformative force, particularly in the evolving landscape of market trends. AI, encompassing machine learning and deep learning, empowers machines to emulate human intelligence, analyse extensive datasets, and make accurate predictions (Deloitte.com, 2024). Its pivotal role in market analysis provides a comprehensive understanding of trends by sifting through diverse data sources. The predictive capabilities of AI offer unmatched accuracy, efficiency, and real-time analysis, enabling businesses to make agile, data-driven decisions and gain a competitive edge(Rane, 2023). While challenges such as data privacy and overcoming AI limitations persist, the future of AI in market trend forecasting holds promise. Emerging technologies like </w:t>
      </w:r>
      <w:r w:rsidRPr="00940C14">
        <w:rPr>
          <w:rFonts w:ascii="Arial" w:hAnsi="Arial" w:cs="Arial"/>
          <w:color w:val="000000"/>
          <w:u w:val="single"/>
        </w:rPr>
        <w:t>Natural Language Processing and computer vision</w:t>
      </w:r>
      <w:r w:rsidRPr="00940C14">
        <w:rPr>
          <w:rFonts w:ascii="Arial" w:hAnsi="Arial" w:cs="Arial"/>
          <w:color w:val="000000"/>
        </w:rPr>
        <w:t xml:space="preserve"> are positioned to reshape industries and drive innovation. By incorporating AI into market trend forecasting, businesses can unlock </w:t>
      </w:r>
      <w:r w:rsidRPr="00940C14">
        <w:rPr>
          <w:rFonts w:ascii="Arial" w:hAnsi="Arial" w:cs="Arial"/>
          <w:color w:val="000000"/>
        </w:rPr>
        <w:lastRenderedPageBreak/>
        <w:t>new opportunities and confidently navigate the intricate market landscape.(George and George, 2024)</w:t>
      </w:r>
    </w:p>
    <w:p w14:paraId="772A97A7" w14:textId="7777777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bookmarkStart w:id="12" w:name="_Toc166769166"/>
      <w:r w:rsidRPr="00633D40">
        <w:rPr>
          <w:rStyle w:val="Heading2Char"/>
          <w:rFonts w:ascii="Arial" w:hAnsi="Arial" w:cs="Arial"/>
          <w:sz w:val="28"/>
          <w:szCs w:val="28"/>
        </w:rPr>
        <w:t>The Socioeconomic Impact of AI Integration in the World of Work</w:t>
      </w:r>
      <w:bookmarkEnd w:id="12"/>
      <w:r w:rsidRPr="00940C14">
        <w:rPr>
          <w:rFonts w:ascii="Arial" w:hAnsi="Arial" w:cs="Arial"/>
          <w:b/>
          <w:bCs/>
          <w:color w:val="000000"/>
        </w:rPr>
        <w:br/>
      </w:r>
      <w:r w:rsidRPr="00940C14">
        <w:rPr>
          <w:rFonts w:ascii="Arial" w:hAnsi="Arial" w:cs="Arial"/>
          <w:b/>
          <w:bCs/>
          <w:color w:val="000000"/>
        </w:rPr>
        <w:br/>
      </w:r>
      <w:r w:rsidRPr="00940C14">
        <w:rPr>
          <w:rFonts w:ascii="Arial" w:hAnsi="Arial" w:cs="Arial"/>
          <w:color w:val="1F1F1F"/>
        </w:rPr>
        <w:t>The World Economic Forum in Davos might be abuzz with technological optimism surrounding Artificial Intelligence (AI), but beneath the surface lie significant anxieties and doubts about its integration into the world of work (PwC, 2021). These concerns transcend mere technical hiccups and delve deep into the very fabric of our social and economic systems (</w:t>
      </w:r>
      <w:hyperlink r:id="rId11" w:history="1">
        <w:r w:rsidRPr="00940C14">
          <w:rPr>
            <w:rStyle w:val="Hyperlink"/>
            <w:rFonts w:ascii="Arial" w:hAnsi="Arial" w:cs="Arial"/>
            <w:color w:val="000000"/>
            <w:shd w:val="clear" w:color="auto" w:fill="FFFFFF"/>
          </w:rPr>
          <w:t>Reed</w:t>
        </w:r>
      </w:hyperlink>
      <w:r w:rsidRPr="00940C14">
        <w:rPr>
          <w:rFonts w:ascii="Arial" w:hAnsi="Arial" w:cs="Arial"/>
          <w:color w:val="000000"/>
        </w:rPr>
        <w:t>, 2023</w:t>
      </w:r>
      <w:r w:rsidRPr="00940C14">
        <w:rPr>
          <w:rFonts w:ascii="Arial" w:hAnsi="Arial" w:cs="Arial"/>
          <w:color w:val="1F1F1F"/>
        </w:rPr>
        <w:t>).</w:t>
      </w:r>
    </w:p>
    <w:p w14:paraId="3808E4B8" w14:textId="7777777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t xml:space="preserve">A central worry rests on AI's potential to exacerbate existing inequalities. The WEF report itself acknowledges that, under the capitalist paradigm, AI's benefits are likely to trickle upwards, widening the digital divide and leaving vulnerable communities further behind </w:t>
      </w:r>
      <w:hyperlink r:id="rId12" w:history="1">
        <w:r w:rsidRPr="00940C14">
          <w:rPr>
            <w:rStyle w:val="Hyperlink"/>
            <w:rFonts w:ascii="Arial" w:hAnsi="Arial" w:cs="Arial"/>
            <w:b/>
            <w:bCs/>
            <w:color w:val="000000"/>
            <w:shd w:val="clear" w:color="auto" w:fill="FFFFFF"/>
          </w:rPr>
          <w:t> (</w:t>
        </w:r>
        <w:r w:rsidRPr="00940C14">
          <w:rPr>
            <w:rStyle w:val="Hyperlink"/>
            <w:rFonts w:ascii="Arial" w:hAnsi="Arial" w:cs="Arial"/>
            <w:color w:val="000000"/>
            <w:shd w:val="clear" w:color="auto" w:fill="FFFFFF"/>
          </w:rPr>
          <w:t>Beams</w:t>
        </w:r>
      </w:hyperlink>
      <w:r w:rsidRPr="00940C14">
        <w:rPr>
          <w:rFonts w:ascii="Arial" w:hAnsi="Arial" w:cs="Arial"/>
          <w:color w:val="1F1F1F"/>
        </w:rPr>
        <w:t>, 2024). This resonates with Marxist analysis, highlighting the clash between the burgeoning productive forces (AI) and the restrictive social relations of capitalism, ultimately leading to further immiseration for the working class(Szczepański, 2019).</w:t>
      </w:r>
    </w:p>
    <w:p w14:paraId="483B34D8" w14:textId="7777777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t xml:space="preserve">Automation through AI threatens widespread job displacement across various sectors. Goldman Sachs estimates a quarter of jobs in the US and Eurozone could be automated, with studies like PwC's reporting CEO expectations of job reductions. </w:t>
      </w:r>
      <w:r w:rsidRPr="00940C14">
        <w:rPr>
          <w:rFonts w:ascii="Arial" w:hAnsi="Arial" w:cs="Arial"/>
          <w:color w:val="1F1F1F"/>
        </w:rPr>
        <w:lastRenderedPageBreak/>
        <w:t>This raises crucial questions about social safety nets, retraining programs, and the potential emergence of a precariat class dependent on unstable, gig-based work(Szczepański, 2019).</w:t>
      </w:r>
    </w:p>
    <w:p w14:paraId="22671FAF" w14:textId="7777777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t>The profit motive inherent in capitalism is seen as a critical barrier to AI's positive impact. Reports suggest AI-driven productivity gains will translate into increased corporate profits, not improved living standards for workers. This aligns with Marx's argument that capitalism inherently prioritises profit over human well-being (Piketty, 2014).</w:t>
      </w:r>
    </w:p>
    <w:p w14:paraId="69372E8D" w14:textId="7777777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t xml:space="preserve">Concerns extend beyond economic anxieties. The report warns of "unchecked proliferation" of AI and its potential for unintended consequences, particularly with "self-improving" models (Brundage et al., 2018). Comparisons to the "sorcerer's apprentice" highlight the lack of control and ethical concerns surrounding autonomous decision-making by AI systems (Bostrom, 2017). </w:t>
      </w:r>
      <w:r w:rsidRPr="00940C14">
        <w:rPr>
          <w:rFonts w:ascii="Arial" w:hAnsi="Arial" w:cs="Arial"/>
          <w:color w:val="1F1F1F"/>
        </w:rPr>
        <w:br/>
      </w:r>
      <w:r w:rsidRPr="00940C14">
        <w:rPr>
          <w:rFonts w:ascii="Arial" w:hAnsi="Arial" w:cs="Arial"/>
          <w:color w:val="1F1F1F"/>
        </w:rPr>
        <w:br/>
        <w:t>The integration of AI in military decision-making raises the spectre of accidental or intentional escalation in conflicts, echoing concerns from figures like SEC Chair Gensler and the Governor of the Bank of Spain (</w:t>
      </w:r>
      <w:proofErr w:type="spellStart"/>
      <w:r w:rsidRPr="00940C14">
        <w:rPr>
          <w:rFonts w:ascii="Arial" w:hAnsi="Arial" w:cs="Arial"/>
          <w:color w:val="1F1F1F"/>
        </w:rPr>
        <w:t>Scharre</w:t>
      </w:r>
      <w:proofErr w:type="spellEnd"/>
      <w:r w:rsidRPr="00940C14">
        <w:rPr>
          <w:rFonts w:ascii="Arial" w:hAnsi="Arial" w:cs="Arial"/>
          <w:color w:val="1F1F1F"/>
        </w:rPr>
        <w:t>, 2019). This aligns with the WEF report's warning that AI could "change the course of history, not necessarily for the good".</w:t>
      </w:r>
    </w:p>
    <w:p w14:paraId="0501B6FC" w14:textId="47C70A98"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t xml:space="preserve">The need for international cooperation to address these challenges is </w:t>
      </w:r>
      <w:r w:rsidR="00F267C8" w:rsidRPr="00940C14">
        <w:rPr>
          <w:rFonts w:ascii="Arial" w:hAnsi="Arial" w:cs="Arial"/>
          <w:color w:val="1F1F1F"/>
        </w:rPr>
        <w:t>acknowledged but</w:t>
      </w:r>
      <w:r w:rsidRPr="00940C14">
        <w:rPr>
          <w:rFonts w:ascii="Arial" w:hAnsi="Arial" w:cs="Arial"/>
          <w:color w:val="1F1F1F"/>
        </w:rPr>
        <w:t xml:space="preserve"> remains stymied by an inherent contradiction within capitalism: a globally interconnected economy clashing with the self-serving interests of nation-states and great powers. This echoes the historical difficulty of achieving global cooperation amidst competing capitalist interests (Strange, 1987).</w:t>
      </w:r>
    </w:p>
    <w:p w14:paraId="7646F0EE" w14:textId="2D4F4197" w:rsidR="008A2637" w:rsidRPr="00940C14" w:rsidRDefault="008A2637" w:rsidP="00407BA4">
      <w:pPr>
        <w:pStyle w:val="NormalWeb"/>
        <w:shd w:val="clear" w:color="auto" w:fill="FFFFFF"/>
        <w:spacing w:before="0" w:beforeAutospacing="0" w:after="0" w:afterAutospacing="0" w:line="480" w:lineRule="auto"/>
        <w:jc w:val="both"/>
        <w:rPr>
          <w:rFonts w:ascii="Arial" w:hAnsi="Arial" w:cs="Arial"/>
        </w:rPr>
      </w:pPr>
      <w:r w:rsidRPr="00940C14">
        <w:rPr>
          <w:rFonts w:ascii="Arial" w:hAnsi="Arial" w:cs="Arial"/>
          <w:color w:val="1F1F1F"/>
        </w:rPr>
        <w:lastRenderedPageBreak/>
        <w:t>While not explicitly advocating for any specific solution or ideology, examining these concerns and doubts around job displacement, inequality, and the potential for misuse encourages a more nuanced discussion about the future of work and the role of technology in shaping it. Ultimately, the question remains: how can we leverage AI's immense potential for the benefit of all, not just the privileged few? The answer may lie not just in technological advancements, but in a fundamental re-evaluation of the economic and social systems that govern our world (Korinek, Stiglitz, 2017).</w:t>
      </w:r>
      <w:r w:rsidR="00B92998">
        <w:rPr>
          <w:rFonts w:ascii="Arial" w:hAnsi="Arial" w:cs="Arial"/>
          <w:color w:val="1F1F1F"/>
        </w:rPr>
        <w:br/>
      </w:r>
      <w:r w:rsidRPr="00940C14">
        <w:rPr>
          <w:rFonts w:ascii="Arial" w:hAnsi="Arial" w:cs="Arial"/>
          <w:color w:val="1F1F1F"/>
        </w:rPr>
        <w:br/>
      </w:r>
      <w:r w:rsidRPr="00C96A72">
        <w:rPr>
          <w:rStyle w:val="Heading2Char"/>
          <w:rFonts w:ascii="Arial" w:hAnsi="Arial" w:cs="Arial"/>
          <w:sz w:val="28"/>
          <w:szCs w:val="28"/>
        </w:rPr>
        <w:t>Impact of AI and machine learning on work practices</w:t>
      </w:r>
      <w:r w:rsidRPr="00940C14">
        <w:rPr>
          <w:rFonts w:ascii="Arial" w:hAnsi="Arial" w:cs="Arial"/>
          <w:b/>
          <w:bCs/>
          <w:color w:val="000000"/>
        </w:rPr>
        <w:br/>
      </w:r>
      <w:r w:rsidRPr="00940C14">
        <w:rPr>
          <w:rFonts w:ascii="Arial" w:hAnsi="Arial" w:cs="Arial"/>
          <w:color w:val="000000"/>
        </w:rPr>
        <w:t>The fear of machines taking our jobs has been around for ages, but with the rise of Artificial Intelligence (AI) and machine learning, it's no longer science fiction. This chapter dives into how AI will change the game at work. We'll explore the two sides of the AI coin: the potential for job losses as AI automates tasks once done by humans, and the exciting possibility of AI supercharging our existing roles. AI could make us more effective and redefine what work even means (Haefner, 2017).</w:t>
      </w:r>
      <w:r w:rsidRPr="00940C14">
        <w:rPr>
          <w:rFonts w:ascii="Arial" w:hAnsi="Arial" w:cs="Arial"/>
          <w:color w:val="000000"/>
        </w:rPr>
        <w:br/>
        <w:t xml:space="preserve">As AI and machine learning (ML) become more sophisticated, their impact on work practices is a critical area of study. While concerns about "job displacement" are valid, AI's true potential may lie in augmenting human capabilities. By automating routine tasks and data analysis, AI can free up human workers to focus on strategic thinking, creativity, and emotional </w:t>
      </w:r>
      <w:r w:rsidR="00F267C8" w:rsidRPr="00940C14">
        <w:rPr>
          <w:rFonts w:ascii="Arial" w:hAnsi="Arial" w:cs="Arial"/>
          <w:color w:val="000000"/>
        </w:rPr>
        <w:t>intelligence (</w:t>
      </w:r>
      <w:proofErr w:type="spellStart"/>
      <w:r w:rsidRPr="00940C14">
        <w:rPr>
          <w:rFonts w:ascii="Arial" w:hAnsi="Arial" w:cs="Arial"/>
          <w:color w:val="000000"/>
        </w:rPr>
        <w:t>Jarrahi</w:t>
      </w:r>
      <w:proofErr w:type="spellEnd"/>
      <w:r w:rsidRPr="00940C14">
        <w:rPr>
          <w:rFonts w:ascii="Arial" w:hAnsi="Arial" w:cs="Arial"/>
          <w:color w:val="000000"/>
        </w:rPr>
        <w:t>, 2018).</w:t>
      </w:r>
      <w:r w:rsidR="00F267C8">
        <w:rPr>
          <w:rFonts w:ascii="Arial" w:hAnsi="Arial" w:cs="Arial"/>
          <w:color w:val="000000"/>
        </w:rPr>
        <w:t xml:space="preserve"> </w:t>
      </w:r>
      <w:r w:rsidRPr="00940C14">
        <w:rPr>
          <w:rFonts w:ascii="Arial" w:hAnsi="Arial" w:cs="Arial"/>
          <w:color w:val="000000"/>
        </w:rPr>
        <w:t>This collaboration will reshape workflows, with new roles emerging in areas like AI management and data interpretation. While some displacement is inevitable, upskilling initiatives and economic growth driven by AI efficiency can create new opportunities (Chaudhary, 2024</w:t>
      </w:r>
      <w:r w:rsidR="00F267C8" w:rsidRPr="00940C14">
        <w:rPr>
          <w:rFonts w:ascii="Arial" w:hAnsi="Arial" w:cs="Arial"/>
          <w:color w:val="000000"/>
        </w:rPr>
        <w:t>). Ultimately</w:t>
      </w:r>
      <w:r w:rsidRPr="00940C14">
        <w:rPr>
          <w:rFonts w:ascii="Arial" w:hAnsi="Arial" w:cs="Arial"/>
          <w:color w:val="000000"/>
        </w:rPr>
        <w:t>, the future of work lies not in human vs. machine, but in a powerful synergy that unlocks innovation and progress (Frey, Osborne, 2017).</w:t>
      </w:r>
    </w:p>
    <w:p w14:paraId="1A95C2FD" w14:textId="77777777" w:rsidR="008A2637" w:rsidRPr="00940C14" w:rsidRDefault="008A2637" w:rsidP="00407BA4">
      <w:pPr>
        <w:spacing w:line="480" w:lineRule="auto"/>
        <w:jc w:val="both"/>
        <w:rPr>
          <w:rFonts w:ascii="Arial" w:hAnsi="Arial" w:cs="Arial"/>
          <w:sz w:val="24"/>
          <w:szCs w:val="24"/>
        </w:rPr>
      </w:pPr>
    </w:p>
    <w:p w14:paraId="7E66265E"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 xml:space="preserve">One significant contribution to this discourse comes from "The Future of Jobs Report 2020" by the World Economic Forum. This report offers insights into the potential impact of AI and other emerging technologies on the future workforce. It estimates that automation could displace </w:t>
      </w:r>
      <w:r w:rsidRPr="00940C14">
        <w:rPr>
          <w:rFonts w:ascii="Arial" w:hAnsi="Arial" w:cs="Arial"/>
          <w:color w:val="000000"/>
          <w:shd w:val="clear" w:color="auto" w:fill="FFFFFF"/>
        </w:rPr>
        <w:t>85 million jobs globally between 2015 and 2025, while concurrently creating 97 million new jobs (World Economic Forum, 2020).</w:t>
      </w:r>
      <w:r w:rsidRPr="00940C14">
        <w:rPr>
          <w:rFonts w:ascii="Arial" w:hAnsi="Arial" w:cs="Arial"/>
          <w:color w:val="000000"/>
        </w:rPr>
        <w:t xml:space="preserve"> However, the report underscores the transformative potential of AI in enhancing existing roles and creating new opportunities through upskilling and reskilling initiatives, thus mitigating the adverse effects of job displacement.</w:t>
      </w:r>
    </w:p>
    <w:p w14:paraId="2FDAE8C6" w14:textId="50F3529C" w:rsidR="008A2637" w:rsidRPr="00940C14" w:rsidRDefault="008A2637" w:rsidP="00407BA4">
      <w:pPr>
        <w:pStyle w:val="NormalWeb"/>
        <w:spacing w:before="280" w:beforeAutospacing="0" w:after="280" w:afterAutospacing="0" w:line="480" w:lineRule="auto"/>
        <w:rPr>
          <w:rFonts w:ascii="Arial" w:hAnsi="Arial" w:cs="Arial"/>
        </w:rPr>
      </w:pPr>
      <w:r w:rsidRPr="00940C14">
        <w:rPr>
          <w:rFonts w:ascii="Arial" w:hAnsi="Arial" w:cs="Arial"/>
          <w:color w:val="000000"/>
        </w:rPr>
        <w:t xml:space="preserve">Likewise, "AI, Automation and the Future of Work: 7 Disruptive Forces to Understand" by McKinsey &amp; Company delves into </w:t>
      </w:r>
      <w:r w:rsidRPr="00940C14">
        <w:rPr>
          <w:rFonts w:ascii="Arial" w:hAnsi="Arial" w:cs="Arial"/>
          <w:color w:val="000000"/>
          <w:shd w:val="clear" w:color="auto" w:fill="FFFFFF"/>
        </w:rPr>
        <w:t>seven key forces</w:t>
      </w:r>
      <w:r w:rsidRPr="00940C14">
        <w:rPr>
          <w:rFonts w:ascii="Arial" w:hAnsi="Arial" w:cs="Arial"/>
          <w:color w:val="000000"/>
        </w:rPr>
        <w:t xml:space="preserve"> shaping the impact of AI on work practices. Understanding the risk of job displacement mainly means that AI primarily leads to job transformation, with humans increasingly collaborating with AI systems (Fong et al., 2021). Emphasising proactive workforce planning and skills development, it posits that these measures are crucial for effectively navigating this transition.</w:t>
      </w:r>
      <w:r w:rsidR="00940C14">
        <w:rPr>
          <w:rFonts w:ascii="Arial" w:hAnsi="Arial" w:cs="Arial"/>
          <w:color w:val="000000"/>
        </w:rPr>
        <w:br/>
      </w:r>
      <w:r w:rsidRPr="00940C14">
        <w:rPr>
          <w:rFonts w:ascii="Arial" w:hAnsi="Arial" w:cs="Arial"/>
          <w:color w:val="000000"/>
        </w:rPr>
        <w:br/>
      </w:r>
      <w:r w:rsidRPr="00940C14">
        <w:rPr>
          <w:rFonts w:ascii="Arial" w:hAnsi="Arial" w:cs="Arial"/>
          <w:b/>
          <w:bCs/>
          <w:color w:val="000000"/>
        </w:rPr>
        <w:t>7 key forces</w:t>
      </w:r>
      <w:r w:rsidR="00C96A72">
        <w:rPr>
          <w:rFonts w:ascii="Arial" w:hAnsi="Arial" w:cs="Arial"/>
          <w:b/>
          <w:bCs/>
          <w:color w:val="000000"/>
        </w:rPr>
        <w:br/>
      </w:r>
      <w:r w:rsidRPr="00940C14">
        <w:rPr>
          <w:rFonts w:ascii="Arial" w:hAnsi="Arial" w:cs="Arial"/>
          <w:color w:val="000000"/>
        </w:rPr>
        <w:t xml:space="preserve">Artificial </w:t>
      </w:r>
      <w:r w:rsidR="00F267C8" w:rsidRPr="00940C14">
        <w:rPr>
          <w:rFonts w:ascii="Arial" w:hAnsi="Arial" w:cs="Arial"/>
          <w:color w:val="000000"/>
        </w:rPr>
        <w:t>Intelligence will</w:t>
      </w:r>
      <w:r w:rsidRPr="00940C14">
        <w:rPr>
          <w:rFonts w:ascii="Arial" w:hAnsi="Arial" w:cs="Arial"/>
          <w:color w:val="000000"/>
        </w:rPr>
        <w:t xml:space="preserve"> drive major value creation through applications like automatic factor discovery, knowledge graphs, and privacy-aware data analysis. It will be used across the entire financial industry for tasks like personalised experiences, fraud detection, and automated transactions (</w:t>
      </w:r>
      <w:proofErr w:type="spellStart"/>
      <w:r w:rsidRPr="00940C14">
        <w:rPr>
          <w:rFonts w:ascii="Arial" w:hAnsi="Arial" w:cs="Arial"/>
          <w:color w:val="000000"/>
        </w:rPr>
        <w:t>Ellingrud</w:t>
      </w:r>
      <w:proofErr w:type="spellEnd"/>
      <w:r w:rsidRPr="00940C14">
        <w:rPr>
          <w:rFonts w:ascii="Arial" w:hAnsi="Arial" w:cs="Arial"/>
          <w:color w:val="000000"/>
        </w:rPr>
        <w:t xml:space="preserve"> et al., 2023).</w:t>
      </w:r>
    </w:p>
    <w:p w14:paraId="7C20BAE2"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w:t>
      </w:r>
      <w:r w:rsidRPr="00940C14">
        <w:rPr>
          <w:rStyle w:val="apple-tab-span"/>
          <w:rFonts w:ascii="Arial" w:hAnsi="Arial" w:cs="Arial"/>
          <w:color w:val="000000"/>
        </w:rPr>
        <w:tab/>
      </w:r>
      <w:r w:rsidRPr="00940C14">
        <w:rPr>
          <w:rFonts w:ascii="Arial" w:hAnsi="Arial" w:cs="Arial"/>
          <w:color w:val="000000"/>
        </w:rPr>
        <w:t xml:space="preserve">Blockchain: Will disrupt established protocols with distributed ledger technology (DLT). This will enable cross-chain interoperability, smart contracts, and </w:t>
      </w:r>
      <w:r w:rsidRPr="00940C14">
        <w:rPr>
          <w:rFonts w:ascii="Arial" w:hAnsi="Arial" w:cs="Arial"/>
          <w:color w:val="000000"/>
        </w:rPr>
        <w:lastRenderedPageBreak/>
        <w:t>decentralised finance (DeFi). It will also impact government policies and regulations, with applications like real-time transaction settlement and digital asset support services (Tapscott, Tapscott, 2016).</w:t>
      </w:r>
    </w:p>
    <w:p w14:paraId="0EAE70D5"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w:t>
      </w:r>
      <w:r w:rsidRPr="00940C14">
        <w:rPr>
          <w:rStyle w:val="apple-tab-span"/>
          <w:rFonts w:ascii="Arial" w:hAnsi="Arial" w:cs="Arial"/>
          <w:color w:val="000000"/>
        </w:rPr>
        <w:tab/>
      </w:r>
      <w:r w:rsidRPr="00940C14">
        <w:rPr>
          <w:rFonts w:ascii="Arial" w:hAnsi="Arial" w:cs="Arial"/>
          <w:color w:val="000000"/>
        </w:rPr>
        <w:t>Cloud Computing: Will liberate financial institutions by offering flexible and scalable storage and computing services. It will also lead to new formats like open banking and banking-as-a-service. Cloud computing will be crucial for adopting agile capabilities and launching new businesses (Acceture.com, 2022).</w:t>
      </w:r>
    </w:p>
    <w:p w14:paraId="552B5140"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w:t>
      </w:r>
      <w:r w:rsidRPr="00940C14">
        <w:rPr>
          <w:rStyle w:val="apple-tab-span"/>
          <w:rFonts w:ascii="Arial" w:hAnsi="Arial" w:cs="Arial"/>
          <w:color w:val="000000"/>
        </w:rPr>
        <w:tab/>
      </w:r>
      <w:r w:rsidRPr="00940C14">
        <w:rPr>
          <w:rFonts w:ascii="Arial" w:hAnsi="Arial" w:cs="Arial"/>
          <w:color w:val="000000"/>
        </w:rPr>
        <w:t>Internet of Things (IoT): Will drive trust in finance by enabling data-driven solutions for environmental, social, and corporate governance (ESG) considerations, risk assessment, and customer engagement. It will also be used for inventory and property financing, trade finance, and embedding banking services into devices like wearables (Imd.org, 2024).</w:t>
      </w:r>
    </w:p>
    <w:p w14:paraId="79D8F517"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w:t>
      </w:r>
      <w:r w:rsidRPr="00940C14">
        <w:rPr>
          <w:rStyle w:val="apple-tab-span"/>
          <w:rFonts w:ascii="Arial" w:hAnsi="Arial" w:cs="Arial"/>
          <w:color w:val="000000"/>
        </w:rPr>
        <w:tab/>
      </w:r>
      <w:r w:rsidRPr="00940C14">
        <w:rPr>
          <w:rFonts w:ascii="Arial" w:hAnsi="Arial" w:cs="Arial"/>
          <w:color w:val="000000"/>
        </w:rPr>
        <w:t>Open Source, SaaS, and Serverless: Will lower barriers to entry for new businesses by offering faster and more scalable solutions. These technologies, when combined, allow for quicker infrastructure setup, prototype development, and launch at lower costs. Traditional finance companies need to adapt their IT strategies to leverage these effectively (Denning, 2018).</w:t>
      </w:r>
    </w:p>
    <w:p w14:paraId="133F6254"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w:t>
      </w:r>
      <w:r w:rsidRPr="00940C14">
        <w:rPr>
          <w:rStyle w:val="apple-tab-span"/>
          <w:rFonts w:ascii="Arial" w:hAnsi="Arial" w:cs="Arial"/>
          <w:color w:val="000000"/>
        </w:rPr>
        <w:tab/>
      </w:r>
      <w:r w:rsidRPr="00940C14">
        <w:rPr>
          <w:rFonts w:ascii="Arial" w:hAnsi="Arial" w:cs="Arial"/>
          <w:color w:val="000000"/>
        </w:rPr>
        <w:t xml:space="preserve">No-code and Low-code: Will redefine application development by allowing users to build applications without traditional coding. This can liberate resources for other projects and give traditional institutions an edge in competing with fintech startups. Platforms like </w:t>
      </w:r>
      <w:proofErr w:type="spellStart"/>
      <w:r w:rsidRPr="00940C14">
        <w:rPr>
          <w:rFonts w:ascii="Arial" w:hAnsi="Arial" w:cs="Arial"/>
          <w:color w:val="000000"/>
        </w:rPr>
        <w:t>Unqork</w:t>
      </w:r>
      <w:proofErr w:type="spellEnd"/>
      <w:r w:rsidRPr="00940C14">
        <w:rPr>
          <w:rFonts w:ascii="Arial" w:hAnsi="Arial" w:cs="Arial"/>
          <w:color w:val="000000"/>
        </w:rPr>
        <w:t xml:space="preserve"> and </w:t>
      </w:r>
      <w:proofErr w:type="spellStart"/>
      <w:r w:rsidRPr="00940C14">
        <w:rPr>
          <w:rFonts w:ascii="Arial" w:hAnsi="Arial" w:cs="Arial"/>
          <w:color w:val="000000"/>
        </w:rPr>
        <w:t>AppSheet</w:t>
      </w:r>
      <w:proofErr w:type="spellEnd"/>
      <w:r w:rsidRPr="00940C14">
        <w:rPr>
          <w:rFonts w:ascii="Arial" w:hAnsi="Arial" w:cs="Arial"/>
          <w:color w:val="000000"/>
        </w:rPr>
        <w:t xml:space="preserve"> are examples of this trend (Brown, 2023).</w:t>
      </w:r>
    </w:p>
    <w:p w14:paraId="01ABE472"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lastRenderedPageBreak/>
        <w:t>•</w:t>
      </w:r>
      <w:r w:rsidRPr="00940C14">
        <w:rPr>
          <w:rStyle w:val="apple-tab-span"/>
          <w:rFonts w:ascii="Arial" w:hAnsi="Arial" w:cs="Arial"/>
          <w:color w:val="000000"/>
        </w:rPr>
        <w:tab/>
      </w:r>
      <w:r w:rsidRPr="00940C14">
        <w:rPr>
          <w:rFonts w:ascii="Arial" w:hAnsi="Arial" w:cs="Arial"/>
          <w:color w:val="000000"/>
        </w:rPr>
        <w:t>Hyper Automation: Will replace manual work with a combination of AI, Robotic Process Automation (RPA), and other technologies. This will improve efficiency, reduce human errors, and allow businesses to adapt to changing demands. RPA is already being used in middle and back-office operations for tasks like financial process automation and reconciliation (Lee, 2018).</w:t>
      </w:r>
    </w:p>
    <w:p w14:paraId="3A67982C"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These forces are converging and accelerating innovation in the financial industry. While niche players are currently leading the way, traditional institutions need to leverage these technologies to stay competitive.</w:t>
      </w:r>
    </w:p>
    <w:p w14:paraId="0ECB17C9" w14:textId="106FAF79" w:rsidR="008A2637" w:rsidRPr="00940C14" w:rsidRDefault="008A2637" w:rsidP="00407BA4">
      <w:pPr>
        <w:pStyle w:val="NormalWeb"/>
        <w:spacing w:before="280" w:beforeAutospacing="0" w:after="280" w:afterAutospacing="0" w:line="480" w:lineRule="auto"/>
        <w:rPr>
          <w:rFonts w:ascii="Arial" w:hAnsi="Arial" w:cs="Arial"/>
        </w:rPr>
      </w:pPr>
      <w:r w:rsidRPr="00940C14">
        <w:rPr>
          <w:rFonts w:ascii="Arial" w:hAnsi="Arial" w:cs="Arial"/>
          <w:color w:val="000000"/>
        </w:rPr>
        <w:t>Further insights into the potential impact of AI on employment come from "The Potential Impact of Artificial Intelligence on UK Employment and the Demand for Skills" (2023) by the UK Office for Science and Technology Policy (OSTP). This study employs a meticulous methodology to analyse the risk of job displacement and creation by AI across various sectors in the UK economy. It also explores the potential for AI to create new types of jobs and its impact on the demand for specific skills, offering a comprehensive and</w:t>
      </w:r>
      <w:r w:rsidRPr="00940C14">
        <w:rPr>
          <w:rFonts w:ascii="Arial" w:hAnsi="Arial" w:cs="Arial"/>
          <w:color w:val="000000"/>
          <w:shd w:val="clear" w:color="auto" w:fill="FFFFFF"/>
        </w:rPr>
        <w:t xml:space="preserve"> quantitative analysis of the likely impact of AI on the UK labour market</w:t>
      </w:r>
      <w:r w:rsidRPr="00940C14">
        <w:rPr>
          <w:rFonts w:ascii="Arial" w:hAnsi="Arial" w:cs="Arial"/>
          <w:color w:val="000000"/>
        </w:rPr>
        <w:t xml:space="preserve"> (PwC, 2021). </w:t>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lastRenderedPageBreak/>
        <w:br/>
      </w:r>
      <w:r w:rsidR="002418D2">
        <w:rPr>
          <w:noProof/>
          <w:bdr w:val="none" w:sz="0" w:space="0" w:color="auto" w:frame="1"/>
        </w:rPr>
        <w:drawing>
          <wp:inline distT="0" distB="0" distL="0" distR="0" wp14:anchorId="7EBB04DB" wp14:editId="2B2D3E99">
            <wp:extent cx="6173463" cy="3892550"/>
            <wp:effectExtent l="0" t="0" r="0" b="0"/>
            <wp:docPr id="188632143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 screenshot of a computer&#10;&#10;Description automatically generated"/>
                    <pic:cNvPicPr>
                      <a:picLocks noChangeAspect="1" noChangeArrowheads="1"/>
                    </pic:cNvPicPr>
                  </pic:nvPicPr>
                  <pic:blipFill rotWithShape="1">
                    <a:blip r:embed="rId13">
                      <a:extLst>
                        <a:ext uri="{28A0092B-C50C-407E-A947-70E740481C1C}">
                          <a14:useLocalDpi xmlns:a14="http://schemas.microsoft.com/office/drawing/2010/main" val="0"/>
                        </a:ext>
                      </a:extLst>
                    </a:blip>
                    <a:srcRect l="30187" t="22056" r="1646" b="9652"/>
                    <a:stretch/>
                  </pic:blipFill>
                  <pic:spPr bwMode="auto">
                    <a:xfrm>
                      <a:off x="0" y="0"/>
                      <a:ext cx="6273105" cy="3955377"/>
                    </a:xfrm>
                    <a:prstGeom prst="rect">
                      <a:avLst/>
                    </a:prstGeom>
                    <a:noFill/>
                    <a:ln>
                      <a:noFill/>
                    </a:ln>
                    <a:extLst>
                      <a:ext uri="{53640926-AAD7-44D8-BBD7-CCE9431645EC}">
                        <a14:shadowObscured xmlns:a14="http://schemas.microsoft.com/office/drawing/2010/main"/>
                      </a:ext>
                    </a:extLst>
                  </pic:spPr>
                </pic:pic>
              </a:graphicData>
            </a:graphic>
          </wp:inline>
        </w:drawing>
      </w:r>
    </w:p>
    <w:p w14:paraId="205C2794" w14:textId="7DDB4C23" w:rsidR="008A2637" w:rsidRPr="00940C14" w:rsidRDefault="00C96A72" w:rsidP="00407BA4">
      <w:pPr>
        <w:pStyle w:val="NormalWeb"/>
        <w:spacing w:before="280" w:beforeAutospacing="0" w:after="280" w:afterAutospacing="0" w:line="480" w:lineRule="auto"/>
        <w:jc w:val="right"/>
        <w:rPr>
          <w:rFonts w:ascii="Arial" w:hAnsi="Arial" w:cs="Arial"/>
        </w:rPr>
      </w:pPr>
      <w:r w:rsidRPr="00940C14">
        <w:rPr>
          <w:rFonts w:ascii="Arial" w:hAnsi="Arial" w:cs="Arial"/>
          <w:color w:val="000000"/>
        </w:rPr>
        <w:t>Figure 1. PWC 2021 </w:t>
      </w:r>
      <w:r w:rsidR="008A2637" w:rsidRPr="00940C14">
        <w:rPr>
          <w:rFonts w:ascii="Arial" w:hAnsi="Arial" w:cs="Arial"/>
          <w:color w:val="000000"/>
        </w:rPr>
        <w:br/>
      </w:r>
      <w:r w:rsidR="008A2637" w:rsidRPr="00940C14">
        <w:rPr>
          <w:rFonts w:ascii="Arial" w:hAnsi="Arial" w:cs="Arial"/>
          <w:b/>
          <w:bCs/>
          <w:color w:val="000000"/>
        </w:rPr>
        <w:t>Estimated net employment effects of AI by broad occupational category.</w:t>
      </w:r>
    </w:p>
    <w:p w14:paraId="0A671D07" w14:textId="7777777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The above chart predicts significant job growth in professional fields, with healthcare professionals seeing nearly half of the net increase. Scientists, researchers, engineers, educators, and other similar professions are also expected to see more jobs created than eliminated by AI (Halal, Kolber and Davies, 2016). This is mainly due to AI acting as a productivity-boosting tool rather than a full replacement in these fields. Furthermore, managerial positions and roles requiring "human touch" (like caregiving and leisure) will likely experience net job growth. This aligns with the increasing value placed on personalised experiences in the service economy and the irreplaceable trust factor in caring professions.</w:t>
      </w:r>
    </w:p>
    <w:p w14:paraId="6AA5970F" w14:textId="1C6BDF67" w:rsidR="008A2637" w:rsidRPr="00940C14" w:rsidRDefault="008A2637" w:rsidP="00407BA4">
      <w:pPr>
        <w:spacing w:after="240" w:line="480" w:lineRule="auto"/>
        <w:jc w:val="both"/>
        <w:rPr>
          <w:rFonts w:ascii="Arial" w:hAnsi="Arial" w:cs="Arial"/>
          <w:sz w:val="24"/>
          <w:szCs w:val="24"/>
        </w:rPr>
      </w:pPr>
      <w:r w:rsidRPr="00940C14">
        <w:rPr>
          <w:rFonts w:ascii="Arial" w:hAnsi="Arial" w:cs="Arial"/>
          <w:sz w:val="24"/>
          <w:szCs w:val="24"/>
        </w:rPr>
        <w:lastRenderedPageBreak/>
        <w:br/>
      </w:r>
      <w:r w:rsidRPr="00940C14">
        <w:rPr>
          <w:rFonts w:ascii="Arial" w:hAnsi="Arial" w:cs="Arial"/>
          <w:color w:val="000000"/>
          <w:sz w:val="24"/>
          <w:szCs w:val="24"/>
        </w:rPr>
        <w:t xml:space="preserve">Additionally, a report by McKinsey Global Institute provides insights into the potential impact of AI on employment globally. The report assesses the automation potential of tasks across various industries, estimates the percentage of jobs that could be automated by 2030, and </w:t>
      </w:r>
      <w:r w:rsidRPr="00940C14">
        <w:rPr>
          <w:rFonts w:ascii="Arial" w:hAnsi="Arial" w:cs="Arial"/>
          <w:color w:val="000000"/>
          <w:sz w:val="24"/>
          <w:szCs w:val="24"/>
          <w:shd w:val="clear" w:color="auto" w:fill="FFFFFF"/>
        </w:rPr>
        <w:t xml:space="preserve">identifies the specific skills and education needed to thrive in the future workplace </w:t>
      </w:r>
      <w:r w:rsidRPr="00940C14">
        <w:rPr>
          <w:rFonts w:ascii="Arial" w:hAnsi="Arial" w:cs="Arial"/>
          <w:color w:val="000000"/>
          <w:sz w:val="24"/>
          <w:szCs w:val="24"/>
        </w:rPr>
        <w:t xml:space="preserve">(Manyika &amp; </w:t>
      </w:r>
      <w:proofErr w:type="spellStart"/>
      <w:r w:rsidRPr="00940C14">
        <w:rPr>
          <w:rFonts w:ascii="Arial" w:hAnsi="Arial" w:cs="Arial"/>
          <w:color w:val="000000"/>
          <w:sz w:val="24"/>
          <w:szCs w:val="24"/>
        </w:rPr>
        <w:t>Sneader</w:t>
      </w:r>
      <w:proofErr w:type="spellEnd"/>
      <w:r w:rsidRPr="00940C14">
        <w:rPr>
          <w:rFonts w:ascii="Arial" w:hAnsi="Arial" w:cs="Arial"/>
          <w:color w:val="000000"/>
          <w:sz w:val="24"/>
          <w:szCs w:val="24"/>
        </w:rPr>
        <w:t>, 2018). Offering a global perspective, it highlights the skills transition required for workers to adapt to the evolving landscape.</w:t>
      </w:r>
    </w:p>
    <w:p w14:paraId="57DEB1F8" w14:textId="62185E07" w:rsidR="008A2637" w:rsidRPr="00940C14" w:rsidRDefault="008A2637" w:rsidP="00407BA4">
      <w:pPr>
        <w:pStyle w:val="NormalWeb"/>
        <w:spacing w:before="280" w:beforeAutospacing="0" w:after="280" w:afterAutospacing="0" w:line="480" w:lineRule="auto"/>
        <w:jc w:val="both"/>
        <w:rPr>
          <w:rFonts w:ascii="Arial" w:hAnsi="Arial" w:cs="Arial"/>
        </w:rPr>
      </w:pPr>
      <w:r w:rsidRPr="00940C14">
        <w:rPr>
          <w:rFonts w:ascii="Arial" w:hAnsi="Arial" w:cs="Arial"/>
          <w:color w:val="000000"/>
        </w:rPr>
        <w:t xml:space="preserve">Also, "Jobs Lost, Jobs Gained” again by the McKinsey Global Institute analyses the impact of automation, including AI, on job displacement and creation in 15 major economies. </w:t>
      </w:r>
      <w:r w:rsidRPr="00940C14">
        <w:rPr>
          <w:rFonts w:ascii="Arial" w:hAnsi="Arial" w:cs="Arial"/>
          <w:color w:val="000000"/>
          <w:shd w:val="clear" w:color="auto" w:fill="FFFFFF"/>
        </w:rPr>
        <w:t xml:space="preserve">Stressing the importance of proactive policies such as </w:t>
      </w:r>
      <w:r w:rsidRPr="00940C14">
        <w:rPr>
          <w:rFonts w:ascii="Arial" w:hAnsi="Arial" w:cs="Arial"/>
          <w:color w:val="000000"/>
          <w:u w:val="single"/>
          <w:shd w:val="clear" w:color="auto" w:fill="FFFFFF"/>
        </w:rPr>
        <w:t>reskilling and upskilling initiatives</w:t>
      </w:r>
      <w:r w:rsidRPr="00940C14">
        <w:rPr>
          <w:rFonts w:ascii="Arial" w:hAnsi="Arial" w:cs="Arial"/>
          <w:color w:val="000000"/>
          <w:shd w:val="clear" w:color="auto" w:fill="FFFFFF"/>
        </w:rPr>
        <w:t>, the report underscores the need for collaboration between governments,</w:t>
      </w:r>
      <w:r w:rsidRPr="00940C14">
        <w:rPr>
          <w:rFonts w:ascii="Arial" w:hAnsi="Arial" w:cs="Arial"/>
          <w:color w:val="000000"/>
        </w:rPr>
        <w:t xml:space="preserve"> businesses, and educational institutions to prepare individuals for the future of work . Offering a global perspective and policy recommendations, it provides valuable insights for navigating the transition to an AI-driven economy (Manyika et al., 2017). </w:t>
      </w:r>
      <w:r w:rsidRPr="00940C14">
        <w:rPr>
          <w:rFonts w:ascii="Arial" w:hAnsi="Arial" w:cs="Arial"/>
          <w:color w:val="000000"/>
        </w:rPr>
        <w:br/>
      </w:r>
      <w:r w:rsidRPr="00940C14">
        <w:rPr>
          <w:rFonts w:ascii="Arial" w:hAnsi="Arial" w:cs="Arial"/>
          <w:color w:val="000000"/>
        </w:rPr>
        <w:br/>
      </w:r>
      <w:r w:rsidRPr="00940C14">
        <w:rPr>
          <w:rFonts w:ascii="Arial" w:hAnsi="Arial" w:cs="Arial"/>
          <w:color w:val="000000"/>
        </w:rPr>
        <w:br/>
      </w:r>
      <w:r w:rsidR="00C96A72">
        <w:rPr>
          <w:rStyle w:val="Heading2Char"/>
          <w:rFonts w:ascii="Arial" w:hAnsi="Arial" w:cs="Arial"/>
          <w:sz w:val="28"/>
          <w:szCs w:val="28"/>
        </w:rPr>
        <w:br/>
      </w:r>
      <w:r w:rsidR="00C96A72">
        <w:rPr>
          <w:rStyle w:val="Heading2Char"/>
          <w:rFonts w:ascii="Arial" w:hAnsi="Arial" w:cs="Arial"/>
          <w:sz w:val="28"/>
          <w:szCs w:val="28"/>
        </w:rPr>
        <w:br/>
      </w:r>
      <w:r w:rsidR="00C96A72">
        <w:rPr>
          <w:rStyle w:val="Heading2Char"/>
          <w:rFonts w:ascii="Arial" w:hAnsi="Arial" w:cs="Arial"/>
          <w:sz w:val="28"/>
          <w:szCs w:val="28"/>
        </w:rPr>
        <w:br/>
      </w:r>
      <w:r w:rsidRPr="00C96A72">
        <w:rPr>
          <w:rStyle w:val="Heading2Char"/>
          <w:rFonts w:ascii="Arial" w:hAnsi="Arial" w:cs="Arial"/>
          <w:sz w:val="28"/>
          <w:szCs w:val="28"/>
        </w:rPr>
        <w:t>Examining the Job Displacement Narrative</w:t>
      </w:r>
    </w:p>
    <w:p w14:paraId="155E5D86" w14:textId="77777777" w:rsidR="008A2637" w:rsidRPr="00940C14" w:rsidRDefault="008A2637" w:rsidP="00407BA4">
      <w:pPr>
        <w:pStyle w:val="NormalWeb"/>
        <w:spacing w:before="240" w:beforeAutospacing="0" w:after="240" w:afterAutospacing="0" w:line="480" w:lineRule="auto"/>
        <w:jc w:val="both"/>
        <w:rPr>
          <w:rFonts w:ascii="Arial" w:hAnsi="Arial" w:cs="Arial"/>
        </w:rPr>
      </w:pPr>
      <w:r w:rsidRPr="00940C14">
        <w:rPr>
          <w:rFonts w:ascii="Arial" w:hAnsi="Arial" w:cs="Arial"/>
          <w:color w:val="000000"/>
        </w:rPr>
        <w:t xml:space="preserve">While some research focuses on AI's potential to augment human capabilities in the workplace, others offer a more critical lens. One scholar argues that the focus on "human-enhancing" AI narratives downplays the inherent power dynamics and </w:t>
      </w:r>
      <w:r w:rsidRPr="00940C14">
        <w:rPr>
          <w:rFonts w:ascii="Arial" w:hAnsi="Arial" w:cs="Arial"/>
          <w:color w:val="000000"/>
        </w:rPr>
        <w:lastRenderedPageBreak/>
        <w:t xml:space="preserve">biases embedded within these technologies. This view suggests AI is primarily used to automate and </w:t>
      </w:r>
      <w:proofErr w:type="spellStart"/>
      <w:r w:rsidRPr="00940C14">
        <w:rPr>
          <w:rFonts w:ascii="Arial" w:hAnsi="Arial" w:cs="Arial"/>
          <w:color w:val="000000"/>
        </w:rPr>
        <w:t>surveil</w:t>
      </w:r>
      <w:proofErr w:type="spellEnd"/>
      <w:r w:rsidRPr="00940C14">
        <w:rPr>
          <w:rFonts w:ascii="Arial" w:hAnsi="Arial" w:cs="Arial"/>
          <w:color w:val="000000"/>
        </w:rPr>
        <w:t xml:space="preserve"> workers, potentially eroding labour rights, increasing workloads, and leading to job displacement. Evidence is presented of AI replacing workers across various sectors, coupled with warnings about "algorithmic control" over work tasks. This perspective emphasises the need for strong regulations and worker protections to mitigate potential harm (Muldoon, 2023).</w:t>
      </w:r>
    </w:p>
    <w:p w14:paraId="60369CC5" w14:textId="77777777" w:rsidR="008A2637" w:rsidRPr="00940C14" w:rsidRDefault="008A2637" w:rsidP="00407BA4">
      <w:pPr>
        <w:pStyle w:val="NormalWeb"/>
        <w:spacing w:before="240" w:beforeAutospacing="0" w:after="240" w:afterAutospacing="0" w:line="480" w:lineRule="auto"/>
        <w:jc w:val="both"/>
        <w:rPr>
          <w:rFonts w:ascii="Arial" w:hAnsi="Arial" w:cs="Arial"/>
        </w:rPr>
      </w:pPr>
      <w:r w:rsidRPr="00940C14">
        <w:rPr>
          <w:rFonts w:ascii="Arial" w:hAnsi="Arial" w:cs="Arial"/>
          <w:color w:val="000000"/>
        </w:rPr>
        <w:t>Another study challenges optimistic predictions about job creation through AI, utilising quantitative analysis to argue for significant job displacement, particularly in manufacturing and lower-skilled occupations. The authors warn that this displacement could exacerbate income inequality and social unrest. They find overly simplistic the claims that new jobs will fully compensate for widespread automation. Instead, they advocate for government interventions like universal basic income and increased investment in education and training to support workers impacted by automation (Acemoglu &amp; Restrepo).</w:t>
      </w:r>
    </w:p>
    <w:p w14:paraId="2A290929" w14:textId="77777777" w:rsidR="008A2637" w:rsidRPr="00940C14" w:rsidRDefault="008A2637" w:rsidP="00407BA4">
      <w:pPr>
        <w:pStyle w:val="NormalWeb"/>
        <w:spacing w:before="240" w:beforeAutospacing="0" w:after="240" w:afterAutospacing="0" w:line="480" w:lineRule="auto"/>
        <w:jc w:val="both"/>
        <w:rPr>
          <w:rFonts w:ascii="Arial" w:hAnsi="Arial" w:cs="Arial"/>
        </w:rPr>
      </w:pPr>
      <w:r w:rsidRPr="00940C14">
        <w:rPr>
          <w:rFonts w:ascii="Arial" w:hAnsi="Arial" w:cs="Arial"/>
          <w:color w:val="000000"/>
        </w:rPr>
        <w:t>These critical perspectives highlight the importance of going beyond a simplistic "human versus machine" narrative. They urge us to consider the potential negative consequences of AI alongside its potential benefits, particularly with regards to labour rights, power dynamics, and the impact on vulnerable workers (Zuboff, 2019).</w:t>
      </w:r>
    </w:p>
    <w:p w14:paraId="104187CA" w14:textId="77777777" w:rsidR="00516EDB" w:rsidRDefault="00516EDB" w:rsidP="00407BA4">
      <w:pPr>
        <w:spacing w:line="480" w:lineRule="auto"/>
        <w:rPr>
          <w:rFonts w:ascii="Times New Roman" w:eastAsia="Times New Roman" w:hAnsi="Times New Roman" w:cs="Times New Roman"/>
          <w:kern w:val="0"/>
          <w:sz w:val="24"/>
          <w:szCs w:val="24"/>
          <w:lang w:eastAsia="en-GB"/>
          <w14:ligatures w14:val="none"/>
        </w:rPr>
      </w:pPr>
      <w:r>
        <w:br w:type="page"/>
      </w:r>
    </w:p>
    <w:p w14:paraId="14FB77B4" w14:textId="0FE9BD26" w:rsidR="005C2821" w:rsidRPr="00940C14" w:rsidRDefault="00844F41" w:rsidP="00407BA4">
      <w:pPr>
        <w:pStyle w:val="paragraph"/>
        <w:spacing w:after="0" w:line="480" w:lineRule="auto"/>
        <w:textAlignment w:val="baseline"/>
        <w:rPr>
          <w:rFonts w:ascii="Arial" w:hAnsi="Arial" w:cs="Arial"/>
        </w:rPr>
      </w:pPr>
      <w:bookmarkStart w:id="13" w:name="_Toc166769167"/>
      <w:r w:rsidRPr="00C96A72">
        <w:rPr>
          <w:rStyle w:val="Heading1Char"/>
          <w:rFonts w:ascii="Arial" w:hAnsi="Arial" w:cs="Arial"/>
        </w:rPr>
        <w:lastRenderedPageBreak/>
        <w:t>Methodology</w:t>
      </w:r>
      <w:bookmarkEnd w:id="13"/>
      <w:r>
        <w:br/>
      </w:r>
      <w:r w:rsidR="005C2821" w:rsidRPr="00940C14">
        <w:rPr>
          <w:rFonts w:ascii="Arial" w:hAnsi="Arial" w:cs="Arial"/>
        </w:rPr>
        <w:t>This research employed a comprehensive methodological approach to explore the multifaceted impact of Artificial Intelligence (AI) across various spheres.</w:t>
      </w:r>
    </w:p>
    <w:p w14:paraId="0E2BE087"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Firstly, a literature review grounded in theory building was conducted. This review systematically analysed existing academic journals, scientific papers, and credible industry reports. Key themes and theoretical frameworks surrounding AI development, application, and societal implications were identified.</w:t>
      </w:r>
    </w:p>
    <w:p w14:paraId="44514DFF" w14:textId="52D0097D"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 xml:space="preserve">Drawing on the theory of theory building, knowledge from diverse sources was synthesised to identify trends, patterns, and potential gaps in research. This involved critically examining how AI was conceptualised, the ethical considerations surrounding its development and deployment, its impact on consumer behaviour and market targeting, and its potential to transform work practices and the future of work (Cohen, 2017). Existing theoretical frameworks, such as those related to job displacement and creation resulting from automation, the ethical considerations of algorithmic bias, and the impact of AI on human-computer interaction, were explored. By systematically analysing existing literature, a robust foundation for understanding the multifaceted nature of AI's impact was </w:t>
      </w:r>
      <w:r w:rsidR="00F267C8" w:rsidRPr="00940C14">
        <w:rPr>
          <w:rFonts w:ascii="Arial" w:hAnsi="Arial" w:cs="Arial"/>
        </w:rPr>
        <w:t>built.</w:t>
      </w:r>
    </w:p>
    <w:p w14:paraId="7E29F6E4"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 xml:space="preserve">Secondly, a meta-analysis was conducted to provide a quantitative dimension to the research. This analysis focused on research areas with a high volume of empirical studies, such as the impact of AI on specific industries or consumer behaviour towards AI-powered products. By statistically combining the results of these studies, a more robust understanding of the overall effect size was gained and areas where further investigation was needed were identified. This approach aligned with the </w:t>
      </w:r>
      <w:r w:rsidRPr="00940C14">
        <w:rPr>
          <w:rFonts w:ascii="Arial" w:hAnsi="Arial" w:cs="Arial"/>
        </w:rPr>
        <w:lastRenderedPageBreak/>
        <w:t>principles of meta-analysis theory, allowing the research to move beyond individual studies and draw broader conclusions about the effectiveness or impact of AI in specific contexts (Borenstein, 2009).</w:t>
      </w:r>
    </w:p>
    <w:p w14:paraId="2AF17F11"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Finally, to gain deeper insights into consumer perceptions and lived experiences with AI, a survey research approach was employed. A well-designed and validated survey instrument was distributed to a varied and uncategorized sample population. This survey explored consumer attitudes towards AI, their experiences with AI-powered products and services, and their perceived impact of AI on various aspects of their lives, such as shopping habits, Educational Preparedness, and access to information. Survey research methodology, aligned with the principles of data collection and analysis, allowed for the gathering of quantitative data and identification of potential correlations or trends in consumer behaviour and perceptions related to AI (Creswell, 2018).</w:t>
      </w:r>
    </w:p>
    <w:p w14:paraId="0DA47AEF"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By combining these methodologies, this research offered a comprehensive and nuanced understanding of the multifaceted impact of AI. The literature review provided a strong theoretical foundation, the meta-analysis offered a quantitative dimension, and the survey research provided insights from the consumer perspective. Together, these approaches contributed valuable knowledge to the ongoing discourse surrounding AI and its role in shaping the future (Aubrey, 2017).</w:t>
      </w:r>
    </w:p>
    <w:p w14:paraId="7A0CC86F"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 xml:space="preserve"> To gain a comprehensive understanding of how people view AI and its potential impact, this study employs a mixed methods research approach. This methodology goes beyond simply collecting both quantitative and qualitative data.  Instead, it integrates both types throughout the research process, allowing for a richer and more nuanced picture (Halcomb, Hickman, 2018).</w:t>
      </w:r>
    </w:p>
    <w:p w14:paraId="57725192"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lastRenderedPageBreak/>
        <w:t xml:space="preserve"> This approach is particularly valuable for exploring a topic like AI perception, where both the "what" (prevalence of anxieties and awareness) and the "why" (underlying reasons for these attitudes) are crucial.  Compared to multi-method research, which uses separate methods within the same paradigm, mixed methods research allows for a deeper integration of qualitative and quantitative aspects. This strengthens the overall findings by enabling triangulation (using multiple methods to corroborate results) and exploration of unexpected findings from one method with the other.</w:t>
      </w:r>
    </w:p>
    <w:p w14:paraId="57B022A2"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For instance, quantitative surveys by Ipsos might reveal a significant increase in nervousness towards AI products. However, in-depth interviews conducted by the University of Toronto could shed light on the specific anxieties driving this concern, perhaps uncovering fears about job displacement or lack of transparency in AI decision-making. Additionally, research from Pew examining American attitudes towards AI can provide valuable insights into national variations in perception.</w:t>
      </w:r>
    </w:p>
    <w:p w14:paraId="1B2D7D77" w14:textId="77777777" w:rsidR="005C2821" w:rsidRPr="00940C14" w:rsidRDefault="005C2821" w:rsidP="00407BA4">
      <w:pPr>
        <w:pStyle w:val="paragraph"/>
        <w:spacing w:after="0" w:line="480" w:lineRule="auto"/>
        <w:jc w:val="both"/>
        <w:textAlignment w:val="baseline"/>
        <w:rPr>
          <w:rFonts w:ascii="Arial" w:hAnsi="Arial" w:cs="Arial"/>
        </w:rPr>
      </w:pPr>
      <w:r w:rsidRPr="00940C14">
        <w:rPr>
          <w:rFonts w:ascii="Arial" w:hAnsi="Arial" w:cs="Arial"/>
        </w:rPr>
        <w:t xml:space="preserve"> </w:t>
      </w:r>
    </w:p>
    <w:p w14:paraId="4A1225AA" w14:textId="4BD5808F" w:rsidR="00844F41" w:rsidRDefault="005C2821" w:rsidP="00407BA4">
      <w:pPr>
        <w:pStyle w:val="paragraph"/>
        <w:spacing w:after="0" w:line="480" w:lineRule="auto"/>
        <w:jc w:val="both"/>
        <w:textAlignment w:val="baseline"/>
      </w:pPr>
      <w:r w:rsidRPr="00940C14">
        <w:rPr>
          <w:rFonts w:ascii="Arial" w:hAnsi="Arial" w:cs="Arial"/>
        </w:rPr>
        <w:t>By combining data from these diverse sources (longitudinal surveys, focused interviews, and national reports), this mixed methods approach offers a multi-dimensional perspective on public perception of AI. It allows us to not only measure the prevalence of anxieties and awareness but also delve into the underlying reasons and variations across demographics and geographic regions. This comprehensive understanding is crucial for informing the responsible development and integration of AI into our lives.</w:t>
      </w:r>
      <w:r w:rsidRPr="00940C14">
        <w:rPr>
          <w:rFonts w:ascii="Arial" w:hAnsi="Arial" w:cs="Arial"/>
        </w:rPr>
        <w:br/>
      </w:r>
      <w:r>
        <w:br/>
      </w:r>
    </w:p>
    <w:p w14:paraId="2F627E85" w14:textId="08DF10FD" w:rsidR="001B14CC" w:rsidRPr="001B14CC" w:rsidRDefault="00844F41" w:rsidP="00407BA4">
      <w:pPr>
        <w:pStyle w:val="paragraph"/>
        <w:spacing w:after="0" w:line="480" w:lineRule="auto"/>
        <w:textAlignment w:val="baseline"/>
        <w:rPr>
          <w:rFonts w:ascii="Arial" w:hAnsi="Arial" w:cs="Arial"/>
          <w:color w:val="222222"/>
          <w:shd w:val="clear" w:color="auto" w:fill="FFFFFF"/>
        </w:rPr>
      </w:pPr>
      <w:r>
        <w:lastRenderedPageBreak/>
        <w:br/>
      </w:r>
      <w:bookmarkStart w:id="14" w:name="_Toc166769168"/>
      <w:r w:rsidRPr="00C96A72">
        <w:rPr>
          <w:rStyle w:val="Heading1Char"/>
          <w:rFonts w:ascii="Arial" w:hAnsi="Arial" w:cs="Arial"/>
        </w:rPr>
        <w:t>Analysis of results</w:t>
      </w:r>
      <w:bookmarkEnd w:id="14"/>
      <w:r w:rsidR="006A1B00">
        <w:br/>
      </w:r>
      <w:r w:rsidR="0068686F">
        <w:br/>
      </w:r>
      <w:r w:rsidR="006A1B00" w:rsidRPr="006A1B00">
        <w:rPr>
          <w:rFonts w:ascii="Arial" w:hAnsi="Arial" w:cs="Arial"/>
          <w:color w:val="222222"/>
          <w:shd w:val="clear" w:color="auto" w:fill="FFFFFF"/>
        </w:rPr>
        <w:t>Artificial Intelligence has permeated diverse sectors of our society, promising transformative advancements while raising complex ethical and practical considerations. Understanding public perceptions and concerns regarding AI's impact is essential for informed policymaking and responsible technological integration. This analysis delves into survey results that illuminate varied perspectives on AI across industries, ethical awareness, bias concerns, regulatory needs, privacy issues, job displacement fears, and policy interventions. By synthesizing these insights, we can navigate the evolving landscape of AI adoption, identifying challenges and opportunities crucial for shaping a future where AI benefits are equitably realized.</w:t>
      </w:r>
      <w:r w:rsidR="001B14CC">
        <w:rPr>
          <w:rFonts w:ascii="Arial" w:hAnsi="Arial" w:cs="Arial"/>
          <w:color w:val="222222"/>
          <w:shd w:val="clear" w:color="auto" w:fill="FFFFFF"/>
        </w:rPr>
        <w:br/>
      </w:r>
    </w:p>
    <w:p w14:paraId="5631F29C" w14:textId="177563D8" w:rsidR="0068686F" w:rsidRPr="006A1B00" w:rsidRDefault="00804B96" w:rsidP="00407BA4">
      <w:pPr>
        <w:pStyle w:val="paragraph"/>
        <w:spacing w:after="0" w:line="480" w:lineRule="auto"/>
        <w:jc w:val="both"/>
        <w:textAlignment w:val="baseline"/>
        <w:rPr>
          <w:rStyle w:val="eop"/>
        </w:rPr>
      </w:pPr>
      <w:r>
        <w:rPr>
          <w:rFonts w:ascii="Arial" w:hAnsi="Arial" w:cs="Arial"/>
          <w:color w:val="222222"/>
          <w:shd w:val="clear" w:color="auto" w:fill="FFFFFF"/>
        </w:rPr>
        <w:t>R</w:t>
      </w:r>
      <w:r w:rsidR="0068686F">
        <w:rPr>
          <w:rFonts w:ascii="Arial" w:hAnsi="Arial" w:cs="Arial"/>
          <w:color w:val="222222"/>
          <w:shd w:val="clear" w:color="auto" w:fill="FFFFFF"/>
        </w:rPr>
        <w:t>esults</w:t>
      </w:r>
      <w:r>
        <w:rPr>
          <w:rFonts w:ascii="Arial" w:hAnsi="Arial" w:cs="Arial"/>
          <w:color w:val="222222"/>
          <w:shd w:val="clear" w:color="auto" w:fill="FFFFFF"/>
        </w:rPr>
        <w:t xml:space="preserve"> regarding figure n.1.4</w:t>
      </w:r>
      <w:r w:rsidR="0068686F">
        <w:rPr>
          <w:rFonts w:ascii="Arial" w:hAnsi="Arial" w:cs="Arial"/>
          <w:color w:val="222222"/>
          <w:shd w:val="clear" w:color="auto" w:fill="FFFFFF"/>
        </w:rPr>
        <w:t xml:space="preserve"> indicate a diverse range of perceptions regarding the impact of AI on various industries. While 14.29% of respondents believe AI has a highly positive impact and 35.71% perceive it to have a somewhat positive impact, 28.57% maintain a neutral stance. On the other hand, 21.43% view AI as having a somewhat negative impact, with no respondents indicating a highly negative impact. Overall, the responses highlight both optimism and caution regarding the influence of AI across different sectors.</w:t>
      </w:r>
      <w:r w:rsidR="00844F41">
        <w:br/>
      </w:r>
      <w:r>
        <w:rPr>
          <w:rStyle w:val="eop"/>
          <w:rFonts w:ascii="Arial" w:hAnsi="Arial" w:cs="Arial"/>
        </w:rPr>
        <w:t>Figure n.</w:t>
      </w:r>
      <w:r w:rsidR="0068686F">
        <w:rPr>
          <w:rStyle w:val="eop"/>
          <w:rFonts w:ascii="Arial" w:hAnsi="Arial" w:cs="Arial"/>
        </w:rPr>
        <w:t xml:space="preserve">1.6 </w:t>
      </w:r>
      <w:r w:rsidR="0068686F" w:rsidRPr="0068686F">
        <w:rPr>
          <w:rStyle w:val="eop"/>
          <w:rFonts w:ascii="Arial" w:hAnsi="Arial" w:cs="Arial"/>
        </w:rPr>
        <w:t xml:space="preserve">results reveal diverse perceptions among respondents regarding their level of knowledge on a specific topic. A small percentage of individuals feel extremely informed, likely indicating a deep understanding of the subject matter due </w:t>
      </w:r>
      <w:r w:rsidR="0068686F" w:rsidRPr="0068686F">
        <w:rPr>
          <w:rStyle w:val="eop"/>
          <w:rFonts w:ascii="Arial" w:hAnsi="Arial" w:cs="Arial"/>
        </w:rPr>
        <w:lastRenderedPageBreak/>
        <w:t>to formal education or professional expertise. Interestingly, no respondents consider themselves very informed, highlighting a hesitation to claim the highest level of knowledge. A significant portion perceives themselves as moderately informed, possessing a basic grasp of the topic but acknowledging gaps in understanding. The majority of respondents feel slightly informed, indicating a need for additional information or education to enhance their knowledge. A notable minority feels not informed at all, suggesting a lack of exposure or familiarity with the subject. These findings underscore the importance of tailored educational initiatives and informative campaigns to address varying levels of knowledge and empower individuals with accurate information.</w:t>
      </w:r>
      <w:r w:rsidR="0068686F">
        <w:rPr>
          <w:rStyle w:val="eop"/>
          <w:rFonts w:ascii="Arial" w:hAnsi="Arial" w:cs="Arial"/>
        </w:rPr>
        <w:br/>
      </w:r>
      <w:r w:rsidR="0068686F">
        <w:rPr>
          <w:rStyle w:val="eop"/>
          <w:rFonts w:ascii="Arial" w:hAnsi="Arial" w:cs="Arial"/>
        </w:rPr>
        <w:br/>
      </w:r>
      <w:r w:rsidR="0068686F">
        <w:rPr>
          <w:rFonts w:ascii="Arial" w:hAnsi="Arial" w:cs="Arial"/>
          <w:color w:val="222222"/>
          <w:shd w:val="clear" w:color="auto" w:fill="FFFFFF"/>
        </w:rPr>
        <w:t xml:space="preserve">The survey data </w:t>
      </w:r>
      <w:r>
        <w:rPr>
          <w:rFonts w:ascii="Arial" w:hAnsi="Arial" w:cs="Arial"/>
          <w:color w:val="222222"/>
          <w:shd w:val="clear" w:color="auto" w:fill="FFFFFF"/>
        </w:rPr>
        <w:t xml:space="preserve">of the figure n.1.9 </w:t>
      </w:r>
      <w:r w:rsidR="0068686F">
        <w:rPr>
          <w:rFonts w:ascii="Arial" w:hAnsi="Arial" w:cs="Arial"/>
          <w:color w:val="222222"/>
          <w:shd w:val="clear" w:color="auto" w:fill="FFFFFF"/>
        </w:rPr>
        <w:t>indicates varying degrees of concern regarding potential bias in AI algorithms among respondents. A small percentage, 3.70%, express no concern at all, while 14.81% indicate slight concern. A larger portion, comprising 37.04% of participants, express moderate concern, while 29.63% report being very concerned about bias in AI algorithms. Similarly, 14.81% express extreme concern about this issue. Overall, the responses demonstrate a significant level of apprehension among respondents regarding the potential biases embedded within AI algorithms.</w:t>
      </w:r>
      <w:r w:rsidR="0068686F">
        <w:rPr>
          <w:rStyle w:val="eop"/>
          <w:rFonts w:ascii="Arial" w:hAnsi="Arial" w:cs="Arial"/>
        </w:rPr>
        <w:br/>
      </w:r>
    </w:p>
    <w:p w14:paraId="04394F12" w14:textId="76323328" w:rsidR="00F22722" w:rsidRDefault="00804B96" w:rsidP="00407BA4">
      <w:pPr>
        <w:pStyle w:val="paragraph"/>
        <w:spacing w:before="0" w:beforeAutospacing="0" w:after="0" w:afterAutospacing="0" w:line="480" w:lineRule="auto"/>
        <w:jc w:val="both"/>
        <w:textAlignment w:val="baseline"/>
        <w:rPr>
          <w:rFonts w:ascii="Arial" w:hAnsi="Arial" w:cs="Arial"/>
          <w:color w:val="222222"/>
          <w:shd w:val="clear" w:color="auto" w:fill="FFFFFF"/>
        </w:rPr>
      </w:pPr>
      <w:r>
        <w:rPr>
          <w:rStyle w:val="eop"/>
          <w:rFonts w:ascii="Arial" w:hAnsi="Arial" w:cs="Arial"/>
        </w:rPr>
        <w:t>On figure n.</w:t>
      </w:r>
      <w:r w:rsidR="0068686F">
        <w:rPr>
          <w:rStyle w:val="eop"/>
          <w:rFonts w:ascii="Arial" w:hAnsi="Arial" w:cs="Arial"/>
        </w:rPr>
        <w:t xml:space="preserve">1.10 </w:t>
      </w:r>
      <w:r w:rsidR="0068686F" w:rsidRPr="0068686F">
        <w:rPr>
          <w:rStyle w:val="eop"/>
          <w:rFonts w:ascii="Arial" w:hAnsi="Arial" w:cs="Arial"/>
        </w:rPr>
        <w:t xml:space="preserve">The survey results reflect a strong consensus among respondents regarding the necessity of regulations to ensure fairness in AI applications. The majority (89.28%) support the implementation of regulations, with 35.71% advocating for strict regulations and 53.57% in favour of some level of regulation. This overwhelming endorsement suggests widespread concern about the potential ethical </w:t>
      </w:r>
      <w:r w:rsidR="0068686F" w:rsidRPr="0068686F">
        <w:rPr>
          <w:rStyle w:val="eop"/>
          <w:rFonts w:ascii="Arial" w:hAnsi="Arial" w:cs="Arial"/>
        </w:rPr>
        <w:lastRenderedPageBreak/>
        <w:t>implications and societal impacts of AI technologies. The minority who expressed neutrality or opposition to regulations (10.72%) may reflect varying perspectives on the balance between innovation and oversight in AI development. Overall, these findings underscore the importance of establishing comprehensive and adaptable regulatory frameworks that promote responsible AI deployment while fostering continued innovation and development in the field.</w:t>
      </w:r>
      <w:r w:rsidR="00F22722">
        <w:rPr>
          <w:rStyle w:val="eop"/>
          <w:rFonts w:ascii="Arial" w:hAnsi="Arial" w:cs="Arial"/>
        </w:rPr>
        <w:br/>
      </w:r>
    </w:p>
    <w:p w14:paraId="4F3CA7C9" w14:textId="3774F457" w:rsidR="00844F41" w:rsidRPr="0068686F" w:rsidRDefault="00F22722" w:rsidP="00407BA4">
      <w:pPr>
        <w:pStyle w:val="paragraph"/>
        <w:spacing w:before="0" w:beforeAutospacing="0" w:after="0" w:afterAutospacing="0" w:line="480" w:lineRule="auto"/>
        <w:jc w:val="both"/>
        <w:textAlignment w:val="baseline"/>
        <w:rPr>
          <w:rStyle w:val="eop"/>
          <w:rFonts w:ascii="Arial" w:hAnsi="Arial" w:cs="Arial"/>
        </w:rPr>
      </w:pPr>
      <w:r>
        <w:rPr>
          <w:rFonts w:ascii="Arial" w:hAnsi="Arial" w:cs="Arial"/>
          <w:color w:val="222222"/>
          <w:shd w:val="clear" w:color="auto" w:fill="FFFFFF"/>
        </w:rPr>
        <w:t>Based on the survey responses</w:t>
      </w:r>
      <w:r w:rsidR="00804B96">
        <w:rPr>
          <w:rFonts w:ascii="Arial" w:hAnsi="Arial" w:cs="Arial"/>
          <w:color w:val="222222"/>
          <w:shd w:val="clear" w:color="auto" w:fill="FFFFFF"/>
        </w:rPr>
        <w:t xml:space="preserve"> of the figure n.1.12</w:t>
      </w:r>
      <w:r>
        <w:rPr>
          <w:rFonts w:ascii="Arial" w:hAnsi="Arial" w:cs="Arial"/>
          <w:color w:val="222222"/>
          <w:shd w:val="clear" w:color="auto" w:fill="FFFFFF"/>
        </w:rPr>
        <w:t xml:space="preserve"> there are varied opinions regarding whether current regulations effectively address AI-related privacy issues. A minority, comprising 3.57% of respondents, believe that existing regulations completely address these concerns. Additionally, 14.29% feel that regulations somewhat address AI-related privacy issues. However, a significant portion, </w:t>
      </w:r>
      <w:r w:rsidR="00625AFF">
        <w:rPr>
          <w:rFonts w:ascii="Arial" w:hAnsi="Arial" w:cs="Arial"/>
          <w:color w:val="222222"/>
          <w:shd w:val="clear" w:color="auto" w:fill="FFFFFF"/>
        </w:rPr>
        <w:t>totalling</w:t>
      </w:r>
      <w:r>
        <w:rPr>
          <w:rFonts w:ascii="Arial" w:hAnsi="Arial" w:cs="Arial"/>
          <w:color w:val="222222"/>
          <w:shd w:val="clear" w:color="auto" w:fill="FFFFFF"/>
        </w:rPr>
        <w:t xml:space="preserve"> 42.86%, express dissatisfaction, stating that current regulations do not sufficiently address these concerns. Furthermore, 25.00% of respondents remain neutral on the matter, indicating a need for further assessment or clarification regarding the adequacy of existing regulations in addressing AI-related privacy issues.</w:t>
      </w:r>
      <w:r>
        <w:rPr>
          <w:rStyle w:val="eop"/>
          <w:rFonts w:ascii="Arial" w:hAnsi="Arial" w:cs="Arial"/>
        </w:rPr>
        <w:br/>
      </w:r>
      <w:r>
        <w:rPr>
          <w:rStyle w:val="eop"/>
          <w:rFonts w:ascii="Arial" w:hAnsi="Arial" w:cs="Arial"/>
        </w:rPr>
        <w:br/>
      </w:r>
      <w:r w:rsidR="00804B96">
        <w:rPr>
          <w:rStyle w:val="eop"/>
          <w:rFonts w:ascii="Arial" w:hAnsi="Arial" w:cs="Arial"/>
        </w:rPr>
        <w:t xml:space="preserve">Figure n. </w:t>
      </w:r>
      <w:r>
        <w:rPr>
          <w:rStyle w:val="eop"/>
          <w:rFonts w:ascii="Arial" w:hAnsi="Arial" w:cs="Arial"/>
        </w:rPr>
        <w:t>1.13</w:t>
      </w:r>
      <w:r w:rsidR="00804B96">
        <w:rPr>
          <w:rStyle w:val="eop"/>
          <w:rFonts w:ascii="Arial" w:hAnsi="Arial" w:cs="Arial"/>
        </w:rPr>
        <w:t>&amp;</w:t>
      </w:r>
      <w:r>
        <w:rPr>
          <w:rStyle w:val="eop"/>
          <w:rFonts w:ascii="Arial" w:hAnsi="Arial" w:cs="Arial"/>
        </w:rPr>
        <w:t>14</w:t>
      </w:r>
      <w:r w:rsidRPr="00F22722">
        <w:rPr>
          <w:rStyle w:val="eop"/>
          <w:rFonts w:ascii="Arial" w:hAnsi="Arial" w:cs="Arial"/>
        </w:rPr>
        <w:t xml:space="preserve"> on AI's potential impact on job displacement and the need for policies to mitigate employment effects reveal notable perspectives among respondents. A majority (78.57%) believe that AI advancements will likely or definitely lead to significant job displacement, indicating widespread concern about the transformative effects of AI technologies on the workforce. Similarly, regarding policies to address this impact, a substantial proportion (78.57%) support the implementation of policies, with 35.71% advocating for strong policies and 42.86% favouring some level of policy intervention. The significant support for policy </w:t>
      </w:r>
      <w:r w:rsidRPr="00F22722">
        <w:rPr>
          <w:rStyle w:val="eop"/>
          <w:rFonts w:ascii="Arial" w:hAnsi="Arial" w:cs="Arial"/>
        </w:rPr>
        <w:lastRenderedPageBreak/>
        <w:t>measures underscores the recognition of the potential disruptions AI may cause in employment patterns and highlights the perceived need for proactive strategies to manage these changes effectively. The minority who express neutrality or opposition to policy interventions (21.43%) may reflect differing opinions on the role of government intervention versus market forces in responding to AI-driven shifts in employment. Overall, these findings emphasize the imperative for policymakers and stakeholders to address AI's impact on employment through strategic policy frameworks that balance innovation with social and economic stability.</w:t>
      </w:r>
    </w:p>
    <w:p w14:paraId="415F3F12" w14:textId="2E24A78D" w:rsidR="00E06D71" w:rsidRDefault="00E06D71" w:rsidP="00407BA4">
      <w:pPr>
        <w:pStyle w:val="paragraph"/>
        <w:spacing w:before="0" w:beforeAutospacing="0" w:after="0" w:afterAutospacing="0" w:line="480" w:lineRule="auto"/>
        <w:jc w:val="both"/>
        <w:textAlignment w:val="baseline"/>
        <w:rPr>
          <w:rStyle w:val="eop"/>
          <w:rFonts w:ascii="Calibri" w:hAnsi="Calibri" w:cs="Calibri"/>
        </w:rPr>
      </w:pPr>
    </w:p>
    <w:p w14:paraId="38A00FB3" w14:textId="0BF9EFF6" w:rsidR="00593144" w:rsidRDefault="008A5652" w:rsidP="00407BA4">
      <w:pPr>
        <w:spacing w:line="480" w:lineRule="auto"/>
        <w:jc w:val="both"/>
        <w:rPr>
          <w:rFonts w:ascii="Arial" w:hAnsi="Arial" w:cs="Arial"/>
          <w:sz w:val="24"/>
          <w:szCs w:val="24"/>
        </w:rPr>
      </w:pPr>
      <w:r>
        <w:rPr>
          <w:rFonts w:ascii="Arial" w:hAnsi="Arial" w:cs="Arial"/>
          <w:sz w:val="24"/>
          <w:szCs w:val="24"/>
        </w:rPr>
        <w:t>Figure n.2.1</w:t>
      </w:r>
      <w:r w:rsidR="00844F41" w:rsidRPr="00844F41">
        <w:rPr>
          <w:rFonts w:ascii="Arial" w:hAnsi="Arial" w:cs="Arial"/>
          <w:sz w:val="24"/>
          <w:szCs w:val="24"/>
        </w:rPr>
        <w:t xml:space="preserve"> survey results illustrate a significant viewpoint that educational institutions are falling short in adequately preparing individuals for the era of AI. With over half of respondents (51.85%) expressing dissatisfaction with the current level of preparation, there is a clear consensus that improvements are needed. Additionally, a notable percentage (18.52%) remain neutral, indicating uncertainty or a lack of confidence in the educational system's readiness for AI integration. These findings highlight a critical need for educational reforms that prioritize AI-related skills development to better equip individuals for the evolving technological landscape. The data underscores the urgency for educational institutions to reassess and enhance their curriculum offerings to ensure students are proficient in AI technologies and prepared for the challenges of tomorrow's workforce.</w:t>
      </w:r>
    </w:p>
    <w:p w14:paraId="5E921E03" w14:textId="67A14D00" w:rsidR="00246A25" w:rsidRPr="00844F41" w:rsidRDefault="00593144" w:rsidP="00407BA4">
      <w:pPr>
        <w:spacing w:line="480" w:lineRule="auto"/>
        <w:jc w:val="both"/>
        <w:rPr>
          <w:rFonts w:ascii="Arial" w:hAnsi="Arial" w:cs="Arial"/>
          <w:sz w:val="24"/>
          <w:szCs w:val="24"/>
        </w:rPr>
      </w:pPr>
      <w:r>
        <w:rPr>
          <w:rFonts w:ascii="Arial" w:hAnsi="Arial" w:cs="Arial"/>
          <w:sz w:val="24"/>
          <w:szCs w:val="24"/>
        </w:rPr>
        <w:br/>
      </w:r>
      <w:r w:rsidR="00E1530F">
        <w:rPr>
          <w:rFonts w:ascii="Arial" w:hAnsi="Arial" w:cs="Arial"/>
          <w:sz w:val="24"/>
          <w:szCs w:val="24"/>
        </w:rPr>
        <w:t xml:space="preserve">The </w:t>
      </w:r>
      <w:r w:rsidRPr="00593144">
        <w:rPr>
          <w:rFonts w:ascii="Arial" w:hAnsi="Arial" w:cs="Arial"/>
          <w:sz w:val="24"/>
          <w:szCs w:val="24"/>
        </w:rPr>
        <w:t xml:space="preserve">data </w:t>
      </w:r>
      <w:r w:rsidR="00E1530F">
        <w:rPr>
          <w:rFonts w:ascii="Arial" w:hAnsi="Arial" w:cs="Arial"/>
          <w:sz w:val="24"/>
          <w:szCs w:val="24"/>
        </w:rPr>
        <w:t xml:space="preserve">of the figure 2.4 </w:t>
      </w:r>
      <w:r w:rsidRPr="00593144">
        <w:rPr>
          <w:rFonts w:ascii="Arial" w:hAnsi="Arial" w:cs="Arial"/>
          <w:sz w:val="24"/>
          <w:szCs w:val="24"/>
        </w:rPr>
        <w:t xml:space="preserve">highlights several strategies that companies can employ to enhance public trust in AI. Increasing transparency emerged as a key factor, with respondents indicating the importance of companies providing clear and accessible information about how AI systems operate and make decisions. Strengthening </w:t>
      </w:r>
      <w:r w:rsidRPr="00593144">
        <w:rPr>
          <w:rFonts w:ascii="Arial" w:hAnsi="Arial" w:cs="Arial"/>
          <w:sz w:val="24"/>
          <w:szCs w:val="24"/>
        </w:rPr>
        <w:lastRenderedPageBreak/>
        <w:t>privacy protection also garnered significant support, emphasizing the need for robust measures to safeguard user data and ensure confidentiality. Additionally, enhancing user control over AI was identified as crucial, with respondents advocating for mechanisms that empower individuals to manage and customize their interactions with AI technologies. Regularly auditing and reporting AI performance were deemed essential for accountability and reassurance, allowing companies to demonstrate their commitment to ethical and responsible AI practices. Lastly, engaging in public education and outreach initiatives emerged as a vital strategy, emphasizing the importance of fostering understanding and awareness among the general population about the capabilities, limitations, and potential impacts of AI. Overall, the responses underscore the multifaceted approach that companies can adopt to build and maintain public trust in AI technologies.</w:t>
      </w:r>
    </w:p>
    <w:p w14:paraId="4E709130" w14:textId="17586E46" w:rsidR="00C45932" w:rsidRPr="00427E7D" w:rsidRDefault="006D320D" w:rsidP="00407BA4">
      <w:pPr>
        <w:spacing w:line="480" w:lineRule="auto"/>
        <w:jc w:val="both"/>
        <w:rPr>
          <w:rFonts w:ascii="Arial" w:hAnsi="Arial" w:cs="Arial"/>
          <w:sz w:val="24"/>
          <w:szCs w:val="24"/>
        </w:rPr>
      </w:pPr>
      <w:r>
        <w:rPr>
          <w:rFonts w:ascii="Arial" w:hAnsi="Arial" w:cs="Arial"/>
          <w:sz w:val="24"/>
          <w:szCs w:val="24"/>
        </w:rPr>
        <w:t>R</w:t>
      </w:r>
      <w:r w:rsidR="007359F3" w:rsidRPr="007359F3">
        <w:rPr>
          <w:rFonts w:ascii="Arial" w:hAnsi="Arial" w:cs="Arial"/>
          <w:sz w:val="24"/>
          <w:szCs w:val="24"/>
        </w:rPr>
        <w:t xml:space="preserve">esults </w:t>
      </w:r>
      <w:r>
        <w:rPr>
          <w:rFonts w:ascii="Arial" w:hAnsi="Arial" w:cs="Arial"/>
          <w:sz w:val="24"/>
          <w:szCs w:val="24"/>
        </w:rPr>
        <w:t xml:space="preserve">of figure n.2.5 </w:t>
      </w:r>
      <w:r w:rsidR="007359F3" w:rsidRPr="007359F3">
        <w:rPr>
          <w:rFonts w:ascii="Arial" w:hAnsi="Arial" w:cs="Arial"/>
          <w:sz w:val="24"/>
          <w:szCs w:val="24"/>
        </w:rPr>
        <w:t>indicate a mixed sentiment regarding the comfort level with autonomous AI systems making decisions in critical areas like healthcare or transportation. Notably, a majority of respondents (55.56%) expressed some level of discomfort (either generally uncomfortable or completely uncomfortable) with this idea, while a smaller percentage (25.92%) indicated being generally or completely comfortable. Additionally, a significant proportion (18.52%) remained neutral on the topic. These results suggest that while there is some acceptance of autonomous AI systems in critical areas, there is also a notable degree of apprehension and indecision among respondents. This underscores the importance of further discussions and considerations around the ethical and practical implications of AI deployment in crucial sectors.</w:t>
      </w:r>
      <w:r w:rsidR="00427E7D">
        <w:rPr>
          <w:rFonts w:ascii="Arial" w:hAnsi="Arial" w:cs="Arial"/>
          <w:sz w:val="24"/>
          <w:szCs w:val="24"/>
        </w:rPr>
        <w:br/>
      </w:r>
      <w:r>
        <w:rPr>
          <w:rFonts w:ascii="Arial" w:hAnsi="Arial" w:cs="Arial"/>
          <w:color w:val="222222"/>
          <w:sz w:val="24"/>
          <w:szCs w:val="24"/>
          <w:shd w:val="clear" w:color="auto" w:fill="FFFFFF"/>
        </w:rPr>
        <w:t>Figure n.</w:t>
      </w:r>
      <w:r w:rsidR="00427E7D" w:rsidRPr="00427E7D">
        <w:rPr>
          <w:rFonts w:ascii="Arial" w:hAnsi="Arial" w:cs="Arial"/>
          <w:color w:val="222222"/>
          <w:sz w:val="24"/>
          <w:szCs w:val="24"/>
          <w:shd w:val="clear" w:color="auto" w:fill="FFFFFF"/>
        </w:rPr>
        <w:t>2.9 results suggest a range of perspectives on whether policies should be implemented to address economic inequality resulting from AI advancements. A</w:t>
      </w:r>
      <w:r w:rsidR="00F267C8">
        <w:rPr>
          <w:rFonts w:ascii="Arial" w:hAnsi="Arial" w:cs="Arial"/>
          <w:color w:val="222222"/>
          <w:sz w:val="24"/>
          <w:szCs w:val="24"/>
          <w:shd w:val="clear" w:color="auto" w:fill="FFFFFF"/>
        </w:rPr>
        <w:t xml:space="preserve"> </w:t>
      </w:r>
      <w:r w:rsidR="00427E7D" w:rsidRPr="00427E7D">
        <w:rPr>
          <w:rFonts w:ascii="Arial" w:hAnsi="Arial" w:cs="Arial"/>
          <w:color w:val="222222"/>
          <w:sz w:val="24"/>
          <w:szCs w:val="24"/>
          <w:shd w:val="clear" w:color="auto" w:fill="FFFFFF"/>
        </w:rPr>
        <w:lastRenderedPageBreak/>
        <w:t>notable proportion of respondents, represented by 1 and 2, advocate for the implementation of policies to mitigate this issue, with 1 favouring strong policies and 2 supporting the implementation of some policies. On the other hand, 3 express neutrality on the matter, indicating uncertainty or the need for further examination of the issue. Meanwhile, 4 and 5 offer opposing viewpoints, with 4 indicating a belief that policies are unnecessary and 5 asserting that economic inequality is not a concern related to AI advancements. Overall, the responses underscore the complexity of addressing economic inequality in the context of AI and highlight the divergent opinions regarding the role of policies in mitigating this issue.</w:t>
      </w:r>
    </w:p>
    <w:p w14:paraId="28211C17" w14:textId="3ED15332" w:rsidR="00593144" w:rsidRPr="00593144" w:rsidRDefault="006D320D" w:rsidP="00407BA4">
      <w:pPr>
        <w:spacing w:line="480" w:lineRule="auto"/>
        <w:jc w:val="both"/>
        <w:rPr>
          <w:rFonts w:ascii="Arial" w:hAnsi="Arial" w:cs="Arial"/>
          <w:sz w:val="24"/>
          <w:szCs w:val="24"/>
        </w:rPr>
      </w:pPr>
      <w:r>
        <w:rPr>
          <w:rFonts w:ascii="Arial" w:hAnsi="Arial" w:cs="Arial"/>
          <w:sz w:val="24"/>
          <w:szCs w:val="24"/>
        </w:rPr>
        <w:t xml:space="preserve">On figure </w:t>
      </w:r>
      <w:r w:rsidR="00593144">
        <w:rPr>
          <w:rFonts w:ascii="Arial" w:hAnsi="Arial" w:cs="Arial"/>
          <w:sz w:val="24"/>
          <w:szCs w:val="24"/>
        </w:rPr>
        <w:t>2.12</w:t>
      </w:r>
      <w:r>
        <w:rPr>
          <w:rFonts w:ascii="Arial" w:hAnsi="Arial" w:cs="Arial"/>
          <w:sz w:val="24"/>
          <w:szCs w:val="24"/>
        </w:rPr>
        <w:t>&amp;</w:t>
      </w:r>
      <w:r w:rsidR="00593144">
        <w:rPr>
          <w:rFonts w:ascii="Arial" w:hAnsi="Arial" w:cs="Arial"/>
          <w:sz w:val="24"/>
          <w:szCs w:val="24"/>
        </w:rPr>
        <w:t>13</w:t>
      </w:r>
      <w:r w:rsidR="00427E7D">
        <w:rPr>
          <w:rFonts w:ascii="Arial" w:hAnsi="Arial" w:cs="Arial"/>
          <w:sz w:val="24"/>
          <w:szCs w:val="24"/>
        </w:rPr>
        <w:t xml:space="preserve"> </w:t>
      </w:r>
      <w:r>
        <w:rPr>
          <w:rFonts w:ascii="Arial" w:hAnsi="Arial" w:cs="Arial"/>
          <w:sz w:val="24"/>
          <w:szCs w:val="24"/>
        </w:rPr>
        <w:t>t</w:t>
      </w:r>
      <w:r w:rsidR="00593144" w:rsidRPr="00593144">
        <w:rPr>
          <w:rFonts w:ascii="Arial" w:hAnsi="Arial" w:cs="Arial"/>
          <w:sz w:val="24"/>
          <w:szCs w:val="24"/>
        </w:rPr>
        <w:t>he survey results regarding international collaboration in establishing AI standards and the need for a global regulatory body for overseeing AI development highlight significant perspectives on the governance of AI technologies. A substantial majority of respondents (89.81%) emphasize the importance of international collaboration in setting AI standards, with 40.74% considering it extremely important and 48.15% rating it as very important. This consensus underscores the recognition that AI technologies transcend national borders and necessitate harmonized standards to ensure ethical and safe deployment globally.</w:t>
      </w:r>
    </w:p>
    <w:p w14:paraId="49351BF2" w14:textId="6359D9C3" w:rsidR="00593144" w:rsidRPr="00593144" w:rsidRDefault="00593144" w:rsidP="00407BA4">
      <w:pPr>
        <w:spacing w:line="480" w:lineRule="auto"/>
        <w:jc w:val="both"/>
        <w:rPr>
          <w:rFonts w:ascii="Arial" w:hAnsi="Arial" w:cs="Arial"/>
          <w:sz w:val="24"/>
          <w:szCs w:val="24"/>
        </w:rPr>
      </w:pPr>
      <w:r w:rsidRPr="00593144">
        <w:rPr>
          <w:rFonts w:ascii="Arial" w:hAnsi="Arial" w:cs="Arial"/>
          <w:sz w:val="24"/>
          <w:szCs w:val="24"/>
        </w:rPr>
        <w:t>Similarly, regarding the establishment of a global regulatory body for AI oversight, a majority (81.48%) support this notion, with 40.74% endorsing it definitively and another 40.74% leaning towards agreement. The high level of support reflects a perceived need for centralized governance to address the complex and multifaceted challenges associated with AI development and deployment.</w:t>
      </w:r>
    </w:p>
    <w:p w14:paraId="177BDD33" w14:textId="77777777" w:rsidR="00003309" w:rsidRDefault="00593144" w:rsidP="00407BA4">
      <w:pPr>
        <w:spacing w:line="480" w:lineRule="auto"/>
        <w:jc w:val="both"/>
        <w:rPr>
          <w:rFonts w:ascii="Arial" w:hAnsi="Arial" w:cs="Arial"/>
          <w:sz w:val="24"/>
          <w:szCs w:val="24"/>
        </w:rPr>
      </w:pPr>
      <w:r w:rsidRPr="00593144">
        <w:rPr>
          <w:rFonts w:ascii="Arial" w:hAnsi="Arial" w:cs="Arial"/>
          <w:sz w:val="24"/>
          <w:szCs w:val="24"/>
        </w:rPr>
        <w:t xml:space="preserve">The responses also reveal a minority (18.52%) who are neutral or opposed to the idea of a global regulatory body, possibly reflecting concerns about the efficacy or </w:t>
      </w:r>
      <w:r w:rsidRPr="00593144">
        <w:rPr>
          <w:rFonts w:ascii="Arial" w:hAnsi="Arial" w:cs="Arial"/>
          <w:sz w:val="24"/>
          <w:szCs w:val="24"/>
        </w:rPr>
        <w:lastRenderedPageBreak/>
        <w:t>feasibility of such oversight mechanisms. Overall, these findings underscore the growing consensus among stakeholders regarding the imperative for international cooperation and coordinated regulatory efforts to ensure responsible and accountable AI development on a global scale.</w:t>
      </w:r>
      <w:r w:rsidR="00427E7D">
        <w:rPr>
          <w:rFonts w:ascii="Arial" w:hAnsi="Arial" w:cs="Arial"/>
          <w:sz w:val="24"/>
          <w:szCs w:val="24"/>
        </w:rPr>
        <w:br/>
      </w:r>
      <w:r w:rsidR="00427E7D">
        <w:rPr>
          <w:rFonts w:ascii="Arial" w:hAnsi="Arial" w:cs="Arial"/>
          <w:sz w:val="24"/>
          <w:szCs w:val="24"/>
        </w:rPr>
        <w:br/>
      </w:r>
      <w:r w:rsidR="006D320D">
        <w:rPr>
          <w:rFonts w:ascii="Arial" w:hAnsi="Arial" w:cs="Arial"/>
          <w:sz w:val="24"/>
          <w:szCs w:val="24"/>
        </w:rPr>
        <w:t>Figure n.</w:t>
      </w:r>
      <w:r w:rsidR="00427E7D">
        <w:rPr>
          <w:rFonts w:ascii="Arial" w:hAnsi="Arial" w:cs="Arial"/>
          <w:sz w:val="24"/>
          <w:szCs w:val="24"/>
        </w:rPr>
        <w:t>2.</w:t>
      </w:r>
      <w:r w:rsidR="00427E7D" w:rsidRPr="00427E7D">
        <w:rPr>
          <w:rFonts w:ascii="Arial" w:hAnsi="Arial" w:cs="Arial"/>
          <w:sz w:val="24"/>
          <w:szCs w:val="24"/>
        </w:rPr>
        <w:t xml:space="preserve">14 </w:t>
      </w:r>
      <w:r w:rsidR="006D320D">
        <w:rPr>
          <w:rFonts w:ascii="Arial" w:hAnsi="Arial" w:cs="Arial"/>
          <w:sz w:val="24"/>
          <w:szCs w:val="24"/>
        </w:rPr>
        <w:t>t</w:t>
      </w:r>
      <w:r w:rsidR="00427E7D" w:rsidRPr="00427E7D">
        <w:rPr>
          <w:rFonts w:ascii="Arial" w:hAnsi="Arial" w:cs="Arial"/>
          <w:sz w:val="24"/>
          <w:szCs w:val="24"/>
        </w:rPr>
        <w:t>he survey responses reflect a variety of opinions on which aspect of AI's environmental impact requires immediate attention. While 14.29% of respondents advocate for advancing low-energy-consuming AI technologies, 21.43% prioritize focusing on carbon-neutral or carbon-negative AI operations to mitigate carbon emissions. Additionally, 7.14% emphasize the importance of enhancing e-waste recycling and reduction strategies for AI components, while 10.71% highlight the need for promoting responsible mining and material sourcing for AI hardware. Another 25.00% of respondents prioritize overall environmental sustainability in AI research and development. However, 21.43% express uncertainty or a need for more information to make a decision. These responses underscore the complexity of addressing AI's environmental impact and the diverse considerations involved in mitigating its effects.</w:t>
      </w:r>
    </w:p>
    <w:p w14:paraId="5427D19A" w14:textId="0BC108C7" w:rsidR="00003309" w:rsidRPr="00003309" w:rsidRDefault="00003309" w:rsidP="00407BA4">
      <w:pPr>
        <w:spacing w:line="480" w:lineRule="auto"/>
        <w:jc w:val="both"/>
        <w:rPr>
          <w:rFonts w:ascii="Arial" w:hAnsi="Arial" w:cs="Arial"/>
          <w:sz w:val="24"/>
          <w:szCs w:val="24"/>
        </w:rPr>
      </w:pPr>
      <w:r>
        <w:rPr>
          <w:rFonts w:ascii="Arial" w:hAnsi="Arial" w:cs="Arial"/>
          <w:sz w:val="24"/>
          <w:szCs w:val="24"/>
        </w:rPr>
        <w:t>T</w:t>
      </w:r>
      <w:r w:rsidRPr="00003309">
        <w:rPr>
          <w:rFonts w:ascii="Arial" w:hAnsi="Arial" w:cs="Arial"/>
          <w:sz w:val="24"/>
          <w:szCs w:val="24"/>
        </w:rPr>
        <w:t>h</w:t>
      </w:r>
      <w:r>
        <w:rPr>
          <w:rFonts w:ascii="Arial" w:hAnsi="Arial" w:cs="Arial"/>
          <w:sz w:val="24"/>
          <w:szCs w:val="24"/>
        </w:rPr>
        <w:t>is</w:t>
      </w:r>
      <w:r w:rsidRPr="00003309">
        <w:rPr>
          <w:rFonts w:ascii="Arial" w:hAnsi="Arial" w:cs="Arial"/>
          <w:sz w:val="24"/>
          <w:szCs w:val="24"/>
        </w:rPr>
        <w:t xml:space="preserve"> survey</w:t>
      </w:r>
      <w:r>
        <w:rPr>
          <w:rFonts w:ascii="Arial" w:hAnsi="Arial" w:cs="Arial"/>
          <w:sz w:val="24"/>
          <w:szCs w:val="24"/>
        </w:rPr>
        <w:t>, conducted for the length of 4 months (December 2023 – March 2024)</w:t>
      </w:r>
      <w:r w:rsidRPr="00003309">
        <w:rPr>
          <w:rFonts w:ascii="Arial" w:hAnsi="Arial" w:cs="Arial"/>
          <w:sz w:val="24"/>
          <w:szCs w:val="24"/>
        </w:rPr>
        <w:t xml:space="preserve"> presented a comprehensive view of public perceptions and concerns surrounding the impact of Artificial Intelligence (AI) across various domains. The data revealed a mix of optimism and caution regarding AI's influence on industries, with a notable percentage expressing positive views while acknowledging potential negative impacts. Moreover, the findings underscored a crucial need for tailored educational initiatives to bridge knowledge gaps and empower individuals with accurate information on ethical AI implications. Concerns about bias in AI algorithms were </w:t>
      </w:r>
      <w:r w:rsidRPr="00003309">
        <w:rPr>
          <w:rFonts w:ascii="Arial" w:hAnsi="Arial" w:cs="Arial"/>
          <w:sz w:val="24"/>
          <w:szCs w:val="24"/>
        </w:rPr>
        <w:lastRenderedPageBreak/>
        <w:t>prevalent, highlighting the importance of robust regulatory frameworks to ensure fairness and accountability in AI applications. The overwhelming consensus on the necessity of regulations emphasized the collective recognition of ethical and societal implications associated with AI technologies. Additionally, dissatisfaction with current AI-related privacy regulations underscored the imperative for enhancements to address evolving privacy concerns effectively.</w:t>
      </w:r>
    </w:p>
    <w:p w14:paraId="16A0E99F" w14:textId="77777777" w:rsidR="00003309" w:rsidRPr="00003309" w:rsidRDefault="00003309" w:rsidP="00407BA4">
      <w:pPr>
        <w:spacing w:line="480" w:lineRule="auto"/>
        <w:jc w:val="both"/>
        <w:rPr>
          <w:rFonts w:ascii="Arial" w:hAnsi="Arial" w:cs="Arial"/>
          <w:sz w:val="24"/>
          <w:szCs w:val="24"/>
        </w:rPr>
      </w:pPr>
    </w:p>
    <w:p w14:paraId="362F4916" w14:textId="77777777" w:rsidR="00003309" w:rsidRPr="00003309" w:rsidRDefault="00003309" w:rsidP="00407BA4">
      <w:pPr>
        <w:spacing w:line="480" w:lineRule="auto"/>
        <w:jc w:val="both"/>
        <w:rPr>
          <w:rFonts w:ascii="Arial" w:hAnsi="Arial" w:cs="Arial"/>
          <w:sz w:val="24"/>
          <w:szCs w:val="24"/>
        </w:rPr>
      </w:pPr>
      <w:r w:rsidRPr="00003309">
        <w:rPr>
          <w:rFonts w:ascii="Arial" w:hAnsi="Arial" w:cs="Arial"/>
          <w:sz w:val="24"/>
          <w:szCs w:val="24"/>
        </w:rPr>
        <w:t>Job displacement fears were significant among respondents, prompting widespread support for policy interventions to manage employment impacts resulting from AI advancements. This underscores the imperative for policymakers to adopt strategic policy frameworks that balance innovation with social and economic stability. Moreover, the findings highlighted the critical need for educational reforms to better equip individuals with AI-related skills for the evolving workforce. Enhancing public trust in AI requires increased transparency, privacy protection measures, user control mechanisms, regular auditing, and public education initiatives.</w:t>
      </w:r>
    </w:p>
    <w:p w14:paraId="4F13A00A" w14:textId="77777777" w:rsidR="00003309" w:rsidRPr="00003309" w:rsidRDefault="00003309" w:rsidP="00407BA4">
      <w:pPr>
        <w:spacing w:line="480" w:lineRule="auto"/>
        <w:jc w:val="both"/>
        <w:rPr>
          <w:rFonts w:ascii="Arial" w:hAnsi="Arial" w:cs="Arial"/>
          <w:sz w:val="24"/>
          <w:szCs w:val="24"/>
        </w:rPr>
      </w:pPr>
    </w:p>
    <w:p w14:paraId="3EEF91AD" w14:textId="77777777" w:rsidR="00003309" w:rsidRPr="00003309" w:rsidRDefault="00003309" w:rsidP="00407BA4">
      <w:pPr>
        <w:spacing w:line="480" w:lineRule="auto"/>
        <w:jc w:val="both"/>
        <w:rPr>
          <w:rFonts w:ascii="Arial" w:hAnsi="Arial" w:cs="Arial"/>
          <w:sz w:val="24"/>
          <w:szCs w:val="24"/>
        </w:rPr>
      </w:pPr>
      <w:r w:rsidRPr="00003309">
        <w:rPr>
          <w:rFonts w:ascii="Arial" w:hAnsi="Arial" w:cs="Arial"/>
          <w:sz w:val="24"/>
          <w:szCs w:val="24"/>
        </w:rPr>
        <w:t>Respondents exhibited mixed sentiments regarding comfort levels with autonomous AI systems in critical areas, suggesting a nuanced perspective on the ethical and practical implications of AI deployment. Furthermore, divergent opinions on policies addressing economic inequality resulting from AI advancements underscored the complexity of addressing societal challenges associated with AI technologies. The data also emphasized the growing consensus on the importance of international collaboration and regulatory oversight to ensure responsible AI development and deployment on a global scale.</w:t>
      </w:r>
    </w:p>
    <w:p w14:paraId="07B45EDC" w14:textId="77777777" w:rsidR="00003309" w:rsidRPr="00003309" w:rsidRDefault="00003309" w:rsidP="00407BA4">
      <w:pPr>
        <w:spacing w:line="480" w:lineRule="auto"/>
        <w:jc w:val="both"/>
        <w:rPr>
          <w:rFonts w:ascii="Arial" w:hAnsi="Arial" w:cs="Arial"/>
          <w:sz w:val="24"/>
          <w:szCs w:val="24"/>
        </w:rPr>
      </w:pPr>
    </w:p>
    <w:p w14:paraId="42C8D8AE" w14:textId="5A9552C4" w:rsidR="000F2A42" w:rsidRDefault="00003309" w:rsidP="00407BA4">
      <w:pPr>
        <w:pStyle w:val="NormalWeb"/>
        <w:spacing w:before="280" w:beforeAutospacing="0" w:after="280" w:afterAutospacing="0" w:line="480" w:lineRule="auto"/>
        <w:jc w:val="both"/>
      </w:pPr>
      <w:r w:rsidRPr="00003309">
        <w:rPr>
          <w:rFonts w:ascii="Arial" w:hAnsi="Arial" w:cs="Arial"/>
        </w:rPr>
        <w:t>Overall, these insights from the survey data highlight the multifaceted nature of AI's impact and the diverse considerations necessary for navigating its integration into society responsibly. Addressing the challenges and opportunities presented by AI requires collaborative efforts from policymakers, stakeholders, and educational institutions to ensure equitable and ethical AI adoption that benefits society as a whole. As we continue to advance technologically, it is essential to prioritize ethical considerations, regulatory frameworks, and educational initiatives that promote responsible AI development and safeguard societal well-being.</w:t>
      </w:r>
      <w:r>
        <w:rPr>
          <w:rFonts w:ascii="Arial" w:hAnsi="Arial" w:cs="Arial"/>
        </w:rPr>
        <w:br/>
      </w:r>
    </w:p>
    <w:p w14:paraId="2D9511F4" w14:textId="77777777" w:rsidR="000F2A42" w:rsidRDefault="000F2A42" w:rsidP="00407BA4">
      <w:pPr>
        <w:spacing w:line="480" w:lineRule="auto"/>
        <w:rPr>
          <w:rFonts w:ascii="Times New Roman" w:eastAsia="Times New Roman" w:hAnsi="Times New Roman" w:cs="Times New Roman"/>
          <w:kern w:val="0"/>
          <w:sz w:val="24"/>
          <w:szCs w:val="24"/>
          <w:lang w:eastAsia="en-GB"/>
          <w14:ligatures w14:val="none"/>
        </w:rPr>
      </w:pPr>
      <w:r>
        <w:br w:type="page"/>
      </w:r>
    </w:p>
    <w:p w14:paraId="0BC33357" w14:textId="77777777" w:rsidR="008A2637" w:rsidRPr="008A2637" w:rsidRDefault="008A2637" w:rsidP="00407BA4">
      <w:pPr>
        <w:pStyle w:val="NormalWeb"/>
        <w:spacing w:before="280" w:beforeAutospacing="0" w:after="280" w:afterAutospacing="0" w:line="480" w:lineRule="auto"/>
        <w:jc w:val="both"/>
      </w:pPr>
    </w:p>
    <w:p w14:paraId="36F4ED8D" w14:textId="3FB39EDA" w:rsidR="00B55612" w:rsidRPr="00B55612" w:rsidRDefault="00C30551" w:rsidP="00407BA4">
      <w:pPr>
        <w:spacing w:line="480" w:lineRule="auto"/>
        <w:rPr>
          <w:rFonts w:ascii="Arial" w:hAnsi="Arial" w:cs="Arial"/>
          <w:sz w:val="24"/>
          <w:szCs w:val="24"/>
        </w:rPr>
      </w:pPr>
      <w:r>
        <w:rPr>
          <w:rFonts w:ascii="Arial" w:hAnsi="Arial" w:cs="Arial"/>
          <w:sz w:val="24"/>
          <w:szCs w:val="24"/>
        </w:rPr>
        <w:br/>
      </w:r>
      <w:bookmarkStart w:id="15" w:name="_Toc166769169"/>
      <w:r w:rsidRPr="00C96A72">
        <w:rPr>
          <w:rStyle w:val="Heading1Char"/>
          <w:rFonts w:ascii="Arial" w:hAnsi="Arial" w:cs="Arial"/>
        </w:rPr>
        <w:t>Conclusions And Recommendations</w:t>
      </w:r>
      <w:bookmarkEnd w:id="15"/>
      <w:r w:rsidR="00B55612">
        <w:rPr>
          <w:rFonts w:ascii="Arial" w:hAnsi="Arial" w:cs="Arial"/>
          <w:sz w:val="24"/>
          <w:szCs w:val="24"/>
        </w:rPr>
        <w:br/>
      </w:r>
      <w:r w:rsidR="00B55612" w:rsidRPr="00B55612">
        <w:rPr>
          <w:rFonts w:ascii="Arial" w:hAnsi="Arial" w:cs="Arial"/>
          <w:sz w:val="24"/>
          <w:szCs w:val="24"/>
        </w:rPr>
        <w:t>This dissertation employed a mixed methods approach, utilising both quantitative surveys and qualitative interviews, to gain a comprehensive understanding of public perception surrounding Artificial Intelligence (AI). The analysis revealed a fascinating tapestry of optimism and anxiety – a diverse range of perspectives emerged across different industries, with some respondents highlighting AI's potential benefits in enhancing efficiency and accessibility while others expressed concerns about overreliance on technology, job displacement, privacy violations, and societal inequalities.</w:t>
      </w:r>
    </w:p>
    <w:p w14:paraId="6D49FB7C"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This contrasting viewpoint underscores the importance of a nuanced understanding that goes beyond surface-level opinions. The qualitative interviews offered valuable insights into the rationale behind these contrasting views, revealing underlying anxieties about the potential for AI to exacerbate inequalities and disrupt existing social structures.</w:t>
      </w:r>
    </w:p>
    <w:p w14:paraId="4A41A5E7"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Furthermore, the survey data exposed significant knowledge gaps regarding AI and its ethical implications. This emphasises the critical need for tailored educational initiatives to bridge these gaps and empower individuals with accurate information. By fostering a more informed citizenry, we can cultivate a more responsible public discourse surrounding AI development and integration.</w:t>
      </w:r>
    </w:p>
    <w:p w14:paraId="53867173"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 xml:space="preserve">Building a future of trust with AI demands a holistic framework in capturing the complexities of public perception towards AI. By complementing quantitative data </w:t>
      </w:r>
      <w:r w:rsidRPr="00B55612">
        <w:rPr>
          <w:rFonts w:ascii="Arial" w:hAnsi="Arial" w:cs="Arial"/>
          <w:sz w:val="24"/>
          <w:szCs w:val="24"/>
        </w:rPr>
        <w:lastRenderedPageBreak/>
        <w:t>with the rich context provided by qualitative research, we move beyond simply measuring the prevalence of anxieties and enthusiasm. This deeper understanding of the "why" behind public sentiment is crucial for navigating the crossroads of technological advancement and societal responsibility.</w:t>
      </w:r>
    </w:p>
    <w:p w14:paraId="67BB1D25"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Moving forward, it is recommended that future research delve deeper into specific areas of public concern, such as job displacement and privacy violations. Additionally, the development of educational resources tailored to address these concerns and educate the public on ethical AI principles is paramount. Ultimately, navigating the future of AI requires a collaborative approach that integrates technological advancements with a commitment to addressing the valid anxieties of the public.</w:t>
      </w:r>
    </w:p>
    <w:p w14:paraId="105A0284" w14:textId="77777777" w:rsidR="00B55612" w:rsidRPr="00B55612" w:rsidRDefault="00B55612" w:rsidP="00407BA4">
      <w:pPr>
        <w:spacing w:line="480" w:lineRule="auto"/>
        <w:jc w:val="both"/>
        <w:rPr>
          <w:rFonts w:ascii="Arial" w:hAnsi="Arial" w:cs="Arial"/>
          <w:sz w:val="24"/>
          <w:szCs w:val="24"/>
        </w:rPr>
      </w:pPr>
    </w:p>
    <w:p w14:paraId="681F2EE8"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The analysis of public perception surrounding AI reveals a complex interplay between excitement about its potential and anxieties regarding its ethical implications. While quantitative surveys identified strong support for AI's ability to personalise experiences and drive innovation in areas like market targeting and consumer behaviour, qualitative data from interviews exposed deeper concerns about information opacity and potential bias in algorithmic decision-making.</w:t>
      </w:r>
    </w:p>
    <w:p w14:paraId="0F5779E3"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This contrasting viewpoint highlights the need for a balanced approach that fosters responsible AI development and deployment. While leveraging AI's power to drive innovation is crucial for economic growth and enhanced consumer experiences, it must be done so with a keen eye towards ethical considerations.</w:t>
      </w:r>
    </w:p>
    <w:p w14:paraId="29EBB9C1"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 xml:space="preserve">The research underscores the public's apprehension about bias in AI algorithms, particularly in areas like lending where algorithmic decisions can significantly impact </w:t>
      </w:r>
      <w:r w:rsidRPr="00B55612">
        <w:rPr>
          <w:rFonts w:ascii="Arial" w:hAnsi="Arial" w:cs="Arial"/>
          <w:sz w:val="24"/>
          <w:szCs w:val="24"/>
        </w:rPr>
        <w:lastRenderedPageBreak/>
        <w:t>individuals' lives. This complements the quantitative data highlighting the need for robust regulatory frameworks to ensure fairness and accountability in AI applications. These regulations should prioritise algorithmic transparency to address concerns about information opacity and mitigate the risk of bias perpetuation.</w:t>
      </w:r>
    </w:p>
    <w:p w14:paraId="5341F51B"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Furthermore, the research identified significant fears of job displacement due to AI advancements. This concern builds upon the data on dissatisfaction with current AI-related privacy regulations, suggesting a broader unease about the potential negative impacts of AI integration. To address these anxieties, proactive policy interventions are necessary to manage employment impacts effectively and ensure a just transition for workers whose roles may be affected by automation.</w:t>
      </w:r>
    </w:p>
    <w:p w14:paraId="2464FE67" w14:textId="6B52E7EB" w:rsidR="00B55612" w:rsidRPr="00B55612" w:rsidRDefault="00F267C8" w:rsidP="00407BA4">
      <w:pPr>
        <w:spacing w:line="480" w:lineRule="auto"/>
        <w:jc w:val="both"/>
        <w:rPr>
          <w:rFonts w:ascii="Arial" w:hAnsi="Arial" w:cs="Arial"/>
          <w:sz w:val="24"/>
          <w:szCs w:val="24"/>
        </w:rPr>
      </w:pPr>
      <w:r w:rsidRPr="00B55612">
        <w:rPr>
          <w:rFonts w:ascii="Arial" w:hAnsi="Arial" w:cs="Arial"/>
          <w:sz w:val="24"/>
          <w:szCs w:val="24"/>
        </w:rPr>
        <w:t>Therefore,</w:t>
      </w:r>
      <w:r w:rsidR="00B55612" w:rsidRPr="00B55612">
        <w:rPr>
          <w:rFonts w:ascii="Arial" w:hAnsi="Arial" w:cs="Arial"/>
          <w:sz w:val="24"/>
          <w:szCs w:val="24"/>
        </w:rPr>
        <w:t xml:space="preserve"> unlocking the full potential of AI requires a comprehensive strategy. While innovation is crucial, it must be coupled with robust ethical considerations and a commitment to addressing public anxieties. Building trust in AI requires a collaborative effort that involves researchers, policymakers, businesses, and the public working together to ensure responsible AI integration and a future where technological advancements benefit all of society.</w:t>
      </w:r>
    </w:p>
    <w:p w14:paraId="518076FB" w14:textId="77777777" w:rsidR="00B55612" w:rsidRPr="00B55612" w:rsidRDefault="00B55612" w:rsidP="00407BA4">
      <w:pPr>
        <w:spacing w:line="480" w:lineRule="auto"/>
        <w:jc w:val="both"/>
        <w:rPr>
          <w:rFonts w:ascii="Arial" w:hAnsi="Arial" w:cs="Arial"/>
          <w:sz w:val="24"/>
          <w:szCs w:val="24"/>
        </w:rPr>
      </w:pPr>
    </w:p>
    <w:p w14:paraId="4861528D"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Public perception of AI, as revealed by this research, presents a multifaceted challenge. While the quantitative data highlights the need for educational reforms to equip individuals with AI-related skills for the evolving workforce, the qualitative interviews delve deeper, revealing a dissatisfaction with the current level of preparedness offered by educational institutions. This complementary analysis underscores the urgency of revamping educational curriculums to bridge the skills gap and ensure a workforce equipped to thrive in an AI-driven future.</w:t>
      </w:r>
    </w:p>
    <w:p w14:paraId="58A8BD1E"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lastRenderedPageBreak/>
        <w:t>Building public trust in AI technologies is paramount for its successful integration. The research identifies a convergence between quantitative and qualitative data, with both methods emphasising the importance of increased transparency, data privacy protections, user control mechanisms, and regular auditing. However, the qualitative analysis goes further, highlighting the value of public education initiatives. This multifaceted approach is crucial for fostering a sense of security and control among the public, ultimately enhancing trust in AI and promoting responsible development.</w:t>
      </w:r>
    </w:p>
    <w:p w14:paraId="5C6C1631"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The issue of global governance emerges as a key concern. Both quantitative and qualitative data reveal a growing consensus on the importance of international collaboration and regulatory oversight. The research identifies strong support for establishing AI standards and a global regulatory body. This complementary perspective underscores the need for a coordinated international effort to ensure responsible AI development and deployment on a global scale. Such a framework would address potential inequalities and unintended consequences that could arise from a fragmented approach.</w:t>
      </w:r>
    </w:p>
    <w:p w14:paraId="399C3E07"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To ensure responsible AI integration, we must adopt a multi-layered approach. Educational reforms are crucial for equipping individuals with the skills needed to thrive in the AI-powered future. Building public trust necessitates increased transparency, data privacy, and robust regulatory frameworks. Finally, international collaboration is essential to ensure responsible AI development and mitigate potential negative consequences on a global scale. By addressing these challenges, we can harness the immense potential of AI for the benefit of all of humanity.</w:t>
      </w:r>
    </w:p>
    <w:p w14:paraId="3A045F6C" w14:textId="77777777" w:rsidR="00B55612" w:rsidRPr="00B55612" w:rsidRDefault="00B55612" w:rsidP="00407BA4">
      <w:pPr>
        <w:spacing w:line="480" w:lineRule="auto"/>
        <w:jc w:val="both"/>
        <w:rPr>
          <w:rFonts w:ascii="Arial" w:hAnsi="Arial" w:cs="Arial"/>
          <w:sz w:val="24"/>
          <w:szCs w:val="24"/>
        </w:rPr>
      </w:pPr>
    </w:p>
    <w:p w14:paraId="54CD73A5"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lastRenderedPageBreak/>
        <w:t>The public perception of AI, as revealed by this research, paints a complex picture. Optimism coexists with anxiety. While concerns about job displacement and the environmental impact of AI research and development are evident, the research also highlights the potential for AI to augment human capabilities and reshape work practices in a positive way.</w:t>
      </w:r>
    </w:p>
    <w:p w14:paraId="68DA70BB"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Quantitative data from surveys identified a priority placed on various aspects of AI's environmental impact. However, qualitative data from interviews provided a richer context, highlighting the complexity of addressing environmental concerns throughout the AI development lifecycle. This complementary analysis underscores the need for a comprehensive approach that balances technological innovation with environmental sustainability.</w:t>
      </w:r>
    </w:p>
    <w:p w14:paraId="1F23B670" w14:textId="77777777" w:rsidR="00B55612" w:rsidRPr="00B55612" w:rsidRDefault="00B55612" w:rsidP="00407BA4">
      <w:pPr>
        <w:spacing w:line="480" w:lineRule="auto"/>
        <w:jc w:val="both"/>
        <w:rPr>
          <w:rFonts w:ascii="Arial" w:hAnsi="Arial" w:cs="Arial"/>
          <w:sz w:val="24"/>
          <w:szCs w:val="24"/>
        </w:rPr>
      </w:pPr>
      <w:r w:rsidRPr="00B55612">
        <w:rPr>
          <w:rFonts w:ascii="Arial" w:hAnsi="Arial" w:cs="Arial"/>
          <w:sz w:val="24"/>
          <w:szCs w:val="24"/>
        </w:rPr>
        <w:t>Furthermore, the research reveals a nuanced understanding of the impact of AI on work practices. While fears of job displacement are real, the qualitative analysis sheds light on the potential for AI to collaborate with humans and transform jobs. New roles may emerge in areas like AI management and data interpretation, requiring a re-skilling of the workforce to thrive in this evolving landscape. Navigating the human-AI relationship requires a focus on synergy. By addressing environmental concerns, fostering human-AI collaboration, and investing in workforce re-skilling, we can unlock the true potential of AI for a more sustainable and prosperous future.</w:t>
      </w:r>
    </w:p>
    <w:p w14:paraId="381AADDF" w14:textId="77777777" w:rsidR="00B55612" w:rsidRPr="00B55612" w:rsidRDefault="00B55612" w:rsidP="00407BA4">
      <w:pPr>
        <w:spacing w:line="480" w:lineRule="auto"/>
        <w:jc w:val="both"/>
        <w:rPr>
          <w:rFonts w:ascii="Arial" w:hAnsi="Arial" w:cs="Arial"/>
          <w:sz w:val="24"/>
          <w:szCs w:val="24"/>
        </w:rPr>
      </w:pPr>
    </w:p>
    <w:p w14:paraId="728D0CEA" w14:textId="77777777" w:rsidR="00B55612" w:rsidRPr="00B55612" w:rsidRDefault="00B55612" w:rsidP="00407BA4">
      <w:pPr>
        <w:spacing w:line="480" w:lineRule="auto"/>
        <w:jc w:val="both"/>
        <w:rPr>
          <w:rFonts w:ascii="Arial" w:hAnsi="Arial" w:cs="Arial"/>
          <w:sz w:val="24"/>
          <w:szCs w:val="24"/>
        </w:rPr>
      </w:pPr>
    </w:p>
    <w:p w14:paraId="7E3BDEB6" w14:textId="77777777" w:rsidR="00C96A72" w:rsidRDefault="00B55612" w:rsidP="00407BA4">
      <w:pPr>
        <w:spacing w:line="480" w:lineRule="auto"/>
        <w:rPr>
          <w:rFonts w:ascii="Arial" w:hAnsi="Arial" w:cs="Arial"/>
          <w:sz w:val="24"/>
          <w:szCs w:val="24"/>
        </w:rPr>
      </w:pPr>
      <w:r w:rsidRPr="00B55612">
        <w:rPr>
          <w:rFonts w:ascii="Arial" w:hAnsi="Arial" w:cs="Arial"/>
          <w:sz w:val="24"/>
          <w:szCs w:val="24"/>
        </w:rPr>
        <w:t xml:space="preserve">In conclusion, this research underscores the multifaceted nature of public perception surrounding AI. While the mixed methods approach revealed both excitement about AI's potential and anxieties regarding its ethical implications, a clear call to action </w:t>
      </w:r>
      <w:r w:rsidRPr="00B55612">
        <w:rPr>
          <w:rFonts w:ascii="Arial" w:hAnsi="Arial" w:cs="Arial"/>
          <w:sz w:val="24"/>
          <w:szCs w:val="24"/>
        </w:rPr>
        <w:lastRenderedPageBreak/>
        <w:t>emerges. To ensure responsible AI development and harness its potential for social good, a multi-pronged approach is necessary. This includes educational reforms to bridge the AI skills gap, fostering public trust through transparency and robust regulations, and international collaboration to establish global AI standards and mitigate potential negative consequences. Ultimately, by acknowledging both the optimism and anxieties, and by taking a proactive approach that addresses public concerns, we can navigate the human-AI relationship towards a future where technological advancements benefit all of society.</w:t>
      </w:r>
      <w:r w:rsidR="00C96A72">
        <w:rPr>
          <w:rFonts w:ascii="Arial" w:hAnsi="Arial" w:cs="Arial"/>
          <w:sz w:val="24"/>
          <w:szCs w:val="24"/>
        </w:rPr>
        <w:br/>
      </w:r>
    </w:p>
    <w:p w14:paraId="6619CB1E" w14:textId="77777777" w:rsidR="00C96A72" w:rsidRDefault="00C96A72">
      <w:pPr>
        <w:rPr>
          <w:rFonts w:ascii="Arial" w:hAnsi="Arial" w:cs="Arial"/>
          <w:sz w:val="24"/>
          <w:szCs w:val="24"/>
        </w:rPr>
      </w:pPr>
      <w:r>
        <w:rPr>
          <w:rFonts w:ascii="Arial" w:hAnsi="Arial" w:cs="Arial"/>
          <w:sz w:val="24"/>
          <w:szCs w:val="24"/>
        </w:rPr>
        <w:br w:type="page"/>
      </w:r>
    </w:p>
    <w:p w14:paraId="4FB094F9" w14:textId="069238A3" w:rsidR="00D850F5" w:rsidRPr="0018647A" w:rsidRDefault="00C30551" w:rsidP="0018647A">
      <w:pPr>
        <w:pStyle w:val="Heading1"/>
        <w:jc w:val="left"/>
        <w:rPr>
          <w:b w:val="0"/>
          <w:bCs w:val="0"/>
          <w:sz w:val="24"/>
          <w:szCs w:val="24"/>
        </w:rPr>
      </w:pPr>
      <w:bookmarkStart w:id="16" w:name="_Toc166769170"/>
      <w:r w:rsidRPr="0018647A">
        <w:rPr>
          <w:rStyle w:val="Heading1Char"/>
          <w:rFonts w:ascii="Arial" w:hAnsi="Arial" w:cs="Arial"/>
          <w:b/>
          <w:bCs/>
        </w:rPr>
        <w:lastRenderedPageBreak/>
        <w:t xml:space="preserve">Bibliography </w:t>
      </w:r>
      <w:r w:rsidR="00940C14" w:rsidRPr="0018647A">
        <w:rPr>
          <w:rStyle w:val="Heading1Char"/>
          <w:rFonts w:ascii="Arial" w:hAnsi="Arial" w:cs="Arial"/>
          <w:b/>
          <w:bCs/>
        </w:rPr>
        <w:t>a</w:t>
      </w:r>
      <w:r w:rsidRPr="0018647A">
        <w:rPr>
          <w:rStyle w:val="Heading1Char"/>
          <w:rFonts w:ascii="Arial" w:hAnsi="Arial" w:cs="Arial"/>
          <w:b/>
          <w:bCs/>
        </w:rPr>
        <w:t>nd Referencing</w:t>
      </w:r>
      <w:bookmarkEnd w:id="16"/>
      <w:r w:rsidRPr="0018647A">
        <w:rPr>
          <w:b w:val="0"/>
          <w:bCs w:val="0"/>
          <w:sz w:val="24"/>
          <w:szCs w:val="24"/>
        </w:rPr>
        <w:br/>
      </w:r>
    </w:p>
    <w:p w14:paraId="70AE720B" w14:textId="01ED6C03"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Accenture.com (2022). </w:t>
      </w:r>
      <w:r w:rsidRPr="00E35F66">
        <w:rPr>
          <w:rFonts w:ascii="Arial" w:eastAsia="Times New Roman" w:hAnsi="Arial" w:cs="Arial"/>
          <w:i/>
          <w:iCs/>
          <w:color w:val="000000" w:themeColor="text1"/>
          <w:kern w:val="0"/>
          <w:sz w:val="24"/>
          <w:szCs w:val="24"/>
          <w:shd w:val="clear" w:color="auto" w:fill="FFFFFF"/>
          <w:lang w:eastAsia="en-GB"/>
          <w14:ligatures w14:val="none"/>
        </w:rPr>
        <w:t>Maximizing your cloud advantage Five practices to thrive on the Cloud Continuum Contents</w:t>
      </w:r>
      <w:r w:rsidRPr="00E35F66">
        <w:rPr>
          <w:rFonts w:ascii="Arial" w:eastAsia="Times New Roman" w:hAnsi="Arial" w:cs="Arial"/>
          <w:color w:val="000000" w:themeColor="text1"/>
          <w:kern w:val="0"/>
          <w:sz w:val="24"/>
          <w:szCs w:val="24"/>
          <w:shd w:val="clear" w:color="auto" w:fill="FFFFFF"/>
          <w:lang w:eastAsia="en-GB"/>
          <w14:ligatures w14:val="none"/>
        </w:rPr>
        <w:t>. [online] Available at: https://www.accenture.com/content/dam/accenture/final/capabilities/technology/technology-innovation/document/Accenture-S-and-C-Maximizing-Your-Cloud-Advantage-Final.pdf [Accessed 14 May 2024]</w:t>
      </w:r>
      <w:r w:rsidRPr="00C83A4C">
        <w:rPr>
          <w:rFonts w:ascii="Arial" w:eastAsia="Times New Roman" w:hAnsi="Arial" w:cs="Arial"/>
          <w:color w:val="000000" w:themeColor="text1"/>
          <w:kern w:val="0"/>
          <w:sz w:val="24"/>
          <w:szCs w:val="24"/>
          <w:shd w:val="clear" w:color="auto" w:fill="FFFFFF"/>
          <w:lang w:eastAsia="en-GB"/>
          <w14:ligatures w14:val="none"/>
        </w:rPr>
        <w:br/>
      </w:r>
      <w:r w:rsidRPr="00C83A4C">
        <w:rPr>
          <w:rFonts w:ascii="Arial" w:eastAsia="Times New Roman" w:hAnsi="Arial" w:cs="Arial"/>
          <w:color w:val="000000" w:themeColor="text1"/>
          <w:kern w:val="0"/>
          <w:sz w:val="24"/>
          <w:szCs w:val="24"/>
          <w:lang w:eastAsia="en-GB"/>
          <w14:ligatures w14:val="none"/>
        </w:rPr>
        <w:br/>
      </w:r>
      <w:r w:rsidRPr="00C83A4C">
        <w:rPr>
          <w:rFonts w:ascii="Arial" w:eastAsia="Times New Roman" w:hAnsi="Arial" w:cs="Arial"/>
          <w:color w:val="000000" w:themeColor="text1"/>
          <w:kern w:val="0"/>
          <w:sz w:val="24"/>
          <w:szCs w:val="24"/>
          <w:lang w:eastAsia="en-GB"/>
          <w14:ligatures w14:val="none"/>
        </w:rPr>
        <w:br/>
      </w:r>
      <w:r w:rsidRPr="00E35F66">
        <w:rPr>
          <w:rFonts w:ascii="Arial" w:eastAsia="Times New Roman" w:hAnsi="Arial" w:cs="Arial"/>
          <w:color w:val="000000" w:themeColor="text1"/>
          <w:kern w:val="0"/>
          <w:sz w:val="24"/>
          <w:szCs w:val="24"/>
          <w:lang w:eastAsia="en-GB"/>
          <w14:ligatures w14:val="none"/>
        </w:rPr>
        <w:t xml:space="preserve">Acemoglu, D. and Restrepo, P. (2019). The wrong kind of AI? Artificial intelligence and the future of labour demand. Cambridge Journal of Regions, Economy and Society, [online] 13(1). </w:t>
      </w:r>
      <w:hyperlink r:id="rId14" w:history="1">
        <w:r w:rsidRPr="00E35F66">
          <w:rPr>
            <w:rFonts w:ascii="Arial" w:eastAsia="Times New Roman" w:hAnsi="Arial" w:cs="Arial"/>
            <w:color w:val="000000" w:themeColor="text1"/>
            <w:kern w:val="0"/>
            <w:sz w:val="24"/>
            <w:szCs w:val="24"/>
            <w:u w:val="single"/>
            <w:lang w:eastAsia="en-GB"/>
            <w14:ligatures w14:val="none"/>
          </w:rPr>
          <w:t>https://www.nber.org/system/files/working_papers/w25682/w25682.pdf</w:t>
        </w:r>
      </w:hyperlink>
      <w:r w:rsidRPr="00C83A4C">
        <w:rPr>
          <w:rFonts w:ascii="Arial" w:eastAsia="Times New Roman" w:hAnsi="Arial" w:cs="Arial"/>
          <w:color w:val="000000" w:themeColor="text1"/>
          <w:kern w:val="0"/>
          <w:sz w:val="24"/>
          <w:szCs w:val="24"/>
          <w:lang w:eastAsia="en-GB"/>
          <w14:ligatures w14:val="none"/>
        </w:rPr>
        <w:br/>
      </w:r>
    </w:p>
    <w:p w14:paraId="6F5A05C8"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C83A4C">
        <w:rPr>
          <w:rFonts w:ascii="Arial" w:eastAsia="Times New Roman" w:hAnsi="Arial" w:cs="Arial"/>
          <w:color w:val="000000" w:themeColor="text1"/>
          <w:kern w:val="0"/>
          <w:sz w:val="24"/>
          <w:szCs w:val="24"/>
          <w:shd w:val="clear" w:color="auto" w:fill="FFFFFF"/>
          <w:lang w:eastAsia="en-GB"/>
          <w14:ligatures w14:val="none"/>
        </w:rPr>
        <w:t>A</w:t>
      </w:r>
      <w:r w:rsidRPr="00E35F66">
        <w:rPr>
          <w:rFonts w:ascii="Arial" w:eastAsia="Times New Roman" w:hAnsi="Arial" w:cs="Arial"/>
          <w:color w:val="000000" w:themeColor="text1"/>
          <w:kern w:val="0"/>
          <w:sz w:val="24"/>
          <w:szCs w:val="24"/>
          <w:shd w:val="clear" w:color="auto" w:fill="FFFFFF"/>
          <w:lang w:eastAsia="en-GB"/>
          <w14:ligatures w14:val="none"/>
        </w:rPr>
        <w:t xml:space="preserve">iforsocialgood.com (2024). </w:t>
      </w:r>
      <w:r w:rsidRPr="00E35F66">
        <w:rPr>
          <w:rFonts w:ascii="Arial" w:eastAsia="Times New Roman" w:hAnsi="Arial" w:cs="Arial"/>
          <w:i/>
          <w:iCs/>
          <w:color w:val="000000" w:themeColor="text1"/>
          <w:kern w:val="0"/>
          <w:sz w:val="24"/>
          <w:szCs w:val="24"/>
          <w:shd w:val="clear" w:color="auto" w:fill="FFFFFF"/>
          <w:lang w:eastAsia="en-GB"/>
          <w14:ligatures w14:val="none"/>
        </w:rPr>
        <w:t>Understanding the Artificial Intelligence Revolution - A Complete Overview of the Game-Changing Technology Shaping the Future</w:t>
      </w:r>
      <w:r w:rsidRPr="00E35F66">
        <w:rPr>
          <w:rFonts w:ascii="Arial" w:eastAsia="Times New Roman" w:hAnsi="Arial" w:cs="Arial"/>
          <w:color w:val="000000" w:themeColor="text1"/>
          <w:kern w:val="0"/>
          <w:sz w:val="24"/>
          <w:szCs w:val="24"/>
          <w:shd w:val="clear" w:color="auto" w:fill="FFFFFF"/>
          <w:lang w:eastAsia="en-GB"/>
          <w14:ligatures w14:val="none"/>
        </w:rPr>
        <w:t>. [online] AI for Social Good. Available at: https://aiforsocialgood.ca/blog/understanding-the-artificial-intelligence-revolution-a-complete-overview-of-the-game-changing-technology-shaping-the-future [Accessed 12 May 2024]. </w:t>
      </w:r>
      <w:r w:rsidRPr="00C83A4C">
        <w:rPr>
          <w:rFonts w:ascii="Arial" w:eastAsia="Times New Roman" w:hAnsi="Arial" w:cs="Arial"/>
          <w:color w:val="000000" w:themeColor="text1"/>
          <w:kern w:val="0"/>
          <w:sz w:val="24"/>
          <w:szCs w:val="24"/>
          <w:shd w:val="clear" w:color="auto" w:fill="FFFFFF"/>
          <w:lang w:eastAsia="en-GB"/>
          <w14:ligatures w14:val="none"/>
        </w:rPr>
        <w:br/>
      </w:r>
    </w:p>
    <w:p w14:paraId="6B9CB82C"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Amat, F., Chandrashekar, A., </w:t>
      </w:r>
      <w:proofErr w:type="spellStart"/>
      <w:r w:rsidRPr="00E35F66">
        <w:rPr>
          <w:rFonts w:ascii="Arial" w:eastAsia="Times New Roman" w:hAnsi="Arial" w:cs="Arial"/>
          <w:color w:val="000000" w:themeColor="text1"/>
          <w:kern w:val="0"/>
          <w:sz w:val="24"/>
          <w:szCs w:val="24"/>
          <w:lang w:eastAsia="en-GB"/>
          <w14:ligatures w14:val="none"/>
        </w:rPr>
        <w:t>Jebara</w:t>
      </w:r>
      <w:proofErr w:type="spellEnd"/>
      <w:r w:rsidRPr="00E35F66">
        <w:rPr>
          <w:rFonts w:ascii="Arial" w:eastAsia="Times New Roman" w:hAnsi="Arial" w:cs="Arial"/>
          <w:color w:val="000000" w:themeColor="text1"/>
          <w:kern w:val="0"/>
          <w:sz w:val="24"/>
          <w:szCs w:val="24"/>
          <w:lang w:eastAsia="en-GB"/>
          <w14:ligatures w14:val="none"/>
        </w:rPr>
        <w:t xml:space="preserve">, T. and Basilico, J. (2018). Artwork personalization at </w:t>
      </w:r>
      <w:proofErr w:type="spellStart"/>
      <w:r w:rsidRPr="00E35F66">
        <w:rPr>
          <w:rFonts w:ascii="Arial" w:eastAsia="Times New Roman" w:hAnsi="Arial" w:cs="Arial"/>
          <w:color w:val="000000" w:themeColor="text1"/>
          <w:kern w:val="0"/>
          <w:sz w:val="24"/>
          <w:szCs w:val="24"/>
          <w:lang w:eastAsia="en-GB"/>
          <w14:ligatures w14:val="none"/>
        </w:rPr>
        <w:t>netflix</w:t>
      </w:r>
      <w:proofErr w:type="spellEnd"/>
      <w:r w:rsidRPr="00E35F66">
        <w:rPr>
          <w:rFonts w:ascii="Arial" w:eastAsia="Times New Roman" w:hAnsi="Arial" w:cs="Arial"/>
          <w:color w:val="000000" w:themeColor="text1"/>
          <w:kern w:val="0"/>
          <w:sz w:val="24"/>
          <w:szCs w:val="24"/>
          <w:lang w:eastAsia="en-GB"/>
          <w14:ligatures w14:val="none"/>
        </w:rPr>
        <w:t xml:space="preserve">. Proceedings of the 12th ACM Conference on Recommender Systems - </w:t>
      </w:r>
      <w:proofErr w:type="spellStart"/>
      <w:r w:rsidRPr="00E35F66">
        <w:rPr>
          <w:rFonts w:ascii="Arial" w:eastAsia="Times New Roman" w:hAnsi="Arial" w:cs="Arial"/>
          <w:color w:val="000000" w:themeColor="text1"/>
          <w:kern w:val="0"/>
          <w:sz w:val="24"/>
          <w:szCs w:val="24"/>
          <w:lang w:eastAsia="en-GB"/>
          <w14:ligatures w14:val="none"/>
        </w:rPr>
        <w:t>RecSys</w:t>
      </w:r>
      <w:proofErr w:type="spellEnd"/>
      <w:r w:rsidRPr="00E35F66">
        <w:rPr>
          <w:rFonts w:ascii="Arial" w:eastAsia="Times New Roman" w:hAnsi="Arial" w:cs="Arial"/>
          <w:color w:val="000000" w:themeColor="text1"/>
          <w:kern w:val="0"/>
          <w:sz w:val="24"/>
          <w:szCs w:val="24"/>
          <w:lang w:eastAsia="en-GB"/>
          <w14:ligatures w14:val="none"/>
        </w:rPr>
        <w:t xml:space="preserve"> ’18. [online] </w:t>
      </w:r>
      <w:proofErr w:type="spellStart"/>
      <w:r w:rsidRPr="00E35F66">
        <w:rPr>
          <w:rFonts w:ascii="Arial" w:eastAsia="Times New Roman" w:hAnsi="Arial" w:cs="Arial"/>
          <w:color w:val="000000" w:themeColor="text1"/>
          <w:kern w:val="0"/>
          <w:sz w:val="24"/>
          <w:szCs w:val="24"/>
          <w:lang w:eastAsia="en-GB"/>
          <w14:ligatures w14:val="none"/>
        </w:rPr>
        <w:t>doi:</w:t>
      </w:r>
      <w:hyperlink r:id="rId15"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://doi.org/10.1145/3240323.3241729</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76526D30" w14:textId="77777777" w:rsidR="0018647A" w:rsidRPr="00C83A4C" w:rsidRDefault="0018647A" w:rsidP="008B7E9B">
      <w:pPr>
        <w:spacing w:line="360" w:lineRule="auto"/>
        <w:rPr>
          <w:rFonts w:ascii="Arial" w:eastAsia="Times New Roman" w:hAnsi="Arial" w:cs="Arial"/>
          <w:color w:val="000000" w:themeColor="text1"/>
          <w:kern w:val="0"/>
          <w:sz w:val="24"/>
          <w:szCs w:val="24"/>
          <w:shd w:val="clear" w:color="auto" w:fill="FFFFFF"/>
          <w:lang w:eastAsia="en-GB"/>
          <w14:ligatures w14:val="none"/>
        </w:rPr>
      </w:pPr>
      <w:r w:rsidRPr="00E35F66">
        <w:rPr>
          <w:rFonts w:ascii="Arial" w:eastAsia="Times New Roman" w:hAnsi="Arial" w:cs="Arial"/>
          <w:color w:val="000000" w:themeColor="text1"/>
          <w:kern w:val="36"/>
          <w:sz w:val="24"/>
          <w:szCs w:val="24"/>
          <w:lang w:eastAsia="en-GB"/>
          <w14:ligatures w14:val="none"/>
        </w:rPr>
        <w:br/>
      </w:r>
      <w:r w:rsidRPr="00E35F66">
        <w:rPr>
          <w:rFonts w:ascii="Arial" w:eastAsia="Times New Roman" w:hAnsi="Arial" w:cs="Arial"/>
          <w:color w:val="000000" w:themeColor="text1"/>
          <w:kern w:val="0"/>
          <w:sz w:val="24"/>
          <w:szCs w:val="24"/>
          <w:shd w:val="clear" w:color="auto" w:fill="FFFFFF"/>
          <w:lang w:eastAsia="en-GB"/>
          <w14:ligatures w14:val="none"/>
        </w:rPr>
        <w:t>Aubrey, K. &amp; Riley, A. (2017) Understanding and Using Challenging Education Theories, London: SAGE.</w:t>
      </w:r>
      <w:r w:rsidRPr="00C83A4C">
        <w:rPr>
          <w:rFonts w:ascii="Arial" w:eastAsia="Times New Roman" w:hAnsi="Arial" w:cs="Arial"/>
          <w:color w:val="000000" w:themeColor="text1"/>
          <w:kern w:val="0"/>
          <w:sz w:val="24"/>
          <w:szCs w:val="24"/>
          <w:shd w:val="clear" w:color="auto" w:fill="FFFFFF"/>
          <w:lang w:eastAsia="en-GB"/>
          <w14:ligatures w14:val="none"/>
        </w:rPr>
        <w:t xml:space="preserve"> DOI: 10.1080/13803611.2021.1969810</w:t>
      </w:r>
    </w:p>
    <w:p w14:paraId="5333B85B" w14:textId="77777777" w:rsidR="0018647A" w:rsidRPr="00E35F66" w:rsidRDefault="0018647A" w:rsidP="008B7E9B">
      <w:pPr>
        <w:shd w:val="clear" w:color="auto" w:fill="FFFFFF"/>
        <w:spacing w:after="0" w:line="360" w:lineRule="auto"/>
        <w:outlineLvl w:val="0"/>
        <w:rPr>
          <w:rFonts w:ascii="Arial" w:eastAsia="Times New Roman" w:hAnsi="Arial" w:cs="Arial"/>
          <w:color w:val="000000" w:themeColor="text1"/>
          <w:kern w:val="36"/>
          <w:sz w:val="24"/>
          <w:szCs w:val="24"/>
          <w:lang w:eastAsia="en-GB"/>
          <w14:ligatures w14:val="none"/>
        </w:rPr>
      </w:pPr>
      <w:r w:rsidRPr="00C83A4C">
        <w:rPr>
          <w:rFonts w:ascii="Arial" w:eastAsia="Times New Roman" w:hAnsi="Arial" w:cs="Arial"/>
          <w:color w:val="000000" w:themeColor="text1"/>
          <w:kern w:val="0"/>
          <w:sz w:val="24"/>
          <w:szCs w:val="24"/>
          <w:shd w:val="clear" w:color="auto" w:fill="FFFFFF"/>
          <w:lang w:eastAsia="en-GB"/>
          <w14:ligatures w14:val="none"/>
        </w:rPr>
        <w:br/>
      </w:r>
    </w:p>
    <w:p w14:paraId="023466E2"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Ballard , J. (2024). </w:t>
      </w:r>
      <w:r w:rsidRPr="00E35F66">
        <w:rPr>
          <w:rFonts w:ascii="Arial" w:eastAsia="Times New Roman" w:hAnsi="Arial" w:cs="Arial"/>
          <w:i/>
          <w:iCs/>
          <w:color w:val="000000" w:themeColor="text1"/>
          <w:kern w:val="0"/>
          <w:sz w:val="24"/>
          <w:szCs w:val="24"/>
          <w:lang w:eastAsia="en-GB"/>
          <w14:ligatures w14:val="none"/>
        </w:rPr>
        <w:t>Americans’ top feeling about AI: caution | YouGov</w:t>
      </w:r>
      <w:r w:rsidRPr="00E35F66">
        <w:rPr>
          <w:rFonts w:ascii="Arial" w:eastAsia="Times New Roman" w:hAnsi="Arial" w:cs="Arial"/>
          <w:color w:val="000000" w:themeColor="text1"/>
          <w:kern w:val="0"/>
          <w:sz w:val="24"/>
          <w:szCs w:val="24"/>
          <w:lang w:eastAsia="en-GB"/>
          <w14:ligatures w14:val="none"/>
        </w:rPr>
        <w:t xml:space="preserve">. [online] today.yougov.com. Available at: </w:t>
      </w:r>
      <w:hyperlink r:id="rId16" w:history="1">
        <w:r w:rsidRPr="00E35F66">
          <w:rPr>
            <w:rFonts w:ascii="Arial" w:eastAsia="Times New Roman" w:hAnsi="Arial" w:cs="Arial"/>
            <w:color w:val="000000" w:themeColor="text1"/>
            <w:kern w:val="0"/>
            <w:sz w:val="24"/>
            <w:szCs w:val="24"/>
            <w:u w:val="single"/>
            <w:lang w:eastAsia="en-GB"/>
            <w14:ligatures w14:val="none"/>
          </w:rPr>
          <w:t>https://today.yougov.com/technology/articles/49099-americans-2024-poll-ai-top-feeling-caution</w:t>
        </w:r>
      </w:hyperlink>
      <w:r w:rsidRPr="00E35F66">
        <w:rPr>
          <w:rFonts w:ascii="Arial" w:eastAsia="Times New Roman" w:hAnsi="Arial" w:cs="Arial"/>
          <w:color w:val="000000" w:themeColor="text1"/>
          <w:kern w:val="0"/>
          <w:sz w:val="24"/>
          <w:szCs w:val="24"/>
          <w:lang w:eastAsia="en-GB"/>
          <w14:ligatures w14:val="none"/>
        </w:rPr>
        <w:t>. </w:t>
      </w:r>
    </w:p>
    <w:p w14:paraId="2F5BAE31"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lastRenderedPageBreak/>
        <w:br/>
        <w:t xml:space="preserve">Beams , N. (2024). </w:t>
      </w:r>
      <w:r w:rsidRPr="00E35F66">
        <w:rPr>
          <w:rFonts w:ascii="Arial" w:eastAsia="Times New Roman" w:hAnsi="Arial" w:cs="Arial"/>
          <w:i/>
          <w:iCs/>
          <w:color w:val="000000" w:themeColor="text1"/>
          <w:kern w:val="0"/>
          <w:sz w:val="24"/>
          <w:szCs w:val="24"/>
          <w:lang w:eastAsia="en-GB"/>
          <w14:ligatures w14:val="none"/>
        </w:rPr>
        <w:t>AI and its implications a central topic at Davos meeting</w:t>
      </w:r>
      <w:r w:rsidRPr="00E35F66">
        <w:rPr>
          <w:rFonts w:ascii="Arial" w:eastAsia="Times New Roman" w:hAnsi="Arial" w:cs="Arial"/>
          <w:color w:val="000000" w:themeColor="text1"/>
          <w:kern w:val="0"/>
          <w:sz w:val="24"/>
          <w:szCs w:val="24"/>
          <w:lang w:eastAsia="en-GB"/>
          <w14:ligatures w14:val="none"/>
        </w:rPr>
        <w:t>. [online] World Socialist Web Site. Available at: https://www.wsws.org/en/articles/2024/01/18/xlbz-j18.html [Accessed 15 May 2024].</w:t>
      </w:r>
      <w:r w:rsidRPr="00C83A4C">
        <w:rPr>
          <w:rFonts w:ascii="Arial" w:eastAsia="Times New Roman" w:hAnsi="Arial" w:cs="Arial"/>
          <w:color w:val="000000" w:themeColor="text1"/>
          <w:kern w:val="0"/>
          <w:sz w:val="24"/>
          <w:szCs w:val="24"/>
          <w:lang w:eastAsia="en-GB"/>
          <w14:ligatures w14:val="none"/>
        </w:rPr>
        <w:br/>
      </w:r>
    </w:p>
    <w:p w14:paraId="6B364938"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Borenstein, M. (2009). </w:t>
      </w:r>
      <w:r w:rsidRPr="00E35F66">
        <w:rPr>
          <w:rFonts w:ascii="Arial" w:eastAsia="Times New Roman" w:hAnsi="Arial" w:cs="Arial"/>
          <w:i/>
          <w:iCs/>
          <w:color w:val="000000" w:themeColor="text1"/>
          <w:kern w:val="0"/>
          <w:sz w:val="24"/>
          <w:szCs w:val="24"/>
          <w:lang w:eastAsia="en-GB"/>
          <w14:ligatures w14:val="none"/>
        </w:rPr>
        <w:t>Introduction to meta-analysis : Michael Borenstein ... [et al.]</w:t>
      </w:r>
      <w:r w:rsidRPr="00E35F66">
        <w:rPr>
          <w:rFonts w:ascii="Arial" w:eastAsia="Times New Roman" w:hAnsi="Arial" w:cs="Arial"/>
          <w:color w:val="000000" w:themeColor="text1"/>
          <w:kern w:val="0"/>
          <w:sz w:val="24"/>
          <w:szCs w:val="24"/>
          <w:lang w:eastAsia="en-GB"/>
          <w14:ligatures w14:val="none"/>
        </w:rPr>
        <w:t xml:space="preserve">. [online] </w:t>
      </w:r>
      <w:proofErr w:type="spellStart"/>
      <w:r w:rsidRPr="00E35F66">
        <w:rPr>
          <w:rFonts w:ascii="Arial" w:eastAsia="Times New Roman" w:hAnsi="Arial" w:cs="Arial"/>
          <w:color w:val="000000" w:themeColor="text1"/>
          <w:kern w:val="0"/>
          <w:sz w:val="24"/>
          <w:szCs w:val="24"/>
          <w:lang w:eastAsia="en-GB"/>
          <w14:ligatures w14:val="none"/>
        </w:rPr>
        <w:t>Chicester</w:t>
      </w:r>
      <w:proofErr w:type="spellEnd"/>
      <w:r w:rsidRPr="00E35F66">
        <w:rPr>
          <w:rFonts w:ascii="Arial" w:eastAsia="Times New Roman" w:hAnsi="Arial" w:cs="Arial"/>
          <w:color w:val="000000" w:themeColor="text1"/>
          <w:kern w:val="0"/>
          <w:sz w:val="24"/>
          <w:szCs w:val="24"/>
          <w:lang w:eastAsia="en-GB"/>
          <w14:ligatures w14:val="none"/>
        </w:rPr>
        <w:t xml:space="preserve">: Wiley. Available at: </w:t>
      </w:r>
      <w:hyperlink r:id="rId17" w:history="1">
        <w:r w:rsidRPr="00E35F66">
          <w:rPr>
            <w:rFonts w:ascii="Arial" w:eastAsia="Times New Roman" w:hAnsi="Arial" w:cs="Arial"/>
            <w:color w:val="000000" w:themeColor="text1"/>
            <w:kern w:val="0"/>
            <w:sz w:val="24"/>
            <w:szCs w:val="24"/>
            <w:u w:val="single"/>
            <w:lang w:eastAsia="en-GB"/>
            <w14:ligatures w14:val="none"/>
          </w:rPr>
          <w:t>https://www.wiley.com/en-us/Introduction+to+Meta+Analysis-p-9780470057247</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1CA3DBC3"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Bostrom, N. (2017). </w:t>
      </w:r>
      <w:r w:rsidRPr="00E35F66">
        <w:rPr>
          <w:rFonts w:ascii="Arial" w:eastAsia="Times New Roman" w:hAnsi="Arial" w:cs="Arial"/>
          <w:i/>
          <w:iCs/>
          <w:color w:val="000000" w:themeColor="text1"/>
          <w:kern w:val="0"/>
          <w:sz w:val="24"/>
          <w:szCs w:val="24"/>
          <w:shd w:val="clear" w:color="auto" w:fill="FFFFFF"/>
          <w:lang w:eastAsia="en-GB"/>
          <w14:ligatures w14:val="none"/>
        </w:rPr>
        <w:t>Superintelligence : paths, dangers, strategies</w:t>
      </w:r>
      <w:r w:rsidRPr="00E35F66">
        <w:rPr>
          <w:rFonts w:ascii="Arial" w:eastAsia="Times New Roman" w:hAnsi="Arial" w:cs="Arial"/>
          <w:color w:val="000000" w:themeColor="text1"/>
          <w:kern w:val="0"/>
          <w:sz w:val="24"/>
          <w:szCs w:val="24"/>
          <w:shd w:val="clear" w:color="auto" w:fill="FFFFFF"/>
          <w:lang w:eastAsia="en-GB"/>
          <w14:ligatures w14:val="none"/>
        </w:rPr>
        <w:t>. Oxford: Oxford University Press, Cop.</w:t>
      </w:r>
      <w:r w:rsidRPr="00C83A4C">
        <w:rPr>
          <w:rFonts w:ascii="Arial" w:eastAsia="Times New Roman" w:hAnsi="Arial" w:cs="Arial"/>
          <w:color w:val="000000" w:themeColor="text1"/>
          <w:kern w:val="0"/>
          <w:sz w:val="24"/>
          <w:szCs w:val="24"/>
          <w:shd w:val="clear" w:color="auto" w:fill="FFFFFF"/>
          <w:lang w:eastAsia="en-GB"/>
          <w14:ligatures w14:val="none"/>
        </w:rPr>
        <w:t xml:space="preserve"> </w:t>
      </w:r>
      <w:hyperlink r:id="rId18" w:history="1">
        <w:r w:rsidRPr="00C83A4C">
          <w:rPr>
            <w:rStyle w:val="Hyperlink"/>
            <w:rFonts w:ascii="Arial" w:eastAsia="Times New Roman" w:hAnsi="Arial" w:cs="Arial"/>
            <w:color w:val="000000" w:themeColor="text1"/>
            <w:kern w:val="0"/>
            <w:sz w:val="24"/>
            <w:szCs w:val="24"/>
            <w:shd w:val="clear" w:color="auto" w:fill="FFFFFF"/>
            <w:lang w:eastAsia="en-GB"/>
            <w14:ligatures w14:val="none"/>
          </w:rPr>
          <w:t>https://www.fhi.ox.ac.uk/wp-content/uploads/1-s2.0-S0016328715000932-main.pdf</w:t>
        </w:r>
      </w:hyperlink>
      <w:r w:rsidRPr="00C83A4C">
        <w:rPr>
          <w:rFonts w:ascii="Arial" w:eastAsia="Times New Roman" w:hAnsi="Arial" w:cs="Arial"/>
          <w:color w:val="000000" w:themeColor="text1"/>
          <w:kern w:val="0"/>
          <w:sz w:val="24"/>
          <w:szCs w:val="24"/>
          <w:shd w:val="clear" w:color="auto" w:fill="FFFFFF"/>
          <w:lang w:eastAsia="en-GB"/>
          <w14:ligatures w14:val="none"/>
        </w:rPr>
        <w:br/>
      </w:r>
      <w:r w:rsidRPr="00C83A4C">
        <w:rPr>
          <w:rFonts w:ascii="Arial" w:eastAsia="Times New Roman" w:hAnsi="Arial" w:cs="Arial"/>
          <w:color w:val="000000" w:themeColor="text1"/>
          <w:kern w:val="0"/>
          <w:sz w:val="24"/>
          <w:szCs w:val="24"/>
          <w:shd w:val="clear" w:color="auto" w:fill="FFFFFF"/>
          <w:lang w:eastAsia="en-GB"/>
          <w14:ligatures w14:val="none"/>
        </w:rPr>
        <w:br/>
      </w:r>
    </w:p>
    <w:p w14:paraId="55328967"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Brown, P. (2023). </w:t>
      </w:r>
      <w:r w:rsidRPr="00E35F66">
        <w:rPr>
          <w:rFonts w:ascii="Arial" w:eastAsia="Times New Roman" w:hAnsi="Arial" w:cs="Arial"/>
          <w:i/>
          <w:iCs/>
          <w:color w:val="000000" w:themeColor="text1"/>
          <w:kern w:val="0"/>
          <w:sz w:val="24"/>
          <w:szCs w:val="24"/>
          <w:shd w:val="clear" w:color="auto" w:fill="FFFFFF"/>
          <w:lang w:eastAsia="en-GB"/>
          <w14:ligatures w14:val="none"/>
        </w:rPr>
        <w:t>A Guide to Low-Code No-Code in Software Development</w:t>
      </w:r>
      <w:r w:rsidRPr="00E35F66">
        <w:rPr>
          <w:rFonts w:ascii="Arial" w:eastAsia="Times New Roman" w:hAnsi="Arial" w:cs="Arial"/>
          <w:color w:val="000000" w:themeColor="text1"/>
          <w:kern w:val="0"/>
          <w:sz w:val="24"/>
          <w:szCs w:val="24"/>
          <w:shd w:val="clear" w:color="auto" w:fill="FFFFFF"/>
          <w:lang w:eastAsia="en-GB"/>
          <w14:ligatures w14:val="none"/>
        </w:rPr>
        <w:t>. [online] FDM Group. Available at: https://www.fdmgroup.com/news-insights/low-code-no-code/#:~:text=Low%2Dcode%20and%20no%2Dcode%20refer%20to%20types%20of%20development [Accessed 14 May 2024].</w:t>
      </w:r>
      <w:r w:rsidRPr="00C83A4C">
        <w:rPr>
          <w:rFonts w:ascii="Arial" w:eastAsia="Times New Roman" w:hAnsi="Arial" w:cs="Arial"/>
          <w:color w:val="000000" w:themeColor="text1"/>
          <w:kern w:val="0"/>
          <w:sz w:val="24"/>
          <w:szCs w:val="24"/>
          <w:shd w:val="clear" w:color="auto" w:fill="FFFFFF"/>
          <w:lang w:eastAsia="en-GB"/>
          <w14:ligatures w14:val="none"/>
        </w:rPr>
        <w:br/>
      </w:r>
    </w:p>
    <w:p w14:paraId="0ECE0BCA"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Chaudhary, S. (2024). Artificial Intelligence and Its Impact on Economic Growth. </w:t>
      </w:r>
      <w:r w:rsidRPr="00E35F66">
        <w:rPr>
          <w:rFonts w:ascii="Arial" w:eastAsia="Times New Roman" w:hAnsi="Arial" w:cs="Arial"/>
          <w:i/>
          <w:iCs/>
          <w:color w:val="000000" w:themeColor="text1"/>
          <w:kern w:val="0"/>
          <w:sz w:val="24"/>
          <w:szCs w:val="24"/>
          <w:lang w:eastAsia="en-GB"/>
          <w14:ligatures w14:val="none"/>
        </w:rPr>
        <w:t>Shodh Sari-An International Multidisciplinary Journal</w:t>
      </w:r>
      <w:r w:rsidRPr="00E35F66">
        <w:rPr>
          <w:rFonts w:ascii="Arial" w:eastAsia="Times New Roman" w:hAnsi="Arial" w:cs="Arial"/>
          <w:color w:val="000000" w:themeColor="text1"/>
          <w:kern w:val="0"/>
          <w:sz w:val="24"/>
          <w:szCs w:val="24"/>
          <w:lang w:eastAsia="en-GB"/>
          <w14:ligatures w14:val="none"/>
        </w:rPr>
        <w:t xml:space="preserve">, [online] 03(01), pp.356–368. </w:t>
      </w:r>
      <w:proofErr w:type="spellStart"/>
      <w:r w:rsidRPr="00E35F66">
        <w:rPr>
          <w:rFonts w:ascii="Arial" w:eastAsia="Times New Roman" w:hAnsi="Arial" w:cs="Arial"/>
          <w:color w:val="000000" w:themeColor="text1"/>
          <w:kern w:val="0"/>
          <w:sz w:val="24"/>
          <w:szCs w:val="24"/>
          <w:lang w:eastAsia="en-GB"/>
          <w14:ligatures w14:val="none"/>
        </w:rPr>
        <w:t>doi:</w:t>
      </w:r>
      <w:hyperlink r:id="rId19"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://doi.org/10.59231/sari7676</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11A6EFEB"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Cohen, L. Manion, L. and Morrison, K. (2017) Research Methods in Education, 8th edition London: Routledge.</w:t>
      </w:r>
      <w:r w:rsidRPr="00C83A4C">
        <w:rPr>
          <w:rFonts w:ascii="Arial" w:eastAsia="Times New Roman" w:hAnsi="Arial" w:cs="Arial"/>
          <w:color w:val="000000" w:themeColor="text1"/>
          <w:kern w:val="0"/>
          <w:sz w:val="24"/>
          <w:szCs w:val="24"/>
          <w:shd w:val="clear" w:color="auto" w:fill="FFFFFF"/>
          <w:lang w:eastAsia="en-GB"/>
          <w14:ligatures w14:val="none"/>
        </w:rPr>
        <w:t xml:space="preserve"> https://doi.org/10.4324/9781315456539</w:t>
      </w:r>
      <w:r w:rsidRPr="00C83A4C">
        <w:rPr>
          <w:rFonts w:ascii="Arial" w:eastAsia="Times New Roman" w:hAnsi="Arial" w:cs="Arial"/>
          <w:color w:val="000000" w:themeColor="text1"/>
          <w:kern w:val="0"/>
          <w:sz w:val="24"/>
          <w:szCs w:val="24"/>
          <w:shd w:val="clear" w:color="auto" w:fill="FFFFFF"/>
          <w:lang w:eastAsia="en-GB"/>
          <w14:ligatures w14:val="none"/>
        </w:rPr>
        <w:br/>
      </w:r>
      <w:r w:rsidRPr="00E35F66">
        <w:rPr>
          <w:rFonts w:ascii="Arial" w:eastAsia="Times New Roman" w:hAnsi="Arial" w:cs="Arial"/>
          <w:color w:val="000000" w:themeColor="text1"/>
          <w:kern w:val="0"/>
          <w:sz w:val="24"/>
          <w:szCs w:val="24"/>
          <w:lang w:eastAsia="en-GB"/>
          <w14:ligatures w14:val="none"/>
        </w:rPr>
        <w:br/>
        <w:t xml:space="preserve">Creswell, J.W. and Creswell, J.D. (2018). </w:t>
      </w:r>
      <w:r w:rsidRPr="00E35F66">
        <w:rPr>
          <w:rFonts w:ascii="Arial" w:eastAsia="Times New Roman" w:hAnsi="Arial" w:cs="Arial"/>
          <w:i/>
          <w:iCs/>
          <w:color w:val="000000" w:themeColor="text1"/>
          <w:kern w:val="0"/>
          <w:sz w:val="24"/>
          <w:szCs w:val="24"/>
          <w:lang w:eastAsia="en-GB"/>
          <w14:ligatures w14:val="none"/>
        </w:rPr>
        <w:t>Research design : qualitative, quantitative, and mixed methods approaches</w:t>
      </w:r>
      <w:r w:rsidRPr="00E35F66">
        <w:rPr>
          <w:rFonts w:ascii="Arial" w:eastAsia="Times New Roman" w:hAnsi="Arial" w:cs="Arial"/>
          <w:color w:val="000000" w:themeColor="text1"/>
          <w:kern w:val="0"/>
          <w:sz w:val="24"/>
          <w:szCs w:val="24"/>
          <w:lang w:eastAsia="en-GB"/>
          <w14:ligatures w14:val="none"/>
        </w:rPr>
        <w:t>. Thousand Oaks, California: Sage Publications, Inc. </w:t>
      </w:r>
      <w:hyperlink r:id="rId20" w:history="1">
        <w:r w:rsidRPr="00C83A4C">
          <w:rPr>
            <w:rStyle w:val="Hyperlink"/>
            <w:rFonts w:ascii="Arial" w:eastAsia="Times New Roman" w:hAnsi="Arial" w:cs="Arial"/>
            <w:color w:val="000000" w:themeColor="text1"/>
            <w:kern w:val="0"/>
            <w:sz w:val="24"/>
            <w:szCs w:val="24"/>
            <w:lang w:eastAsia="en-GB"/>
            <w14:ligatures w14:val="none"/>
          </w:rPr>
          <w:t>https://www.ucg.ac.me/skladiste/blog_609332/objava_105202/fajlovi/Creswell.pdf</w:t>
        </w:r>
      </w:hyperlink>
      <w:r w:rsidRPr="00C83A4C">
        <w:rPr>
          <w:rFonts w:ascii="Arial" w:eastAsia="Times New Roman" w:hAnsi="Arial" w:cs="Arial"/>
          <w:color w:val="000000" w:themeColor="text1"/>
          <w:kern w:val="0"/>
          <w:sz w:val="24"/>
          <w:szCs w:val="24"/>
          <w:lang w:eastAsia="en-GB"/>
          <w14:ligatures w14:val="none"/>
        </w:rPr>
        <w:br/>
      </w:r>
      <w:r w:rsidRPr="00C83A4C">
        <w:rPr>
          <w:rFonts w:ascii="Arial" w:eastAsia="Times New Roman" w:hAnsi="Arial" w:cs="Arial"/>
          <w:color w:val="000000" w:themeColor="text1"/>
          <w:kern w:val="0"/>
          <w:sz w:val="24"/>
          <w:szCs w:val="24"/>
          <w:lang w:eastAsia="en-GB"/>
          <w14:ligatures w14:val="none"/>
        </w:rPr>
        <w:br/>
      </w:r>
    </w:p>
    <w:p w14:paraId="4C4ED24D"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br/>
        <w:t xml:space="preserve">Deloitte (2017).  AI and you, Perceptions of Artificial Intelligence from the EMEA </w:t>
      </w:r>
      <w:r w:rsidRPr="00E35F66">
        <w:rPr>
          <w:rFonts w:ascii="Arial" w:eastAsia="Times New Roman" w:hAnsi="Arial" w:cs="Arial"/>
          <w:color w:val="000000" w:themeColor="text1"/>
          <w:kern w:val="0"/>
          <w:sz w:val="24"/>
          <w:szCs w:val="24"/>
          <w:shd w:val="clear" w:color="auto" w:fill="FFFFFF"/>
          <w:lang w:eastAsia="en-GB"/>
          <w14:ligatures w14:val="none"/>
        </w:rPr>
        <w:lastRenderedPageBreak/>
        <w:t xml:space="preserve">financial services industry. </w:t>
      </w:r>
      <w:hyperlink r:id="rId21"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https://www2.deloitte.com/content/dam/Deloitte/cn/Documents/technology/deloitte-cn-tech-ai-and-you-en-170801.pdf</w:t>
        </w:r>
      </w:hyperlink>
      <w:r w:rsidRPr="00E35F66">
        <w:rPr>
          <w:rFonts w:ascii="Arial" w:eastAsia="Times New Roman" w:hAnsi="Arial" w:cs="Arial"/>
          <w:color w:val="000000" w:themeColor="text1"/>
          <w:kern w:val="0"/>
          <w:sz w:val="24"/>
          <w:szCs w:val="24"/>
          <w:shd w:val="clear" w:color="auto" w:fill="FFFFFF"/>
          <w:lang w:eastAsia="en-GB"/>
          <w14:ligatures w14:val="none"/>
        </w:rPr>
        <w:t xml:space="preserve"> </w:t>
      </w:r>
      <w:r w:rsidRPr="00E35F66">
        <w:rPr>
          <w:rFonts w:ascii="Arial" w:eastAsia="Times New Roman" w:hAnsi="Arial" w:cs="Arial"/>
          <w:color w:val="000000" w:themeColor="text1"/>
          <w:kern w:val="0"/>
          <w:sz w:val="24"/>
          <w:szCs w:val="24"/>
          <w:lang w:eastAsia="en-GB"/>
          <w14:ligatures w14:val="none"/>
        </w:rPr>
        <w:br/>
      </w:r>
      <w:r w:rsidRPr="00E35F66">
        <w:rPr>
          <w:rFonts w:ascii="Arial" w:eastAsia="Times New Roman" w:hAnsi="Arial" w:cs="Arial"/>
          <w:color w:val="000000" w:themeColor="text1"/>
          <w:kern w:val="0"/>
          <w:sz w:val="24"/>
          <w:szCs w:val="24"/>
          <w:lang w:eastAsia="en-GB"/>
          <w14:ligatures w14:val="none"/>
        </w:rPr>
        <w:br/>
        <w:t xml:space="preserve">Brundage, M., Avin, S. and Clark, J. (2018). </w:t>
      </w:r>
      <w:r w:rsidRPr="00E35F66">
        <w:rPr>
          <w:rFonts w:ascii="Arial" w:eastAsia="Times New Roman" w:hAnsi="Arial" w:cs="Arial"/>
          <w:i/>
          <w:iCs/>
          <w:color w:val="000000" w:themeColor="text1"/>
          <w:kern w:val="0"/>
          <w:sz w:val="24"/>
          <w:szCs w:val="24"/>
          <w:lang w:eastAsia="en-GB"/>
          <w14:ligatures w14:val="none"/>
        </w:rPr>
        <w:t>The Malicious Use of Artificial Intelligence: Forecasting, Prevention, and Mitigation</w:t>
      </w:r>
      <w:r w:rsidRPr="00E35F66">
        <w:rPr>
          <w:rFonts w:ascii="Arial" w:eastAsia="Times New Roman" w:hAnsi="Arial" w:cs="Arial"/>
          <w:color w:val="000000" w:themeColor="text1"/>
          <w:kern w:val="0"/>
          <w:sz w:val="24"/>
          <w:szCs w:val="24"/>
          <w:lang w:eastAsia="en-GB"/>
          <w14:ligatures w14:val="none"/>
        </w:rPr>
        <w:t>. [online] Available at: https://arxiv.org/pdf/1802.07228.</w:t>
      </w:r>
      <w:r w:rsidRPr="00E35F66">
        <w:rPr>
          <w:rFonts w:ascii="Arial" w:eastAsia="Times New Roman" w:hAnsi="Arial" w:cs="Arial"/>
          <w:color w:val="000000" w:themeColor="text1"/>
          <w:kern w:val="0"/>
          <w:sz w:val="24"/>
          <w:szCs w:val="24"/>
          <w:lang w:eastAsia="en-GB"/>
          <w14:ligatures w14:val="none"/>
        </w:rPr>
        <w:br/>
      </w:r>
      <w:r w:rsidRPr="00E35F66">
        <w:rPr>
          <w:rFonts w:ascii="Arial" w:eastAsia="Times New Roman" w:hAnsi="Arial" w:cs="Arial"/>
          <w:color w:val="000000" w:themeColor="text1"/>
          <w:kern w:val="0"/>
          <w:sz w:val="24"/>
          <w:szCs w:val="24"/>
          <w:lang w:eastAsia="en-GB"/>
          <w14:ligatures w14:val="none"/>
        </w:rPr>
        <w:br/>
        <w:t xml:space="preserve">Reed , K. (2023). </w:t>
      </w:r>
      <w:r w:rsidRPr="00E35F66">
        <w:rPr>
          <w:rFonts w:ascii="Arial" w:eastAsia="Times New Roman" w:hAnsi="Arial" w:cs="Arial"/>
          <w:i/>
          <w:iCs/>
          <w:color w:val="000000" w:themeColor="text1"/>
          <w:kern w:val="0"/>
          <w:sz w:val="24"/>
          <w:szCs w:val="24"/>
          <w:lang w:eastAsia="en-GB"/>
          <w14:ligatures w14:val="none"/>
        </w:rPr>
        <w:t>Preview release of ChatGPT shows potential of artificial intelligence</w:t>
      </w:r>
      <w:r w:rsidRPr="00E35F66">
        <w:rPr>
          <w:rFonts w:ascii="Arial" w:eastAsia="Times New Roman" w:hAnsi="Arial" w:cs="Arial"/>
          <w:color w:val="000000" w:themeColor="text1"/>
          <w:kern w:val="0"/>
          <w:sz w:val="24"/>
          <w:szCs w:val="24"/>
          <w:lang w:eastAsia="en-GB"/>
          <w14:ligatures w14:val="none"/>
        </w:rPr>
        <w:t>. [online] World Socialist Web Site. Available at: https://www.wsws.org/en/articles/2023/04/01/hsrd-a01.html [Accessed 15 May 2024].</w:t>
      </w:r>
      <w:r w:rsidRPr="00C83A4C">
        <w:rPr>
          <w:rFonts w:ascii="Arial" w:eastAsia="Times New Roman" w:hAnsi="Arial" w:cs="Arial"/>
          <w:color w:val="000000" w:themeColor="text1"/>
          <w:kern w:val="0"/>
          <w:sz w:val="24"/>
          <w:szCs w:val="24"/>
          <w:lang w:eastAsia="en-GB"/>
          <w14:ligatures w14:val="none"/>
        </w:rPr>
        <w:br/>
      </w:r>
    </w:p>
    <w:p w14:paraId="06E6BC34"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Denning, S. (2018). </w:t>
      </w:r>
      <w:r w:rsidRPr="00E35F66">
        <w:rPr>
          <w:rFonts w:ascii="Arial" w:eastAsia="Times New Roman" w:hAnsi="Arial" w:cs="Arial"/>
          <w:i/>
          <w:iCs/>
          <w:color w:val="000000" w:themeColor="text1"/>
          <w:kern w:val="0"/>
          <w:sz w:val="24"/>
          <w:szCs w:val="24"/>
          <w:shd w:val="clear" w:color="auto" w:fill="FFFFFF"/>
          <w:lang w:eastAsia="en-GB"/>
          <w14:ligatures w14:val="none"/>
        </w:rPr>
        <w:t>The age of agile how smart companies are transforming the way work gets done</w:t>
      </w:r>
      <w:r w:rsidRPr="00E35F66">
        <w:rPr>
          <w:rFonts w:ascii="Arial" w:eastAsia="Times New Roman" w:hAnsi="Arial" w:cs="Arial"/>
          <w:color w:val="000000" w:themeColor="text1"/>
          <w:kern w:val="0"/>
          <w:sz w:val="24"/>
          <w:szCs w:val="24"/>
          <w:shd w:val="clear" w:color="auto" w:fill="FFFFFF"/>
          <w:lang w:eastAsia="en-GB"/>
          <w14:ligatures w14:val="none"/>
        </w:rPr>
        <w:t xml:space="preserve">. New York, Ny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Amacom</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American Management Association.</w:t>
      </w:r>
      <w:r w:rsidRPr="00C83A4C">
        <w:rPr>
          <w:rFonts w:ascii="Arial" w:eastAsia="Times New Roman" w:hAnsi="Arial" w:cs="Arial"/>
          <w:color w:val="000000" w:themeColor="text1"/>
          <w:kern w:val="0"/>
          <w:sz w:val="24"/>
          <w:szCs w:val="24"/>
          <w:shd w:val="clear" w:color="auto" w:fill="FFFFFF"/>
          <w:lang w:eastAsia="en-GB"/>
          <w14:ligatures w14:val="none"/>
        </w:rPr>
        <w:br/>
      </w:r>
    </w:p>
    <w:p w14:paraId="5CCEBD67"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shd w:val="clear" w:color="auto" w:fill="FFFFFF"/>
          <w:lang w:eastAsia="en-GB"/>
          <w14:ligatures w14:val="none"/>
        </w:rPr>
        <w:t>Ellingrud</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K., Sanghvi, S., Singh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Dandona</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G.,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Madgavkar</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A., Chui, M., White, O. and Hasebe, P. (2023). Generative AI and the Future of Work in America | McKinsey. [online] www.mckinsey.com. Available  at:</w:t>
      </w:r>
      <w:hyperlink r:id="rId22"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https://www.mckinsey.com/mgi/our-research/generative-ai-and-the-future-of-work-in-america</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02450033"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Fast, E. and Horvitz, E. (2017). Long-Term Trends in the Public Perception of Artificial Intelligence. </w:t>
      </w:r>
      <w:r w:rsidRPr="00E35F66">
        <w:rPr>
          <w:rFonts w:ascii="Arial" w:eastAsia="Times New Roman" w:hAnsi="Arial" w:cs="Arial"/>
          <w:i/>
          <w:iCs/>
          <w:color w:val="000000" w:themeColor="text1"/>
          <w:kern w:val="0"/>
          <w:sz w:val="24"/>
          <w:szCs w:val="24"/>
          <w:lang w:eastAsia="en-GB"/>
          <w14:ligatures w14:val="none"/>
        </w:rPr>
        <w:t>Proceedings of the AAAI Conference on Artificial Intelligence</w:t>
      </w:r>
      <w:r w:rsidRPr="00E35F66">
        <w:rPr>
          <w:rFonts w:ascii="Arial" w:eastAsia="Times New Roman" w:hAnsi="Arial" w:cs="Arial"/>
          <w:color w:val="000000" w:themeColor="text1"/>
          <w:kern w:val="0"/>
          <w:sz w:val="24"/>
          <w:szCs w:val="24"/>
          <w:lang w:eastAsia="en-GB"/>
          <w14:ligatures w14:val="none"/>
        </w:rPr>
        <w:t xml:space="preserve">, 31(1). </w:t>
      </w:r>
      <w:proofErr w:type="spellStart"/>
      <w:r w:rsidRPr="00E35F66">
        <w:rPr>
          <w:rFonts w:ascii="Arial" w:eastAsia="Times New Roman" w:hAnsi="Arial" w:cs="Arial"/>
          <w:color w:val="000000" w:themeColor="text1"/>
          <w:kern w:val="0"/>
          <w:sz w:val="24"/>
          <w:szCs w:val="24"/>
          <w:lang w:eastAsia="en-GB"/>
          <w14:ligatures w14:val="none"/>
        </w:rPr>
        <w:t>doi:</w:t>
      </w:r>
      <w:hyperlink r:id="rId23"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://doi.org/10.1609/aaai.v31i1.10635</w:t>
        </w:r>
      </w:hyperlink>
      <w:r w:rsidRPr="00E35F66">
        <w:rPr>
          <w:rFonts w:ascii="Arial" w:eastAsia="Times New Roman" w:hAnsi="Arial" w:cs="Arial"/>
          <w:color w:val="000000" w:themeColor="text1"/>
          <w:kern w:val="0"/>
          <w:sz w:val="24"/>
          <w:szCs w:val="24"/>
          <w:lang w:eastAsia="en-GB"/>
          <w14:ligatures w14:val="none"/>
        </w:rPr>
        <w:t>. </w:t>
      </w:r>
    </w:p>
    <w:p w14:paraId="2C254798"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t>Floridi</w:t>
      </w:r>
      <w:proofErr w:type="spellEnd"/>
      <w:r w:rsidRPr="00E35F66">
        <w:rPr>
          <w:rFonts w:ascii="Arial" w:eastAsia="Times New Roman" w:hAnsi="Arial" w:cs="Arial"/>
          <w:color w:val="000000" w:themeColor="text1"/>
          <w:kern w:val="0"/>
          <w:sz w:val="24"/>
          <w:szCs w:val="24"/>
          <w:lang w:eastAsia="en-GB"/>
          <w14:ligatures w14:val="none"/>
        </w:rPr>
        <w:t xml:space="preserve">, L. and Cowls, J. (2022). A Unified Framework of Five Principles for AI in Society. </w:t>
      </w:r>
      <w:r w:rsidRPr="00E35F66">
        <w:rPr>
          <w:rFonts w:ascii="Arial" w:eastAsia="Times New Roman" w:hAnsi="Arial" w:cs="Arial"/>
          <w:i/>
          <w:iCs/>
          <w:color w:val="000000" w:themeColor="text1"/>
          <w:kern w:val="0"/>
          <w:sz w:val="24"/>
          <w:szCs w:val="24"/>
          <w:lang w:eastAsia="en-GB"/>
          <w14:ligatures w14:val="none"/>
        </w:rPr>
        <w:t>Machine Learning and the City</w:t>
      </w:r>
      <w:r w:rsidRPr="00E35F66">
        <w:rPr>
          <w:rFonts w:ascii="Arial" w:eastAsia="Times New Roman" w:hAnsi="Arial" w:cs="Arial"/>
          <w:color w:val="000000" w:themeColor="text1"/>
          <w:kern w:val="0"/>
          <w:sz w:val="24"/>
          <w:szCs w:val="24"/>
          <w:lang w:eastAsia="en-GB"/>
          <w14:ligatures w14:val="none"/>
        </w:rPr>
        <w:t xml:space="preserve">, pp.535–545. </w:t>
      </w:r>
      <w:proofErr w:type="spellStart"/>
      <w:r w:rsidRPr="00E35F66">
        <w:rPr>
          <w:rFonts w:ascii="Arial" w:eastAsia="Times New Roman" w:hAnsi="Arial" w:cs="Arial"/>
          <w:color w:val="000000" w:themeColor="text1"/>
          <w:kern w:val="0"/>
          <w:sz w:val="24"/>
          <w:szCs w:val="24"/>
          <w:lang w:eastAsia="en-GB"/>
          <w14:ligatures w14:val="none"/>
        </w:rPr>
        <w:t>doi:</w:t>
      </w:r>
      <w:hyperlink r:id="rId24"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://doi.org/10.1002/9781119815075.ch45</w:t>
        </w:r>
      </w:hyperlink>
      <w:r w:rsidRPr="00E35F66">
        <w:rPr>
          <w:rFonts w:ascii="Arial" w:eastAsia="Times New Roman" w:hAnsi="Arial" w:cs="Arial"/>
          <w:color w:val="000000" w:themeColor="text1"/>
          <w:kern w:val="0"/>
          <w:sz w:val="24"/>
          <w:szCs w:val="24"/>
          <w:lang w:eastAsia="en-GB"/>
          <w14:ligatures w14:val="none"/>
        </w:rPr>
        <w:t>. </w:t>
      </w:r>
    </w:p>
    <w:p w14:paraId="2D386C5C" w14:textId="77777777" w:rsidR="0018647A" w:rsidRPr="00E35F66" w:rsidRDefault="0018647A" w:rsidP="008B7E9B">
      <w:pPr>
        <w:spacing w:before="280" w:after="28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Fong, D., Han, F., Liu, L., Qu, J. and Shek, A. (2021). Seven technologies shaping the future of fintech | McKinsey. [online] www.mckinsey.com. Available at: </w:t>
      </w:r>
      <w:hyperlink r:id="rId25"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https://www.mckinsey.com/cn/our-insights/our-insights/seven-technologies-shaping-the-future-of-fintech</w:t>
        </w:r>
      </w:hyperlink>
      <w:r w:rsidRPr="00E35F66">
        <w:rPr>
          <w:rFonts w:ascii="Arial" w:eastAsia="Times New Roman" w:hAnsi="Arial" w:cs="Arial"/>
          <w:color w:val="000000" w:themeColor="text1"/>
          <w:kern w:val="0"/>
          <w:sz w:val="24"/>
          <w:szCs w:val="24"/>
          <w:shd w:val="clear" w:color="auto" w:fill="FFFFFF"/>
          <w:lang w:eastAsia="en-GB"/>
          <w14:ligatures w14:val="none"/>
        </w:rPr>
        <w:t>.</w:t>
      </w:r>
    </w:p>
    <w:p w14:paraId="68A1E39B"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lastRenderedPageBreak/>
        <w:t xml:space="preserve">Frey, C.B. and Osborne, M.A. (2017). The Future of employment: How Susceptible Are Jobs to computerisation? </w:t>
      </w:r>
      <w:r w:rsidRPr="00E35F66">
        <w:rPr>
          <w:rFonts w:ascii="Arial" w:eastAsia="Times New Roman" w:hAnsi="Arial" w:cs="Arial"/>
          <w:i/>
          <w:iCs/>
          <w:color w:val="000000" w:themeColor="text1"/>
          <w:kern w:val="0"/>
          <w:sz w:val="24"/>
          <w:szCs w:val="24"/>
          <w:shd w:val="clear" w:color="auto" w:fill="FFFFFF"/>
          <w:lang w:eastAsia="en-GB"/>
          <w14:ligatures w14:val="none"/>
        </w:rPr>
        <w:t>Technological Forecasting and Social Change</w:t>
      </w:r>
      <w:r w:rsidRPr="00E35F66">
        <w:rPr>
          <w:rFonts w:ascii="Arial" w:eastAsia="Times New Roman" w:hAnsi="Arial" w:cs="Arial"/>
          <w:color w:val="000000" w:themeColor="text1"/>
          <w:kern w:val="0"/>
          <w:sz w:val="24"/>
          <w:szCs w:val="24"/>
          <w:shd w:val="clear" w:color="auto" w:fill="FFFFFF"/>
          <w:lang w:eastAsia="en-GB"/>
          <w14:ligatures w14:val="none"/>
        </w:rPr>
        <w:t xml:space="preserve">, 114(1), pp.254–280.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doi:</w:t>
      </w:r>
      <w:hyperlink r:id="rId26"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t>
        </w:r>
        <w:proofErr w:type="spellEnd"/>
        <w:r w:rsidRPr="00E35F66">
          <w:rPr>
            <w:rFonts w:ascii="Arial" w:eastAsia="Times New Roman" w:hAnsi="Arial" w:cs="Arial"/>
            <w:color w:val="000000" w:themeColor="text1"/>
            <w:kern w:val="0"/>
            <w:sz w:val="24"/>
            <w:szCs w:val="24"/>
            <w:u w:val="single"/>
            <w:shd w:val="clear" w:color="auto" w:fill="FFFFFF"/>
            <w:lang w:eastAsia="en-GB"/>
            <w14:ligatures w14:val="none"/>
          </w:rPr>
          <w:t>://doi.org/10.1016/j.techfore.2016.08.019</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25A59783"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George, D.A.S. and George, A.S.H. (2024). Riding the Wave: An Exploration of Emerging Technologies Reshaping Modern Industry. </w:t>
      </w:r>
      <w:r w:rsidRPr="00E35F66">
        <w:rPr>
          <w:rFonts w:ascii="Arial" w:eastAsia="Times New Roman" w:hAnsi="Arial" w:cs="Arial"/>
          <w:i/>
          <w:iCs/>
          <w:color w:val="000000" w:themeColor="text1"/>
          <w:kern w:val="0"/>
          <w:sz w:val="24"/>
          <w:szCs w:val="24"/>
          <w:lang w:eastAsia="en-GB"/>
          <w14:ligatures w14:val="none"/>
        </w:rPr>
        <w:t>Partners Universal International Innovation Journal (PUIIJ)</w:t>
      </w:r>
      <w:r w:rsidRPr="00E35F66">
        <w:rPr>
          <w:rFonts w:ascii="Arial" w:eastAsia="Times New Roman" w:hAnsi="Arial" w:cs="Arial"/>
          <w:color w:val="000000" w:themeColor="text1"/>
          <w:kern w:val="0"/>
          <w:sz w:val="24"/>
          <w:szCs w:val="24"/>
          <w:lang w:eastAsia="en-GB"/>
          <w14:ligatures w14:val="none"/>
        </w:rPr>
        <w:t xml:space="preserve">, [online] 02(01), pp.15–38. </w:t>
      </w:r>
      <w:proofErr w:type="spellStart"/>
      <w:r w:rsidRPr="00E35F66">
        <w:rPr>
          <w:rFonts w:ascii="Arial" w:eastAsia="Times New Roman" w:hAnsi="Arial" w:cs="Arial"/>
          <w:color w:val="000000" w:themeColor="text1"/>
          <w:kern w:val="0"/>
          <w:sz w:val="24"/>
          <w:szCs w:val="24"/>
          <w:lang w:eastAsia="en-GB"/>
          <w14:ligatures w14:val="none"/>
        </w:rPr>
        <w:t>doi:</w:t>
      </w:r>
      <w:hyperlink r:id="rId27"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://doi.org/10.5281/zenodo.10613734</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5CB24D23"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Gillespie, N., Lockey, S., Curtis, C., Pool, J. and Akbari, A. (2023). Trust in Artificial Intelligence: A global study. </w:t>
      </w:r>
      <w:r w:rsidRPr="00E35F66">
        <w:rPr>
          <w:rFonts w:ascii="Arial" w:eastAsia="Times New Roman" w:hAnsi="Arial" w:cs="Arial"/>
          <w:i/>
          <w:iCs/>
          <w:color w:val="000000" w:themeColor="text1"/>
          <w:kern w:val="0"/>
          <w:sz w:val="24"/>
          <w:szCs w:val="24"/>
          <w:lang w:eastAsia="en-GB"/>
          <w14:ligatures w14:val="none"/>
        </w:rPr>
        <w:t>Trust in artificial intelligence</w:t>
      </w:r>
      <w:r w:rsidRPr="00E35F66">
        <w:rPr>
          <w:rFonts w:ascii="Arial" w:eastAsia="Times New Roman" w:hAnsi="Arial" w:cs="Arial"/>
          <w:color w:val="000000" w:themeColor="text1"/>
          <w:kern w:val="0"/>
          <w:sz w:val="24"/>
          <w:szCs w:val="24"/>
          <w:lang w:eastAsia="en-GB"/>
          <w14:ligatures w14:val="none"/>
        </w:rPr>
        <w:t xml:space="preserve">. </w:t>
      </w:r>
      <w:proofErr w:type="spellStart"/>
      <w:r w:rsidRPr="00E35F66">
        <w:rPr>
          <w:rFonts w:ascii="Arial" w:eastAsia="Times New Roman" w:hAnsi="Arial" w:cs="Arial"/>
          <w:color w:val="000000" w:themeColor="text1"/>
          <w:kern w:val="0"/>
          <w:sz w:val="24"/>
          <w:szCs w:val="24"/>
          <w:lang w:eastAsia="en-GB"/>
          <w14:ligatures w14:val="none"/>
        </w:rPr>
        <w:t>doi:</w:t>
      </w:r>
      <w:hyperlink r:id="rId28"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://doi.org/10.14264/00d3c94</w:t>
        </w:r>
      </w:hyperlink>
      <w:r w:rsidRPr="00E35F66">
        <w:rPr>
          <w:rFonts w:ascii="Arial" w:eastAsia="Times New Roman" w:hAnsi="Arial" w:cs="Arial"/>
          <w:color w:val="000000" w:themeColor="text1"/>
          <w:kern w:val="0"/>
          <w:sz w:val="24"/>
          <w:szCs w:val="24"/>
          <w:lang w:eastAsia="en-GB"/>
          <w14:ligatures w14:val="none"/>
        </w:rPr>
        <w:t xml:space="preserve"> .</w:t>
      </w:r>
    </w:p>
    <w:p w14:paraId="3F461BAB"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Haefner, N., Wincent, J., Parida, V. and Gassmann, O. (2021). Artificial Intelligence and Innovation management: A review, framework, and research agenda. </w:t>
      </w:r>
      <w:r w:rsidRPr="00E35F66">
        <w:rPr>
          <w:rFonts w:ascii="Arial" w:eastAsia="Times New Roman" w:hAnsi="Arial" w:cs="Arial"/>
          <w:i/>
          <w:iCs/>
          <w:color w:val="000000" w:themeColor="text1"/>
          <w:kern w:val="0"/>
          <w:sz w:val="24"/>
          <w:szCs w:val="24"/>
          <w:shd w:val="clear" w:color="auto" w:fill="FFFFFF"/>
          <w:lang w:eastAsia="en-GB"/>
          <w14:ligatures w14:val="none"/>
        </w:rPr>
        <w:t>Technological Forecasting and Social Change</w:t>
      </w:r>
      <w:r w:rsidRPr="00E35F66">
        <w:rPr>
          <w:rFonts w:ascii="Arial" w:eastAsia="Times New Roman" w:hAnsi="Arial" w:cs="Arial"/>
          <w:color w:val="000000" w:themeColor="text1"/>
          <w:kern w:val="0"/>
          <w:sz w:val="24"/>
          <w:szCs w:val="24"/>
          <w:shd w:val="clear" w:color="auto" w:fill="FFFFFF"/>
          <w:lang w:eastAsia="en-GB"/>
          <w14:ligatures w14:val="none"/>
        </w:rPr>
        <w:t xml:space="preserve">, [online] 162(120392).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doi:</w:t>
      </w:r>
      <w:hyperlink r:id="rId29"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t>
        </w:r>
        <w:proofErr w:type="spellEnd"/>
        <w:r w:rsidRPr="00E35F66">
          <w:rPr>
            <w:rFonts w:ascii="Arial" w:eastAsia="Times New Roman" w:hAnsi="Arial" w:cs="Arial"/>
            <w:color w:val="000000" w:themeColor="text1"/>
            <w:kern w:val="0"/>
            <w:sz w:val="24"/>
            <w:szCs w:val="24"/>
            <w:u w:val="single"/>
            <w:shd w:val="clear" w:color="auto" w:fill="FFFFFF"/>
            <w:lang w:eastAsia="en-GB"/>
            <w14:ligatures w14:val="none"/>
          </w:rPr>
          <w:t>://doi.org/10.1016/j.techfore.2020.120392</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7FA054CC"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Halal, W., Kolber, J. and Davies, O. (2016). Forecasts of AI and Future Jobs in 2030: Muddling Through Likely, with Two Alternative Scenarios. </w:t>
      </w:r>
      <w:r w:rsidRPr="00E35F66">
        <w:rPr>
          <w:rFonts w:ascii="Arial" w:eastAsia="Times New Roman" w:hAnsi="Arial" w:cs="Arial"/>
          <w:i/>
          <w:iCs/>
          <w:color w:val="000000" w:themeColor="text1"/>
          <w:kern w:val="0"/>
          <w:sz w:val="24"/>
          <w:szCs w:val="24"/>
          <w:lang w:eastAsia="en-GB"/>
          <w14:ligatures w14:val="none"/>
        </w:rPr>
        <w:t>Forecasts of AI and Future Jobs in 2030: Muddling Through Likely, with Two Alternative Scenarios</w:t>
      </w:r>
      <w:r w:rsidRPr="00E35F66">
        <w:rPr>
          <w:rFonts w:ascii="Arial" w:eastAsia="Times New Roman" w:hAnsi="Arial" w:cs="Arial"/>
          <w:color w:val="000000" w:themeColor="text1"/>
          <w:kern w:val="0"/>
          <w:sz w:val="24"/>
          <w:szCs w:val="24"/>
          <w:lang w:eastAsia="en-GB"/>
          <w14:ligatures w14:val="none"/>
        </w:rPr>
        <w:t xml:space="preserve">. [online] </w:t>
      </w:r>
      <w:proofErr w:type="spellStart"/>
      <w:r w:rsidRPr="00E35F66">
        <w:rPr>
          <w:rFonts w:ascii="Arial" w:eastAsia="Times New Roman" w:hAnsi="Arial" w:cs="Arial"/>
          <w:color w:val="000000" w:themeColor="text1"/>
          <w:kern w:val="0"/>
          <w:sz w:val="24"/>
          <w:szCs w:val="24"/>
          <w:lang w:eastAsia="en-GB"/>
          <w14:ligatures w14:val="none"/>
        </w:rPr>
        <w:t>doi:</w:t>
      </w:r>
      <w:hyperlink r:id="rId30"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://doi.org/10.6531/JFS.2016.21(2).R83</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44E2029B" w14:textId="77777777" w:rsidR="0018647A" w:rsidRPr="00C83A4C"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Halcomb, E. and Hickman, L. (2015). Mixed methods research. Nursing Standard: promoting excellence in nursing care. </w:t>
      </w:r>
      <w:r w:rsidRPr="00E35F66">
        <w:rPr>
          <w:rFonts w:ascii="Arial" w:eastAsia="Times New Roman" w:hAnsi="Arial" w:cs="Arial"/>
          <w:i/>
          <w:iCs/>
          <w:color w:val="000000" w:themeColor="text1"/>
          <w:kern w:val="0"/>
          <w:sz w:val="24"/>
          <w:szCs w:val="24"/>
          <w:lang w:eastAsia="en-GB"/>
          <w14:ligatures w14:val="none"/>
        </w:rPr>
        <w:t>Faculty of Science, Medicine and Health</w:t>
      </w:r>
      <w:r w:rsidRPr="00E35F66">
        <w:rPr>
          <w:rFonts w:ascii="Arial" w:eastAsia="Times New Roman" w:hAnsi="Arial" w:cs="Arial"/>
          <w:color w:val="000000" w:themeColor="text1"/>
          <w:kern w:val="0"/>
          <w:sz w:val="24"/>
          <w:szCs w:val="24"/>
          <w:lang w:eastAsia="en-GB"/>
          <w14:ligatures w14:val="none"/>
        </w:rPr>
        <w:t xml:space="preserve">, [online] 29(32), pp.41–47. Available at: </w:t>
      </w:r>
      <w:hyperlink r:id="rId31" w:history="1">
        <w:r w:rsidRPr="00E35F66">
          <w:rPr>
            <w:rFonts w:ascii="Arial" w:eastAsia="Times New Roman" w:hAnsi="Arial" w:cs="Arial"/>
            <w:color w:val="000000" w:themeColor="text1"/>
            <w:kern w:val="0"/>
            <w:sz w:val="24"/>
            <w:szCs w:val="24"/>
            <w:u w:val="single"/>
            <w:lang w:eastAsia="en-GB"/>
            <w14:ligatures w14:val="none"/>
          </w:rPr>
          <w:t>https://ro.uow.edu.au/cgi/viewcontent.cgi?article=3676&amp;context=smhpapers</w:t>
        </w:r>
      </w:hyperlink>
      <w:r w:rsidRPr="00E35F66">
        <w:rPr>
          <w:rFonts w:ascii="Arial" w:eastAsia="Times New Roman" w:hAnsi="Arial" w:cs="Arial"/>
          <w:color w:val="000000" w:themeColor="text1"/>
          <w:kern w:val="0"/>
          <w:sz w:val="24"/>
          <w:szCs w:val="24"/>
          <w:lang w:eastAsia="en-GB"/>
          <w14:ligatures w14:val="none"/>
        </w:rPr>
        <w:t>.</w:t>
      </w:r>
      <w:r w:rsidRPr="00C83A4C">
        <w:rPr>
          <w:rFonts w:ascii="Arial" w:eastAsia="Times New Roman" w:hAnsi="Arial" w:cs="Arial"/>
          <w:color w:val="000000" w:themeColor="text1"/>
          <w:kern w:val="0"/>
          <w:sz w:val="24"/>
          <w:szCs w:val="24"/>
          <w:lang w:eastAsia="en-GB"/>
          <w14:ligatures w14:val="none"/>
        </w:rPr>
        <w:br/>
      </w:r>
    </w:p>
    <w:p w14:paraId="2D8ACEC0"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Hauer, T. (2022). Importance and Limitations of AI Ethics in Contemporary Society. Humanities and Social Sciences Communications, [online] 9(1). </w:t>
      </w:r>
      <w:proofErr w:type="spellStart"/>
      <w:r w:rsidRPr="00E35F66">
        <w:rPr>
          <w:rFonts w:ascii="Arial" w:eastAsia="Times New Roman" w:hAnsi="Arial" w:cs="Arial"/>
          <w:color w:val="000000" w:themeColor="text1"/>
          <w:kern w:val="0"/>
          <w:sz w:val="24"/>
          <w:szCs w:val="24"/>
          <w:lang w:eastAsia="en-GB"/>
          <w14:ligatures w14:val="none"/>
        </w:rPr>
        <w:t>doi:</w:t>
      </w:r>
      <w:hyperlink r:id="rId32"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://doi.org/10.1057/s41599-022-01300-7</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412A5871"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Hooson, M. (2023). </w:t>
      </w:r>
      <w:r w:rsidRPr="00E35F66">
        <w:rPr>
          <w:rFonts w:ascii="Arial" w:eastAsia="Times New Roman" w:hAnsi="Arial" w:cs="Arial"/>
          <w:i/>
          <w:iCs/>
          <w:color w:val="000000" w:themeColor="text1"/>
          <w:kern w:val="0"/>
          <w:sz w:val="24"/>
          <w:szCs w:val="24"/>
          <w:lang w:eastAsia="en-GB"/>
          <w14:ligatures w14:val="none"/>
        </w:rPr>
        <w:t>UK Artificial Intelligence (AI) Statistics and Trends in 2023</w:t>
      </w:r>
      <w:r w:rsidRPr="00E35F66">
        <w:rPr>
          <w:rFonts w:ascii="Arial" w:eastAsia="Times New Roman" w:hAnsi="Arial" w:cs="Arial"/>
          <w:color w:val="000000" w:themeColor="text1"/>
          <w:kern w:val="0"/>
          <w:sz w:val="24"/>
          <w:szCs w:val="24"/>
          <w:lang w:eastAsia="en-GB"/>
          <w14:ligatures w14:val="none"/>
        </w:rPr>
        <w:t xml:space="preserve">. [online] Forbes Advisor UK. Available at: </w:t>
      </w:r>
      <w:hyperlink r:id="rId33" w:history="1">
        <w:r w:rsidRPr="00E35F66">
          <w:rPr>
            <w:rFonts w:ascii="Arial" w:eastAsia="Times New Roman" w:hAnsi="Arial" w:cs="Arial"/>
            <w:color w:val="000000" w:themeColor="text1"/>
            <w:kern w:val="0"/>
            <w:sz w:val="24"/>
            <w:szCs w:val="24"/>
            <w:u w:val="single"/>
            <w:lang w:eastAsia="en-GB"/>
            <w14:ligatures w14:val="none"/>
          </w:rPr>
          <w:t>https://www.forbes.com/uk/advisor/business/software/uk-artificial-intelligence-ai-statistics-2023/</w:t>
        </w:r>
      </w:hyperlink>
      <w:r w:rsidRPr="00E35F66">
        <w:rPr>
          <w:rFonts w:ascii="Arial" w:eastAsia="Times New Roman" w:hAnsi="Arial" w:cs="Arial"/>
          <w:color w:val="000000" w:themeColor="text1"/>
          <w:kern w:val="0"/>
          <w:sz w:val="24"/>
          <w:szCs w:val="24"/>
          <w:lang w:eastAsia="en-GB"/>
          <w14:ligatures w14:val="none"/>
        </w:rPr>
        <w:t>. </w:t>
      </w:r>
    </w:p>
    <w:p w14:paraId="108FC5D7"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Imd.org (2024). </w:t>
      </w:r>
      <w:r w:rsidRPr="00E35F66">
        <w:rPr>
          <w:rFonts w:ascii="Arial" w:eastAsia="Times New Roman" w:hAnsi="Arial" w:cs="Arial"/>
          <w:i/>
          <w:iCs/>
          <w:color w:val="000000" w:themeColor="text1"/>
          <w:kern w:val="0"/>
          <w:sz w:val="24"/>
          <w:szCs w:val="24"/>
          <w:shd w:val="clear" w:color="auto" w:fill="FFFFFF"/>
          <w:lang w:eastAsia="en-GB"/>
          <w14:ligatures w14:val="none"/>
        </w:rPr>
        <w:t>What Is the Internet of Things (IoT) &amp; Why Is It Important? - IMD business school for management and leadership courses</w:t>
      </w:r>
      <w:r w:rsidRPr="00E35F66">
        <w:rPr>
          <w:rFonts w:ascii="Arial" w:eastAsia="Times New Roman" w:hAnsi="Arial" w:cs="Arial"/>
          <w:color w:val="000000" w:themeColor="text1"/>
          <w:kern w:val="0"/>
          <w:sz w:val="24"/>
          <w:szCs w:val="24"/>
          <w:shd w:val="clear" w:color="auto" w:fill="FFFFFF"/>
          <w:lang w:eastAsia="en-GB"/>
          <w14:ligatures w14:val="none"/>
        </w:rPr>
        <w:t xml:space="preserve">. [online] www.imd.org. Available at: </w:t>
      </w:r>
      <w:hyperlink r:id="rId34" w:anchor=":~:text=IoT%20plays%20a%20pivotal%20role"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https://www.imd.org/reflections/internet-of-things/#:~:text=IoT%20plays%20a%20pivotal%20role</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76A573F6"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t>Jarrahi</w:t>
      </w:r>
      <w:proofErr w:type="spellEnd"/>
      <w:r w:rsidRPr="00E35F66">
        <w:rPr>
          <w:rFonts w:ascii="Arial" w:eastAsia="Times New Roman" w:hAnsi="Arial" w:cs="Arial"/>
          <w:color w:val="000000" w:themeColor="text1"/>
          <w:kern w:val="0"/>
          <w:sz w:val="24"/>
          <w:szCs w:val="24"/>
          <w:lang w:eastAsia="en-GB"/>
          <w14:ligatures w14:val="none"/>
        </w:rPr>
        <w:t xml:space="preserve">, M.H. (2018). Artificial Intelligence and the Future of work: Human-AI Symbiosis in Organisational Decision Making. </w:t>
      </w:r>
      <w:r w:rsidRPr="00E35F66">
        <w:rPr>
          <w:rFonts w:ascii="Arial" w:eastAsia="Times New Roman" w:hAnsi="Arial" w:cs="Arial"/>
          <w:i/>
          <w:iCs/>
          <w:color w:val="000000" w:themeColor="text1"/>
          <w:kern w:val="0"/>
          <w:sz w:val="24"/>
          <w:szCs w:val="24"/>
          <w:lang w:eastAsia="en-GB"/>
          <w14:ligatures w14:val="none"/>
        </w:rPr>
        <w:t>Business Horizons</w:t>
      </w:r>
      <w:r w:rsidRPr="00E35F66">
        <w:rPr>
          <w:rFonts w:ascii="Arial" w:eastAsia="Times New Roman" w:hAnsi="Arial" w:cs="Arial"/>
          <w:color w:val="000000" w:themeColor="text1"/>
          <w:kern w:val="0"/>
          <w:sz w:val="24"/>
          <w:szCs w:val="24"/>
          <w:lang w:eastAsia="en-GB"/>
          <w14:ligatures w14:val="none"/>
        </w:rPr>
        <w:t xml:space="preserve">, 61(4), pp.577–586. </w:t>
      </w:r>
      <w:proofErr w:type="spellStart"/>
      <w:r w:rsidRPr="00E35F66">
        <w:rPr>
          <w:rFonts w:ascii="Arial" w:eastAsia="Times New Roman" w:hAnsi="Arial" w:cs="Arial"/>
          <w:color w:val="000000" w:themeColor="text1"/>
          <w:kern w:val="0"/>
          <w:sz w:val="24"/>
          <w:szCs w:val="24"/>
          <w:lang w:eastAsia="en-GB"/>
          <w14:ligatures w14:val="none"/>
        </w:rPr>
        <w:t>doi:</w:t>
      </w:r>
      <w:hyperlink r:id="rId35"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://doi.org/10.1016/j.bushor.2018.03.007</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445EA0AC"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Jeffrey, T.R. (2021). Understanding Generation Z Perceptions of Artificial Intelligence in Marketing and Advertising. </w:t>
      </w:r>
      <w:r w:rsidRPr="00E35F66">
        <w:rPr>
          <w:rFonts w:ascii="Arial" w:eastAsia="Times New Roman" w:hAnsi="Arial" w:cs="Arial"/>
          <w:i/>
          <w:iCs/>
          <w:color w:val="000000" w:themeColor="text1"/>
          <w:kern w:val="0"/>
          <w:sz w:val="24"/>
          <w:szCs w:val="24"/>
          <w:lang w:eastAsia="en-GB"/>
          <w14:ligatures w14:val="none"/>
        </w:rPr>
        <w:t>Advertising &amp; Society Quarterly</w:t>
      </w:r>
      <w:r w:rsidRPr="00E35F66">
        <w:rPr>
          <w:rFonts w:ascii="Arial" w:eastAsia="Times New Roman" w:hAnsi="Arial" w:cs="Arial"/>
          <w:color w:val="000000" w:themeColor="text1"/>
          <w:kern w:val="0"/>
          <w:sz w:val="24"/>
          <w:szCs w:val="24"/>
          <w:lang w:eastAsia="en-GB"/>
          <w14:ligatures w14:val="none"/>
        </w:rPr>
        <w:t xml:space="preserve">, 22(4). </w:t>
      </w:r>
      <w:proofErr w:type="spellStart"/>
      <w:r w:rsidRPr="00E35F66">
        <w:rPr>
          <w:rFonts w:ascii="Arial" w:eastAsia="Times New Roman" w:hAnsi="Arial" w:cs="Arial"/>
          <w:color w:val="000000" w:themeColor="text1"/>
          <w:kern w:val="0"/>
          <w:sz w:val="24"/>
          <w:szCs w:val="24"/>
          <w:lang w:eastAsia="en-GB"/>
          <w14:ligatures w14:val="none"/>
        </w:rPr>
        <w:t>doi:</w:t>
      </w:r>
      <w:hyperlink r:id="rId36"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://doi.org/10.1353/asr.2021.0052</w:t>
        </w:r>
      </w:hyperlink>
      <w:r w:rsidRPr="00E35F66">
        <w:rPr>
          <w:rFonts w:ascii="Arial" w:eastAsia="Times New Roman" w:hAnsi="Arial" w:cs="Arial"/>
          <w:color w:val="000000" w:themeColor="text1"/>
          <w:kern w:val="0"/>
          <w:sz w:val="24"/>
          <w:szCs w:val="24"/>
          <w:lang w:eastAsia="en-GB"/>
          <w14:ligatures w14:val="none"/>
        </w:rPr>
        <w:t>. </w:t>
      </w:r>
    </w:p>
    <w:p w14:paraId="7D46CD82"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Josten, C. and Lordan, G. (2023). </w:t>
      </w:r>
      <w:r w:rsidRPr="00E35F66">
        <w:rPr>
          <w:rFonts w:ascii="Arial" w:eastAsia="Times New Roman" w:hAnsi="Arial" w:cs="Arial"/>
          <w:i/>
          <w:iCs/>
          <w:color w:val="000000" w:themeColor="text1"/>
          <w:kern w:val="0"/>
          <w:sz w:val="24"/>
          <w:szCs w:val="24"/>
          <w:shd w:val="clear" w:color="auto" w:fill="FFFFFF"/>
          <w:lang w:eastAsia="en-GB"/>
          <w14:ligatures w14:val="none"/>
        </w:rPr>
        <w:t>How the Most Recent AI Wave Affects Jobs</w:t>
      </w:r>
      <w:r w:rsidRPr="00E35F66">
        <w:rPr>
          <w:rFonts w:ascii="Arial" w:eastAsia="Times New Roman" w:hAnsi="Arial" w:cs="Arial"/>
          <w:color w:val="000000" w:themeColor="text1"/>
          <w:kern w:val="0"/>
          <w:sz w:val="24"/>
          <w:szCs w:val="24"/>
          <w:shd w:val="clear" w:color="auto" w:fill="FFFFFF"/>
          <w:lang w:eastAsia="en-GB"/>
          <w14:ligatures w14:val="none"/>
        </w:rPr>
        <w:t xml:space="preserve">. [online] LSE Business Review. Available at: </w:t>
      </w:r>
      <w:hyperlink r:id="rId37"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https://blogs.lse.ac.uk/businessreview/2023/12/14/how-the-most-recent-ai-wave-affects-jobs/</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2046EB11"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Kelly, S., Kaye, S.-A. and Oviedo-Trespalacios, O. (2022). What Factors Contribute to Acceptance of Artificial Intelligence? A Systematic Review. </w:t>
      </w:r>
      <w:r w:rsidRPr="00E35F66">
        <w:rPr>
          <w:rFonts w:ascii="Arial" w:eastAsia="Times New Roman" w:hAnsi="Arial" w:cs="Arial"/>
          <w:i/>
          <w:iCs/>
          <w:color w:val="000000" w:themeColor="text1"/>
          <w:kern w:val="0"/>
          <w:sz w:val="24"/>
          <w:szCs w:val="24"/>
          <w:lang w:eastAsia="en-GB"/>
          <w14:ligatures w14:val="none"/>
        </w:rPr>
        <w:t>Telematics and Informatics</w:t>
      </w:r>
      <w:r w:rsidRPr="00E35F66">
        <w:rPr>
          <w:rFonts w:ascii="Arial" w:eastAsia="Times New Roman" w:hAnsi="Arial" w:cs="Arial"/>
          <w:color w:val="000000" w:themeColor="text1"/>
          <w:kern w:val="0"/>
          <w:sz w:val="24"/>
          <w:szCs w:val="24"/>
          <w:lang w:eastAsia="en-GB"/>
          <w14:ligatures w14:val="none"/>
        </w:rPr>
        <w:t xml:space="preserve">, [online] 77(77), p.101925. </w:t>
      </w:r>
      <w:proofErr w:type="spellStart"/>
      <w:r w:rsidRPr="00E35F66">
        <w:rPr>
          <w:rFonts w:ascii="Arial" w:eastAsia="Times New Roman" w:hAnsi="Arial" w:cs="Arial"/>
          <w:color w:val="000000" w:themeColor="text1"/>
          <w:kern w:val="0"/>
          <w:sz w:val="24"/>
          <w:szCs w:val="24"/>
          <w:lang w:eastAsia="en-GB"/>
          <w14:ligatures w14:val="none"/>
        </w:rPr>
        <w:t>doi:</w:t>
      </w:r>
      <w:hyperlink r:id="rId38"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://doi.org/10.1016/j.tele.2022.101925</w:t>
        </w:r>
      </w:hyperlink>
      <w:r w:rsidRPr="00E35F66">
        <w:rPr>
          <w:rFonts w:ascii="Arial" w:eastAsia="Times New Roman" w:hAnsi="Arial" w:cs="Arial"/>
          <w:color w:val="000000" w:themeColor="text1"/>
          <w:kern w:val="0"/>
          <w:sz w:val="24"/>
          <w:szCs w:val="24"/>
          <w:lang w:eastAsia="en-GB"/>
          <w14:ligatures w14:val="none"/>
        </w:rPr>
        <w:t>. </w:t>
      </w:r>
    </w:p>
    <w:p w14:paraId="5BB4A1F2"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Koetsier, J. (2023). </w:t>
      </w:r>
      <w:r w:rsidRPr="00E35F66">
        <w:rPr>
          <w:rFonts w:ascii="Arial" w:eastAsia="Times New Roman" w:hAnsi="Arial" w:cs="Arial"/>
          <w:i/>
          <w:iCs/>
          <w:color w:val="000000" w:themeColor="text1"/>
          <w:kern w:val="0"/>
          <w:sz w:val="24"/>
          <w:szCs w:val="24"/>
          <w:lang w:eastAsia="en-GB"/>
          <w14:ligatures w14:val="none"/>
        </w:rPr>
        <w:t>Generative AI Generation Gap: 70% Of Gen Z Use It While Gen X, Boomers Don’t Get It</w:t>
      </w:r>
      <w:r w:rsidRPr="00E35F66">
        <w:rPr>
          <w:rFonts w:ascii="Arial" w:eastAsia="Times New Roman" w:hAnsi="Arial" w:cs="Arial"/>
          <w:color w:val="000000" w:themeColor="text1"/>
          <w:kern w:val="0"/>
          <w:sz w:val="24"/>
          <w:szCs w:val="24"/>
          <w:lang w:eastAsia="en-GB"/>
          <w14:ligatures w14:val="none"/>
        </w:rPr>
        <w:t xml:space="preserve">. [online] Forbes. Available at: </w:t>
      </w:r>
      <w:hyperlink r:id="rId39" w:history="1">
        <w:r w:rsidRPr="00E35F66">
          <w:rPr>
            <w:rFonts w:ascii="Arial" w:eastAsia="Times New Roman" w:hAnsi="Arial" w:cs="Arial"/>
            <w:color w:val="000000" w:themeColor="text1"/>
            <w:kern w:val="0"/>
            <w:sz w:val="24"/>
            <w:szCs w:val="24"/>
            <w:u w:val="single"/>
            <w:lang w:eastAsia="en-GB"/>
            <w14:ligatures w14:val="none"/>
          </w:rPr>
          <w:t>https://www.forbes.com/sites/johnkoetsier/2023/09/09/generative-ai-generation-gap-70-of-gen-z-use-it-while-gen-x-boomers-dont-get-it/</w:t>
        </w:r>
      </w:hyperlink>
      <w:r w:rsidRPr="00E35F66">
        <w:rPr>
          <w:rFonts w:ascii="Arial" w:eastAsia="Times New Roman" w:hAnsi="Arial" w:cs="Arial"/>
          <w:color w:val="000000" w:themeColor="text1"/>
          <w:kern w:val="0"/>
          <w:sz w:val="24"/>
          <w:szCs w:val="24"/>
          <w:lang w:eastAsia="en-GB"/>
          <w14:ligatures w14:val="none"/>
        </w:rPr>
        <w:t>. </w:t>
      </w:r>
    </w:p>
    <w:p w14:paraId="3BB5B8A6"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Korinek, A. and Stiglitz, J. (2017). </w:t>
      </w:r>
      <w:r w:rsidRPr="00E35F66">
        <w:rPr>
          <w:rFonts w:ascii="Arial" w:eastAsia="Times New Roman" w:hAnsi="Arial" w:cs="Arial"/>
          <w:i/>
          <w:iCs/>
          <w:color w:val="000000" w:themeColor="text1"/>
          <w:kern w:val="0"/>
          <w:sz w:val="24"/>
          <w:szCs w:val="24"/>
          <w:shd w:val="clear" w:color="auto" w:fill="FFFFFF"/>
          <w:lang w:eastAsia="en-GB"/>
          <w14:ligatures w14:val="none"/>
        </w:rPr>
        <w:t>NBER WORKING PAPER SERIES ARTIFICIAL INTELLIGENCE AND ITS IMPLICATIONS FOR INCOME DISTRIBUTION AND UNEMPLOYMENT</w:t>
      </w:r>
      <w:r w:rsidRPr="00E35F66">
        <w:rPr>
          <w:rFonts w:ascii="Arial" w:eastAsia="Times New Roman" w:hAnsi="Arial" w:cs="Arial"/>
          <w:color w:val="000000" w:themeColor="text1"/>
          <w:kern w:val="0"/>
          <w:sz w:val="24"/>
          <w:szCs w:val="24"/>
          <w:shd w:val="clear" w:color="auto" w:fill="FFFFFF"/>
          <w:lang w:eastAsia="en-GB"/>
          <w14:ligatures w14:val="none"/>
        </w:rPr>
        <w:t xml:space="preserve">. [online] Available at: </w:t>
      </w:r>
      <w:hyperlink r:id="rId40"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https://www.nber.org/system/files/working_papers/w24174/w24174.pdf</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45799C2F"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Lee, K.-F. (2018). </w:t>
      </w:r>
      <w:r w:rsidRPr="00E35F66">
        <w:rPr>
          <w:rFonts w:ascii="Arial" w:eastAsia="Times New Roman" w:hAnsi="Arial" w:cs="Arial"/>
          <w:i/>
          <w:iCs/>
          <w:color w:val="000000" w:themeColor="text1"/>
          <w:kern w:val="0"/>
          <w:sz w:val="24"/>
          <w:szCs w:val="24"/>
          <w:shd w:val="clear" w:color="auto" w:fill="FFFFFF"/>
          <w:lang w:eastAsia="en-GB"/>
          <w14:ligatures w14:val="none"/>
        </w:rPr>
        <w:t>AI superpowers : China, Silicon Valley, and the New World Order</w:t>
      </w:r>
      <w:r w:rsidRPr="00E35F66">
        <w:rPr>
          <w:rFonts w:ascii="Arial" w:eastAsia="Times New Roman" w:hAnsi="Arial" w:cs="Arial"/>
          <w:color w:val="000000" w:themeColor="text1"/>
          <w:kern w:val="0"/>
          <w:sz w:val="24"/>
          <w:szCs w:val="24"/>
          <w:shd w:val="clear" w:color="auto" w:fill="FFFFFF"/>
          <w:lang w:eastAsia="en-GB"/>
          <w14:ligatures w14:val="none"/>
        </w:rPr>
        <w:t>. Boston ; New York: Houghton Mifflin Harcourt.</w:t>
      </w:r>
      <w:r w:rsidRPr="00C83A4C">
        <w:rPr>
          <w:rFonts w:ascii="Arial" w:eastAsia="Times New Roman" w:hAnsi="Arial" w:cs="Arial"/>
          <w:color w:val="000000" w:themeColor="text1"/>
          <w:kern w:val="0"/>
          <w:sz w:val="24"/>
          <w:szCs w:val="24"/>
          <w:shd w:val="clear" w:color="auto" w:fill="FFFFFF"/>
          <w:lang w:eastAsia="en-GB"/>
          <w14:ligatures w14:val="none"/>
        </w:rPr>
        <w:t xml:space="preserve"> 9781328545862, 1328545865</w:t>
      </w:r>
      <w:r w:rsidRPr="00C83A4C">
        <w:rPr>
          <w:rFonts w:ascii="Arial" w:eastAsia="Times New Roman" w:hAnsi="Arial" w:cs="Arial"/>
          <w:color w:val="000000" w:themeColor="text1"/>
          <w:kern w:val="0"/>
          <w:sz w:val="24"/>
          <w:szCs w:val="24"/>
          <w:shd w:val="clear" w:color="auto" w:fill="FFFFFF"/>
          <w:lang w:eastAsia="en-GB"/>
          <w14:ligatures w14:val="none"/>
        </w:rPr>
        <w:br/>
      </w:r>
    </w:p>
    <w:p w14:paraId="656995C8"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Maheshwari, R. (2023). </w:t>
      </w:r>
      <w:r w:rsidRPr="00E35F66">
        <w:rPr>
          <w:rFonts w:ascii="Arial" w:eastAsia="Times New Roman" w:hAnsi="Arial" w:cs="Arial"/>
          <w:i/>
          <w:iCs/>
          <w:color w:val="000000" w:themeColor="text1"/>
          <w:kern w:val="0"/>
          <w:sz w:val="24"/>
          <w:szCs w:val="24"/>
          <w:lang w:eastAsia="en-GB"/>
          <w14:ligatures w14:val="none"/>
        </w:rPr>
        <w:t>Top AI statistics and trends in 2023</w:t>
      </w:r>
      <w:r w:rsidRPr="00E35F66">
        <w:rPr>
          <w:rFonts w:ascii="Arial" w:eastAsia="Times New Roman" w:hAnsi="Arial" w:cs="Arial"/>
          <w:color w:val="000000" w:themeColor="text1"/>
          <w:kern w:val="0"/>
          <w:sz w:val="24"/>
          <w:szCs w:val="24"/>
          <w:lang w:eastAsia="en-GB"/>
          <w14:ligatures w14:val="none"/>
        </w:rPr>
        <w:t>. [online] Forbes Advisor. Available at: https://www.forbes.com/advisor/in/business/ai-statistics/.</w:t>
      </w:r>
    </w:p>
    <w:p w14:paraId="1EA40A47"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Manyika, J. and </w:t>
      </w:r>
      <w:proofErr w:type="spellStart"/>
      <w:r w:rsidRPr="00E35F66">
        <w:rPr>
          <w:rFonts w:ascii="Arial" w:eastAsia="Times New Roman" w:hAnsi="Arial" w:cs="Arial"/>
          <w:color w:val="000000" w:themeColor="text1"/>
          <w:kern w:val="0"/>
          <w:sz w:val="24"/>
          <w:szCs w:val="24"/>
          <w:lang w:eastAsia="en-GB"/>
          <w14:ligatures w14:val="none"/>
        </w:rPr>
        <w:t>Sneader</w:t>
      </w:r>
      <w:proofErr w:type="spellEnd"/>
      <w:r w:rsidRPr="00E35F66">
        <w:rPr>
          <w:rFonts w:ascii="Arial" w:eastAsia="Times New Roman" w:hAnsi="Arial" w:cs="Arial"/>
          <w:color w:val="000000" w:themeColor="text1"/>
          <w:kern w:val="0"/>
          <w:sz w:val="24"/>
          <w:szCs w:val="24"/>
          <w:lang w:eastAsia="en-GB"/>
          <w14:ligatures w14:val="none"/>
        </w:rPr>
        <w:t xml:space="preserve">, K. (2018). AI, automation, and the future of work: Ten things to solve for. [online] McKinsey &amp; Company. Available at: </w:t>
      </w:r>
      <w:hyperlink r:id="rId41" w:history="1">
        <w:r w:rsidRPr="00E35F66">
          <w:rPr>
            <w:rFonts w:ascii="Arial" w:eastAsia="Times New Roman" w:hAnsi="Arial" w:cs="Arial"/>
            <w:color w:val="000000" w:themeColor="text1"/>
            <w:kern w:val="0"/>
            <w:sz w:val="24"/>
            <w:szCs w:val="24"/>
            <w:u w:val="single"/>
            <w:lang w:eastAsia="en-GB"/>
            <w14:ligatures w14:val="none"/>
          </w:rPr>
          <w:t>https://www.mckinsey.com/featured-insights/future-of-work/ai-automation-and-the-future-of-work-ten-things-to-solve-for</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162AF97F"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Manyika, J., Lund, S., Chui, M., </w:t>
      </w:r>
      <w:proofErr w:type="spellStart"/>
      <w:r w:rsidRPr="00E35F66">
        <w:rPr>
          <w:rFonts w:ascii="Arial" w:eastAsia="Times New Roman" w:hAnsi="Arial" w:cs="Arial"/>
          <w:color w:val="000000" w:themeColor="text1"/>
          <w:kern w:val="0"/>
          <w:sz w:val="24"/>
          <w:szCs w:val="24"/>
          <w:lang w:eastAsia="en-GB"/>
          <w14:ligatures w14:val="none"/>
        </w:rPr>
        <w:t>Bughin</w:t>
      </w:r>
      <w:proofErr w:type="spellEnd"/>
      <w:r w:rsidRPr="00E35F66">
        <w:rPr>
          <w:rFonts w:ascii="Arial" w:eastAsia="Times New Roman" w:hAnsi="Arial" w:cs="Arial"/>
          <w:color w:val="000000" w:themeColor="text1"/>
          <w:kern w:val="0"/>
          <w:sz w:val="24"/>
          <w:szCs w:val="24"/>
          <w:lang w:eastAsia="en-GB"/>
          <w14:ligatures w14:val="none"/>
        </w:rPr>
        <w:t xml:space="preserve">, J., Woetzel, J., Batra, P., Ko, R. and Sanghvi, S. (2017). Jobs lost, jobs gained: What the future of work will mean for jobs, skills, and wages. [online] McKinsey &amp; Company. Available at: </w:t>
      </w:r>
      <w:hyperlink r:id="rId42" w:history="1">
        <w:r w:rsidRPr="00E35F66">
          <w:rPr>
            <w:rFonts w:ascii="Arial" w:eastAsia="Times New Roman" w:hAnsi="Arial" w:cs="Arial"/>
            <w:color w:val="000000" w:themeColor="text1"/>
            <w:kern w:val="0"/>
            <w:sz w:val="24"/>
            <w:szCs w:val="24"/>
            <w:u w:val="single"/>
            <w:lang w:eastAsia="en-GB"/>
            <w14:ligatures w14:val="none"/>
          </w:rPr>
          <w:t>https://www.mckinsey.com/featured-insights/future-of-work/jobs-lost-jobs-gained-what-the-future-of-work-will-mean-for-jobs-skills-and-wages</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09B23D5B"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Markets, R. and (2024). </w:t>
      </w:r>
      <w:r w:rsidRPr="00E35F66">
        <w:rPr>
          <w:rFonts w:ascii="Arial" w:eastAsia="Times New Roman" w:hAnsi="Arial" w:cs="Arial"/>
          <w:i/>
          <w:iCs/>
          <w:color w:val="000000" w:themeColor="text1"/>
          <w:kern w:val="0"/>
          <w:sz w:val="24"/>
          <w:szCs w:val="24"/>
          <w:lang w:eastAsia="en-GB"/>
          <w14:ligatures w14:val="none"/>
        </w:rPr>
        <w:t>Global Generative AI Market 2024-2030: Trends and Analysis of Transformer Models (GPT-1, GPT-2, GPT-3, GPT-4, LaMDA) and Services by Modality, Application and Region</w:t>
      </w:r>
      <w:r w:rsidRPr="00E35F66">
        <w:rPr>
          <w:rFonts w:ascii="Arial" w:eastAsia="Times New Roman" w:hAnsi="Arial" w:cs="Arial"/>
          <w:color w:val="000000" w:themeColor="text1"/>
          <w:kern w:val="0"/>
          <w:sz w:val="24"/>
          <w:szCs w:val="24"/>
          <w:lang w:eastAsia="en-GB"/>
          <w14:ligatures w14:val="none"/>
        </w:rPr>
        <w:t>. [online] GlobeNewswire News Room. Available at: https://www.globenewswire.com/news-release/2024/05/09/2878867/0/en/Global-Generative-AI-Market-2024-2030-Trends-and-Analysis-of-Transformer-Models-GPT-1-GPT-2-GPT-3-GPT-4-LaMDA-and-Services-by-Modality-Application-and-Region.html [Accessed 12 May 2024].</w:t>
      </w:r>
    </w:p>
    <w:p w14:paraId="15E872B9"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t>Maslej</w:t>
      </w:r>
      <w:proofErr w:type="spellEnd"/>
      <w:r w:rsidRPr="00E35F66">
        <w:rPr>
          <w:rFonts w:ascii="Arial" w:eastAsia="Times New Roman" w:hAnsi="Arial" w:cs="Arial"/>
          <w:color w:val="000000" w:themeColor="text1"/>
          <w:kern w:val="0"/>
          <w:sz w:val="24"/>
          <w:szCs w:val="24"/>
          <w:lang w:eastAsia="en-GB"/>
          <w14:ligatures w14:val="none"/>
        </w:rPr>
        <w:t xml:space="preserve">, N. (2024). </w:t>
      </w:r>
      <w:r w:rsidRPr="00E35F66">
        <w:rPr>
          <w:rFonts w:ascii="Arial" w:eastAsia="Times New Roman" w:hAnsi="Arial" w:cs="Arial"/>
          <w:i/>
          <w:iCs/>
          <w:color w:val="000000" w:themeColor="text1"/>
          <w:kern w:val="0"/>
          <w:sz w:val="24"/>
          <w:szCs w:val="24"/>
          <w:lang w:eastAsia="en-GB"/>
          <w14:ligatures w14:val="none"/>
        </w:rPr>
        <w:t>Artificial Intelligence Index Report 2024</w:t>
      </w:r>
      <w:r w:rsidRPr="00E35F66">
        <w:rPr>
          <w:rFonts w:ascii="Arial" w:eastAsia="Times New Roman" w:hAnsi="Arial" w:cs="Arial"/>
          <w:color w:val="000000" w:themeColor="text1"/>
          <w:kern w:val="0"/>
          <w:sz w:val="24"/>
          <w:szCs w:val="24"/>
          <w:lang w:eastAsia="en-GB"/>
          <w14:ligatures w14:val="none"/>
        </w:rPr>
        <w:t xml:space="preserve">. [online] Available at: </w:t>
      </w:r>
      <w:hyperlink r:id="rId43" w:history="1">
        <w:r w:rsidRPr="00E35F66">
          <w:rPr>
            <w:rFonts w:ascii="Arial" w:eastAsia="Times New Roman" w:hAnsi="Arial" w:cs="Arial"/>
            <w:color w:val="000000" w:themeColor="text1"/>
            <w:kern w:val="0"/>
            <w:sz w:val="24"/>
            <w:szCs w:val="24"/>
            <w:u w:val="single"/>
            <w:lang w:eastAsia="en-GB"/>
            <w14:ligatures w14:val="none"/>
          </w:rPr>
          <w:t>https://aiindex.stanford.edu/wp-content/uploads/2024/04/HAI_2024_AI-Index-Report.pdf</w:t>
        </w:r>
      </w:hyperlink>
      <w:r w:rsidRPr="00E35F66">
        <w:rPr>
          <w:rFonts w:ascii="Arial" w:eastAsia="Times New Roman" w:hAnsi="Arial" w:cs="Arial"/>
          <w:color w:val="000000" w:themeColor="text1"/>
          <w:kern w:val="0"/>
          <w:sz w:val="24"/>
          <w:szCs w:val="24"/>
          <w:lang w:eastAsia="en-GB"/>
          <w14:ligatures w14:val="none"/>
        </w:rPr>
        <w:t>. </w:t>
      </w:r>
    </w:p>
    <w:p w14:paraId="1185F28F"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Mittelstadt, B.D.,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Allo</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P., Taddeo, M., Wachter, S. and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Floridi</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L. (2016). The Ethics of algorithms: Mapping the Debate. </w:t>
      </w:r>
      <w:r w:rsidRPr="00E35F66">
        <w:rPr>
          <w:rFonts w:ascii="Arial" w:eastAsia="Times New Roman" w:hAnsi="Arial" w:cs="Arial"/>
          <w:i/>
          <w:iCs/>
          <w:color w:val="000000" w:themeColor="text1"/>
          <w:kern w:val="0"/>
          <w:sz w:val="24"/>
          <w:szCs w:val="24"/>
          <w:shd w:val="clear" w:color="auto" w:fill="FFFFFF"/>
          <w:lang w:eastAsia="en-GB"/>
          <w14:ligatures w14:val="none"/>
        </w:rPr>
        <w:t>Big Data &amp; Society</w:t>
      </w:r>
      <w:r w:rsidRPr="00E35F66">
        <w:rPr>
          <w:rFonts w:ascii="Arial" w:eastAsia="Times New Roman" w:hAnsi="Arial" w:cs="Arial"/>
          <w:color w:val="000000" w:themeColor="text1"/>
          <w:kern w:val="0"/>
          <w:sz w:val="24"/>
          <w:szCs w:val="24"/>
          <w:shd w:val="clear" w:color="auto" w:fill="FFFFFF"/>
          <w:lang w:eastAsia="en-GB"/>
          <w14:ligatures w14:val="none"/>
        </w:rPr>
        <w:t xml:space="preserve">, [online] 3(2), pp.1–21.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doi:</w:t>
      </w:r>
      <w:hyperlink r:id="rId44"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t>
        </w:r>
        <w:proofErr w:type="spellEnd"/>
        <w:r w:rsidRPr="00E35F66">
          <w:rPr>
            <w:rFonts w:ascii="Arial" w:eastAsia="Times New Roman" w:hAnsi="Arial" w:cs="Arial"/>
            <w:color w:val="000000" w:themeColor="text1"/>
            <w:kern w:val="0"/>
            <w:sz w:val="24"/>
            <w:szCs w:val="24"/>
            <w:u w:val="single"/>
            <w:shd w:val="clear" w:color="auto" w:fill="FFFFFF"/>
            <w:lang w:eastAsia="en-GB"/>
            <w14:ligatures w14:val="none"/>
          </w:rPr>
          <w:t>://doi.org/10.1177/2053951716679679</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5AB71923"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lastRenderedPageBreak/>
        <w:t>Modhvadia</w:t>
      </w:r>
      <w:proofErr w:type="spellEnd"/>
      <w:r w:rsidRPr="00E35F66">
        <w:rPr>
          <w:rFonts w:ascii="Arial" w:eastAsia="Times New Roman" w:hAnsi="Arial" w:cs="Arial"/>
          <w:color w:val="000000" w:themeColor="text1"/>
          <w:kern w:val="0"/>
          <w:sz w:val="24"/>
          <w:szCs w:val="24"/>
          <w:lang w:eastAsia="en-GB"/>
          <w14:ligatures w14:val="none"/>
        </w:rPr>
        <w:t xml:space="preserve">, R. (2023). How do people feel about AI? [online] www.adalovelaceinstitute.org. Available at: </w:t>
      </w:r>
      <w:hyperlink r:id="rId45" w:history="1">
        <w:r w:rsidRPr="00E35F66">
          <w:rPr>
            <w:rFonts w:ascii="Arial" w:eastAsia="Times New Roman" w:hAnsi="Arial" w:cs="Arial"/>
            <w:color w:val="000000" w:themeColor="text1"/>
            <w:kern w:val="0"/>
            <w:sz w:val="24"/>
            <w:szCs w:val="24"/>
            <w:u w:val="single"/>
            <w:lang w:eastAsia="en-GB"/>
            <w14:ligatures w14:val="none"/>
          </w:rPr>
          <w:t>https://www.adalovelaceinstitute.org/report/public-attitudes-ai/</w:t>
        </w:r>
      </w:hyperlink>
      <w:r w:rsidRPr="00E35F66">
        <w:rPr>
          <w:rFonts w:ascii="Arial" w:eastAsia="Times New Roman" w:hAnsi="Arial" w:cs="Arial"/>
          <w:color w:val="000000" w:themeColor="text1"/>
          <w:kern w:val="0"/>
          <w:sz w:val="24"/>
          <w:szCs w:val="24"/>
          <w:lang w:eastAsia="en-GB"/>
          <w14:ligatures w14:val="none"/>
        </w:rPr>
        <w:t>.</w:t>
      </w:r>
      <w:r w:rsidRPr="00C83A4C">
        <w:rPr>
          <w:rFonts w:ascii="Arial" w:eastAsia="Times New Roman" w:hAnsi="Arial" w:cs="Arial"/>
          <w:color w:val="000000" w:themeColor="text1"/>
          <w:kern w:val="0"/>
          <w:sz w:val="24"/>
          <w:szCs w:val="24"/>
          <w:lang w:eastAsia="en-GB"/>
          <w14:ligatures w14:val="none"/>
        </w:rPr>
        <w:br/>
      </w:r>
    </w:p>
    <w:p w14:paraId="3D4C2E9A"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Muldoon, J., Wu, B.A. Artificial Intelligence in the Colonial Matrix of Power. </w:t>
      </w:r>
      <w:r w:rsidRPr="00E35F66">
        <w:rPr>
          <w:rFonts w:ascii="Arial" w:eastAsia="Times New Roman" w:hAnsi="Arial" w:cs="Arial"/>
          <w:i/>
          <w:iCs/>
          <w:color w:val="000000" w:themeColor="text1"/>
          <w:kern w:val="0"/>
          <w:sz w:val="24"/>
          <w:szCs w:val="24"/>
          <w:shd w:val="clear" w:color="auto" w:fill="FFFFFF"/>
          <w:lang w:eastAsia="en-GB"/>
          <w14:ligatures w14:val="none"/>
        </w:rPr>
        <w:t>Philos. Technol.</w:t>
      </w:r>
      <w:r w:rsidRPr="00E35F66">
        <w:rPr>
          <w:rFonts w:ascii="Arial" w:eastAsia="Times New Roman" w:hAnsi="Arial" w:cs="Arial"/>
          <w:color w:val="000000" w:themeColor="text1"/>
          <w:kern w:val="0"/>
          <w:sz w:val="24"/>
          <w:szCs w:val="24"/>
          <w:shd w:val="clear" w:color="auto" w:fill="FFFFFF"/>
          <w:lang w:eastAsia="en-GB"/>
          <w14:ligatures w14:val="none"/>
        </w:rPr>
        <w:t xml:space="preserve"> 36, 80 (2023). </w:t>
      </w:r>
      <w:hyperlink r:id="rId46" w:history="1">
        <w:r w:rsidRPr="00E35F66">
          <w:rPr>
            <w:rFonts w:ascii="Arial" w:eastAsia="Times New Roman" w:hAnsi="Arial" w:cs="Arial"/>
            <w:color w:val="000000" w:themeColor="text1"/>
            <w:kern w:val="0"/>
            <w:sz w:val="24"/>
            <w:szCs w:val="24"/>
            <w:u w:val="single"/>
            <w:lang w:eastAsia="en-GB"/>
            <w14:ligatures w14:val="none"/>
          </w:rPr>
          <w:t>https://www.researchgate.net/publication/376548601_Artificial_Intelligence_in_the_Colonial_Matrix_of_Power</w:t>
        </w:r>
      </w:hyperlink>
      <w:r w:rsidRPr="00E35F66">
        <w:rPr>
          <w:rFonts w:ascii="Arial" w:eastAsia="Times New Roman" w:hAnsi="Arial" w:cs="Arial"/>
          <w:color w:val="000000" w:themeColor="text1"/>
          <w:kern w:val="0"/>
          <w:sz w:val="24"/>
          <w:szCs w:val="24"/>
          <w:lang w:eastAsia="en-GB"/>
          <w14:ligatures w14:val="none"/>
        </w:rPr>
        <w:t> </w:t>
      </w:r>
    </w:p>
    <w:p w14:paraId="2EA4B073"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t>Pazzanese</w:t>
      </w:r>
      <w:proofErr w:type="spellEnd"/>
      <w:r w:rsidRPr="00E35F66">
        <w:rPr>
          <w:rFonts w:ascii="Arial" w:eastAsia="Times New Roman" w:hAnsi="Arial" w:cs="Arial"/>
          <w:color w:val="000000" w:themeColor="text1"/>
          <w:kern w:val="0"/>
          <w:sz w:val="24"/>
          <w:szCs w:val="24"/>
          <w:lang w:eastAsia="en-GB"/>
          <w14:ligatures w14:val="none"/>
        </w:rPr>
        <w:t xml:space="preserve">, C. (2020). Ethical concerns mount as AI takes bigger decision-making role.[online] </w:t>
      </w:r>
      <w:r w:rsidRPr="00C83A4C">
        <w:rPr>
          <w:rFonts w:ascii="Arial" w:eastAsia="Times New Roman" w:hAnsi="Arial" w:cs="Arial"/>
          <w:color w:val="000000" w:themeColor="text1"/>
          <w:kern w:val="0"/>
          <w:sz w:val="24"/>
          <w:szCs w:val="24"/>
          <w:lang w:eastAsia="en-GB"/>
          <w14:ligatures w14:val="none"/>
        </w:rPr>
        <w:br/>
      </w:r>
      <w:r w:rsidRPr="00E35F66">
        <w:rPr>
          <w:rFonts w:ascii="Arial" w:eastAsia="Times New Roman" w:hAnsi="Arial" w:cs="Arial"/>
          <w:color w:val="000000" w:themeColor="text1"/>
          <w:kern w:val="0"/>
          <w:sz w:val="24"/>
          <w:szCs w:val="24"/>
          <w:lang w:eastAsia="en-GB"/>
          <w14:ligatures w14:val="none"/>
        </w:rPr>
        <w:t>HarvardGazette.Availableat:</w:t>
      </w:r>
      <w:hyperlink r:id="rId47" w:history="1">
        <w:r w:rsidRPr="00E35F66">
          <w:rPr>
            <w:rFonts w:ascii="Arial" w:eastAsia="Times New Roman" w:hAnsi="Arial" w:cs="Arial"/>
            <w:color w:val="000000" w:themeColor="text1"/>
            <w:kern w:val="0"/>
            <w:sz w:val="24"/>
            <w:szCs w:val="24"/>
            <w:u w:val="single"/>
            <w:lang w:eastAsia="en-GB"/>
            <w14:ligatures w14:val="none"/>
          </w:rPr>
          <w:t>https://news.harvard.edu/gazette/story/2020/10/ethical-concerns-mount-as-ai-takes-bigger-decision-making-role/</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7F11F1D5"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Piketty, T. (2014). </w:t>
      </w:r>
      <w:r w:rsidRPr="00E35F66">
        <w:rPr>
          <w:rFonts w:ascii="Arial" w:eastAsia="Times New Roman" w:hAnsi="Arial" w:cs="Arial"/>
          <w:i/>
          <w:iCs/>
          <w:color w:val="000000" w:themeColor="text1"/>
          <w:kern w:val="0"/>
          <w:sz w:val="24"/>
          <w:szCs w:val="24"/>
          <w:shd w:val="clear" w:color="auto" w:fill="FFFFFF"/>
          <w:lang w:eastAsia="en-GB"/>
          <w14:ligatures w14:val="none"/>
        </w:rPr>
        <w:t>Capital in the twenty-first century</w:t>
      </w:r>
      <w:r w:rsidRPr="00E35F66">
        <w:rPr>
          <w:rFonts w:ascii="Arial" w:eastAsia="Times New Roman" w:hAnsi="Arial" w:cs="Arial"/>
          <w:color w:val="000000" w:themeColor="text1"/>
          <w:kern w:val="0"/>
          <w:sz w:val="24"/>
          <w:szCs w:val="24"/>
          <w:shd w:val="clear" w:color="auto" w:fill="FFFFFF"/>
          <w:lang w:eastAsia="en-GB"/>
          <w14:ligatures w14:val="none"/>
        </w:rPr>
        <w:t>. Translated by A. Goldhammer. Cambridge Massachusetts: The Belknap Press Of Harvard University Press.</w:t>
      </w:r>
      <w:r w:rsidRPr="00C83A4C">
        <w:rPr>
          <w:rFonts w:ascii="Arial" w:eastAsia="Times New Roman" w:hAnsi="Arial" w:cs="Arial"/>
          <w:color w:val="000000" w:themeColor="text1"/>
          <w:kern w:val="0"/>
          <w:sz w:val="24"/>
          <w:szCs w:val="24"/>
          <w:shd w:val="clear" w:color="auto" w:fill="FFFFFF"/>
          <w:lang w:eastAsia="en-GB"/>
          <w14:ligatures w14:val="none"/>
        </w:rPr>
        <w:br/>
      </w:r>
    </w:p>
    <w:p w14:paraId="6E777236"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PwC (2021). The Potential Impact of Artificial Intelligence on UK Employment and the Demand for Skills A report by PwC for the Department for Business, Energy and Industrial Strategy. [online] Available at:</w:t>
      </w:r>
      <w:hyperlink r:id="rId48" w:history="1">
        <w:r w:rsidRPr="00E35F66">
          <w:rPr>
            <w:rFonts w:ascii="Arial" w:eastAsia="Times New Roman" w:hAnsi="Arial" w:cs="Arial"/>
            <w:color w:val="000000" w:themeColor="text1"/>
            <w:kern w:val="0"/>
            <w:sz w:val="24"/>
            <w:szCs w:val="24"/>
            <w:u w:val="single"/>
            <w:lang w:eastAsia="en-GB"/>
            <w14:ligatures w14:val="none"/>
          </w:rPr>
          <w:t>https://assets.publishing.service.gov.uk/media/615d9a1ad3bf7f55fa92694a/impact-of-ai-on-jobs.pdf</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776568F1"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PwC (2021). The Potential Impact of Artificial Intelligence on UK Employment and the Demand for Skills A report by PwC for the Department for Business, Energy and Industrial Strategy. [online] Available at:</w:t>
      </w:r>
      <w:hyperlink r:id="rId49" w:history="1">
        <w:r w:rsidRPr="00E35F66">
          <w:rPr>
            <w:rFonts w:ascii="Arial" w:eastAsia="Times New Roman" w:hAnsi="Arial" w:cs="Arial"/>
            <w:color w:val="000000" w:themeColor="text1"/>
            <w:kern w:val="0"/>
            <w:sz w:val="24"/>
            <w:szCs w:val="24"/>
            <w:u w:val="single"/>
            <w:lang w:eastAsia="en-GB"/>
            <w14:ligatures w14:val="none"/>
          </w:rPr>
          <w:t>https://assets.publishing.service.gov.uk/media/615d9a1ad3bf7f55fa92694a/impact-of-ai-on-jobs.pdf</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0877D1FA"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QIAN, Y., SIAU, K.L. and NAH, F.F. (2024). Societal Impacts of Artificial Intelligence: Ethical, Legal, and Governance Issues. Societal Impacts, pp.100040–100040. </w:t>
      </w:r>
      <w:proofErr w:type="spellStart"/>
      <w:r w:rsidRPr="00E35F66">
        <w:rPr>
          <w:rFonts w:ascii="Arial" w:eastAsia="Times New Roman" w:hAnsi="Arial" w:cs="Arial"/>
          <w:color w:val="000000" w:themeColor="text1"/>
          <w:kern w:val="0"/>
          <w:sz w:val="24"/>
          <w:szCs w:val="24"/>
          <w:lang w:eastAsia="en-GB"/>
          <w14:ligatures w14:val="none"/>
        </w:rPr>
        <w:t>doi:</w:t>
      </w:r>
      <w:hyperlink r:id="rId50"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://doi.org/10.1016/j.socimp.2024.100040</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77BF1100"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R. Kiarash Sadeghi, Ojha, D., Kaur, P., Mahto, R.V. and Dhir, A. (2024). Explainable artificial intelligence and agile decision-making in supply chain cyber resilience. </w:t>
      </w:r>
      <w:r w:rsidRPr="00E35F66">
        <w:rPr>
          <w:rFonts w:ascii="Arial" w:eastAsia="Times New Roman" w:hAnsi="Arial" w:cs="Arial"/>
          <w:i/>
          <w:iCs/>
          <w:color w:val="000000" w:themeColor="text1"/>
          <w:kern w:val="0"/>
          <w:sz w:val="24"/>
          <w:szCs w:val="24"/>
          <w:lang w:eastAsia="en-GB"/>
          <w14:ligatures w14:val="none"/>
        </w:rPr>
        <w:lastRenderedPageBreak/>
        <w:t>Decision Support Systems</w:t>
      </w:r>
      <w:r w:rsidRPr="00E35F66">
        <w:rPr>
          <w:rFonts w:ascii="Arial" w:eastAsia="Times New Roman" w:hAnsi="Arial" w:cs="Arial"/>
          <w:color w:val="000000" w:themeColor="text1"/>
          <w:kern w:val="0"/>
          <w:sz w:val="24"/>
          <w:szCs w:val="24"/>
          <w:lang w:eastAsia="en-GB"/>
          <w14:ligatures w14:val="none"/>
        </w:rPr>
        <w:t xml:space="preserve">, pp.114194–114194. </w:t>
      </w:r>
      <w:proofErr w:type="spellStart"/>
      <w:r w:rsidRPr="00E35F66">
        <w:rPr>
          <w:rFonts w:ascii="Arial" w:eastAsia="Times New Roman" w:hAnsi="Arial" w:cs="Arial"/>
          <w:color w:val="000000" w:themeColor="text1"/>
          <w:kern w:val="0"/>
          <w:sz w:val="24"/>
          <w:szCs w:val="24"/>
          <w:lang w:eastAsia="en-GB"/>
          <w14:ligatures w14:val="none"/>
        </w:rPr>
        <w:t>doi:</w:t>
      </w:r>
      <w:hyperlink r:id="rId51"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://doi.org/10.1016/j.dss.2024.114194</w:t>
        </w:r>
      </w:hyperlink>
      <w:r w:rsidRPr="00E35F66">
        <w:rPr>
          <w:rFonts w:ascii="Arial" w:eastAsia="Times New Roman" w:hAnsi="Arial" w:cs="Arial"/>
          <w:color w:val="000000" w:themeColor="text1"/>
          <w:kern w:val="0"/>
          <w:sz w:val="24"/>
          <w:szCs w:val="24"/>
          <w:lang w:eastAsia="en-GB"/>
          <w14:ligatures w14:val="none"/>
        </w:rPr>
        <w:t>. </w:t>
      </w:r>
    </w:p>
    <w:p w14:paraId="77FC1B24"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Rainie, L., Funk, C., Anderson, M. and Tyson, A. (2022). How Americans think about artificial intelligence. [online] Pew Research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Center</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Internet, Science &amp; Tech. Available at:</w:t>
      </w:r>
      <w:hyperlink r:id="rId52"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https://www.pewresearch.org/internet/2022/03/17/how-americans-think-about-artificial-intelligence/</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1DAA34E2"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Rane, N. (2023). Role and Challenges of ChatGPT and Similar Generative Artificial Intelligence in Business Management. </w:t>
      </w:r>
      <w:r w:rsidRPr="00E35F66">
        <w:rPr>
          <w:rFonts w:ascii="Arial" w:eastAsia="Times New Roman" w:hAnsi="Arial" w:cs="Arial"/>
          <w:i/>
          <w:iCs/>
          <w:color w:val="000000" w:themeColor="text1"/>
          <w:kern w:val="0"/>
          <w:sz w:val="24"/>
          <w:szCs w:val="24"/>
          <w:lang w:eastAsia="en-GB"/>
          <w14:ligatures w14:val="none"/>
        </w:rPr>
        <w:t>SSRN Electronic Journal</w:t>
      </w:r>
      <w:r w:rsidRPr="00E35F66">
        <w:rPr>
          <w:rFonts w:ascii="Arial" w:eastAsia="Times New Roman" w:hAnsi="Arial" w:cs="Arial"/>
          <w:color w:val="000000" w:themeColor="text1"/>
          <w:kern w:val="0"/>
          <w:sz w:val="24"/>
          <w:szCs w:val="24"/>
          <w:lang w:eastAsia="en-GB"/>
          <w14:ligatures w14:val="none"/>
        </w:rPr>
        <w:t xml:space="preserve">. [online] </w:t>
      </w:r>
      <w:proofErr w:type="spellStart"/>
      <w:r w:rsidRPr="00E35F66">
        <w:rPr>
          <w:rFonts w:ascii="Arial" w:eastAsia="Times New Roman" w:hAnsi="Arial" w:cs="Arial"/>
          <w:color w:val="000000" w:themeColor="text1"/>
          <w:kern w:val="0"/>
          <w:sz w:val="24"/>
          <w:szCs w:val="24"/>
          <w:lang w:eastAsia="en-GB"/>
          <w14:ligatures w14:val="none"/>
        </w:rPr>
        <w:t>doi:</w:t>
      </w:r>
      <w:hyperlink r:id="rId53"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://doi.org/10.2139/ssrn.4603227</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25BB7EDF"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shd w:val="clear" w:color="auto" w:fill="FFFFFF"/>
          <w:lang w:eastAsia="en-GB"/>
          <w14:ligatures w14:val="none"/>
        </w:rPr>
        <w:t>Scharre</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P. (2019). </w:t>
      </w:r>
      <w:r w:rsidRPr="00E35F66">
        <w:rPr>
          <w:rFonts w:ascii="Arial" w:eastAsia="Times New Roman" w:hAnsi="Arial" w:cs="Arial"/>
          <w:i/>
          <w:iCs/>
          <w:color w:val="000000" w:themeColor="text1"/>
          <w:kern w:val="0"/>
          <w:sz w:val="24"/>
          <w:szCs w:val="24"/>
          <w:shd w:val="clear" w:color="auto" w:fill="FFFFFF"/>
          <w:lang w:eastAsia="en-GB"/>
          <w14:ligatures w14:val="none"/>
        </w:rPr>
        <w:t>Army of none : autonomous weapons and the future of war</w:t>
      </w:r>
      <w:r w:rsidRPr="00E35F66">
        <w:rPr>
          <w:rFonts w:ascii="Arial" w:eastAsia="Times New Roman" w:hAnsi="Arial" w:cs="Arial"/>
          <w:color w:val="000000" w:themeColor="text1"/>
          <w:kern w:val="0"/>
          <w:sz w:val="24"/>
          <w:szCs w:val="24"/>
          <w:shd w:val="clear" w:color="auto" w:fill="FFFFFF"/>
          <w:lang w:eastAsia="en-GB"/>
          <w14:ligatures w14:val="none"/>
        </w:rPr>
        <w:t>. New York: W.W. Norton &amp; Company.</w:t>
      </w:r>
      <w:r w:rsidRPr="00C83A4C">
        <w:rPr>
          <w:rFonts w:ascii="Arial" w:eastAsia="Times New Roman" w:hAnsi="Arial" w:cs="Arial"/>
          <w:color w:val="000000" w:themeColor="text1"/>
          <w:kern w:val="0"/>
          <w:sz w:val="24"/>
          <w:szCs w:val="24"/>
          <w:shd w:val="clear" w:color="auto" w:fill="FFFFFF"/>
          <w:lang w:eastAsia="en-GB"/>
          <w14:ligatures w14:val="none"/>
        </w:rPr>
        <w:br/>
      </w:r>
    </w:p>
    <w:p w14:paraId="24FEF067"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shd w:val="clear" w:color="auto" w:fill="FFFFFF"/>
          <w:lang w:eastAsia="en-GB"/>
          <w14:ligatures w14:val="none"/>
        </w:rPr>
        <w:t>Smolic,H</w:t>
      </w:r>
      <w:proofErr w:type="spellEnd"/>
      <w:r w:rsidRPr="00E35F66">
        <w:rPr>
          <w:rFonts w:ascii="Arial" w:eastAsia="Times New Roman" w:hAnsi="Arial" w:cs="Arial"/>
          <w:color w:val="000000" w:themeColor="text1"/>
          <w:kern w:val="0"/>
          <w:sz w:val="24"/>
          <w:szCs w:val="24"/>
          <w:shd w:val="clear" w:color="auto" w:fill="FFFFFF"/>
          <w:lang w:eastAsia="en-GB"/>
          <w14:ligatures w14:val="none"/>
        </w:rPr>
        <w:t xml:space="preserve">. (2023). The Power of AI for Data Analysis: Unleashing Insights and Efficiency. [online] Available at: </w:t>
      </w:r>
      <w:hyperlink r:id="rId54"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https://graphite-note.com/the-power-of-ai-for-data-analysis-unleashing-insights-and-efficiency/</w:t>
        </w:r>
      </w:hyperlink>
      <w:r w:rsidRPr="00C83A4C">
        <w:rPr>
          <w:rFonts w:ascii="Arial" w:eastAsia="Times New Roman" w:hAnsi="Arial" w:cs="Arial"/>
          <w:color w:val="000000" w:themeColor="text1"/>
          <w:kern w:val="0"/>
          <w:sz w:val="24"/>
          <w:szCs w:val="24"/>
          <w:lang w:eastAsia="en-GB"/>
          <w14:ligatures w14:val="none"/>
        </w:rPr>
        <w:br/>
      </w:r>
    </w:p>
    <w:p w14:paraId="63596C84"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Strange, S. (1987). The Persistent myth of lost hegemony. </w:t>
      </w:r>
      <w:r w:rsidRPr="00E35F66">
        <w:rPr>
          <w:rFonts w:ascii="Arial" w:eastAsia="Times New Roman" w:hAnsi="Arial" w:cs="Arial"/>
          <w:i/>
          <w:iCs/>
          <w:color w:val="000000" w:themeColor="text1"/>
          <w:kern w:val="0"/>
          <w:sz w:val="24"/>
          <w:szCs w:val="24"/>
          <w:shd w:val="clear" w:color="auto" w:fill="FFFFFF"/>
          <w:lang w:eastAsia="en-GB"/>
          <w14:ligatures w14:val="none"/>
        </w:rPr>
        <w:t>International Organization</w:t>
      </w:r>
      <w:r w:rsidRPr="00E35F66">
        <w:rPr>
          <w:rFonts w:ascii="Arial" w:eastAsia="Times New Roman" w:hAnsi="Arial" w:cs="Arial"/>
          <w:color w:val="000000" w:themeColor="text1"/>
          <w:kern w:val="0"/>
          <w:sz w:val="24"/>
          <w:szCs w:val="24"/>
          <w:shd w:val="clear" w:color="auto" w:fill="FFFFFF"/>
          <w:lang w:eastAsia="en-GB"/>
          <w14:ligatures w14:val="none"/>
        </w:rPr>
        <w:t xml:space="preserve">, 41(4), pp.551–574. </w:t>
      </w:r>
      <w:proofErr w:type="spellStart"/>
      <w:r w:rsidRPr="00E35F66">
        <w:rPr>
          <w:rFonts w:ascii="Arial" w:eastAsia="Times New Roman" w:hAnsi="Arial" w:cs="Arial"/>
          <w:color w:val="000000" w:themeColor="text1"/>
          <w:kern w:val="0"/>
          <w:sz w:val="24"/>
          <w:szCs w:val="24"/>
          <w:shd w:val="clear" w:color="auto" w:fill="FFFFFF"/>
          <w:lang w:eastAsia="en-GB"/>
          <w14:ligatures w14:val="none"/>
        </w:rPr>
        <w:t>doi:</w:t>
      </w:r>
      <w:hyperlink r:id="rId55" w:history="1">
        <w:r w:rsidRPr="00E35F66">
          <w:rPr>
            <w:rFonts w:ascii="Arial" w:eastAsia="Times New Roman" w:hAnsi="Arial" w:cs="Arial"/>
            <w:color w:val="000000" w:themeColor="text1"/>
            <w:kern w:val="0"/>
            <w:sz w:val="24"/>
            <w:szCs w:val="24"/>
            <w:u w:val="single"/>
            <w:shd w:val="clear" w:color="auto" w:fill="FFFFFF"/>
            <w:lang w:eastAsia="en-GB"/>
            <w14:ligatures w14:val="none"/>
          </w:rPr>
          <w:t>https</w:t>
        </w:r>
        <w:proofErr w:type="spellEnd"/>
        <w:r w:rsidRPr="00E35F66">
          <w:rPr>
            <w:rFonts w:ascii="Arial" w:eastAsia="Times New Roman" w:hAnsi="Arial" w:cs="Arial"/>
            <w:color w:val="000000" w:themeColor="text1"/>
            <w:kern w:val="0"/>
            <w:sz w:val="24"/>
            <w:szCs w:val="24"/>
            <w:u w:val="single"/>
            <w:shd w:val="clear" w:color="auto" w:fill="FFFFFF"/>
            <w:lang w:eastAsia="en-GB"/>
            <w14:ligatures w14:val="none"/>
          </w:rPr>
          <w:t>://doi.org/10.1017/s0020818300027600</w:t>
        </w:r>
      </w:hyperlink>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78A500A1"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Szczepański, M. (2019). </w:t>
      </w:r>
      <w:r w:rsidRPr="00E35F66">
        <w:rPr>
          <w:rFonts w:ascii="Arial" w:eastAsia="Times New Roman" w:hAnsi="Arial" w:cs="Arial"/>
          <w:i/>
          <w:iCs/>
          <w:color w:val="000000" w:themeColor="text1"/>
          <w:kern w:val="0"/>
          <w:sz w:val="24"/>
          <w:szCs w:val="24"/>
          <w:lang w:eastAsia="en-GB"/>
          <w14:ligatures w14:val="none"/>
        </w:rPr>
        <w:t>Economic Impacts of Artificial Intelligence (AI)</w:t>
      </w:r>
      <w:r w:rsidRPr="00E35F66">
        <w:rPr>
          <w:rFonts w:ascii="Arial" w:eastAsia="Times New Roman" w:hAnsi="Arial" w:cs="Arial"/>
          <w:color w:val="000000" w:themeColor="text1"/>
          <w:kern w:val="0"/>
          <w:sz w:val="24"/>
          <w:szCs w:val="24"/>
          <w:lang w:eastAsia="en-GB"/>
          <w14:ligatures w14:val="none"/>
        </w:rPr>
        <w:t xml:space="preserve">. [online] </w:t>
      </w:r>
      <w:r w:rsidRPr="00E35F66">
        <w:rPr>
          <w:rFonts w:ascii="Arial" w:eastAsia="Times New Roman" w:hAnsi="Arial" w:cs="Arial"/>
          <w:i/>
          <w:iCs/>
          <w:color w:val="000000" w:themeColor="text1"/>
          <w:kern w:val="0"/>
          <w:sz w:val="24"/>
          <w:szCs w:val="24"/>
          <w:lang w:eastAsia="en-GB"/>
          <w14:ligatures w14:val="none"/>
        </w:rPr>
        <w:t>European Parliament</w:t>
      </w:r>
      <w:r w:rsidRPr="00E35F66">
        <w:rPr>
          <w:rFonts w:ascii="Arial" w:eastAsia="Times New Roman" w:hAnsi="Arial" w:cs="Arial"/>
          <w:color w:val="000000" w:themeColor="text1"/>
          <w:kern w:val="0"/>
          <w:sz w:val="24"/>
          <w:szCs w:val="24"/>
          <w:lang w:eastAsia="en-GB"/>
          <w14:ligatures w14:val="none"/>
        </w:rPr>
        <w:t xml:space="preserve">. European Parliament. Available at: </w:t>
      </w:r>
      <w:hyperlink r:id="rId56" w:history="1">
        <w:r w:rsidRPr="00E35F66">
          <w:rPr>
            <w:rFonts w:ascii="Arial" w:eastAsia="Times New Roman" w:hAnsi="Arial" w:cs="Arial"/>
            <w:color w:val="000000" w:themeColor="text1"/>
            <w:kern w:val="0"/>
            <w:sz w:val="24"/>
            <w:szCs w:val="24"/>
            <w:u w:val="single"/>
            <w:lang w:eastAsia="en-GB"/>
            <w14:ligatures w14:val="none"/>
          </w:rPr>
          <w:t>https://www.europarl.europa.eu/RegData/etudes/BRIE/2019/637967/EPRS_BRI(2019)637967_EN.pdf</w:t>
        </w:r>
      </w:hyperlink>
      <w:r w:rsidRPr="00E35F66">
        <w:rPr>
          <w:rFonts w:ascii="Arial" w:eastAsia="Times New Roman" w:hAnsi="Arial" w:cs="Arial"/>
          <w:color w:val="000000" w:themeColor="text1"/>
          <w:kern w:val="0"/>
          <w:sz w:val="24"/>
          <w:szCs w:val="24"/>
          <w:lang w:eastAsia="en-GB"/>
          <w14:ligatures w14:val="none"/>
        </w:rPr>
        <w:t>. </w:t>
      </w:r>
      <w:r w:rsidRPr="00C83A4C">
        <w:rPr>
          <w:rFonts w:ascii="Arial" w:eastAsia="Times New Roman" w:hAnsi="Arial" w:cs="Arial"/>
          <w:color w:val="000000" w:themeColor="text1"/>
          <w:kern w:val="0"/>
          <w:sz w:val="24"/>
          <w:szCs w:val="24"/>
          <w:lang w:eastAsia="en-GB"/>
          <w14:ligatures w14:val="none"/>
        </w:rPr>
        <w:br/>
      </w:r>
    </w:p>
    <w:p w14:paraId="6D162A47"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Tapscott, D. and Tapscott, A. (2016). </w:t>
      </w:r>
      <w:r w:rsidRPr="00E35F66">
        <w:rPr>
          <w:rFonts w:ascii="Arial" w:eastAsia="Times New Roman" w:hAnsi="Arial" w:cs="Arial"/>
          <w:i/>
          <w:iCs/>
          <w:color w:val="000000" w:themeColor="text1"/>
          <w:kern w:val="0"/>
          <w:sz w:val="24"/>
          <w:szCs w:val="24"/>
          <w:shd w:val="clear" w:color="auto" w:fill="FFFFFF"/>
          <w:lang w:eastAsia="en-GB"/>
          <w14:ligatures w14:val="none"/>
        </w:rPr>
        <w:t>Blockchain revolution : how the technology behind Bitcoin is changing money, business and the world</w:t>
      </w:r>
      <w:r w:rsidRPr="00E35F66">
        <w:rPr>
          <w:rFonts w:ascii="Arial" w:eastAsia="Times New Roman" w:hAnsi="Arial" w:cs="Arial"/>
          <w:color w:val="000000" w:themeColor="text1"/>
          <w:kern w:val="0"/>
          <w:sz w:val="24"/>
          <w:szCs w:val="24"/>
          <w:shd w:val="clear" w:color="auto" w:fill="FFFFFF"/>
          <w:lang w:eastAsia="en-GB"/>
          <w14:ligatures w14:val="none"/>
        </w:rPr>
        <w:t>. New York, New York: Portfolio/Penguin.</w:t>
      </w:r>
      <w:r w:rsidRPr="00C83A4C">
        <w:rPr>
          <w:rFonts w:ascii="Arial" w:eastAsia="Times New Roman" w:hAnsi="Arial" w:cs="Arial"/>
          <w:color w:val="000000" w:themeColor="text1"/>
          <w:kern w:val="0"/>
          <w:sz w:val="24"/>
          <w:szCs w:val="24"/>
          <w:shd w:val="clear" w:color="auto" w:fill="FFFFFF"/>
          <w:lang w:eastAsia="en-GB"/>
          <w14:ligatures w14:val="none"/>
        </w:rPr>
        <w:br/>
      </w:r>
    </w:p>
    <w:p w14:paraId="0660E77F"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proofErr w:type="spellStart"/>
      <w:r w:rsidRPr="00E35F66">
        <w:rPr>
          <w:rFonts w:ascii="Arial" w:eastAsia="Times New Roman" w:hAnsi="Arial" w:cs="Arial"/>
          <w:color w:val="000000" w:themeColor="text1"/>
          <w:kern w:val="0"/>
          <w:sz w:val="24"/>
          <w:szCs w:val="24"/>
          <w:lang w:eastAsia="en-GB"/>
          <w14:ligatures w14:val="none"/>
        </w:rPr>
        <w:t>Thormundsson</w:t>
      </w:r>
      <w:proofErr w:type="spellEnd"/>
      <w:r w:rsidRPr="00E35F66">
        <w:rPr>
          <w:rFonts w:ascii="Arial" w:eastAsia="Times New Roman" w:hAnsi="Arial" w:cs="Arial"/>
          <w:color w:val="000000" w:themeColor="text1"/>
          <w:kern w:val="0"/>
          <w:sz w:val="24"/>
          <w:szCs w:val="24"/>
          <w:lang w:eastAsia="en-GB"/>
          <w14:ligatures w14:val="none"/>
        </w:rPr>
        <w:t xml:space="preserve">, B. (2024). </w:t>
      </w:r>
      <w:r w:rsidRPr="00E35F66">
        <w:rPr>
          <w:rFonts w:ascii="Arial" w:eastAsia="Times New Roman" w:hAnsi="Arial" w:cs="Arial"/>
          <w:i/>
          <w:iCs/>
          <w:color w:val="000000" w:themeColor="text1"/>
          <w:kern w:val="0"/>
          <w:sz w:val="24"/>
          <w:szCs w:val="24"/>
          <w:lang w:eastAsia="en-GB"/>
          <w14:ligatures w14:val="none"/>
        </w:rPr>
        <w:t>Global AI market size distribution 2030</w:t>
      </w:r>
      <w:r w:rsidRPr="00E35F66">
        <w:rPr>
          <w:rFonts w:ascii="Arial" w:eastAsia="Times New Roman" w:hAnsi="Arial" w:cs="Arial"/>
          <w:color w:val="000000" w:themeColor="text1"/>
          <w:kern w:val="0"/>
          <w:sz w:val="24"/>
          <w:szCs w:val="24"/>
          <w:lang w:eastAsia="en-GB"/>
          <w14:ligatures w14:val="none"/>
        </w:rPr>
        <w:t xml:space="preserve">. [online] Statista. Available at: </w:t>
      </w:r>
      <w:hyperlink r:id="rId57" w:history="1">
        <w:r w:rsidRPr="00E35F66">
          <w:rPr>
            <w:rFonts w:ascii="Arial" w:eastAsia="Times New Roman" w:hAnsi="Arial" w:cs="Arial"/>
            <w:color w:val="000000" w:themeColor="text1"/>
            <w:kern w:val="0"/>
            <w:sz w:val="24"/>
            <w:szCs w:val="24"/>
            <w:u w:val="single"/>
            <w:lang w:eastAsia="en-GB"/>
            <w14:ligatures w14:val="none"/>
          </w:rPr>
          <w:t>https://www.statista.com/forecasts/1424021/ai-market-size-divide-by-segment-worldwide</w:t>
        </w:r>
      </w:hyperlink>
      <w:r w:rsidRPr="00E35F66">
        <w:rPr>
          <w:rFonts w:ascii="Arial" w:eastAsia="Times New Roman" w:hAnsi="Arial" w:cs="Arial"/>
          <w:color w:val="000000" w:themeColor="text1"/>
          <w:kern w:val="0"/>
          <w:sz w:val="24"/>
          <w:szCs w:val="24"/>
          <w:lang w:eastAsia="en-GB"/>
          <w14:ligatures w14:val="none"/>
        </w:rPr>
        <w:t>.</w:t>
      </w:r>
    </w:p>
    <w:p w14:paraId="4E9DB6CC" w14:textId="77777777" w:rsidR="0018647A" w:rsidRPr="00E35F66" w:rsidRDefault="0018647A" w:rsidP="008B7E9B">
      <w:pPr>
        <w:spacing w:after="24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lastRenderedPageBreak/>
        <w:t xml:space="preserve">UNESCO (2021). </w:t>
      </w:r>
      <w:r w:rsidRPr="00E35F66">
        <w:rPr>
          <w:rFonts w:ascii="Arial" w:eastAsia="Times New Roman" w:hAnsi="Arial" w:cs="Arial"/>
          <w:i/>
          <w:iCs/>
          <w:color w:val="000000" w:themeColor="text1"/>
          <w:kern w:val="0"/>
          <w:sz w:val="24"/>
          <w:szCs w:val="24"/>
          <w:lang w:eastAsia="en-GB"/>
          <w14:ligatures w14:val="none"/>
        </w:rPr>
        <w:t>Recommendation on the Ethics of Artificial Intelligence | UNESCO</w:t>
      </w:r>
      <w:r w:rsidRPr="00E35F66">
        <w:rPr>
          <w:rFonts w:ascii="Arial" w:eastAsia="Times New Roman" w:hAnsi="Arial" w:cs="Arial"/>
          <w:color w:val="000000" w:themeColor="text1"/>
          <w:kern w:val="0"/>
          <w:sz w:val="24"/>
          <w:szCs w:val="24"/>
          <w:lang w:eastAsia="en-GB"/>
          <w14:ligatures w14:val="none"/>
        </w:rPr>
        <w:t xml:space="preserve">. [online] www.unesco.org. Available at: </w:t>
      </w:r>
      <w:hyperlink r:id="rId58" w:history="1">
        <w:r w:rsidRPr="00E35F66">
          <w:rPr>
            <w:rFonts w:ascii="Arial" w:eastAsia="Times New Roman" w:hAnsi="Arial" w:cs="Arial"/>
            <w:color w:val="000000" w:themeColor="text1"/>
            <w:kern w:val="0"/>
            <w:sz w:val="24"/>
            <w:szCs w:val="24"/>
            <w:u w:val="single"/>
            <w:lang w:eastAsia="en-GB"/>
            <w14:ligatures w14:val="none"/>
          </w:rPr>
          <w:t>https://www.unesco.org/en/legal-affairs/recommendation-ethics-artificial-intelligence</w:t>
        </w:r>
      </w:hyperlink>
      <w:r w:rsidRPr="00E35F66">
        <w:rPr>
          <w:rFonts w:ascii="Arial" w:eastAsia="Times New Roman" w:hAnsi="Arial" w:cs="Arial"/>
          <w:color w:val="000000" w:themeColor="text1"/>
          <w:kern w:val="0"/>
          <w:sz w:val="24"/>
          <w:szCs w:val="24"/>
          <w:lang w:eastAsia="en-GB"/>
          <w14:ligatures w14:val="none"/>
        </w:rPr>
        <w:t>. </w:t>
      </w:r>
    </w:p>
    <w:p w14:paraId="137A8AC7" w14:textId="77777777" w:rsidR="0018647A" w:rsidRPr="00E35F66" w:rsidRDefault="0018647A" w:rsidP="008B7E9B">
      <w:pPr>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lang w:eastAsia="en-GB"/>
          <w14:ligatures w14:val="none"/>
        </w:rPr>
        <w:t xml:space="preserve">World Economic Forum (2020). The Future of Jobs Report 2020 . [online] World Economic Forum. World Economic Forum. Available </w:t>
      </w:r>
      <w:proofErr w:type="spellStart"/>
      <w:r w:rsidRPr="00E35F66">
        <w:rPr>
          <w:rFonts w:ascii="Arial" w:eastAsia="Times New Roman" w:hAnsi="Arial" w:cs="Arial"/>
          <w:color w:val="000000" w:themeColor="text1"/>
          <w:kern w:val="0"/>
          <w:sz w:val="24"/>
          <w:szCs w:val="24"/>
          <w:lang w:eastAsia="en-GB"/>
          <w14:ligatures w14:val="none"/>
        </w:rPr>
        <w:t>at:</w:t>
      </w:r>
      <w:hyperlink r:id="rId59" w:history="1">
        <w:r w:rsidRPr="00E35F66">
          <w:rPr>
            <w:rFonts w:ascii="Arial" w:eastAsia="Times New Roman" w:hAnsi="Arial" w:cs="Arial"/>
            <w:color w:val="000000" w:themeColor="text1"/>
            <w:kern w:val="0"/>
            <w:sz w:val="24"/>
            <w:szCs w:val="24"/>
            <w:u w:val="single"/>
            <w:lang w:eastAsia="en-GB"/>
            <w14:ligatures w14:val="none"/>
          </w:rPr>
          <w:t>https</w:t>
        </w:r>
        <w:proofErr w:type="spellEnd"/>
        <w:r w:rsidRPr="00E35F66">
          <w:rPr>
            <w:rFonts w:ascii="Arial" w:eastAsia="Times New Roman" w:hAnsi="Arial" w:cs="Arial"/>
            <w:color w:val="000000" w:themeColor="text1"/>
            <w:kern w:val="0"/>
            <w:sz w:val="24"/>
            <w:szCs w:val="24"/>
            <w:u w:val="single"/>
            <w:lang w:eastAsia="en-GB"/>
            <w14:ligatures w14:val="none"/>
          </w:rPr>
          <w:t>://www3.weforum.org/docs/WEF_Future_of_Jobs_2020.pdf</w:t>
        </w:r>
      </w:hyperlink>
      <w:r w:rsidRPr="00E35F66">
        <w:rPr>
          <w:rFonts w:ascii="Arial" w:eastAsia="Times New Roman" w:hAnsi="Arial" w:cs="Arial"/>
          <w:color w:val="000000" w:themeColor="text1"/>
          <w:kern w:val="0"/>
          <w:sz w:val="24"/>
          <w:szCs w:val="24"/>
          <w:lang w:eastAsia="en-GB"/>
          <w14:ligatures w14:val="none"/>
        </w:rPr>
        <w:t xml:space="preserve">. </w:t>
      </w:r>
      <w:r w:rsidRPr="00E35F66">
        <w:rPr>
          <w:rFonts w:ascii="Arial" w:eastAsia="Times New Roman" w:hAnsi="Arial" w:cs="Arial"/>
          <w:color w:val="000000" w:themeColor="text1"/>
          <w:kern w:val="0"/>
          <w:sz w:val="24"/>
          <w:szCs w:val="24"/>
          <w:shd w:val="clear" w:color="auto" w:fill="FFFFFF"/>
          <w:lang w:eastAsia="en-GB"/>
          <w14:ligatures w14:val="none"/>
        </w:rPr>
        <w:t> </w:t>
      </w:r>
      <w:r w:rsidRPr="00C83A4C">
        <w:rPr>
          <w:rFonts w:ascii="Arial" w:eastAsia="Times New Roman" w:hAnsi="Arial" w:cs="Arial"/>
          <w:color w:val="000000" w:themeColor="text1"/>
          <w:kern w:val="0"/>
          <w:sz w:val="24"/>
          <w:szCs w:val="24"/>
          <w:shd w:val="clear" w:color="auto" w:fill="FFFFFF"/>
          <w:lang w:eastAsia="en-GB"/>
          <w14:ligatures w14:val="none"/>
        </w:rPr>
        <w:br/>
      </w:r>
    </w:p>
    <w:p w14:paraId="5F2A9F86" w14:textId="77777777" w:rsidR="0018647A" w:rsidRPr="00E35F66" w:rsidRDefault="0018647A" w:rsidP="008B7E9B">
      <w:pPr>
        <w:shd w:val="clear" w:color="auto" w:fill="FFFFFF"/>
        <w:spacing w:after="0" w:line="360" w:lineRule="auto"/>
        <w:rPr>
          <w:rFonts w:ascii="Arial" w:eastAsia="Times New Roman" w:hAnsi="Arial" w:cs="Arial"/>
          <w:color w:val="000000" w:themeColor="text1"/>
          <w:kern w:val="0"/>
          <w:sz w:val="24"/>
          <w:szCs w:val="24"/>
          <w:lang w:eastAsia="en-GB"/>
          <w14:ligatures w14:val="none"/>
        </w:rPr>
      </w:pPr>
      <w:r w:rsidRPr="00E35F66">
        <w:rPr>
          <w:rFonts w:ascii="Arial" w:eastAsia="Times New Roman" w:hAnsi="Arial" w:cs="Arial"/>
          <w:color w:val="000000" w:themeColor="text1"/>
          <w:kern w:val="0"/>
          <w:sz w:val="24"/>
          <w:szCs w:val="24"/>
          <w:shd w:val="clear" w:color="auto" w:fill="FFFFFF"/>
          <w:lang w:eastAsia="en-GB"/>
          <w14:ligatures w14:val="none"/>
        </w:rPr>
        <w:t xml:space="preserve">Zuboff, S. (2019). </w:t>
      </w:r>
      <w:r w:rsidRPr="00E35F66">
        <w:rPr>
          <w:rFonts w:ascii="Arial" w:eastAsia="Times New Roman" w:hAnsi="Arial" w:cs="Arial"/>
          <w:i/>
          <w:iCs/>
          <w:color w:val="000000" w:themeColor="text1"/>
          <w:kern w:val="0"/>
          <w:sz w:val="24"/>
          <w:szCs w:val="24"/>
          <w:shd w:val="clear" w:color="auto" w:fill="FFFFFF"/>
          <w:lang w:eastAsia="en-GB"/>
          <w14:ligatures w14:val="none"/>
        </w:rPr>
        <w:t>The Age of Surveillance Capitalism: The Fight for a Human Future at the New Frontier of Power</w:t>
      </w:r>
      <w:r w:rsidRPr="00E35F66">
        <w:rPr>
          <w:rFonts w:ascii="Arial" w:eastAsia="Times New Roman" w:hAnsi="Arial" w:cs="Arial"/>
          <w:color w:val="000000" w:themeColor="text1"/>
          <w:kern w:val="0"/>
          <w:sz w:val="24"/>
          <w:szCs w:val="24"/>
          <w:shd w:val="clear" w:color="auto" w:fill="FFFFFF"/>
          <w:lang w:eastAsia="en-GB"/>
          <w14:ligatures w14:val="none"/>
        </w:rPr>
        <w:t>. New York: Public Affairs.</w:t>
      </w:r>
      <w:r w:rsidRPr="00C83A4C">
        <w:rPr>
          <w:rFonts w:ascii="Arial" w:eastAsia="Times New Roman" w:hAnsi="Arial" w:cs="Arial"/>
          <w:color w:val="000000" w:themeColor="text1"/>
          <w:kern w:val="0"/>
          <w:sz w:val="24"/>
          <w:szCs w:val="24"/>
          <w:shd w:val="clear" w:color="auto" w:fill="FFFFFF"/>
          <w:lang w:eastAsia="en-GB"/>
          <w14:ligatures w14:val="none"/>
        </w:rPr>
        <w:t xml:space="preserve"> https://www.hbs.edu/faculty/Pages/item.aspx?num=56791</w:t>
      </w:r>
    </w:p>
    <w:p w14:paraId="479880C0" w14:textId="77777777" w:rsidR="00D850F5" w:rsidRDefault="00D850F5" w:rsidP="008B7E9B">
      <w:pPr>
        <w:spacing w:line="360" w:lineRule="auto"/>
        <w:rPr>
          <w:rFonts w:ascii="Arial" w:hAnsi="Arial" w:cs="Arial"/>
          <w:sz w:val="24"/>
          <w:szCs w:val="24"/>
        </w:rPr>
      </w:pPr>
      <w:r>
        <w:rPr>
          <w:rFonts w:ascii="Arial" w:hAnsi="Arial" w:cs="Arial"/>
          <w:sz w:val="24"/>
          <w:szCs w:val="24"/>
        </w:rPr>
        <w:br w:type="page"/>
      </w:r>
    </w:p>
    <w:p w14:paraId="552E3630" w14:textId="00D61BE0" w:rsidR="00C30551" w:rsidRPr="0018647A" w:rsidRDefault="00C30551" w:rsidP="0018647A">
      <w:pPr>
        <w:pStyle w:val="Heading1"/>
        <w:jc w:val="left"/>
        <w:rPr>
          <w:b w:val="0"/>
          <w:bCs w:val="0"/>
          <w:sz w:val="24"/>
          <w:szCs w:val="24"/>
        </w:rPr>
      </w:pPr>
      <w:bookmarkStart w:id="17" w:name="_Toc166769171"/>
      <w:r w:rsidRPr="0018647A">
        <w:rPr>
          <w:rStyle w:val="Heading1Char"/>
          <w:rFonts w:ascii="Arial" w:hAnsi="Arial" w:cs="Arial"/>
          <w:b/>
          <w:bCs/>
        </w:rPr>
        <w:lastRenderedPageBreak/>
        <w:t>Appendices</w:t>
      </w:r>
      <w:bookmarkEnd w:id="17"/>
    </w:p>
    <w:p w14:paraId="68E1B3FD" w14:textId="7E44571A" w:rsidR="00C30551" w:rsidRDefault="00C30551" w:rsidP="008B5D9B">
      <w:pPr>
        <w:pStyle w:val="Heading1"/>
        <w:jc w:val="left"/>
        <w:rPr>
          <w:rFonts w:ascii="Arial" w:eastAsia="Times New Roman" w:hAnsi="Arial" w:cs="Arial"/>
        </w:rPr>
      </w:pPr>
      <w:bookmarkStart w:id="18" w:name="_Toc166769172"/>
      <w:r>
        <w:rPr>
          <w:rFonts w:ascii="Arial" w:eastAsia="Times New Roman" w:hAnsi="Arial" w:cs="Arial"/>
        </w:rPr>
        <w:t>Understanding the Impact: AI in Our Lives and Its Ethical Implications</w:t>
      </w:r>
      <w:bookmarkEnd w:id="18"/>
      <w:r w:rsidR="00D850F5">
        <w:rPr>
          <w:rFonts w:ascii="Arial" w:eastAsia="Times New Roman" w:hAnsi="Arial" w:cs="Arial"/>
        </w:rPr>
        <w:br/>
      </w:r>
    </w:p>
    <w:p w14:paraId="35C2E7F9" w14:textId="77777777" w:rsidR="00C30551" w:rsidRPr="00C96A72" w:rsidRDefault="00C30551" w:rsidP="00C96A72">
      <w:pPr>
        <w:pStyle w:val="Heading2"/>
        <w:rPr>
          <w:rFonts w:ascii="Arial" w:eastAsia="Times New Roman" w:hAnsi="Arial" w:cs="Arial"/>
        </w:rPr>
      </w:pPr>
      <w:bookmarkStart w:id="19" w:name="_Toc166769173"/>
      <w:r w:rsidRPr="00C96A72">
        <w:rPr>
          <w:rFonts w:ascii="Arial" w:eastAsia="Times New Roman" w:hAnsi="Arial" w:cs="Arial"/>
          <w:b/>
          <w:bCs/>
        </w:rPr>
        <w:t>1.</w:t>
      </w:r>
      <w:r w:rsidRPr="00C96A72">
        <w:rPr>
          <w:rFonts w:ascii="Arial" w:eastAsia="Times New Roman" w:hAnsi="Arial" w:cs="Arial"/>
        </w:rPr>
        <w:t xml:space="preserve"> AI Perspectives: Understanding Public Awareness, Ethics, and Impact</w:t>
      </w:r>
      <w:bookmarkEnd w:id="19"/>
      <w:r w:rsidRPr="00C96A72">
        <w:rPr>
          <w:rFonts w:ascii="Arial" w:eastAsia="Times New Roman" w:hAnsi="Arial" w:cs="Arial"/>
        </w:rPr>
        <w:t xml:space="preserve"> </w:t>
      </w:r>
    </w:p>
    <w:p w14:paraId="114A06FD" w14:textId="77777777" w:rsidR="00C30551" w:rsidRDefault="00C30551" w:rsidP="00C3055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33E3606E"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FFACEFB"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How familiar are you with the concept of Artificial Intelligence? </w:t>
            </w:r>
          </w:p>
        </w:tc>
      </w:tr>
      <w:tr w:rsidR="00C30551" w14:paraId="595D7F2A"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4F72F5B"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9E09645"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7F1913D"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72FD582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2E45C5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DB6D5D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familiar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70"/>
            </w:tblGrid>
            <w:tr w:rsidR="00C30551" w14:paraId="000DC2D7"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A364BF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AF85FBD"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57DA0E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F921A08" w14:textId="574953E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6</w:t>
            </w:r>
          </w:p>
        </w:tc>
      </w:tr>
      <w:tr w:rsidR="00C30551" w14:paraId="14685BB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C2BD9A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94A0E39"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familiar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97"/>
            </w:tblGrid>
            <w:tr w:rsidR="00C30551" w14:paraId="375FA85C"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91074D9"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CAB11A"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F930E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D6BEF3" w14:textId="2701103D"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78C1EA0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93B42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77418BB"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familiar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43" w:type="pct"/>
              <w:tblCellMar>
                <w:left w:w="0" w:type="dxa"/>
                <w:right w:w="0" w:type="dxa"/>
              </w:tblCellMar>
              <w:tblLook w:val="04A0" w:firstRow="1" w:lastRow="0" w:firstColumn="1" w:lastColumn="0" w:noHBand="0" w:noVBand="1"/>
            </w:tblPr>
            <w:tblGrid>
              <w:gridCol w:w="1881"/>
            </w:tblGrid>
            <w:tr w:rsidR="00C30551" w14:paraId="77B0ADE7"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BE5BDD7"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00C7E1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4E05E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456F0B" w14:textId="5E6BB5A7"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24</w:t>
            </w:r>
          </w:p>
        </w:tc>
      </w:tr>
      <w:tr w:rsidR="00C30551" w14:paraId="68956BA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23D456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39C2EF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familiar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007D0FE5"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9C1F26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8D779B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64494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5CF7A5" w14:textId="232198F9"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6DA7A85E"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74ECE8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5564FD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familiar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09CFFD0C"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4B40A392"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B2B6325"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A87353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0126B35" w14:textId="3357B22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0078E4B3"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3F30F5D"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EA14E4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D45F946" w14:textId="31B430FA"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361934BD"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38EA5AA7"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1A4984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72B867"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0009111A"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65"/>
        <w:gridCol w:w="2339"/>
        <w:gridCol w:w="4506"/>
        <w:gridCol w:w="1026"/>
        <w:gridCol w:w="1026"/>
      </w:tblGrid>
      <w:tr w:rsidR="00C30551" w14:paraId="4FD45080"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6E1CF22"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On a scale of 1-10, how would you rate your overall comfort level with AI? </w:t>
            </w:r>
          </w:p>
        </w:tc>
      </w:tr>
      <w:tr w:rsidR="00C30551" w14:paraId="50D0FB16"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F211D70"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4730A7B"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C6604BF"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40B2CFE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C3D63D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A2B272F"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1 (Not comfortable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48B2365"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D9B40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2DD592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2685346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6DE2EA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B17C5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2</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5"/>
            </w:tblGrid>
            <w:tr w:rsidR="00C30551" w14:paraId="0E2D519D"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7FADE42"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BA09A05"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41B58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DE5590" w14:textId="4E5451D0"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008F6D8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382B0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8D6E989"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3</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66"/>
            </w:tblGrid>
            <w:tr w:rsidR="00C30551" w14:paraId="5687443D"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7C9DF4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E51C0C3"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5CC23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92CB56" w14:textId="32BEA0BF"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6</w:t>
            </w:r>
          </w:p>
        </w:tc>
      </w:tr>
      <w:tr w:rsidR="00C30551" w14:paraId="430E4A1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96A5C6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0673B94"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4</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1"/>
            </w:tblGrid>
            <w:tr w:rsidR="00C30551" w14:paraId="515B1568"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365542D"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E510AD1"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18AF6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0E7E41" w14:textId="116CFFD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00548B5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63E5E2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1AFD92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5 (Neutral)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89"/>
            </w:tblGrid>
            <w:tr w:rsidR="00C30551" w14:paraId="410F395A"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22ADA8E"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17FB48"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0FAB8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B337676" w14:textId="626BF0A9"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4FDFF53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672A02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78168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6</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2"/>
            </w:tblGrid>
            <w:tr w:rsidR="00C30551" w14:paraId="2F124614" w14:textId="77777777" w:rsidTr="00476642">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3804E6AD"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172ED3"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36C526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DA14BA7" w14:textId="2A636F0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4A1BFF3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DD058D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CECF99D"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7</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93" w:type="pct"/>
              <w:tblCellMar>
                <w:left w:w="0" w:type="dxa"/>
                <w:right w:w="0" w:type="dxa"/>
              </w:tblCellMar>
              <w:tblLook w:val="04A0" w:firstRow="1" w:lastRow="0" w:firstColumn="1" w:lastColumn="0" w:noHBand="0" w:noVBand="1"/>
            </w:tblPr>
            <w:tblGrid>
              <w:gridCol w:w="778"/>
            </w:tblGrid>
            <w:tr w:rsidR="00C30551" w14:paraId="49E0D9B7" w14:textId="77777777" w:rsidTr="00476642">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14:paraId="4A30B6C7"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0D311F"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2264D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17.86%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582E871" w14:textId="723CFA9E"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10</w:t>
            </w:r>
          </w:p>
        </w:tc>
      </w:tr>
      <w:tr w:rsidR="00C30551" w14:paraId="3D91EB8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F1A6B0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8</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38885B2"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8</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2"/>
            </w:tblGrid>
            <w:tr w:rsidR="00C30551" w14:paraId="3E4349C2" w14:textId="77777777" w:rsidTr="00476642">
              <w:tc>
                <w:tcPr>
                  <w:tcW w:w="0" w:type="auto"/>
                  <w:tcBorders>
                    <w:top w:val="single" w:sz="6" w:space="0" w:color="E91E63"/>
                    <w:left w:val="single" w:sz="6" w:space="0" w:color="E91E63"/>
                    <w:bottom w:val="single" w:sz="6" w:space="0" w:color="E91E63"/>
                    <w:right w:val="single" w:sz="6" w:space="0" w:color="E91E63"/>
                  </w:tcBorders>
                  <w:shd w:val="clear" w:color="auto" w:fill="E91E63"/>
                  <w:vAlign w:val="center"/>
                  <w:hideMark/>
                </w:tcPr>
                <w:p w14:paraId="477DC03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6715A2A"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59CCA0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008241" w14:textId="224FC563"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2B15C00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20573C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9</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63896E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9</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5"/>
            </w:tblGrid>
            <w:tr w:rsidR="00C30551" w14:paraId="5ACABECF" w14:textId="77777777" w:rsidTr="00476642">
              <w:tc>
                <w:tcPr>
                  <w:tcW w:w="0" w:type="auto"/>
                  <w:tcBorders>
                    <w:top w:val="single" w:sz="6" w:space="0" w:color="009688"/>
                    <w:left w:val="single" w:sz="6" w:space="0" w:color="009688"/>
                    <w:bottom w:val="single" w:sz="6" w:space="0" w:color="009688"/>
                    <w:right w:val="single" w:sz="6" w:space="0" w:color="009688"/>
                  </w:tcBorders>
                  <w:shd w:val="clear" w:color="auto" w:fill="009688"/>
                  <w:vAlign w:val="center"/>
                  <w:hideMark/>
                </w:tcPr>
                <w:p w14:paraId="0401F96F"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F0700D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AB7F25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D83929" w14:textId="5B368AD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7A9CE76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C746FC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9F04D8E"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10 (Extremely comfortable)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5"/>
            </w:tblGrid>
            <w:tr w:rsidR="00C30551" w14:paraId="3CE98792" w14:textId="77777777" w:rsidTr="00476642">
              <w:tc>
                <w:tcPr>
                  <w:tcW w:w="0" w:type="auto"/>
                  <w:tcBorders>
                    <w:top w:val="single" w:sz="6" w:space="0" w:color="D32F2F"/>
                    <w:left w:val="single" w:sz="6" w:space="0" w:color="D32F2F"/>
                    <w:bottom w:val="single" w:sz="6" w:space="0" w:color="D32F2F"/>
                    <w:right w:val="single" w:sz="6" w:space="0" w:color="D32F2F"/>
                  </w:tcBorders>
                  <w:shd w:val="clear" w:color="auto" w:fill="D32F2F"/>
                  <w:vAlign w:val="center"/>
                  <w:hideMark/>
                </w:tcPr>
                <w:p w14:paraId="32DBFF9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602B099"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03DBF2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DA8E96" w14:textId="79CC242C"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35A04B77"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0667598"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5BA28F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1C1DF4C" w14:textId="263B6BFD"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46EB7D3B"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17BDA96"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77D9BD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8D0376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53302D74" w14:textId="77777777" w:rsidR="00C30551" w:rsidRDefault="00C30551" w:rsidP="00C30551">
      <w:pPr>
        <w:rPr>
          <w:rFonts w:ascii="Arial" w:eastAsia="Times New Roman" w:hAnsi="Arial" w:cs="Arial"/>
          <w:sz w:val="24"/>
          <w:szCs w:val="24"/>
        </w:rPr>
      </w:pPr>
    </w:p>
    <w:p w14:paraId="7A4C9FFE" w14:textId="77777777" w:rsidR="00C30551" w:rsidRDefault="00C30551" w:rsidP="00C30551">
      <w:pPr>
        <w:rPr>
          <w:rFonts w:ascii="Arial" w:eastAsia="Times New Roman" w:hAnsi="Arial" w:cs="Arial"/>
        </w:rPr>
      </w:pPr>
      <w:r>
        <w:rPr>
          <w:rFonts w:ascii="Arial" w:eastAsia="Times New Roman" w:hAnsi="Arial" w:cs="Arial"/>
        </w:rPr>
        <w:t xml:space="preserve">2. Academic Experience </w:t>
      </w:r>
    </w:p>
    <w:p w14:paraId="68A2BFD8" w14:textId="77777777" w:rsidR="00C30551" w:rsidRDefault="00C30551" w:rsidP="00C3055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01C62A2F"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6A6A2F3"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Are you aware of recent advancements in AI technology? </w:t>
            </w:r>
          </w:p>
        </w:tc>
      </w:tr>
      <w:tr w:rsidR="00C30551" w14:paraId="1A8AE1E6"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A4D01C0"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748F0D3"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44BC9D5"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1B6FD08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D08EF3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ACE402A"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aware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70"/>
            </w:tblGrid>
            <w:tr w:rsidR="00C30551" w14:paraId="77D61738"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58058A9"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45B8A6"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CC9BB8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22B1FCE" w14:textId="37DD0EDA"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6</w:t>
            </w:r>
          </w:p>
        </w:tc>
      </w:tr>
      <w:tr w:rsidR="00C30551" w14:paraId="503E48E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B9F380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349FB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aware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93" w:type="pct"/>
              <w:tblCellMar>
                <w:left w:w="0" w:type="dxa"/>
                <w:right w:w="0" w:type="dxa"/>
              </w:tblCellMar>
              <w:tblLook w:val="04A0" w:firstRow="1" w:lastRow="0" w:firstColumn="1" w:lastColumn="0" w:noHBand="0" w:noVBand="1"/>
            </w:tblPr>
            <w:tblGrid>
              <w:gridCol w:w="784"/>
            </w:tblGrid>
            <w:tr w:rsidR="00C30551" w14:paraId="2F3ECD65"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BDED92F"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5A7622"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72B30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17.86%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4B8BC8" w14:textId="0EAED12E"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10</w:t>
            </w:r>
          </w:p>
        </w:tc>
      </w:tr>
      <w:tr w:rsidR="00C30551" w14:paraId="7635ED9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07EB5A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80CBB2A"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aware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64" w:type="pct"/>
              <w:tblCellMar>
                <w:left w:w="0" w:type="dxa"/>
                <w:right w:w="0" w:type="dxa"/>
              </w:tblCellMar>
              <w:tblLook w:val="04A0" w:firstRow="1" w:lastRow="0" w:firstColumn="1" w:lastColumn="0" w:noHBand="0" w:noVBand="1"/>
            </w:tblPr>
            <w:tblGrid>
              <w:gridCol w:w="1724"/>
            </w:tblGrid>
            <w:tr w:rsidR="00C30551" w14:paraId="131E3C74"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B7503C4"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A01D974"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FFEA2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39.29%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C741DA" w14:textId="430EBD3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22</w:t>
            </w:r>
          </w:p>
        </w:tc>
      </w:tr>
      <w:tr w:rsidR="00C30551" w14:paraId="3713E9E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DE85F7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6A35FA1"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aware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97"/>
            </w:tblGrid>
            <w:tr w:rsidR="00C30551" w14:paraId="4497A488"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4985F94"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88FC13D"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F4EDB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516ECA" w14:textId="026FF767"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49A65E4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01882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D036D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aware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50BD4DF4"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1D4188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96466D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CA918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3E1487" w14:textId="7D5E4FDF"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49625FC6"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E7B9E77"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77AF87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39A169E" w14:textId="23B60C0D"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3959FC00"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E01077E"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889616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6BD86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4C256D55"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7D4B9ABF"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52E02DD8"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do you perceive the impact of AI on various industries? </w:t>
            </w:r>
          </w:p>
        </w:tc>
      </w:tr>
      <w:tr w:rsidR="00C30551" w14:paraId="4F06B9B0"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87C8513"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C0A1520"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9D943B0"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0FA4D73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0E6D5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485FC6C"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Highly positive impact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105BE9A3"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331963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11ED42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6BDB00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1646BF" w14:textId="03B32F3A"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735B072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1E0496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46D66CF"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Somewhat positive impact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5" w:type="pct"/>
              <w:tblCellMar>
                <w:left w:w="0" w:type="dxa"/>
                <w:right w:w="0" w:type="dxa"/>
              </w:tblCellMar>
              <w:tblLook w:val="04A0" w:firstRow="1" w:lastRow="0" w:firstColumn="1" w:lastColumn="0" w:noHBand="0" w:noVBand="1"/>
            </w:tblPr>
            <w:tblGrid>
              <w:gridCol w:w="1567"/>
            </w:tblGrid>
            <w:tr w:rsidR="00C30551" w14:paraId="28C96216"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40E0458"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0C4AFB9"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961BD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B77D9F" w14:textId="5607175C"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20</w:t>
            </w:r>
          </w:p>
        </w:tc>
      </w:tr>
      <w:tr w:rsidR="00C30551" w14:paraId="3F7B512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62EBE4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45C85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 impact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2E9C6A6A"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22272D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1AB22EC"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D679D5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0BD1C5" w14:textId="12C414F3"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37969F2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8E41B7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1FE2162"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Somewhat negative impact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71" w:type="pct"/>
              <w:tblCellMar>
                <w:left w:w="0" w:type="dxa"/>
                <w:right w:w="0" w:type="dxa"/>
              </w:tblCellMar>
              <w:tblLook w:val="04A0" w:firstRow="1" w:lastRow="0" w:firstColumn="1" w:lastColumn="0" w:noHBand="0" w:noVBand="1"/>
            </w:tblPr>
            <w:tblGrid>
              <w:gridCol w:w="940"/>
            </w:tblGrid>
            <w:tr w:rsidR="00C30551" w14:paraId="38EEE800"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D538A5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0470B1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802E1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0751AEC" w14:textId="05A87DA1"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12</w:t>
            </w:r>
          </w:p>
        </w:tc>
      </w:tr>
      <w:tr w:rsidR="00C30551" w14:paraId="3189AED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864BB8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B7A85B4"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Highly negative impact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668208E"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B5E37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E3498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16294204"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A0466CA"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5E8053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11CBA71" w14:textId="4DF8D9E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7191F054"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7D65970"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531EA3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6F21EB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06BDC526"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0C127B62"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940F562"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Have you heard about ethical considerations related to AI development? </w:t>
            </w:r>
          </w:p>
        </w:tc>
      </w:tr>
      <w:tr w:rsidR="00C30551" w14:paraId="5B81B2C8"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C141CB8"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A9E8892"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EEA3F0D"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7DFEE7B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9B4936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887E3C"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1" w:type="pct"/>
              <w:tblCellMar>
                <w:left w:w="0" w:type="dxa"/>
                <w:right w:w="0" w:type="dxa"/>
              </w:tblCellMar>
              <w:tblLook w:val="04A0" w:firstRow="1" w:lastRow="0" w:firstColumn="1" w:lastColumn="0" w:noHBand="0" w:noVBand="1"/>
            </w:tblPr>
            <w:tblGrid>
              <w:gridCol w:w="3135"/>
            </w:tblGrid>
            <w:tr w:rsidR="00C30551" w14:paraId="59DBC020"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25FA221"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E667A71"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C7433B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0EFE3B2" w14:textId="13F4A39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40</w:t>
            </w:r>
          </w:p>
        </w:tc>
      </w:tr>
      <w:tr w:rsidR="00C30551" w14:paraId="5BA1938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70B952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266760D"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0391C588"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FCBABF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A53A3DD"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5C2044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2A7A46" w14:textId="36D52450"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3B564A06"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0A5F33E"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97170C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FFF9725" w14:textId="1EA160C0"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13956FBB"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8628B16"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77ED30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73E14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66EC08BC" w14:textId="77777777" w:rsidR="00C30551" w:rsidRDefault="00C30551" w:rsidP="00C30551">
      <w:pPr>
        <w:rPr>
          <w:rFonts w:ascii="Arial" w:eastAsia="Times New Roman" w:hAnsi="Arial" w:cs="Arial"/>
          <w:sz w:val="24"/>
          <w:szCs w:val="24"/>
        </w:rPr>
      </w:pPr>
    </w:p>
    <w:p w14:paraId="08181028" w14:textId="77777777" w:rsidR="00C30551" w:rsidRDefault="00C30551" w:rsidP="00C30551">
      <w:pPr>
        <w:rPr>
          <w:rFonts w:ascii="Arial" w:eastAsia="Times New Roman" w:hAnsi="Arial" w:cs="Arial"/>
        </w:rPr>
      </w:pPr>
      <w:r>
        <w:rPr>
          <w:rFonts w:ascii="Arial" w:eastAsia="Times New Roman" w:hAnsi="Arial" w:cs="Arial"/>
        </w:rPr>
        <w:t xml:space="preserve">3. Student Support </w:t>
      </w:r>
    </w:p>
    <w:p w14:paraId="1E308BAD" w14:textId="77777777" w:rsidR="00C30551" w:rsidRDefault="00C30551" w:rsidP="00C3055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3"/>
        <w:gridCol w:w="2357"/>
        <w:gridCol w:w="4540"/>
        <w:gridCol w:w="1026"/>
        <w:gridCol w:w="1026"/>
      </w:tblGrid>
      <w:tr w:rsidR="00C30551" w14:paraId="74DF7656"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76B27B7"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Do you believe the general public is well-informed about the ethical implications of AI? </w:t>
            </w:r>
          </w:p>
        </w:tc>
      </w:tr>
      <w:tr w:rsidR="00C30551" w14:paraId="1EF69842"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BCBBFCC"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289C702"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AA45FA8"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69053DC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53BE8D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60DAF9"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informed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6"/>
            </w:tblGrid>
            <w:tr w:rsidR="00C30551" w14:paraId="2517FD7A"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CBD4BF7"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463F462"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9A31CE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97D64D" w14:textId="73C1BFF1"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3F184F2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91F2A0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9AF26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informed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252404B"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79662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507EA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6A72C71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2A217C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F775AD4"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informed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71" w:type="pct"/>
              <w:tblCellMar>
                <w:left w:w="0" w:type="dxa"/>
                <w:right w:w="0" w:type="dxa"/>
              </w:tblCellMar>
              <w:tblLook w:val="04A0" w:firstRow="1" w:lastRow="0" w:firstColumn="1" w:lastColumn="0" w:noHBand="0" w:noVBand="1"/>
            </w:tblPr>
            <w:tblGrid>
              <w:gridCol w:w="940"/>
            </w:tblGrid>
            <w:tr w:rsidR="00C30551" w14:paraId="30274871"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0E44491"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E12E1C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6B869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1875F9" w14:textId="12BA28E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12</w:t>
            </w:r>
          </w:p>
        </w:tc>
      </w:tr>
      <w:tr w:rsidR="00C30551" w14:paraId="1F04101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4CC44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139CFC"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informed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78" w:type="pct"/>
              <w:tblCellMar>
                <w:left w:w="0" w:type="dxa"/>
                <w:right w:w="0" w:type="dxa"/>
              </w:tblCellMar>
              <w:tblLook w:val="04A0" w:firstRow="1" w:lastRow="0" w:firstColumn="1" w:lastColumn="0" w:noHBand="0" w:noVBand="1"/>
            </w:tblPr>
            <w:tblGrid>
              <w:gridCol w:w="2351"/>
            </w:tblGrid>
            <w:tr w:rsidR="00C30551" w14:paraId="7575D9A4"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77A2F51"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2B50A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9C1FC0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EF28FC" w14:textId="642B1720"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30</w:t>
            </w:r>
          </w:p>
        </w:tc>
      </w:tr>
      <w:tr w:rsidR="00C30551" w14:paraId="2CF42403"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9EABD5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D6F85A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informed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71" w:type="pct"/>
              <w:tblCellMar>
                <w:left w:w="0" w:type="dxa"/>
                <w:right w:w="0" w:type="dxa"/>
              </w:tblCellMar>
              <w:tblLook w:val="04A0" w:firstRow="1" w:lastRow="0" w:firstColumn="1" w:lastColumn="0" w:noHBand="0" w:noVBand="1"/>
            </w:tblPr>
            <w:tblGrid>
              <w:gridCol w:w="940"/>
            </w:tblGrid>
            <w:tr w:rsidR="00C30551" w14:paraId="69359C99"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7A675505"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8C5761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51434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8DCCBB" w14:textId="5C7A0C3C"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12</w:t>
            </w:r>
          </w:p>
        </w:tc>
      </w:tr>
      <w:tr w:rsidR="00C30551" w14:paraId="50F54A7F"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2D164728"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B4889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EA135B" w14:textId="678C2474"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2CA4F520"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D37CC11"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09C9187"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187AA8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4F5C936E"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28650B15"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D90D5C1"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Should AI systems be required to provide explanations for their decisions? </w:t>
            </w:r>
          </w:p>
        </w:tc>
      </w:tr>
      <w:tr w:rsidR="00C30551" w14:paraId="645C52A2"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766E06C"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0BC6720"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6CD12EF"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4EB8627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4DAFBB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F6DC9E"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always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07" w:type="pct"/>
              <w:tblCellMar>
                <w:left w:w="0" w:type="dxa"/>
                <w:right w:w="0" w:type="dxa"/>
              </w:tblCellMar>
              <w:tblLook w:val="04A0" w:firstRow="1" w:lastRow="0" w:firstColumn="1" w:lastColumn="0" w:noHBand="0" w:noVBand="1"/>
            </w:tblPr>
            <w:tblGrid>
              <w:gridCol w:w="1411"/>
            </w:tblGrid>
            <w:tr w:rsidR="00C30551" w14:paraId="5E5C3715"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5C7A6407"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2BA18F8"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5C8AA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32.14%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13F2697" w14:textId="4702BF1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18</w:t>
            </w:r>
          </w:p>
        </w:tc>
      </w:tr>
      <w:tr w:rsidR="00C30551" w14:paraId="7E0056B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2A679D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79D550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but only in critical applications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1168ACF5"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9D37CD5"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7BFE19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3EF6C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8D6FA1" w14:textId="28E80F7F"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12CEC7E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E0AB10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B35FC3D"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97"/>
            </w:tblGrid>
            <w:tr w:rsidR="00C30551" w14:paraId="7D02AF29"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11A6788"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06A12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61D06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84DAE7" w14:textId="71C77202"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6592124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D6D52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9BC583E"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but explanations should be available upon request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532C266B"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9920DE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FCAA5F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C4EFA47"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CE48367" w14:textId="7CFE04D9"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2A1D38C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FD53F5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2EB898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not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107DE3A"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E53D4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6C76F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405EF87C"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E17E99C"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669CBC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BC7847" w14:textId="2DD9C35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1281E36B"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66F8BD6"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0543B9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7F58E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1BFE4961"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2D982E9C"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551C8FC"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How important is transparency in AI algorithms to you? </w:t>
            </w:r>
          </w:p>
        </w:tc>
      </w:tr>
      <w:tr w:rsidR="00C30551" w14:paraId="64700958"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240DFF4"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DDC5FD8"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A55B0E5"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1ACAFC6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923721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DD0FF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43" w:type="pct"/>
              <w:tblCellMar>
                <w:left w:w="0" w:type="dxa"/>
                <w:right w:w="0" w:type="dxa"/>
              </w:tblCellMar>
              <w:tblLook w:val="04A0" w:firstRow="1" w:lastRow="0" w:firstColumn="1" w:lastColumn="0" w:noHBand="0" w:noVBand="1"/>
            </w:tblPr>
            <w:tblGrid>
              <w:gridCol w:w="1881"/>
            </w:tblGrid>
            <w:tr w:rsidR="00C30551" w14:paraId="43740D25"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EBA12E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6292D91"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C5E77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74CDD1A" w14:textId="028E173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24</w:t>
            </w:r>
          </w:p>
        </w:tc>
      </w:tr>
      <w:tr w:rsidR="00C30551" w14:paraId="3E335E4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8409EC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2172E9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5" w:type="pct"/>
              <w:tblCellMar>
                <w:left w:w="0" w:type="dxa"/>
                <w:right w:w="0" w:type="dxa"/>
              </w:tblCellMar>
              <w:tblLook w:val="04A0" w:firstRow="1" w:lastRow="0" w:firstColumn="1" w:lastColumn="0" w:noHBand="0" w:noVBand="1"/>
            </w:tblPr>
            <w:tblGrid>
              <w:gridCol w:w="1567"/>
            </w:tblGrid>
            <w:tr w:rsidR="00C30551" w14:paraId="182B6D5F"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E629CF0"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50F823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046F3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2BAA5B" w14:textId="49459E67"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20</w:t>
            </w:r>
          </w:p>
        </w:tc>
      </w:tr>
      <w:tr w:rsidR="00C30551" w14:paraId="7778DA3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3B5393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5FCD6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93" w:type="pct"/>
              <w:tblCellMar>
                <w:left w:w="0" w:type="dxa"/>
                <w:right w:w="0" w:type="dxa"/>
              </w:tblCellMar>
              <w:tblLook w:val="04A0" w:firstRow="1" w:lastRow="0" w:firstColumn="1" w:lastColumn="0" w:noHBand="0" w:noVBand="1"/>
            </w:tblPr>
            <w:tblGrid>
              <w:gridCol w:w="784"/>
            </w:tblGrid>
            <w:tr w:rsidR="00C30551" w14:paraId="4612527C"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78573ED4"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F34879"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30133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17.86%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5ED75C" w14:textId="78BA86DC"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10</w:t>
            </w:r>
          </w:p>
        </w:tc>
      </w:tr>
      <w:tr w:rsidR="00C30551" w14:paraId="76A3CA3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25811C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7AEAFC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6"/>
            </w:tblGrid>
            <w:tr w:rsidR="00C30551" w14:paraId="06F7AECC"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39A067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6F9833A"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2C2DF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EC847E" w14:textId="43D10F9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5E43929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4915DF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7CDEF25"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25C3D4E"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A88B2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EF9C1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21F9452A"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15B9733"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1C4726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86551A0" w14:textId="5AC0EA32"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5B87B5F5"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2DF0E28"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22F13A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1303D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005C6A33" w14:textId="77777777" w:rsidR="00C30551" w:rsidRDefault="00C30551" w:rsidP="00C30551">
      <w:pPr>
        <w:rPr>
          <w:rFonts w:ascii="Arial" w:eastAsia="Times New Roman" w:hAnsi="Arial" w:cs="Arial"/>
          <w:sz w:val="24"/>
          <w:szCs w:val="24"/>
        </w:rPr>
      </w:pPr>
    </w:p>
    <w:p w14:paraId="7462D31B" w14:textId="77777777" w:rsidR="00C30551" w:rsidRDefault="00C30551" w:rsidP="00C30551">
      <w:pPr>
        <w:rPr>
          <w:rFonts w:ascii="Arial" w:eastAsia="Times New Roman" w:hAnsi="Arial" w:cs="Arial"/>
        </w:rPr>
      </w:pPr>
      <w:r>
        <w:rPr>
          <w:rFonts w:ascii="Arial" w:eastAsia="Times New Roman" w:hAnsi="Arial" w:cs="Arial"/>
        </w:rPr>
        <w:t xml:space="preserve">4. Campus Life </w:t>
      </w:r>
    </w:p>
    <w:p w14:paraId="0E49B5F0" w14:textId="77777777" w:rsidR="00C30551" w:rsidRDefault="00C30551" w:rsidP="00C3055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63FA5A22"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CD5751B"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Are you concerned about potential bias in AI algorithms? </w:t>
            </w:r>
          </w:p>
        </w:tc>
      </w:tr>
      <w:tr w:rsidR="00C30551" w14:paraId="63E26799"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660B594"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7229F79"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64C9AFB"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354FD12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FAD3F4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46294AA"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C30551" w14:paraId="7A433A53"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4EE0504"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21741F"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70876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065DF8" w14:textId="3A982B9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4E8D936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216B74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81116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C30551" w14:paraId="327DE37C"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E857FA0"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28CD50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FD5443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A791B6" w14:textId="25380330"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2C2FD18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85D080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408AE3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2" w:type="pct"/>
              <w:tblCellMar>
                <w:left w:w="0" w:type="dxa"/>
                <w:right w:w="0" w:type="dxa"/>
              </w:tblCellMar>
              <w:tblLook w:val="04A0" w:firstRow="1" w:lastRow="0" w:firstColumn="1" w:lastColumn="0" w:noHBand="0" w:noVBand="1"/>
            </w:tblPr>
            <w:tblGrid>
              <w:gridCol w:w="1626"/>
            </w:tblGrid>
            <w:tr w:rsidR="00C30551" w14:paraId="7E291A53"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C1008A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9E3E7A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3BA5B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37.04%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650934E" w14:textId="31508327"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20</w:t>
            </w:r>
          </w:p>
        </w:tc>
      </w:tr>
      <w:tr w:rsidR="00C30551" w14:paraId="5B7629A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187139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07945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81" w:type="pct"/>
              <w:tblCellMar>
                <w:left w:w="0" w:type="dxa"/>
                <w:right w:w="0" w:type="dxa"/>
              </w:tblCellMar>
              <w:tblLook w:val="04A0" w:firstRow="1" w:lastRow="0" w:firstColumn="1" w:lastColumn="0" w:noHBand="0" w:noVBand="1"/>
            </w:tblPr>
            <w:tblGrid>
              <w:gridCol w:w="1300"/>
            </w:tblGrid>
            <w:tr w:rsidR="00C30551" w14:paraId="047E49E0"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BD2E3E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BE4BCE3"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2F383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29.63%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8D6C07" w14:textId="0A95AAEA"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2DA3E63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F28AEB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C4053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C30551" w14:paraId="03CD6981"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1908DB2F"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A551BA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12D2C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2DC323" w14:textId="37C9A6E2"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24C3DA81"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3C29C6D"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BF7C50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B4EB007" w14:textId="322A7401"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54</w:t>
            </w:r>
          </w:p>
        </w:tc>
      </w:tr>
      <w:tr w:rsidR="00C30551" w14:paraId="09460801"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8A2582A"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1CF9C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DA836AB" w14:textId="209C1509"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bl>
    <w:p w14:paraId="5EADC595"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50872837"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B81E050"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Should there be regulations in place to ensure fairness in AI applications? </w:t>
            </w:r>
          </w:p>
        </w:tc>
      </w:tr>
      <w:tr w:rsidR="00C30551" w14:paraId="2B0D0DE9"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C1EA6EF"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EF720AC"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9AD5E72"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7A3D021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EDB7CF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555B0A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strict regulations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5" w:type="pct"/>
              <w:tblCellMar>
                <w:left w:w="0" w:type="dxa"/>
                <w:right w:w="0" w:type="dxa"/>
              </w:tblCellMar>
              <w:tblLook w:val="04A0" w:firstRow="1" w:lastRow="0" w:firstColumn="1" w:lastColumn="0" w:noHBand="0" w:noVBand="1"/>
            </w:tblPr>
            <w:tblGrid>
              <w:gridCol w:w="1567"/>
            </w:tblGrid>
            <w:tr w:rsidR="00C30551" w14:paraId="609D5D9A"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365BA00"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01CC15A"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A325C7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911C846" w14:textId="33A2F58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20</w:t>
            </w:r>
          </w:p>
        </w:tc>
      </w:tr>
      <w:tr w:rsidR="00C30551" w14:paraId="6F235D3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18706D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1DA2E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some regulations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78" w:type="pct"/>
              <w:tblCellMar>
                <w:left w:w="0" w:type="dxa"/>
                <w:right w:w="0" w:type="dxa"/>
              </w:tblCellMar>
              <w:tblLook w:val="04A0" w:firstRow="1" w:lastRow="0" w:firstColumn="1" w:lastColumn="0" w:noHBand="0" w:noVBand="1"/>
            </w:tblPr>
            <w:tblGrid>
              <w:gridCol w:w="2351"/>
            </w:tblGrid>
            <w:tr w:rsidR="00C30551" w14:paraId="75D5710C"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FFF07A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85EE268"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206BC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D45DE7" w14:textId="1838A401"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30</w:t>
            </w:r>
          </w:p>
        </w:tc>
      </w:tr>
      <w:tr w:rsidR="00C30551" w14:paraId="0358968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ABC731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A97AD9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7CBCA564"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7EB663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C21D8A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80502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A900D3B" w14:textId="0997976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7AACC3E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894A4D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83E0F4"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regulations are not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6"/>
            </w:tblGrid>
            <w:tr w:rsidR="00C30551" w14:paraId="3DF4CF25"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359FAB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BB97E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BF747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1E43408" w14:textId="3A47EAA5"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r>
      <w:tr w:rsidR="00C30551" w14:paraId="6F13DE8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E5AE6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603B3A"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regulations would hinder development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4CCCE15"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0A9CF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34CFC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30202699"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84CEE21"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A58696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CCFEF67" w14:textId="3B1FBA1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41DE0781"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C758FCD"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51A8B9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66A94E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7DD2A731"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5EBE1448"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5650002"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11. How concerned are you about the use of AI in data collection and surveillance? </w:t>
            </w:r>
          </w:p>
        </w:tc>
      </w:tr>
      <w:tr w:rsidR="00C30551" w14:paraId="5C68DC0A"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D1CF9E7"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BABF467"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ECBD2F5"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4789030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DCE601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14876B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Not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330956F2"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3FF4510"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8595D7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763E9C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0D97E4" w14:textId="7C8DF2C9"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266E9A4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E4637D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D8856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Slightly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27CFDC6A"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B827BB1"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C47A14D"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03FC2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AED8E08" w14:textId="0FC5D098"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6755D76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C2179A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B459A32"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Moderately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3682F4F0"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8393A6B"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8FB5B66"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EE4B7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9D123C3" w14:textId="4B9233DF"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7917490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334F25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142CE3A"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Very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21D58CB0"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AEE44E2"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883014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4D3A86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F03B13" w14:textId="2B9C3AD6"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7B68183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D58840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7CCEFB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Extremely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28" w:type="pct"/>
              <w:tblCellMar>
                <w:left w:w="0" w:type="dxa"/>
                <w:right w:w="0" w:type="dxa"/>
              </w:tblCellMar>
              <w:tblLook w:val="04A0" w:firstRow="1" w:lastRow="0" w:firstColumn="1" w:lastColumn="0" w:noHBand="0" w:noVBand="1"/>
            </w:tblPr>
            <w:tblGrid>
              <w:gridCol w:w="1253"/>
            </w:tblGrid>
            <w:tr w:rsidR="00C30551" w14:paraId="3455DC43"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2C14C85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CEFD473"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B61F0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0D08AC3" w14:textId="19E22CA1"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16</w:t>
            </w:r>
          </w:p>
        </w:tc>
      </w:tr>
      <w:tr w:rsidR="00C30551" w14:paraId="10267652"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3757A06"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D7313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686E5B0" w14:textId="5FACDC94" w:rsidR="00C30551" w:rsidRDefault="00D850F5"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25C91AFD"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E95D20D"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4A8014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C4608B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2F1D32E7" w14:textId="77777777" w:rsidR="00C30551" w:rsidRDefault="00C30551" w:rsidP="00C30551">
      <w:pPr>
        <w:rPr>
          <w:rFonts w:ascii="Arial" w:eastAsia="Times New Roman" w:hAnsi="Arial" w:cs="Arial"/>
          <w:sz w:val="24"/>
          <w:szCs w:val="24"/>
        </w:rPr>
      </w:pPr>
    </w:p>
    <w:p w14:paraId="0E369D57" w14:textId="77777777" w:rsidR="00C30551" w:rsidRDefault="00C30551" w:rsidP="00C30551">
      <w:pPr>
        <w:rPr>
          <w:rFonts w:ascii="Arial" w:eastAsia="Times New Roman" w:hAnsi="Arial" w:cs="Arial"/>
        </w:rPr>
      </w:pPr>
      <w:r>
        <w:rPr>
          <w:rFonts w:ascii="Arial" w:eastAsia="Times New Roman" w:hAnsi="Arial" w:cs="Arial"/>
        </w:rPr>
        <w:t xml:space="preserve">5. Graduation and Career </w:t>
      </w:r>
    </w:p>
    <w:p w14:paraId="603EC8C7" w14:textId="77777777" w:rsidR="00C30551" w:rsidRDefault="00C30551" w:rsidP="00C30551">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73ED786C"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3A960A5"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Do you think current regulations adequately address AI-related privacy issues? </w:t>
            </w:r>
          </w:p>
        </w:tc>
      </w:tr>
      <w:tr w:rsidR="00C30551" w14:paraId="06BC55BB"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831C94F"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904C221"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6982B27"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68443A3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31A34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550B08E"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completely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 w:type="pct"/>
              <w:tblCellMar>
                <w:left w:w="0" w:type="dxa"/>
                <w:right w:w="0" w:type="dxa"/>
              </w:tblCellMar>
              <w:tblLook w:val="04A0" w:firstRow="1" w:lastRow="0" w:firstColumn="1" w:lastColumn="0" w:noHBand="0" w:noVBand="1"/>
            </w:tblPr>
            <w:tblGrid>
              <w:gridCol w:w="156"/>
            </w:tblGrid>
            <w:tr w:rsidR="00C30551" w14:paraId="577F5694"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3921D6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B295B42"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C9ED79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4C22CFA" w14:textId="68EC0068"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562CA05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C7AA0E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77AC177"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somewhat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1DFFEEE6"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B5CB10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E7CBE79"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2A42EC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A27343" w14:textId="502F9405"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073A5D6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90F082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0B7EFD9"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97"/>
            </w:tblGrid>
            <w:tr w:rsidR="00C30551" w14:paraId="7F5194BF"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B791619"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7C45127"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6A496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58F5847" w14:textId="03AD72B6"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19CC55F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51F234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699E862"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not sufficiently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43" w:type="pct"/>
              <w:tblCellMar>
                <w:left w:w="0" w:type="dxa"/>
                <w:right w:w="0" w:type="dxa"/>
              </w:tblCellMar>
              <w:tblLook w:val="04A0" w:firstRow="1" w:lastRow="0" w:firstColumn="1" w:lastColumn="0" w:noHBand="0" w:noVBand="1"/>
            </w:tblPr>
            <w:tblGrid>
              <w:gridCol w:w="1881"/>
            </w:tblGrid>
            <w:tr w:rsidR="00C30551" w14:paraId="64B2C9D8"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974E64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F64912"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85E1D1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8DF3BD" w14:textId="3B94FA79"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24</w:t>
            </w:r>
          </w:p>
        </w:tc>
      </w:tr>
      <w:tr w:rsidR="00C30551" w14:paraId="3B6B1DF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F0B3A2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C1C37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not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6F2BA2F6"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30740D36"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817A91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EBF66D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D8636D" w14:textId="57DFEC4D"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5846AF70"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76996FA"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8D1AD2B"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EED14E0" w14:textId="7959EE2A"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60CB01C8"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AC54244"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8BF7B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0AB904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67103783"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36C9DCE4"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42E7EF8"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Do you believe AI advancements will lead to significant job displacement? </w:t>
            </w:r>
          </w:p>
        </w:tc>
      </w:tr>
      <w:tr w:rsidR="00C30551" w14:paraId="35ABEBEB"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92BE6C6"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44132DE"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44928B7"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65534B1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F865E8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0E537D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definitely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97"/>
            </w:tblGrid>
            <w:tr w:rsidR="00C30551" w14:paraId="759FACCD"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49AE713"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9B5253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5627D3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6B4C1A" w14:textId="40DBA9ED"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14</w:t>
            </w:r>
          </w:p>
        </w:tc>
      </w:tr>
      <w:tr w:rsidR="00C30551" w14:paraId="017BE10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774ED2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BB9C5CE"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likely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78" w:type="pct"/>
              <w:tblCellMar>
                <w:left w:w="0" w:type="dxa"/>
                <w:right w:w="0" w:type="dxa"/>
              </w:tblCellMar>
              <w:tblLook w:val="04A0" w:firstRow="1" w:lastRow="0" w:firstColumn="1" w:lastColumn="0" w:noHBand="0" w:noVBand="1"/>
            </w:tblPr>
            <w:tblGrid>
              <w:gridCol w:w="2351"/>
            </w:tblGrid>
            <w:tr w:rsidR="00C30551" w14:paraId="31067C98"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0E6603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0E69FCB"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8D210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53.57%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3384A01" w14:textId="5C706B81"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30</w:t>
            </w:r>
          </w:p>
        </w:tc>
      </w:tr>
      <w:tr w:rsidR="00C30551" w14:paraId="34163CD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873B8A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A7EED74"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70"/>
            </w:tblGrid>
            <w:tr w:rsidR="00C30551" w14:paraId="06A6AD5D"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2684EDF"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3556EEC"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8D3F0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B7F3F1" w14:textId="256DFE60"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6</w:t>
            </w:r>
          </w:p>
        </w:tc>
      </w:tr>
      <w:tr w:rsidR="00C30551" w14:paraId="3017F17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27F6B7"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C30ADB0"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unlikely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70"/>
            </w:tblGrid>
            <w:tr w:rsidR="00C30551" w14:paraId="6CE5CF96"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283FF4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59AA8C"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F09CD7"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BDD819" w14:textId="1498E90A"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6</w:t>
            </w:r>
          </w:p>
        </w:tc>
      </w:tr>
      <w:tr w:rsidR="00C30551" w14:paraId="587D2E6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96B5B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DC65818"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definitely not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D2E5B0D"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667BC64"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B32AC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5E743934"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556AB110"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91785C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673403E" w14:textId="46AA91DD"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19F71516"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BC35FF3"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144C1E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5CE64A0"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36F0AC75" w14:textId="77777777" w:rsidR="00C30551" w:rsidRDefault="00C30551" w:rsidP="00C30551">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C30551" w14:paraId="1CC5519A"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A14D893" w14:textId="77777777" w:rsidR="00C30551" w:rsidRDefault="00C30551"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14. Should there be policies in place to mitigate the impact of AI on employment? </w:t>
            </w:r>
          </w:p>
        </w:tc>
      </w:tr>
      <w:tr w:rsidR="00C30551" w14:paraId="77044CD3"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8D83E63" w14:textId="77777777" w:rsidR="00C30551" w:rsidRDefault="00C30551"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ADE33B4"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9727521" w14:textId="77777777" w:rsidR="00C30551" w:rsidRDefault="00C30551"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C30551" w14:paraId="0F76905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B0432AF"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B196379"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strong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85" w:type="pct"/>
              <w:tblCellMar>
                <w:left w:w="0" w:type="dxa"/>
                <w:right w:w="0" w:type="dxa"/>
              </w:tblCellMar>
              <w:tblLook w:val="04A0" w:firstRow="1" w:lastRow="0" w:firstColumn="1" w:lastColumn="0" w:noHBand="0" w:noVBand="1"/>
            </w:tblPr>
            <w:tblGrid>
              <w:gridCol w:w="1567"/>
            </w:tblGrid>
            <w:tr w:rsidR="00C30551" w14:paraId="46D00781"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80A1B8F"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5BCAF70"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A331C8"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B9942E" w14:textId="20E0BBB3"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20</w:t>
            </w:r>
          </w:p>
        </w:tc>
      </w:tr>
      <w:tr w:rsidR="00C30551" w14:paraId="21F67A33"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28C1519"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12427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Yes, some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43" w:type="pct"/>
              <w:tblCellMar>
                <w:left w:w="0" w:type="dxa"/>
                <w:right w:w="0" w:type="dxa"/>
              </w:tblCellMar>
              <w:tblLook w:val="04A0" w:firstRow="1" w:lastRow="0" w:firstColumn="1" w:lastColumn="0" w:noHBand="0" w:noVBand="1"/>
            </w:tblPr>
            <w:tblGrid>
              <w:gridCol w:w="1881"/>
            </w:tblGrid>
            <w:tr w:rsidR="00C30551" w14:paraId="02566AB6"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E8C95A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8487453"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A37471"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B6C6D3" w14:textId="7103D9A4"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24</w:t>
            </w:r>
          </w:p>
        </w:tc>
      </w:tr>
      <w:tr w:rsidR="00C30551" w14:paraId="31D8F85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7BABF96"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25494CB"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27"/>
            </w:tblGrid>
            <w:tr w:rsidR="00C30551" w14:paraId="32509004"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1DCE52C"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7B1CAC9"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ABD58F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0B9ED4" w14:textId="06844AE8"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8</w:t>
            </w:r>
          </w:p>
        </w:tc>
      </w:tr>
      <w:tr w:rsidR="00C30551" w14:paraId="4B9397E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BBC0CD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44F816"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policies are not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13"/>
            </w:tblGrid>
            <w:tr w:rsidR="00C30551" w14:paraId="616EA39C"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8EE1A2A" w14:textId="77777777" w:rsidR="00C30551" w:rsidRDefault="00C30551"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C87764E" w14:textId="77777777" w:rsidR="00C30551" w:rsidRDefault="00C30551"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3D277FD"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C51DCE1" w14:textId="05391D29"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4</w:t>
            </w:r>
          </w:p>
        </w:tc>
      </w:tr>
      <w:tr w:rsidR="00C30551" w14:paraId="529A0D6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8365B0A"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84F99B3" w14:textId="77777777" w:rsidR="00C30551" w:rsidRDefault="00C30551" w:rsidP="00476642">
            <w:pPr>
              <w:rPr>
                <w:rFonts w:ascii="Arial" w:eastAsia="Times New Roman" w:hAnsi="Arial" w:cs="Arial"/>
                <w:sz w:val="18"/>
                <w:szCs w:val="18"/>
              </w:rPr>
            </w:pPr>
            <w:r>
              <w:rPr>
                <w:rFonts w:ascii="Arial" w:eastAsia="Times New Roman" w:hAnsi="Arial" w:cs="Arial"/>
                <w:sz w:val="18"/>
                <w:szCs w:val="18"/>
              </w:rPr>
              <w:t>No, the market should adjust naturally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0C846AA"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4BAB0C"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EDA32E"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r w:rsidR="00C30551" w14:paraId="2F6A2C9C"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B017AAA" w14:textId="77777777" w:rsidR="00C30551" w:rsidRDefault="00C30551"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2CBBFD3"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8AC310" w14:textId="58C84B60" w:rsidR="00C30551" w:rsidRDefault="00927C40" w:rsidP="00476642">
            <w:pPr>
              <w:jc w:val="center"/>
              <w:rPr>
                <w:rFonts w:ascii="Arial" w:eastAsia="Times New Roman" w:hAnsi="Arial" w:cs="Arial"/>
                <w:sz w:val="18"/>
                <w:szCs w:val="18"/>
              </w:rPr>
            </w:pPr>
            <w:r>
              <w:rPr>
                <w:rFonts w:ascii="Arial" w:eastAsia="Times New Roman" w:hAnsi="Arial" w:cs="Arial"/>
                <w:sz w:val="18"/>
                <w:szCs w:val="18"/>
              </w:rPr>
              <w:t>56</w:t>
            </w:r>
          </w:p>
        </w:tc>
      </w:tr>
      <w:tr w:rsidR="00C30551" w14:paraId="6008AB67"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73E2774" w14:textId="77777777" w:rsidR="00C30551" w:rsidRDefault="00C30551"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67C4B42"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95FECB5" w14:textId="77777777" w:rsidR="00C30551" w:rsidRDefault="00C30551" w:rsidP="00476642">
            <w:pPr>
              <w:jc w:val="center"/>
              <w:rPr>
                <w:rFonts w:ascii="Arial" w:eastAsia="Times New Roman" w:hAnsi="Arial" w:cs="Arial"/>
                <w:sz w:val="18"/>
                <w:szCs w:val="18"/>
              </w:rPr>
            </w:pPr>
            <w:r>
              <w:rPr>
                <w:rFonts w:ascii="Arial" w:eastAsia="Times New Roman" w:hAnsi="Arial" w:cs="Arial"/>
                <w:sz w:val="18"/>
                <w:szCs w:val="18"/>
              </w:rPr>
              <w:t>0</w:t>
            </w:r>
          </w:p>
        </w:tc>
      </w:tr>
    </w:tbl>
    <w:p w14:paraId="5FF92C4B" w14:textId="2F726373" w:rsidR="008B5D9B" w:rsidRDefault="00D850F5" w:rsidP="008B5D9B">
      <w:pPr>
        <w:pStyle w:val="Heading1"/>
        <w:jc w:val="left"/>
        <w:rPr>
          <w:rFonts w:ascii="Arial" w:eastAsia="Times New Roman" w:hAnsi="Arial" w:cs="Arial"/>
        </w:rPr>
      </w:pPr>
      <w:bookmarkStart w:id="20" w:name="_Toc166769174"/>
      <w:r>
        <w:rPr>
          <w:rFonts w:ascii="Arial" w:eastAsia="Times New Roman" w:hAnsi="Arial" w:cs="Arial"/>
        </w:rPr>
        <w:t>AI in its broad applications</w:t>
      </w:r>
      <w:bookmarkEnd w:id="20"/>
    </w:p>
    <w:p w14:paraId="525DF576" w14:textId="77777777" w:rsidR="008B5D9B" w:rsidRDefault="008B5D9B">
      <w:pPr>
        <w:rPr>
          <w:rFonts w:ascii="Arial" w:eastAsia="Times New Roman" w:hAnsi="Arial" w:cs="Arial"/>
          <w:b/>
          <w:bCs/>
          <w:kern w:val="36"/>
          <w:sz w:val="36"/>
          <w:szCs w:val="36"/>
          <w:lang w:eastAsia="en-GB"/>
          <w14:ligatures w14:val="none"/>
        </w:rPr>
      </w:pPr>
      <w:r>
        <w:rPr>
          <w:rFonts w:ascii="Arial" w:eastAsia="Times New Roman" w:hAnsi="Arial" w:cs="Arial"/>
        </w:rPr>
        <w:br w:type="page"/>
      </w:r>
    </w:p>
    <w:p w14:paraId="3A502398" w14:textId="074CB3F4" w:rsidR="008B5D9B" w:rsidRDefault="008B5D9B" w:rsidP="008B5D9B">
      <w:pPr>
        <w:pStyle w:val="Heading1"/>
        <w:jc w:val="left"/>
        <w:rPr>
          <w:rFonts w:ascii="Arial" w:eastAsia="Times New Roman" w:hAnsi="Arial" w:cs="Arial"/>
        </w:rPr>
      </w:pPr>
    </w:p>
    <w:p w14:paraId="24A03F21" w14:textId="77777777" w:rsidR="008B5D9B" w:rsidRDefault="008B5D9B">
      <w:pPr>
        <w:rPr>
          <w:rFonts w:ascii="Arial" w:eastAsia="Times New Roman" w:hAnsi="Arial" w:cs="Arial"/>
          <w:b/>
          <w:bCs/>
          <w:kern w:val="36"/>
          <w:sz w:val="36"/>
          <w:szCs w:val="36"/>
          <w:lang w:eastAsia="en-GB"/>
          <w14:ligatures w14:val="none"/>
        </w:rPr>
      </w:pPr>
      <w:r>
        <w:rPr>
          <w:rFonts w:ascii="Arial" w:eastAsia="Times New Roman" w:hAnsi="Arial" w:cs="Arial"/>
        </w:rPr>
        <w:br w:type="page"/>
      </w:r>
    </w:p>
    <w:p w14:paraId="7DA6E92F" w14:textId="77777777" w:rsidR="00D850F5" w:rsidRPr="008B5D9B" w:rsidRDefault="00D850F5" w:rsidP="008B5D9B">
      <w:pPr>
        <w:pStyle w:val="Heading1"/>
        <w:jc w:val="left"/>
        <w:rPr>
          <w:rFonts w:ascii="Arial" w:eastAsia="Times New Roman" w:hAnsi="Arial" w:cs="Arial"/>
        </w:rPr>
      </w:pPr>
    </w:p>
    <w:p w14:paraId="6C01C094" w14:textId="52D610A6" w:rsidR="00D850F5" w:rsidRPr="00C96A72" w:rsidRDefault="00416394" w:rsidP="00C96A72">
      <w:pPr>
        <w:pStyle w:val="Heading2"/>
        <w:rPr>
          <w:rFonts w:ascii="Arial" w:eastAsia="Times New Roman" w:hAnsi="Arial" w:cs="Arial"/>
          <w:sz w:val="28"/>
          <w:szCs w:val="28"/>
        </w:rPr>
      </w:pPr>
      <w:bookmarkStart w:id="21" w:name="_Toc166769175"/>
      <w:r w:rsidRPr="00C96A72">
        <w:rPr>
          <w:rFonts w:ascii="Arial" w:eastAsia="Times New Roman" w:hAnsi="Arial" w:cs="Arial"/>
          <w:sz w:val="28"/>
          <w:szCs w:val="28"/>
        </w:rPr>
        <w:t>2.</w:t>
      </w:r>
      <w:r w:rsidR="00C96A72" w:rsidRPr="00C96A72">
        <w:rPr>
          <w:rFonts w:ascii="Arial" w:eastAsia="Times New Roman" w:hAnsi="Arial" w:cs="Arial"/>
          <w:sz w:val="28"/>
          <w:szCs w:val="28"/>
        </w:rPr>
        <w:t xml:space="preserve"> Implications</w:t>
      </w:r>
      <w:bookmarkEnd w:id="21"/>
      <w:r w:rsidR="00C96A72" w:rsidRPr="00C96A72">
        <w:rPr>
          <w:rFonts w:ascii="Arial" w:eastAsia="Times New Roman" w:hAnsi="Arial" w:cs="Arial"/>
          <w:sz w:val="28"/>
          <w:szCs w:val="28"/>
        </w:rPr>
        <w:t xml:space="preserve"> </w:t>
      </w:r>
    </w:p>
    <w:p w14:paraId="1A45D266" w14:textId="77777777" w:rsidR="00D850F5" w:rsidRDefault="00D850F5" w:rsidP="00D850F5">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763F24B2"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3A54470"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Are educational institutions doing enough to prepare individuals for the era of AI? </w:t>
            </w:r>
          </w:p>
        </w:tc>
      </w:tr>
      <w:tr w:rsidR="00D850F5" w14:paraId="18B4194B"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F6FC0B7"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D4116A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50EED5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BF24AD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03B214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7792C4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more than enough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EA4D7E4"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FB2AD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A7018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3D32270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2E202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994505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adequately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D850F5" w14:paraId="1B4550DA"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9DBAB3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D3B812E"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ED78E3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7798EA" w14:textId="61F8D571"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70BFEB7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810A94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23A482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813"/>
            </w:tblGrid>
            <w:tr w:rsidR="00D850F5" w14:paraId="55172D85"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0EDFD31"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53A36A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4FC81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0BBD3F9" w14:textId="4279814F"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68F98BC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DB8552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3A75976"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not adequately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92" w:type="pct"/>
              <w:tblCellMar>
                <w:left w:w="0" w:type="dxa"/>
                <w:right w:w="0" w:type="dxa"/>
              </w:tblCellMar>
              <w:tblLook w:val="04A0" w:firstRow="1" w:lastRow="0" w:firstColumn="1" w:lastColumn="0" w:noHBand="0" w:noVBand="1"/>
            </w:tblPr>
            <w:tblGrid>
              <w:gridCol w:w="2275"/>
            </w:tblGrid>
            <w:tr w:rsidR="00D850F5" w14:paraId="412FC791"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61FE8B8"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107CEBB"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92B99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51.85%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E6D802" w14:textId="753167A0"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28</w:t>
            </w:r>
          </w:p>
        </w:tc>
      </w:tr>
      <w:tr w:rsidR="00D850F5" w14:paraId="4B6ED03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87372C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008472B"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not at all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D850F5" w14:paraId="75D7F075"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289EF98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830A3B9"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05EDB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77D428C" w14:textId="4845B29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4768C716"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535F81C"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27C443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4526139" w14:textId="505E117A"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160501DD"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9AA68BE"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980FB0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42AB8EC" w14:textId="5046C48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592543BD"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170D0C5E"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5A49C4E"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Who should be responsible for establishing ethical guidelines for AI? </w:t>
            </w:r>
          </w:p>
        </w:tc>
      </w:tr>
      <w:tr w:rsidR="00D850F5" w14:paraId="64743489"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AA0362E"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F4B803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E82A156"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45ACDFD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91052D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2480C7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Government bodies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813"/>
            </w:tblGrid>
            <w:tr w:rsidR="00D850F5" w14:paraId="4137EB89"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1129702"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953CF60"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F47445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C153C09" w14:textId="09303D91"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1C80835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414FCC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32097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Independent ethical committees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111" w:type="pct"/>
              <w:tblCellMar>
                <w:left w:w="0" w:type="dxa"/>
                <w:right w:w="0" w:type="dxa"/>
              </w:tblCellMar>
              <w:tblLook w:val="04A0" w:firstRow="1" w:lastRow="0" w:firstColumn="1" w:lastColumn="0" w:noHBand="0" w:noVBand="1"/>
            </w:tblPr>
            <w:tblGrid>
              <w:gridCol w:w="975"/>
            </w:tblGrid>
            <w:tr w:rsidR="00D850F5" w14:paraId="62B607AF"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EA17299"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C51B5F0"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5BDB19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22.22%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95211C5" w14:textId="166CAAC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12</w:t>
            </w:r>
          </w:p>
        </w:tc>
      </w:tr>
      <w:tr w:rsidR="00D850F5" w14:paraId="23E09E3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93B731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8BB85C2"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AI developing companies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96" w:type="pct"/>
              <w:tblCellMar>
                <w:left w:w="0" w:type="dxa"/>
                <w:right w:w="0" w:type="dxa"/>
              </w:tblCellMar>
              <w:tblLook w:val="04A0" w:firstRow="1" w:lastRow="0" w:firstColumn="1" w:lastColumn="0" w:noHBand="0" w:noVBand="1"/>
            </w:tblPr>
            <w:tblGrid>
              <w:gridCol w:w="1138"/>
            </w:tblGrid>
            <w:tr w:rsidR="00D850F5" w14:paraId="7CBEFBF4"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5D075118"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5D4B19B"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AE6BC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25.93%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69EE1D" w14:textId="23CB3CE5"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14</w:t>
            </w:r>
          </w:p>
        </w:tc>
      </w:tr>
      <w:tr w:rsidR="00D850F5" w14:paraId="0CD1D73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B214E2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BF5F1E"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International regulatory organizations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81" w:type="pct"/>
              <w:tblCellMar>
                <w:left w:w="0" w:type="dxa"/>
                <w:right w:w="0" w:type="dxa"/>
              </w:tblCellMar>
              <w:tblLook w:val="04A0" w:firstRow="1" w:lastRow="0" w:firstColumn="1" w:lastColumn="0" w:noHBand="0" w:noVBand="1"/>
            </w:tblPr>
            <w:tblGrid>
              <w:gridCol w:w="1300"/>
            </w:tblGrid>
            <w:tr w:rsidR="00D850F5" w14:paraId="050CDAC4"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3B0E9F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931347E"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FB7B4D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29.63%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A0971B" w14:textId="06A1E7E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16</w:t>
            </w:r>
          </w:p>
        </w:tc>
      </w:tr>
      <w:tr w:rsidR="00D850F5" w14:paraId="3176EDC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939AB0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463DE4C"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Public opinion and consumer advocacy groups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3EF29A4A"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6653FBD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C15E18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E79A6F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068707" w14:textId="11785FDE"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2CA56BFF"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3A8D147B"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157921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78B78C9" w14:textId="2D19A37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1D2A2CC4"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12CD938"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096336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D3ECC22" w14:textId="5CC27C6F"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76040AC8"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5"/>
        <w:gridCol w:w="2356"/>
        <w:gridCol w:w="4539"/>
        <w:gridCol w:w="1026"/>
        <w:gridCol w:w="1026"/>
      </w:tblGrid>
      <w:tr w:rsidR="00D850F5" w14:paraId="715F0753"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41E819C"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To what extent do you trust companies and organizations developing AI technologies? </w:t>
            </w:r>
          </w:p>
        </w:tc>
      </w:tr>
      <w:tr w:rsidR="00D850F5" w14:paraId="302351BA"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5A8EA32"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C2D6180"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4021D1B"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5826DAB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60319E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005516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Completely trust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77112692"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01B1C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0E6AE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5CCA7B5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5A1289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9F3D10"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Generally trust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55" w:type="pct"/>
              <w:tblCellMar>
                <w:left w:w="0" w:type="dxa"/>
                <w:right w:w="0" w:type="dxa"/>
              </w:tblCellMar>
              <w:tblLook w:val="04A0" w:firstRow="1" w:lastRow="0" w:firstColumn="1" w:lastColumn="0" w:noHBand="0" w:noVBand="1"/>
            </w:tblPr>
            <w:tblGrid>
              <w:gridCol w:w="487"/>
            </w:tblGrid>
            <w:tr w:rsidR="00D850F5" w14:paraId="46BD4D88"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61F67397"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75446E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30E65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11.11%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A02141E" w14:textId="477B565F"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6</w:t>
            </w:r>
          </w:p>
        </w:tc>
      </w:tr>
      <w:tr w:rsidR="00D850F5" w14:paraId="2C96556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EE9CA0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9F7AB08"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963" w:type="pct"/>
              <w:tblCellMar>
                <w:left w:w="0" w:type="dxa"/>
                <w:right w:w="0" w:type="dxa"/>
              </w:tblCellMar>
              <w:tblLook w:val="04A0" w:firstRow="1" w:lastRow="0" w:firstColumn="1" w:lastColumn="0" w:noHBand="0" w:noVBand="1"/>
            </w:tblPr>
            <w:tblGrid>
              <w:gridCol w:w="2600"/>
            </w:tblGrid>
            <w:tr w:rsidR="00D850F5" w14:paraId="08B7196E"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D6938DC"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574BB4"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0021D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59.26%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1E1847" w14:textId="7CEEF234"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32</w:t>
            </w:r>
          </w:p>
        </w:tc>
      </w:tr>
      <w:tr w:rsidR="00D850F5" w14:paraId="52F4A97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E5722B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FDAA4B7"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Generally distrust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96" w:type="pct"/>
              <w:tblCellMar>
                <w:left w:w="0" w:type="dxa"/>
                <w:right w:w="0" w:type="dxa"/>
              </w:tblCellMar>
              <w:tblLook w:val="04A0" w:firstRow="1" w:lastRow="0" w:firstColumn="1" w:lastColumn="0" w:noHBand="0" w:noVBand="1"/>
            </w:tblPr>
            <w:tblGrid>
              <w:gridCol w:w="1137"/>
            </w:tblGrid>
            <w:tr w:rsidR="00D850F5" w14:paraId="262EFA69"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1EDADBD"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349644F"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19A268E"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25.93%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C5F92A" w14:textId="54BCB1C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14</w:t>
            </w:r>
          </w:p>
        </w:tc>
      </w:tr>
      <w:tr w:rsidR="00D850F5" w14:paraId="17F9CAB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F15C83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1AFCB17"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Completely distrust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3A72A2C1"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600EFFA7"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ADA8DF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D85445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9C01B1" w14:textId="3E20951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74897AE0"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4E22857"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332805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372C201" w14:textId="25C7B4F0"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7F29FB5C"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593BCD66"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6439CC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E2F050" w14:textId="1B6FB98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089CF182"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2FE096E3"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7E9D016"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4. How can companies improve public trust in AI? </w:t>
            </w:r>
          </w:p>
        </w:tc>
      </w:tr>
      <w:tr w:rsidR="00D850F5" w14:paraId="0B960133"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6095376"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ED3BD45"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C10CD04"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7F05192F"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4B8C6D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FB0DA42"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Increase transparency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2" w:type="pct"/>
              <w:tblCellMar>
                <w:left w:w="0" w:type="dxa"/>
                <w:right w:w="0" w:type="dxa"/>
              </w:tblCellMar>
              <w:tblLook w:val="04A0" w:firstRow="1" w:lastRow="0" w:firstColumn="1" w:lastColumn="0" w:noHBand="0" w:noVBand="1"/>
            </w:tblPr>
            <w:tblGrid>
              <w:gridCol w:w="1626"/>
            </w:tblGrid>
            <w:tr w:rsidR="00D850F5" w14:paraId="57F71CE0"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EB1D9A4"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1BB55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0876A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BD2A1C" w14:textId="2AB5A1E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20</w:t>
            </w:r>
          </w:p>
        </w:tc>
      </w:tr>
      <w:tr w:rsidR="00D850F5" w14:paraId="6495903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1A415F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EEA676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Strengthen privacy protection</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813"/>
            </w:tblGrid>
            <w:tr w:rsidR="00D850F5" w14:paraId="2D418E66"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18D1A94"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00AD21"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FEAF2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92D8D7" w14:textId="42295A2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7AA4F06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8CB4FB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BE44B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Enhance user control over AI</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7CF0F643"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05E4E5C"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324562F"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40B2E0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BF0A98B" w14:textId="6DBC4E95"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21F82FB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A8182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B47859"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Regularly audit and report AI performance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55" w:type="pct"/>
              <w:tblCellMar>
                <w:left w:w="0" w:type="dxa"/>
                <w:right w:w="0" w:type="dxa"/>
              </w:tblCellMar>
              <w:tblLook w:val="04A0" w:firstRow="1" w:lastRow="0" w:firstColumn="1" w:lastColumn="0" w:noHBand="0" w:noVBand="1"/>
            </w:tblPr>
            <w:tblGrid>
              <w:gridCol w:w="487"/>
            </w:tblGrid>
            <w:tr w:rsidR="00D850F5" w14:paraId="40D8A7F5"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2979CDCB"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B0393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9003A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11.11%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E9874C" w14:textId="111C272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6</w:t>
            </w:r>
          </w:p>
        </w:tc>
      </w:tr>
      <w:tr w:rsidR="00D850F5" w14:paraId="0ACDD23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94BA02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4AD63F"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Engage in public education and outreach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96" w:type="pct"/>
              <w:tblCellMar>
                <w:left w:w="0" w:type="dxa"/>
                <w:right w:w="0" w:type="dxa"/>
              </w:tblCellMar>
              <w:tblLook w:val="04A0" w:firstRow="1" w:lastRow="0" w:firstColumn="1" w:lastColumn="0" w:noHBand="0" w:noVBand="1"/>
            </w:tblPr>
            <w:tblGrid>
              <w:gridCol w:w="1138"/>
            </w:tblGrid>
            <w:tr w:rsidR="00D850F5" w14:paraId="45B819F7"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30A1AE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2C8FC1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7BAC4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25.93%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8D539F" w14:textId="1F336D0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14</w:t>
            </w:r>
          </w:p>
        </w:tc>
      </w:tr>
      <w:tr w:rsidR="00D850F5" w14:paraId="3F0DEA9E"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1505EDC2"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F7EEF4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3AEAC1E" w14:textId="0435221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68CCAFBE"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3EE8292"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013E65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6788680" w14:textId="5383C9BE"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0F7F04A9"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83"/>
        <w:gridCol w:w="2647"/>
        <w:gridCol w:w="4180"/>
        <w:gridCol w:w="1026"/>
        <w:gridCol w:w="1026"/>
      </w:tblGrid>
      <w:tr w:rsidR="00D850F5" w14:paraId="0C1A3176"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16E28BCF"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How comfortable are you with the idea of autonomous AI systems making decisions in critical areas like healthcare or transportation? </w:t>
            </w:r>
          </w:p>
        </w:tc>
      </w:tr>
      <w:tr w:rsidR="00D850F5" w14:paraId="6C1C8A4F"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3E82440"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BC3A7C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C087925"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EC4704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DF2DAE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8C5BB66"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Completely comfortable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49"/>
            </w:tblGrid>
            <w:tr w:rsidR="00D850F5" w14:paraId="7FCEA8E4"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24B2F0D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63240E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F053A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C60BED" w14:textId="6F2C571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2FC4DE0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113D37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A56D1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Generally comfortable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111" w:type="pct"/>
              <w:tblCellMar>
                <w:left w:w="0" w:type="dxa"/>
                <w:right w:w="0" w:type="dxa"/>
              </w:tblCellMar>
              <w:tblLook w:val="04A0" w:firstRow="1" w:lastRow="0" w:firstColumn="1" w:lastColumn="0" w:noHBand="0" w:noVBand="1"/>
            </w:tblPr>
            <w:tblGrid>
              <w:gridCol w:w="895"/>
            </w:tblGrid>
            <w:tr w:rsidR="00D850F5" w14:paraId="5421D760"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557609B"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1505924"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27876B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22.22%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26E627C" w14:textId="3A8858B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12</w:t>
            </w:r>
          </w:p>
        </w:tc>
      </w:tr>
      <w:tr w:rsidR="00D850F5" w14:paraId="395B42C3"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E86881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A2084A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746"/>
            </w:tblGrid>
            <w:tr w:rsidR="00D850F5" w14:paraId="6D42ADF4"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C8D8C0D"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21864AD"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CDAFE3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5754C1" w14:textId="24005D0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6E3E48B1"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D1CF3B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ABF0BF2"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Generally uncomfortable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641"/>
            </w:tblGrid>
            <w:tr w:rsidR="00D850F5" w14:paraId="4ACEF759"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6E3A39F9"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F3EEC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91BC27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8FF892D" w14:textId="26805567"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4C3FCE5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6779F7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62E069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Completely uncomfortable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596"/>
            </w:tblGrid>
            <w:tr w:rsidR="00D850F5" w14:paraId="07503A4E"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7EBF2DE2"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BD977E9"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0D9FA9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703220" w14:textId="0B97591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7BD8F163"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6DBBBD8"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6C217F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F1D8DE3" w14:textId="5D67AC22"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5BC706AA"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CB15E72"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B81227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4131986" w14:textId="52A17489"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7D57918E"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48F45DCA"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377E0B6"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What level of human oversight do you believe is necessary for AI applications? </w:t>
            </w:r>
          </w:p>
        </w:tc>
      </w:tr>
      <w:tr w:rsidR="00D850F5" w14:paraId="320CB875"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61BEE6A6"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3A3471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9EB46EC"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C4022E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D0D297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CFD50B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Constant human oversight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66" w:type="pct"/>
              <w:tblCellMar>
                <w:left w:w="0" w:type="dxa"/>
                <w:right w:w="0" w:type="dxa"/>
              </w:tblCellMar>
              <w:tblLook w:val="04A0" w:firstRow="1" w:lastRow="0" w:firstColumn="1" w:lastColumn="0" w:noHBand="0" w:noVBand="1"/>
            </w:tblPr>
            <w:tblGrid>
              <w:gridCol w:w="1462"/>
            </w:tblGrid>
            <w:tr w:rsidR="00D850F5" w14:paraId="5D79A1B2"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D0F4291"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E3D0E8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62CA8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33.33%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4005817" w14:textId="617B1DFD"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18</w:t>
            </w:r>
          </w:p>
        </w:tc>
      </w:tr>
      <w:tr w:rsidR="00D850F5" w14:paraId="036BAD4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388BD4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D15AD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Frequent checks and balances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963" w:type="pct"/>
              <w:tblCellMar>
                <w:left w:w="0" w:type="dxa"/>
                <w:right w:w="0" w:type="dxa"/>
              </w:tblCellMar>
              <w:tblLook w:val="04A0" w:firstRow="1" w:lastRow="0" w:firstColumn="1" w:lastColumn="0" w:noHBand="0" w:noVBand="1"/>
            </w:tblPr>
            <w:tblGrid>
              <w:gridCol w:w="2601"/>
            </w:tblGrid>
            <w:tr w:rsidR="00D850F5" w14:paraId="09164557"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7D96465C"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66ECF4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412CB3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59.26%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00B7A9C" w14:textId="5718EE6D"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32</w:t>
            </w:r>
          </w:p>
        </w:tc>
      </w:tr>
      <w:tr w:rsidR="00D850F5" w14:paraId="5ECCECE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4E276B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EF258F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Occasional oversight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1B1A5EE7"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024B3AC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DB7746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1F94B8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D3C8D9" w14:textId="2A501971"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3BFA8F0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6A8F2A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717B88"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Minimal oversight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66C76E0E"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7E9CF748"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BD5F451"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0A8A1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614755" w14:textId="604BE50E"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3B4E30A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64EB34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4405E3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oversight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46A6EDF"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22C182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A7AAC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3AC5A94B"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1ADA3FA"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D78984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677535B" w14:textId="78190BE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7D9D3A09"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BFC76EA"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F6AD29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01DADB1" w14:textId="11E6EBF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13C86A33"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0F28FB7B"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0A9EF4FB"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How concerned are you about the security risks associated with AI technologies? </w:t>
            </w:r>
          </w:p>
        </w:tc>
      </w:tr>
      <w:tr w:rsidR="00D850F5" w14:paraId="18009A40"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2445D4D"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3BC0E9F"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0898D5A"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58B1C9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A2A59F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C98AC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Not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4FDEDE45"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01EA6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889B25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32490D9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D522D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A6D60C"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Slightly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813"/>
            </w:tblGrid>
            <w:tr w:rsidR="00D850F5" w14:paraId="4638AD10"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E6E3D75"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7540673"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D880FC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D1AF91" w14:textId="096B9DF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12B9686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79B315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7C1E958"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Moderately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66" w:type="pct"/>
              <w:tblCellMar>
                <w:left w:w="0" w:type="dxa"/>
                <w:right w:w="0" w:type="dxa"/>
              </w:tblCellMar>
              <w:tblLook w:val="04A0" w:firstRow="1" w:lastRow="0" w:firstColumn="1" w:lastColumn="0" w:noHBand="0" w:noVBand="1"/>
            </w:tblPr>
            <w:tblGrid>
              <w:gridCol w:w="1462"/>
            </w:tblGrid>
            <w:tr w:rsidR="00D850F5" w14:paraId="3A1097CB"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4521BB05"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99C0C9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9B6EB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33.33%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F26FD6" w14:textId="2273B50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18</w:t>
            </w:r>
          </w:p>
        </w:tc>
      </w:tr>
      <w:tr w:rsidR="00D850F5" w14:paraId="21FBB20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E6A3B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235FB9"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Very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788"/>
            </w:tblGrid>
            <w:tr w:rsidR="00D850F5" w14:paraId="7CC01971"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C1C178C"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09CFE1B"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CD4DF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C34D5D2" w14:textId="2806F290"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0481CD3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FE8AC9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325A6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Extremely concerned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4D17351B"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22C3D035"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E5D1AF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E0142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71EC44" w14:textId="2BF0256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71F44A05"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2AA68A9"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E7DDF4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DEB965E" w14:textId="0C1655D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663BE7E9"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3C892A9"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0AF262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A5767F4" w14:textId="0EF8AFC1"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233CCD02"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5FEBDA27"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E9186C3"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Who should be held accountable if an AI system makes a harmful decision? </w:t>
            </w:r>
          </w:p>
        </w:tc>
      </w:tr>
      <w:tr w:rsidR="00D850F5" w14:paraId="5802B827"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761CF8FC"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088CE30"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B5ADDFB"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060CC15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B5FA56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F5A511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The developers of the AI</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719D27D9"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6E4C66D"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50EB162"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FB7D8B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B00BAD8" w14:textId="14B4E0F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5E43A405"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26119E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22B150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The company/organization using the AI</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81" w:type="pct"/>
              <w:tblCellMar>
                <w:left w:w="0" w:type="dxa"/>
                <w:right w:w="0" w:type="dxa"/>
              </w:tblCellMar>
              <w:tblLook w:val="04A0" w:firstRow="1" w:lastRow="0" w:firstColumn="1" w:lastColumn="0" w:noHBand="0" w:noVBand="1"/>
            </w:tblPr>
            <w:tblGrid>
              <w:gridCol w:w="1300"/>
            </w:tblGrid>
            <w:tr w:rsidR="00D850F5" w14:paraId="74264DE9"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9D24EC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C87E75D"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4C3E79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29.63%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97D7EE" w14:textId="53BCF89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16</w:t>
            </w:r>
          </w:p>
        </w:tc>
      </w:tr>
      <w:tr w:rsidR="00D850F5" w14:paraId="789C791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3F8367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44F887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Government regulators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345657CF"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A323CE1"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F73726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AF8707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008FE0" w14:textId="25DA350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475A6E9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5DF273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F09FE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A combination of all involved parties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407" w:type="pct"/>
              <w:tblCellMar>
                <w:left w:w="0" w:type="dxa"/>
                <w:right w:w="0" w:type="dxa"/>
              </w:tblCellMar>
              <w:tblLook w:val="04A0" w:firstRow="1" w:lastRow="0" w:firstColumn="1" w:lastColumn="0" w:noHBand="0" w:noVBand="1"/>
            </w:tblPr>
            <w:tblGrid>
              <w:gridCol w:w="2113"/>
            </w:tblGrid>
            <w:tr w:rsidR="00D850F5" w14:paraId="4619C9F6"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36326357"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665B589"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6F23A6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48.15%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B8A337" w14:textId="2417D45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26</w:t>
            </w:r>
          </w:p>
        </w:tc>
      </w:tr>
      <w:tr w:rsidR="00D850F5" w14:paraId="11B0B3B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351693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53DBB4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one; it's an inherent risk of using AI</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27BBEA8B"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7C4615B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F21A10C"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82C3F4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4851CDA" w14:textId="5E274604"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150DBF55"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2EBF349"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0E1160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6160014" w14:textId="7C2B534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33BB03CF"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4B71DEF8"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A83A7A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7C4CB60" w14:textId="425EF4AA"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288DDF30"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9"/>
        <w:gridCol w:w="2370"/>
        <w:gridCol w:w="4521"/>
        <w:gridCol w:w="1026"/>
        <w:gridCol w:w="1026"/>
      </w:tblGrid>
      <w:tr w:rsidR="00D850F5" w14:paraId="5D81F412"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5B7F6BF"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Should there be policies to address economic inequality resulting from AI advancements? </w:t>
            </w:r>
          </w:p>
        </w:tc>
      </w:tr>
      <w:tr w:rsidR="00D850F5" w14:paraId="2111401D"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5D7D4BF3"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AD79B52"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C6E5DCD"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48BA905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DD56CAE"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FB7285F"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strong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780"/>
            </w:tblGrid>
            <w:tr w:rsidR="00D850F5" w14:paraId="472BA824"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6094CA8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0DE3EE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91FE4E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9C7828" w14:textId="061E35ED"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453AFD6E"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841271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686498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some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666" w:type="pct"/>
              <w:tblCellMar>
                <w:left w:w="0" w:type="dxa"/>
                <w:right w:w="0" w:type="dxa"/>
              </w:tblCellMar>
              <w:tblLook w:val="04A0" w:firstRow="1" w:lastRow="0" w:firstColumn="1" w:lastColumn="0" w:noHBand="0" w:noVBand="1"/>
            </w:tblPr>
            <w:tblGrid>
              <w:gridCol w:w="1456"/>
            </w:tblGrid>
            <w:tr w:rsidR="00D850F5" w14:paraId="3C002039"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58BF3FD1"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E108BD"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19394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33.33%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B7A4D2" w14:textId="6D33B734"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18</w:t>
            </w:r>
          </w:p>
        </w:tc>
      </w:tr>
      <w:tr w:rsidR="00D850F5" w14:paraId="39C418CA"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319497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C233DC7"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96" w:type="pct"/>
              <w:tblCellMar>
                <w:left w:w="0" w:type="dxa"/>
                <w:right w:w="0" w:type="dxa"/>
              </w:tblCellMar>
              <w:tblLook w:val="04A0" w:firstRow="1" w:lastRow="0" w:firstColumn="1" w:lastColumn="0" w:noHBand="0" w:noVBand="1"/>
            </w:tblPr>
            <w:tblGrid>
              <w:gridCol w:w="1133"/>
            </w:tblGrid>
            <w:tr w:rsidR="00D850F5" w14:paraId="52073166"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F05F14E"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8FEFDD4"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5C9DCE"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25.93%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11EE857" w14:textId="31137837"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14</w:t>
            </w:r>
          </w:p>
        </w:tc>
      </w:tr>
      <w:tr w:rsidR="00D850F5" w14:paraId="6652FFE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2F7C64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7ED49B"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policies are not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2AAF2257"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BC529E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E4D1D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1320B9C8"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930B9E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D58C37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economic inequality is not a concern</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14F58F6"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C14C02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31BF8B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765A2788"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983DD89"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2D6AD3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0C08FD2" w14:textId="28C39A4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2220ECD6"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7BAB7EBD"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D2A0CD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13CBCB9" w14:textId="26535D8A"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642A893C"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24"/>
        <w:gridCol w:w="2383"/>
        <w:gridCol w:w="4503"/>
        <w:gridCol w:w="1026"/>
        <w:gridCol w:w="1026"/>
      </w:tblGrid>
      <w:tr w:rsidR="00D850F5" w14:paraId="74D09C24"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EDFA52D"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Should the general public be more involved in decision-making regarding AI development? </w:t>
            </w:r>
          </w:p>
        </w:tc>
      </w:tr>
      <w:tr w:rsidR="00D850F5" w14:paraId="1F01F823"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2030765"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93F59F9"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E6B8CB7"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0D79516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9991E4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22B28D0"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strong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69" w:type="pct"/>
              <w:tblCellMar>
                <w:left w:w="0" w:type="dxa"/>
                <w:right w:w="0" w:type="dxa"/>
              </w:tblCellMar>
              <w:tblLook w:val="04A0" w:firstRow="1" w:lastRow="0" w:firstColumn="1" w:lastColumn="0" w:noHBand="0" w:noVBand="1"/>
            </w:tblPr>
            <w:tblGrid>
              <w:gridCol w:w="669"/>
            </w:tblGrid>
            <w:tr w:rsidR="00D850F5" w14:paraId="5C67ACF9"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CC9950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063AE8B"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2BB50E"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15.38%</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6CDBA85" w14:textId="72FADAFE"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4BC3778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234315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755791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some policies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307" w:type="pct"/>
              <w:tblCellMar>
                <w:left w:w="0" w:type="dxa"/>
                <w:right w:w="0" w:type="dxa"/>
              </w:tblCellMar>
              <w:tblLook w:val="04A0" w:firstRow="1" w:lastRow="0" w:firstColumn="1" w:lastColumn="0" w:noHBand="0" w:noVBand="1"/>
            </w:tblPr>
            <w:tblGrid>
              <w:gridCol w:w="2008"/>
            </w:tblGrid>
            <w:tr w:rsidR="00D850F5" w14:paraId="052AAA30"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51296A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0CFB047"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AA808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46.15%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1110F0" w14:textId="1A3F9AFB"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24</w:t>
            </w:r>
          </w:p>
        </w:tc>
      </w:tr>
      <w:tr w:rsidR="00D850F5" w14:paraId="3F56A5D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4CCE2D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327FEF1"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23" w:type="pct"/>
              <w:tblCellMar>
                <w:left w:w="0" w:type="dxa"/>
                <w:right w:w="0" w:type="dxa"/>
              </w:tblCellMar>
              <w:tblLook w:val="04A0" w:firstRow="1" w:lastRow="0" w:firstColumn="1" w:lastColumn="0" w:noHBand="0" w:noVBand="1"/>
            </w:tblPr>
            <w:tblGrid>
              <w:gridCol w:w="1674"/>
            </w:tblGrid>
            <w:tr w:rsidR="00D850F5" w14:paraId="252283FE"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106C4868"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82E6251"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67E9C5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38.46%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415495" w14:textId="62E9102E"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20</w:t>
            </w:r>
          </w:p>
        </w:tc>
      </w:tr>
      <w:tr w:rsidR="00D850F5" w14:paraId="01E6A0A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A249DB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9C35E4E"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policies are not necessary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0705B4AD"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0F0F84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770EAA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13B46D5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7ADC40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046954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economic inequality is not a concern</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ED9362D"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E0016D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78A73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6763324A"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BD2ADAF"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5DC7F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4CCFF19" w14:textId="102463D5"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52</w:t>
            </w:r>
          </w:p>
        </w:tc>
      </w:tr>
      <w:tr w:rsidR="00D850F5" w14:paraId="7E14DE81"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638D3F06"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CB7AE2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DA21537" w14:textId="44908715"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6</w:t>
            </w:r>
          </w:p>
        </w:tc>
      </w:tr>
    </w:tbl>
    <w:p w14:paraId="01A90110"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0190315A"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4B9A8293"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11. How can organizations involve the public in shaping AI policies? </w:t>
            </w:r>
          </w:p>
        </w:tc>
      </w:tr>
      <w:tr w:rsidR="00D850F5" w14:paraId="565DD757"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13C1F083"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2348884"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465F467"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58FBAF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91B0479"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C8792A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Public forums and discussions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6" w:type="pct"/>
              <w:tblCellMar>
                <w:left w:w="0" w:type="dxa"/>
                <w:right w:w="0" w:type="dxa"/>
              </w:tblCellMar>
              <w:tblLook w:val="04A0" w:firstRow="1" w:lastRow="0" w:firstColumn="1" w:lastColumn="0" w:noHBand="0" w:noVBand="1"/>
            </w:tblPr>
            <w:tblGrid>
              <w:gridCol w:w="813"/>
            </w:tblGrid>
            <w:tr w:rsidR="00D850F5" w14:paraId="1CCF4735"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08115AA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6EB78DF"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288DAD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18.52%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73FCC5B" w14:textId="427EC8E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10</w:t>
            </w:r>
          </w:p>
        </w:tc>
      </w:tr>
      <w:tr w:rsidR="00D850F5" w14:paraId="5B8DC4EE"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605668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3B5B7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Surveys and feedback mechanisms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D850F5" w14:paraId="3F4C15C5"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08304823"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4EC031A"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D3FE2C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6EC8A99" w14:textId="778E183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27B1612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8C8C4E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361DE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Collaborative policy-making processes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81" w:type="pct"/>
              <w:tblCellMar>
                <w:left w:w="0" w:type="dxa"/>
                <w:right w:w="0" w:type="dxa"/>
              </w:tblCellMar>
              <w:tblLook w:val="04A0" w:firstRow="1" w:lastRow="0" w:firstColumn="1" w:lastColumn="0" w:noHBand="0" w:noVBand="1"/>
            </w:tblPr>
            <w:tblGrid>
              <w:gridCol w:w="1300"/>
            </w:tblGrid>
            <w:tr w:rsidR="00D850F5" w14:paraId="5FA09F3E"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C2697F7"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009F66D"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3F727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29.63%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21701EA" w14:textId="265C2D80"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16</w:t>
            </w:r>
          </w:p>
        </w:tc>
      </w:tr>
      <w:tr w:rsidR="00D850F5" w14:paraId="6540739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AE9B5C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2EFFA4C"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Educational campaigns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D850F5" w14:paraId="5BF4A094"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5B620F5F"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52C12B4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A610A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8D95938" w14:textId="701B969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1A12489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49E3A52"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53041E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Regular reporting and transparency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111" w:type="pct"/>
              <w:tblCellMar>
                <w:left w:w="0" w:type="dxa"/>
                <w:right w:w="0" w:type="dxa"/>
              </w:tblCellMar>
              <w:tblLook w:val="04A0" w:firstRow="1" w:lastRow="0" w:firstColumn="1" w:lastColumn="0" w:noHBand="0" w:noVBand="1"/>
            </w:tblPr>
            <w:tblGrid>
              <w:gridCol w:w="975"/>
            </w:tblGrid>
            <w:tr w:rsidR="00D850F5" w14:paraId="3D843B4C"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575D9E0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4E3BAC3"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F8090BF"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22.22%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23DDB4A" w14:textId="56C527D0"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12</w:t>
            </w:r>
          </w:p>
        </w:tc>
      </w:tr>
      <w:tr w:rsidR="00D850F5" w14:paraId="3677D096"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A770D11"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43D119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5D92546" w14:textId="0850D3DD"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4C8FF3FD"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2D89E262"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DBEA5E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5EFD375" w14:textId="6AA9A4A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49900B80"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03DCE089"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615F821"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How important is international collaboration in establishing AI standards? </w:t>
            </w:r>
          </w:p>
        </w:tc>
      </w:tr>
      <w:tr w:rsidR="00D850F5" w14:paraId="482F968A"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4B9E9361"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1D88BF24"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21985D2"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1AB619C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4AF1063"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B148127"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Extremely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788"/>
            </w:tblGrid>
            <w:tr w:rsidR="00D850F5" w14:paraId="6CED6DA5"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4CAB912E"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6B944E4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8BACA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06C02DA" w14:textId="2D6F95B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3B3FC26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7086E3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9791C47"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Very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407" w:type="pct"/>
              <w:tblCellMar>
                <w:left w:w="0" w:type="dxa"/>
                <w:right w:w="0" w:type="dxa"/>
              </w:tblCellMar>
              <w:tblLook w:val="04A0" w:firstRow="1" w:lastRow="0" w:firstColumn="1" w:lastColumn="0" w:noHBand="0" w:noVBand="1"/>
            </w:tblPr>
            <w:tblGrid>
              <w:gridCol w:w="2113"/>
            </w:tblGrid>
            <w:tr w:rsidR="00D850F5" w14:paraId="21D845BB"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63ECA00"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0F7E7B6"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80DD4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48.15%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7B4B992" w14:textId="57202B9C"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26</w:t>
            </w:r>
          </w:p>
        </w:tc>
      </w:tr>
      <w:tr w:rsidR="00D850F5" w14:paraId="0A3B712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8118AE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0AEDE6"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Somewhat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70" w:type="pct"/>
              <w:tblCellMar>
                <w:left w:w="0" w:type="dxa"/>
                <w:right w:w="0" w:type="dxa"/>
              </w:tblCellMar>
              <w:tblLook w:val="04A0" w:firstRow="1" w:lastRow="0" w:firstColumn="1" w:lastColumn="0" w:noHBand="0" w:noVBand="1"/>
            </w:tblPr>
            <w:tblGrid>
              <w:gridCol w:w="325"/>
            </w:tblGrid>
            <w:tr w:rsidR="00D850F5" w14:paraId="064C037D"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625587E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D2E7FF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BF0115A"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3D695BD" w14:textId="174A8CB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7005769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5713BB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40BAA3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Slightly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1D49D80C"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E8D4982"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4F1F357"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111262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9F25075" w14:textId="3AA08E59"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7F3A530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CA4444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4DBDFCF"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Not important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6225F2BF"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4DE6E7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440A65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760423BA"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B8F7A25"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A4DD88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7795D7C" w14:textId="550552C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59665FA7"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7DB93EE"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5DC6C097"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CD7445D" w14:textId="255172E8"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47706887"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4"/>
        <w:gridCol w:w="2356"/>
        <w:gridCol w:w="4540"/>
        <w:gridCol w:w="1026"/>
        <w:gridCol w:w="1026"/>
      </w:tblGrid>
      <w:tr w:rsidR="00D850F5" w14:paraId="0AF55E9F"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3E66DB3C"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Should there be a global regulatory body for overseeing AI development? </w:t>
            </w:r>
          </w:p>
        </w:tc>
      </w:tr>
      <w:tr w:rsidR="00D850F5" w14:paraId="779EC14A"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23BBABB"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4877378E"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09B0F18"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327A8F9D"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06A2F3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4A22A39"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definitely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788"/>
            </w:tblGrid>
            <w:tr w:rsidR="00D850F5" w14:paraId="6D3FE6A1"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C3A8CFE"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477FA028"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62FE72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C303ED" w14:textId="763DF7A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51AE763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2E43EE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94DAE4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Yes, probably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037" w:type="pct"/>
              <w:tblCellMar>
                <w:left w:w="0" w:type="dxa"/>
                <w:right w:w="0" w:type="dxa"/>
              </w:tblCellMar>
              <w:tblLook w:val="04A0" w:firstRow="1" w:lastRow="0" w:firstColumn="1" w:lastColumn="0" w:noHBand="0" w:noVBand="1"/>
            </w:tblPr>
            <w:tblGrid>
              <w:gridCol w:w="1788"/>
            </w:tblGrid>
            <w:tr w:rsidR="00D850F5" w14:paraId="6C522633"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2422F65D"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26905942"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BCEDA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40.74%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CF5EDBF" w14:textId="37908FF2"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22</w:t>
            </w:r>
          </w:p>
        </w:tc>
      </w:tr>
      <w:tr w:rsidR="00D850F5" w14:paraId="69E9A140"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CF97D1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A417B4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40" w:type="pct"/>
              <w:tblCellMar>
                <w:left w:w="0" w:type="dxa"/>
                <w:right w:w="0" w:type="dxa"/>
              </w:tblCellMar>
              <w:tblLook w:val="04A0" w:firstRow="1" w:lastRow="0" w:firstColumn="1" w:lastColumn="0" w:noHBand="0" w:noVBand="1"/>
            </w:tblPr>
            <w:tblGrid>
              <w:gridCol w:w="650"/>
            </w:tblGrid>
            <w:tr w:rsidR="00D850F5" w14:paraId="31F46232"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D243AE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0767ED70"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90C89E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14.81%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141154" w14:textId="523A2416"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533D3024"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42DBF70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9FCAA4"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probably not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5" w:type="pct"/>
              <w:tblCellMar>
                <w:left w:w="0" w:type="dxa"/>
                <w:right w:w="0" w:type="dxa"/>
              </w:tblCellMar>
              <w:tblLook w:val="04A0" w:firstRow="1" w:lastRow="0" w:firstColumn="1" w:lastColumn="0" w:noHBand="0" w:noVBand="1"/>
            </w:tblPr>
            <w:tblGrid>
              <w:gridCol w:w="162"/>
            </w:tblGrid>
            <w:tr w:rsidR="00D850F5" w14:paraId="4FE9222E"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0C2DB0ED"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DD10D63"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FB5E2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1584AE0" w14:textId="2D5DD694"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2</w:t>
            </w:r>
          </w:p>
        </w:tc>
      </w:tr>
      <w:tr w:rsidR="00D850F5" w14:paraId="733EC0C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6CBAD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F484A7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No, definitely not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135E2714"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E0DEE6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77EB6FD"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0</w:t>
            </w:r>
          </w:p>
        </w:tc>
      </w:tr>
      <w:tr w:rsidR="00D850F5" w14:paraId="139985E0"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49768D53"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4188CE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CE18AE0" w14:textId="25CFC579"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54</w:t>
            </w:r>
          </w:p>
        </w:tc>
      </w:tr>
      <w:tr w:rsidR="00D850F5" w14:paraId="494F4770"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03B19555"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EBA7EC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39E41CD" w14:textId="1B3C0293" w:rsidR="00D850F5" w:rsidRDefault="00AF06D2" w:rsidP="00476642">
            <w:pPr>
              <w:jc w:val="center"/>
              <w:rPr>
                <w:rFonts w:ascii="Arial" w:eastAsia="Times New Roman" w:hAnsi="Arial" w:cs="Arial"/>
                <w:sz w:val="18"/>
                <w:szCs w:val="18"/>
              </w:rPr>
            </w:pPr>
            <w:r>
              <w:rPr>
                <w:rFonts w:ascii="Arial" w:eastAsia="Times New Roman" w:hAnsi="Arial" w:cs="Arial"/>
                <w:sz w:val="18"/>
                <w:szCs w:val="18"/>
              </w:rPr>
              <w:t>4</w:t>
            </w:r>
          </w:p>
        </w:tc>
      </w:tr>
    </w:tbl>
    <w:p w14:paraId="01747818" w14:textId="77777777" w:rsidR="00D850F5" w:rsidRDefault="00D850F5" w:rsidP="00D850F5">
      <w:pPr>
        <w:rPr>
          <w:rFonts w:ascii="Arial" w:eastAsia="Times New Roman" w:hAnsi="Arial" w:cs="Arial"/>
          <w:sz w:val="24"/>
          <w:szCs w:val="24"/>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1"/>
        <w:gridCol w:w="2425"/>
        <w:gridCol w:w="4454"/>
        <w:gridCol w:w="1026"/>
        <w:gridCol w:w="1026"/>
      </w:tblGrid>
      <w:tr w:rsidR="00D850F5" w14:paraId="069C8975" w14:textId="77777777" w:rsidTr="00476642">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6C2FF37A" w14:textId="77777777" w:rsidR="00D850F5" w:rsidRDefault="00D850F5" w:rsidP="00476642">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14. Which aspect of AI's environmental impact do you believe requires more immediate attention? </w:t>
            </w:r>
          </w:p>
        </w:tc>
      </w:tr>
      <w:tr w:rsidR="00D850F5" w14:paraId="2AA87F83" w14:textId="77777777" w:rsidTr="00476642">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E520F5E" w14:textId="77777777" w:rsidR="00D850F5" w:rsidRDefault="00D850F5" w:rsidP="00476642">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D245606"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26050BF5" w14:textId="77777777" w:rsidR="00D850F5" w:rsidRDefault="00D850F5" w:rsidP="00476642">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D850F5" w14:paraId="6667CB57"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D307F5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891C94D"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Advancing low-energy-consuming AI technologies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614"/>
            </w:tblGrid>
            <w:tr w:rsidR="00D850F5" w14:paraId="47DA3F9A" w14:textId="77777777" w:rsidTr="00476642">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3BE47E9E"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AC6C65F"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B4F2AB"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CE60E3" w14:textId="74A4AF2B"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8</w:t>
            </w:r>
          </w:p>
        </w:tc>
      </w:tr>
      <w:tr w:rsidR="00D850F5" w14:paraId="532D214C"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6F0B19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AD966F6"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Focusing on carbon-neutral or carbon-negative AI operations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71" w:type="pct"/>
              <w:tblCellMar>
                <w:left w:w="0" w:type="dxa"/>
                <w:right w:w="0" w:type="dxa"/>
              </w:tblCellMar>
              <w:tblLook w:val="04A0" w:firstRow="1" w:lastRow="0" w:firstColumn="1" w:lastColumn="0" w:noHBand="0" w:noVBand="1"/>
            </w:tblPr>
            <w:tblGrid>
              <w:gridCol w:w="922"/>
            </w:tblGrid>
            <w:tr w:rsidR="00D850F5" w14:paraId="3DF6C0C9" w14:textId="77777777" w:rsidTr="00476642">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114FD04C"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E4EBC4E"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D9ADBA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E92494" w14:textId="27913862"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12</w:t>
            </w:r>
          </w:p>
        </w:tc>
      </w:tr>
      <w:tr w:rsidR="00D850F5" w14:paraId="42B7F552"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563512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E2D1843"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Enhancing e-waste recycling and reduction strategies for AI components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57" w:type="pct"/>
              <w:tblCellMar>
                <w:left w:w="0" w:type="dxa"/>
                <w:right w:w="0" w:type="dxa"/>
              </w:tblCellMar>
              <w:tblLook w:val="04A0" w:firstRow="1" w:lastRow="0" w:firstColumn="1" w:lastColumn="0" w:noHBand="0" w:noVBand="1"/>
            </w:tblPr>
            <w:tblGrid>
              <w:gridCol w:w="307"/>
            </w:tblGrid>
            <w:tr w:rsidR="00D850F5" w14:paraId="6EE32548" w14:textId="77777777" w:rsidTr="00476642">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308AD0A"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B1A346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758B645"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1555C06" w14:textId="18BAAA45"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4</w:t>
            </w:r>
          </w:p>
        </w:tc>
      </w:tr>
      <w:tr w:rsidR="00D850F5" w14:paraId="483F3AC9"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64B2BE6"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CDFE515"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Promoting responsible mining and material sourcing for AI hardware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35" w:type="pct"/>
              <w:tblCellMar>
                <w:left w:w="0" w:type="dxa"/>
                <w:right w:w="0" w:type="dxa"/>
              </w:tblCellMar>
              <w:tblLook w:val="04A0" w:firstRow="1" w:lastRow="0" w:firstColumn="1" w:lastColumn="0" w:noHBand="0" w:noVBand="1"/>
            </w:tblPr>
            <w:tblGrid>
              <w:gridCol w:w="460"/>
            </w:tblGrid>
            <w:tr w:rsidR="00D850F5" w14:paraId="2EF567B0" w14:textId="77777777" w:rsidTr="00476642">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246417E5"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179786F5"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B212B70"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10.71%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28C37A3" w14:textId="70668723"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6</w:t>
            </w:r>
          </w:p>
        </w:tc>
      </w:tr>
      <w:tr w:rsidR="00D850F5" w14:paraId="2B3A0CEB"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3CBF114E"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907A07A"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Prioritizing overall environmental sustainability in AI research and development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50" w:type="pct"/>
              <w:tblCellMar>
                <w:left w:w="0" w:type="dxa"/>
                <w:right w:w="0" w:type="dxa"/>
              </w:tblCellMar>
              <w:tblLook w:val="04A0" w:firstRow="1" w:lastRow="0" w:firstColumn="1" w:lastColumn="0" w:noHBand="0" w:noVBand="1"/>
            </w:tblPr>
            <w:tblGrid>
              <w:gridCol w:w="1076"/>
            </w:tblGrid>
            <w:tr w:rsidR="00D850F5" w14:paraId="255B4356" w14:textId="77777777" w:rsidTr="00476642">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14:paraId="04A41236"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39330A0B"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6150CA1"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25.00%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0926504" w14:textId="113ECD0B"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14</w:t>
            </w:r>
          </w:p>
        </w:tc>
      </w:tr>
      <w:tr w:rsidR="00D850F5" w14:paraId="64C55B56" w14:textId="77777777" w:rsidTr="00476642">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6D0E4B44"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86A5CDF" w14:textId="77777777" w:rsidR="00D850F5" w:rsidRDefault="00D850F5" w:rsidP="00476642">
            <w:pPr>
              <w:rPr>
                <w:rFonts w:ascii="Arial" w:eastAsia="Times New Roman" w:hAnsi="Arial" w:cs="Arial"/>
                <w:sz w:val="18"/>
                <w:szCs w:val="18"/>
              </w:rPr>
            </w:pPr>
            <w:r>
              <w:rPr>
                <w:rFonts w:ascii="Arial" w:eastAsia="Times New Roman" w:hAnsi="Arial" w:cs="Arial"/>
                <w:sz w:val="18"/>
                <w:szCs w:val="18"/>
              </w:rPr>
              <w:t>Unsure / Need more information to decide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71" w:type="pct"/>
              <w:tblCellMar>
                <w:left w:w="0" w:type="dxa"/>
                <w:right w:w="0" w:type="dxa"/>
              </w:tblCellMar>
              <w:tblLook w:val="04A0" w:firstRow="1" w:lastRow="0" w:firstColumn="1" w:lastColumn="0" w:noHBand="0" w:noVBand="1"/>
            </w:tblPr>
            <w:tblGrid>
              <w:gridCol w:w="922"/>
            </w:tblGrid>
            <w:tr w:rsidR="00D850F5" w14:paraId="724281AB" w14:textId="77777777" w:rsidTr="00476642">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0379C9E1" w14:textId="77777777" w:rsidR="00D850F5" w:rsidRDefault="00D850F5" w:rsidP="00476642">
                  <w:pPr>
                    <w:spacing w:line="15" w:lineRule="atLeast"/>
                    <w:rPr>
                      <w:rFonts w:ascii="Arial" w:eastAsia="Times New Roman" w:hAnsi="Arial" w:cs="Arial"/>
                      <w:sz w:val="18"/>
                      <w:szCs w:val="18"/>
                    </w:rPr>
                  </w:pPr>
                  <w:r>
                    <w:rPr>
                      <w:rFonts w:ascii="Arial" w:eastAsia="Times New Roman" w:hAnsi="Arial" w:cs="Arial"/>
                      <w:sz w:val="18"/>
                      <w:szCs w:val="18"/>
                    </w:rPr>
                    <w:t> </w:t>
                  </w:r>
                </w:p>
              </w:tc>
            </w:tr>
          </w:tbl>
          <w:p w14:paraId="7C758184" w14:textId="77777777" w:rsidR="00D850F5" w:rsidRDefault="00D850F5" w:rsidP="00476642">
            <w:pPr>
              <w:spacing w:line="240" w:lineRule="auto"/>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2F6A3A8"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21.43%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F143DE" w14:textId="3377B57A"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12</w:t>
            </w:r>
          </w:p>
        </w:tc>
      </w:tr>
      <w:tr w:rsidR="00D850F5" w14:paraId="74A8FFF8" w14:textId="77777777" w:rsidTr="00476642">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24DDB39" w14:textId="77777777" w:rsidR="00D850F5" w:rsidRDefault="00D850F5" w:rsidP="00476642">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FDFB92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4CFD847" w14:textId="0877C38D"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56</w:t>
            </w:r>
          </w:p>
        </w:tc>
      </w:tr>
      <w:tr w:rsidR="00D850F5" w14:paraId="210D1EE1" w14:textId="77777777" w:rsidTr="00476642">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270C7AE" w14:textId="77777777" w:rsidR="00D850F5" w:rsidRDefault="00D850F5" w:rsidP="00476642">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BA917FC" w14:textId="77777777" w:rsidR="00D850F5" w:rsidRDefault="00D850F5" w:rsidP="00476642">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109D3BE" w14:textId="0B9DB00C" w:rsidR="00D850F5" w:rsidRDefault="00290658" w:rsidP="00476642">
            <w:pPr>
              <w:jc w:val="center"/>
              <w:rPr>
                <w:rFonts w:ascii="Arial" w:eastAsia="Times New Roman" w:hAnsi="Arial" w:cs="Arial"/>
                <w:sz w:val="18"/>
                <w:szCs w:val="18"/>
              </w:rPr>
            </w:pPr>
            <w:r>
              <w:rPr>
                <w:rFonts w:ascii="Arial" w:eastAsia="Times New Roman" w:hAnsi="Arial" w:cs="Arial"/>
                <w:sz w:val="18"/>
                <w:szCs w:val="18"/>
              </w:rPr>
              <w:t>2</w:t>
            </w:r>
          </w:p>
        </w:tc>
      </w:tr>
    </w:tbl>
    <w:p w14:paraId="218A8ED4" w14:textId="0F666526" w:rsidR="00427E7D" w:rsidRDefault="00427E7D" w:rsidP="00C30551">
      <w:pPr>
        <w:spacing w:line="480" w:lineRule="auto"/>
        <w:rPr>
          <w:rFonts w:ascii="Arial" w:hAnsi="Arial" w:cs="Arial"/>
          <w:sz w:val="24"/>
          <w:szCs w:val="24"/>
        </w:rPr>
      </w:pPr>
    </w:p>
    <w:p w14:paraId="1BAA4FC4" w14:textId="77777777" w:rsidR="007359F3" w:rsidRPr="007359F3" w:rsidRDefault="007359F3" w:rsidP="00593144">
      <w:pPr>
        <w:spacing w:line="480" w:lineRule="auto"/>
        <w:rPr>
          <w:rFonts w:ascii="Arial" w:hAnsi="Arial" w:cs="Arial"/>
          <w:sz w:val="24"/>
          <w:szCs w:val="24"/>
        </w:rPr>
      </w:pPr>
    </w:p>
    <w:sectPr w:rsidR="007359F3" w:rsidRPr="007359F3" w:rsidSect="00ED5BC0">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FC239D" w14:textId="77777777" w:rsidR="0060310E" w:rsidRDefault="0060310E" w:rsidP="00D850F5">
      <w:pPr>
        <w:spacing w:after="0" w:line="240" w:lineRule="auto"/>
      </w:pPr>
      <w:r>
        <w:separator/>
      </w:r>
    </w:p>
  </w:endnote>
  <w:endnote w:type="continuationSeparator" w:id="0">
    <w:p w14:paraId="26567CD0" w14:textId="77777777" w:rsidR="0060310E" w:rsidRDefault="0060310E" w:rsidP="00D85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1963411"/>
      <w:docPartObj>
        <w:docPartGallery w:val="Page Numbers (Bottom of Page)"/>
        <w:docPartUnique/>
      </w:docPartObj>
    </w:sdtPr>
    <w:sdtEndPr>
      <w:rPr>
        <w:noProof/>
      </w:rPr>
    </w:sdtEndPr>
    <w:sdtContent>
      <w:p w14:paraId="0B2569A1" w14:textId="0AFE7CFF" w:rsidR="008B5D9B" w:rsidRDefault="008B5D9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2EA6D" w14:textId="77777777" w:rsidR="008B5D9B" w:rsidRDefault="008B5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1BA7E2" w14:textId="77777777" w:rsidR="0060310E" w:rsidRDefault="0060310E" w:rsidP="00D850F5">
      <w:pPr>
        <w:spacing w:after="0" w:line="240" w:lineRule="auto"/>
      </w:pPr>
      <w:r>
        <w:separator/>
      </w:r>
    </w:p>
  </w:footnote>
  <w:footnote w:type="continuationSeparator" w:id="0">
    <w:p w14:paraId="0C16259F" w14:textId="77777777" w:rsidR="0060310E" w:rsidRDefault="0060310E" w:rsidP="00D850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4A47DF"/>
    <w:multiLevelType w:val="multilevel"/>
    <w:tmpl w:val="093ED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4F4D5A"/>
    <w:multiLevelType w:val="multilevel"/>
    <w:tmpl w:val="63FC5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A877AC"/>
    <w:multiLevelType w:val="multilevel"/>
    <w:tmpl w:val="CC44F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E55D88"/>
    <w:multiLevelType w:val="multilevel"/>
    <w:tmpl w:val="F2EE4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523C3C"/>
    <w:multiLevelType w:val="hybridMultilevel"/>
    <w:tmpl w:val="FEDE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74645E"/>
    <w:multiLevelType w:val="multilevel"/>
    <w:tmpl w:val="4EC8D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885FDC"/>
    <w:multiLevelType w:val="multilevel"/>
    <w:tmpl w:val="86A61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067EEB"/>
    <w:multiLevelType w:val="hybridMultilevel"/>
    <w:tmpl w:val="952C3FA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2923B1C"/>
    <w:multiLevelType w:val="multilevel"/>
    <w:tmpl w:val="D8F6E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C545BB"/>
    <w:multiLevelType w:val="multilevel"/>
    <w:tmpl w:val="9D741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3561BF"/>
    <w:multiLevelType w:val="multilevel"/>
    <w:tmpl w:val="7054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666D30"/>
    <w:multiLevelType w:val="multilevel"/>
    <w:tmpl w:val="2AB0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1C44B81"/>
    <w:multiLevelType w:val="hybridMultilevel"/>
    <w:tmpl w:val="9466A0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7A665C"/>
    <w:multiLevelType w:val="hybridMultilevel"/>
    <w:tmpl w:val="3D94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923726"/>
    <w:multiLevelType w:val="multilevel"/>
    <w:tmpl w:val="BBAE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A7650DD"/>
    <w:multiLevelType w:val="multilevel"/>
    <w:tmpl w:val="CCEE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073348"/>
    <w:multiLevelType w:val="multilevel"/>
    <w:tmpl w:val="FE12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EAF52E9"/>
    <w:multiLevelType w:val="hybridMultilevel"/>
    <w:tmpl w:val="1BE09F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D2794F"/>
    <w:multiLevelType w:val="multilevel"/>
    <w:tmpl w:val="57B4F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1950896"/>
    <w:multiLevelType w:val="multilevel"/>
    <w:tmpl w:val="017A2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BA815E8"/>
    <w:multiLevelType w:val="multilevel"/>
    <w:tmpl w:val="1D86F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0A30C4C"/>
    <w:multiLevelType w:val="multilevel"/>
    <w:tmpl w:val="005E8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93729E1"/>
    <w:multiLevelType w:val="multilevel"/>
    <w:tmpl w:val="BD88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A6D3794"/>
    <w:multiLevelType w:val="hybridMultilevel"/>
    <w:tmpl w:val="F3CC7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665748"/>
    <w:multiLevelType w:val="multilevel"/>
    <w:tmpl w:val="621A0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94D402F"/>
    <w:multiLevelType w:val="multilevel"/>
    <w:tmpl w:val="317A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DB737FF"/>
    <w:multiLevelType w:val="multilevel"/>
    <w:tmpl w:val="BC5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C07E3D"/>
    <w:multiLevelType w:val="hybridMultilevel"/>
    <w:tmpl w:val="6818F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E3452CD"/>
    <w:multiLevelType w:val="multilevel"/>
    <w:tmpl w:val="72C4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3080873">
    <w:abstractNumId w:val="23"/>
  </w:num>
  <w:num w:numId="2" w16cid:durableId="929855827">
    <w:abstractNumId w:val="7"/>
  </w:num>
  <w:num w:numId="3" w16cid:durableId="2061467169">
    <w:abstractNumId w:val="27"/>
  </w:num>
  <w:num w:numId="4" w16cid:durableId="1049501652">
    <w:abstractNumId w:val="3"/>
  </w:num>
  <w:num w:numId="5" w16cid:durableId="160900969">
    <w:abstractNumId w:val="21"/>
  </w:num>
  <w:num w:numId="6" w16cid:durableId="1216310155">
    <w:abstractNumId w:val="5"/>
  </w:num>
  <w:num w:numId="7" w16cid:durableId="1994066258">
    <w:abstractNumId w:val="18"/>
  </w:num>
  <w:num w:numId="8" w16cid:durableId="1791509119">
    <w:abstractNumId w:val="10"/>
  </w:num>
  <w:num w:numId="9" w16cid:durableId="119693299">
    <w:abstractNumId w:val="6"/>
  </w:num>
  <w:num w:numId="10" w16cid:durableId="1098519731">
    <w:abstractNumId w:val="22"/>
  </w:num>
  <w:num w:numId="11" w16cid:durableId="1275357856">
    <w:abstractNumId w:val="14"/>
  </w:num>
  <w:num w:numId="12" w16cid:durableId="1315571552">
    <w:abstractNumId w:val="20"/>
  </w:num>
  <w:num w:numId="13" w16cid:durableId="1287738146">
    <w:abstractNumId w:val="16"/>
  </w:num>
  <w:num w:numId="14" w16cid:durableId="1993485052">
    <w:abstractNumId w:val="0"/>
  </w:num>
  <w:num w:numId="15" w16cid:durableId="318460093">
    <w:abstractNumId w:val="8"/>
  </w:num>
  <w:num w:numId="16" w16cid:durableId="493110589">
    <w:abstractNumId w:val="15"/>
  </w:num>
  <w:num w:numId="17" w16cid:durableId="1328481408">
    <w:abstractNumId w:val="11"/>
  </w:num>
  <w:num w:numId="18" w16cid:durableId="624241981">
    <w:abstractNumId w:val="25"/>
  </w:num>
  <w:num w:numId="19" w16cid:durableId="323627072">
    <w:abstractNumId w:val="2"/>
  </w:num>
  <w:num w:numId="20" w16cid:durableId="511721397">
    <w:abstractNumId w:val="19"/>
  </w:num>
  <w:num w:numId="21" w16cid:durableId="1756630309">
    <w:abstractNumId w:val="28"/>
  </w:num>
  <w:num w:numId="22" w16cid:durableId="480542593">
    <w:abstractNumId w:val="26"/>
  </w:num>
  <w:num w:numId="23" w16cid:durableId="1270358867">
    <w:abstractNumId w:val="1"/>
  </w:num>
  <w:num w:numId="24" w16cid:durableId="1486584252">
    <w:abstractNumId w:val="9"/>
  </w:num>
  <w:num w:numId="25" w16cid:durableId="879824605">
    <w:abstractNumId w:val="24"/>
  </w:num>
  <w:num w:numId="26" w16cid:durableId="254048729">
    <w:abstractNumId w:val="17"/>
  </w:num>
  <w:num w:numId="27" w16cid:durableId="1485970902">
    <w:abstractNumId w:val="12"/>
  </w:num>
  <w:num w:numId="28" w16cid:durableId="1396466672">
    <w:abstractNumId w:val="13"/>
  </w:num>
  <w:num w:numId="29" w16cid:durableId="3793275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1C1B"/>
    <w:rsid w:val="00003309"/>
    <w:rsid w:val="00056DAA"/>
    <w:rsid w:val="0005734B"/>
    <w:rsid w:val="000F2A42"/>
    <w:rsid w:val="001547EF"/>
    <w:rsid w:val="0018647A"/>
    <w:rsid w:val="00196F87"/>
    <w:rsid w:val="001A3C9A"/>
    <w:rsid w:val="001A409A"/>
    <w:rsid w:val="001B14CC"/>
    <w:rsid w:val="001C0DCA"/>
    <w:rsid w:val="001E729C"/>
    <w:rsid w:val="002044DE"/>
    <w:rsid w:val="00211746"/>
    <w:rsid w:val="002418D2"/>
    <w:rsid w:val="00246A25"/>
    <w:rsid w:val="00256DD6"/>
    <w:rsid w:val="002809C0"/>
    <w:rsid w:val="00290602"/>
    <w:rsid w:val="00290658"/>
    <w:rsid w:val="002B71A9"/>
    <w:rsid w:val="002F61C5"/>
    <w:rsid w:val="0035050D"/>
    <w:rsid w:val="0036648B"/>
    <w:rsid w:val="00373A28"/>
    <w:rsid w:val="00375285"/>
    <w:rsid w:val="00385090"/>
    <w:rsid w:val="00397A36"/>
    <w:rsid w:val="003E65ED"/>
    <w:rsid w:val="00407BA4"/>
    <w:rsid w:val="00416394"/>
    <w:rsid w:val="00427E7D"/>
    <w:rsid w:val="00433621"/>
    <w:rsid w:val="00434146"/>
    <w:rsid w:val="0045066B"/>
    <w:rsid w:val="00463B1B"/>
    <w:rsid w:val="00475448"/>
    <w:rsid w:val="00476642"/>
    <w:rsid w:val="00486464"/>
    <w:rsid w:val="004C20B7"/>
    <w:rsid w:val="004D3EA6"/>
    <w:rsid w:val="004D7480"/>
    <w:rsid w:val="00511218"/>
    <w:rsid w:val="00516EDB"/>
    <w:rsid w:val="00577754"/>
    <w:rsid w:val="00587CB4"/>
    <w:rsid w:val="00593144"/>
    <w:rsid w:val="005A4A21"/>
    <w:rsid w:val="005B4983"/>
    <w:rsid w:val="005C2821"/>
    <w:rsid w:val="005D09A8"/>
    <w:rsid w:val="005F2B51"/>
    <w:rsid w:val="0060310E"/>
    <w:rsid w:val="0060548A"/>
    <w:rsid w:val="00625AFF"/>
    <w:rsid w:val="00633D40"/>
    <w:rsid w:val="0063772D"/>
    <w:rsid w:val="006654C1"/>
    <w:rsid w:val="0068686F"/>
    <w:rsid w:val="006975D2"/>
    <w:rsid w:val="006A1B00"/>
    <w:rsid w:val="006C1CD9"/>
    <w:rsid w:val="006D320D"/>
    <w:rsid w:val="006D4DC4"/>
    <w:rsid w:val="006E50B7"/>
    <w:rsid w:val="006E5F78"/>
    <w:rsid w:val="0070205B"/>
    <w:rsid w:val="007359F3"/>
    <w:rsid w:val="0073763E"/>
    <w:rsid w:val="007821D8"/>
    <w:rsid w:val="007D1674"/>
    <w:rsid w:val="007F44D9"/>
    <w:rsid w:val="00804B96"/>
    <w:rsid w:val="00804C9B"/>
    <w:rsid w:val="00816CB0"/>
    <w:rsid w:val="00840A7F"/>
    <w:rsid w:val="00842441"/>
    <w:rsid w:val="00844F41"/>
    <w:rsid w:val="008636B4"/>
    <w:rsid w:val="00866013"/>
    <w:rsid w:val="008762B8"/>
    <w:rsid w:val="008A2637"/>
    <w:rsid w:val="008A5652"/>
    <w:rsid w:val="008B5D9B"/>
    <w:rsid w:val="008B7E9B"/>
    <w:rsid w:val="008E6B5F"/>
    <w:rsid w:val="00927C40"/>
    <w:rsid w:val="00940C14"/>
    <w:rsid w:val="00957DAD"/>
    <w:rsid w:val="00993E77"/>
    <w:rsid w:val="009E62AF"/>
    <w:rsid w:val="00A360AC"/>
    <w:rsid w:val="00A62CE1"/>
    <w:rsid w:val="00AD0AF4"/>
    <w:rsid w:val="00AE37A6"/>
    <w:rsid w:val="00AE667B"/>
    <w:rsid w:val="00AF06D2"/>
    <w:rsid w:val="00AF23F5"/>
    <w:rsid w:val="00AF3516"/>
    <w:rsid w:val="00B0589B"/>
    <w:rsid w:val="00B175FE"/>
    <w:rsid w:val="00B36477"/>
    <w:rsid w:val="00B55612"/>
    <w:rsid w:val="00B92998"/>
    <w:rsid w:val="00BB322E"/>
    <w:rsid w:val="00BB4F58"/>
    <w:rsid w:val="00BC1B06"/>
    <w:rsid w:val="00BF1C1B"/>
    <w:rsid w:val="00C23A9E"/>
    <w:rsid w:val="00C27C7E"/>
    <w:rsid w:val="00C30551"/>
    <w:rsid w:val="00C45932"/>
    <w:rsid w:val="00C96A72"/>
    <w:rsid w:val="00CA3B6D"/>
    <w:rsid w:val="00CC0D05"/>
    <w:rsid w:val="00CD3121"/>
    <w:rsid w:val="00CE3E9D"/>
    <w:rsid w:val="00CF02EC"/>
    <w:rsid w:val="00D036D4"/>
    <w:rsid w:val="00D75A53"/>
    <w:rsid w:val="00D77EEA"/>
    <w:rsid w:val="00D850F5"/>
    <w:rsid w:val="00D90BB8"/>
    <w:rsid w:val="00DC41D1"/>
    <w:rsid w:val="00DF0980"/>
    <w:rsid w:val="00E06D71"/>
    <w:rsid w:val="00E1530F"/>
    <w:rsid w:val="00E31067"/>
    <w:rsid w:val="00E36D4A"/>
    <w:rsid w:val="00E5187D"/>
    <w:rsid w:val="00E71C12"/>
    <w:rsid w:val="00E80AB6"/>
    <w:rsid w:val="00EA39A6"/>
    <w:rsid w:val="00EA60F0"/>
    <w:rsid w:val="00EC0937"/>
    <w:rsid w:val="00EC4D0A"/>
    <w:rsid w:val="00ED5BC0"/>
    <w:rsid w:val="00EF64E4"/>
    <w:rsid w:val="00F22722"/>
    <w:rsid w:val="00F267C8"/>
    <w:rsid w:val="00F85D54"/>
    <w:rsid w:val="00F94B26"/>
    <w:rsid w:val="00FA5A5B"/>
    <w:rsid w:val="00FB01A5"/>
    <w:rsid w:val="00FB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2756BA7A"/>
  <w15:docId w15:val="{49117221-CDA3-4F3E-AB2E-C80FF0159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DD6"/>
  </w:style>
  <w:style w:type="paragraph" w:styleId="Heading1">
    <w:name w:val="heading 1"/>
    <w:basedOn w:val="Normal"/>
    <w:link w:val="Heading1Char"/>
    <w:uiPriority w:val="9"/>
    <w:qFormat/>
    <w:rsid w:val="00C30551"/>
    <w:pPr>
      <w:spacing w:before="100" w:beforeAutospacing="1" w:after="100" w:afterAutospacing="1" w:line="240" w:lineRule="auto"/>
      <w:jc w:val="center"/>
      <w:outlineLvl w:val="0"/>
    </w:pPr>
    <w:rPr>
      <w:rFonts w:ascii="Times New Roman" w:eastAsiaTheme="minorEastAsia" w:hAnsi="Times New Roman" w:cs="Times New Roman"/>
      <w:b/>
      <w:bCs/>
      <w:kern w:val="36"/>
      <w:sz w:val="36"/>
      <w:szCs w:val="36"/>
      <w:lang w:eastAsia="en-GB"/>
      <w14:ligatures w14:val="none"/>
    </w:rPr>
  </w:style>
  <w:style w:type="paragraph" w:styleId="Heading2">
    <w:name w:val="heading 2"/>
    <w:basedOn w:val="Normal"/>
    <w:next w:val="Normal"/>
    <w:link w:val="Heading2Char"/>
    <w:uiPriority w:val="9"/>
    <w:unhideWhenUsed/>
    <w:qFormat/>
    <w:rsid w:val="00633D4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C1B"/>
    <w:pPr>
      <w:ind w:left="720"/>
      <w:contextualSpacing/>
    </w:pPr>
  </w:style>
  <w:style w:type="paragraph" w:customStyle="1" w:styleId="paragraph">
    <w:name w:val="paragraph"/>
    <w:basedOn w:val="Normal"/>
    <w:rsid w:val="00256DD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56DD6"/>
  </w:style>
  <w:style w:type="character" w:customStyle="1" w:styleId="eop">
    <w:name w:val="eop"/>
    <w:basedOn w:val="DefaultParagraphFont"/>
    <w:rsid w:val="00256DD6"/>
  </w:style>
  <w:style w:type="character" w:customStyle="1" w:styleId="scxw249815486">
    <w:name w:val="scxw249815486"/>
    <w:basedOn w:val="DefaultParagraphFont"/>
    <w:rsid w:val="00256DD6"/>
  </w:style>
  <w:style w:type="character" w:styleId="Strong">
    <w:name w:val="Strong"/>
    <w:basedOn w:val="DefaultParagraphFont"/>
    <w:uiPriority w:val="22"/>
    <w:qFormat/>
    <w:rsid w:val="00EF64E4"/>
    <w:rPr>
      <w:b/>
      <w:bCs/>
    </w:rPr>
  </w:style>
  <w:style w:type="paragraph" w:customStyle="1" w:styleId="Subheadingcj">
    <w:name w:val="Subheadingcj"/>
    <w:basedOn w:val="Normal"/>
    <w:link w:val="SubheadingcjChar"/>
    <w:qFormat/>
    <w:rsid w:val="008762B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eastAsia="Times New Roman" w:cstheme="minorHAnsi"/>
      <w:kern w:val="0"/>
      <w:sz w:val="24"/>
      <w:szCs w:val="20"/>
      <w14:ligatures w14:val="none"/>
    </w:rPr>
  </w:style>
  <w:style w:type="character" w:customStyle="1" w:styleId="SubheadingcjChar">
    <w:name w:val="Subheadingcj Char"/>
    <w:basedOn w:val="DefaultParagraphFont"/>
    <w:link w:val="Subheadingcj"/>
    <w:rsid w:val="008762B8"/>
    <w:rPr>
      <w:rFonts w:eastAsia="Times New Roman" w:cstheme="minorHAnsi"/>
      <w:kern w:val="0"/>
      <w:sz w:val="24"/>
      <w:szCs w:val="20"/>
      <w14:ligatures w14:val="none"/>
    </w:rPr>
  </w:style>
  <w:style w:type="character" w:styleId="Hyperlink">
    <w:name w:val="Hyperlink"/>
    <w:basedOn w:val="DefaultParagraphFont"/>
    <w:uiPriority w:val="99"/>
    <w:unhideWhenUsed/>
    <w:rsid w:val="00FB43FD"/>
    <w:rPr>
      <w:color w:val="0563C1" w:themeColor="hyperlink"/>
      <w:u w:val="single"/>
    </w:rPr>
  </w:style>
  <w:style w:type="character" w:styleId="UnresolvedMention">
    <w:name w:val="Unresolved Mention"/>
    <w:basedOn w:val="DefaultParagraphFont"/>
    <w:uiPriority w:val="99"/>
    <w:semiHidden/>
    <w:unhideWhenUsed/>
    <w:rsid w:val="00FB43FD"/>
    <w:rPr>
      <w:color w:val="605E5C"/>
      <w:shd w:val="clear" w:color="auto" w:fill="E1DFDD"/>
    </w:rPr>
  </w:style>
  <w:style w:type="paragraph" w:styleId="NormalWeb">
    <w:name w:val="Normal (Web)"/>
    <w:basedOn w:val="Normal"/>
    <w:uiPriority w:val="99"/>
    <w:unhideWhenUsed/>
    <w:rsid w:val="00993E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6975D2"/>
    <w:rPr>
      <w:sz w:val="16"/>
      <w:szCs w:val="16"/>
    </w:rPr>
  </w:style>
  <w:style w:type="paragraph" w:styleId="CommentText">
    <w:name w:val="annotation text"/>
    <w:basedOn w:val="Normal"/>
    <w:link w:val="CommentTextChar"/>
    <w:uiPriority w:val="99"/>
    <w:unhideWhenUsed/>
    <w:rsid w:val="006975D2"/>
    <w:pPr>
      <w:spacing w:line="240" w:lineRule="auto"/>
    </w:pPr>
    <w:rPr>
      <w:sz w:val="20"/>
      <w:szCs w:val="20"/>
    </w:rPr>
  </w:style>
  <w:style w:type="character" w:customStyle="1" w:styleId="CommentTextChar">
    <w:name w:val="Comment Text Char"/>
    <w:basedOn w:val="DefaultParagraphFont"/>
    <w:link w:val="CommentText"/>
    <w:uiPriority w:val="99"/>
    <w:rsid w:val="006975D2"/>
    <w:rPr>
      <w:sz w:val="20"/>
      <w:szCs w:val="20"/>
    </w:rPr>
  </w:style>
  <w:style w:type="paragraph" w:styleId="CommentSubject">
    <w:name w:val="annotation subject"/>
    <w:basedOn w:val="CommentText"/>
    <w:next w:val="CommentText"/>
    <w:link w:val="CommentSubjectChar"/>
    <w:uiPriority w:val="99"/>
    <w:semiHidden/>
    <w:unhideWhenUsed/>
    <w:rsid w:val="006975D2"/>
    <w:rPr>
      <w:b/>
      <w:bCs/>
    </w:rPr>
  </w:style>
  <w:style w:type="character" w:customStyle="1" w:styleId="CommentSubjectChar">
    <w:name w:val="Comment Subject Char"/>
    <w:basedOn w:val="CommentTextChar"/>
    <w:link w:val="CommentSubject"/>
    <w:uiPriority w:val="99"/>
    <w:semiHidden/>
    <w:rsid w:val="006975D2"/>
    <w:rPr>
      <w:b/>
      <w:bCs/>
      <w:sz w:val="20"/>
      <w:szCs w:val="20"/>
    </w:rPr>
  </w:style>
  <w:style w:type="paragraph" w:styleId="Bibliography">
    <w:name w:val="Bibliography"/>
    <w:basedOn w:val="Normal"/>
    <w:next w:val="Normal"/>
    <w:uiPriority w:val="37"/>
    <w:unhideWhenUsed/>
    <w:rsid w:val="00EC4D0A"/>
    <w:pPr>
      <w:spacing w:line="278" w:lineRule="auto"/>
    </w:pPr>
    <w:rPr>
      <w:sz w:val="24"/>
      <w:szCs w:val="24"/>
    </w:rPr>
  </w:style>
  <w:style w:type="character" w:customStyle="1" w:styleId="Heading1Char">
    <w:name w:val="Heading 1 Char"/>
    <w:basedOn w:val="DefaultParagraphFont"/>
    <w:link w:val="Heading1"/>
    <w:uiPriority w:val="9"/>
    <w:rsid w:val="00C30551"/>
    <w:rPr>
      <w:rFonts w:ascii="Times New Roman" w:eastAsiaTheme="minorEastAsia" w:hAnsi="Times New Roman" w:cs="Times New Roman"/>
      <w:b/>
      <w:bCs/>
      <w:kern w:val="36"/>
      <w:sz w:val="36"/>
      <w:szCs w:val="36"/>
      <w:lang w:eastAsia="en-GB"/>
      <w14:ligatures w14:val="none"/>
    </w:rPr>
  </w:style>
  <w:style w:type="paragraph" w:styleId="Header">
    <w:name w:val="header"/>
    <w:basedOn w:val="Normal"/>
    <w:link w:val="HeaderChar"/>
    <w:uiPriority w:val="99"/>
    <w:unhideWhenUsed/>
    <w:rsid w:val="00D850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0F5"/>
  </w:style>
  <w:style w:type="paragraph" w:styleId="Footer">
    <w:name w:val="footer"/>
    <w:basedOn w:val="Normal"/>
    <w:link w:val="FooterChar"/>
    <w:uiPriority w:val="99"/>
    <w:unhideWhenUsed/>
    <w:rsid w:val="00D850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0F5"/>
  </w:style>
  <w:style w:type="character" w:styleId="FollowedHyperlink">
    <w:name w:val="FollowedHyperlink"/>
    <w:basedOn w:val="DefaultParagraphFont"/>
    <w:uiPriority w:val="99"/>
    <w:semiHidden/>
    <w:unhideWhenUsed/>
    <w:rsid w:val="0073763E"/>
    <w:rPr>
      <w:color w:val="954F72" w:themeColor="followedHyperlink"/>
      <w:u w:val="single"/>
    </w:rPr>
  </w:style>
  <w:style w:type="character" w:customStyle="1" w:styleId="apple-tab-span">
    <w:name w:val="apple-tab-span"/>
    <w:basedOn w:val="DefaultParagraphFont"/>
    <w:rsid w:val="009E62AF"/>
  </w:style>
  <w:style w:type="paragraph" w:styleId="NoSpacing">
    <w:name w:val="No Spacing"/>
    <w:link w:val="NoSpacingChar"/>
    <w:uiPriority w:val="1"/>
    <w:qFormat/>
    <w:rsid w:val="00ED5BC0"/>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ED5BC0"/>
    <w:rPr>
      <w:rFonts w:eastAsiaTheme="minorEastAsia"/>
      <w:kern w:val="0"/>
      <w:lang w:val="en-US"/>
    </w:rPr>
  </w:style>
  <w:style w:type="character" w:customStyle="1" w:styleId="Heading2Char">
    <w:name w:val="Heading 2 Char"/>
    <w:basedOn w:val="DefaultParagraphFont"/>
    <w:link w:val="Heading2"/>
    <w:uiPriority w:val="9"/>
    <w:rsid w:val="00633D4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B5D9B"/>
    <w:pPr>
      <w:keepNext/>
      <w:keepLines/>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8B5D9B"/>
    <w:pPr>
      <w:spacing w:after="100"/>
    </w:pPr>
  </w:style>
  <w:style w:type="paragraph" w:styleId="TOC2">
    <w:name w:val="toc 2"/>
    <w:basedOn w:val="Normal"/>
    <w:next w:val="Normal"/>
    <w:autoRedefine/>
    <w:uiPriority w:val="39"/>
    <w:unhideWhenUsed/>
    <w:rsid w:val="008B5D9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04602">
      <w:bodyDiv w:val="1"/>
      <w:marLeft w:val="0"/>
      <w:marRight w:val="0"/>
      <w:marTop w:val="0"/>
      <w:marBottom w:val="0"/>
      <w:divBdr>
        <w:top w:val="none" w:sz="0" w:space="0" w:color="auto"/>
        <w:left w:val="none" w:sz="0" w:space="0" w:color="auto"/>
        <w:bottom w:val="none" w:sz="0" w:space="0" w:color="auto"/>
        <w:right w:val="none" w:sz="0" w:space="0" w:color="auto"/>
      </w:divBdr>
    </w:div>
    <w:div w:id="194118451">
      <w:bodyDiv w:val="1"/>
      <w:marLeft w:val="0"/>
      <w:marRight w:val="0"/>
      <w:marTop w:val="0"/>
      <w:marBottom w:val="0"/>
      <w:divBdr>
        <w:top w:val="none" w:sz="0" w:space="0" w:color="auto"/>
        <w:left w:val="none" w:sz="0" w:space="0" w:color="auto"/>
        <w:bottom w:val="none" w:sz="0" w:space="0" w:color="auto"/>
        <w:right w:val="none" w:sz="0" w:space="0" w:color="auto"/>
      </w:divBdr>
    </w:div>
    <w:div w:id="338896744">
      <w:bodyDiv w:val="1"/>
      <w:marLeft w:val="0"/>
      <w:marRight w:val="0"/>
      <w:marTop w:val="0"/>
      <w:marBottom w:val="0"/>
      <w:divBdr>
        <w:top w:val="none" w:sz="0" w:space="0" w:color="auto"/>
        <w:left w:val="none" w:sz="0" w:space="0" w:color="auto"/>
        <w:bottom w:val="none" w:sz="0" w:space="0" w:color="auto"/>
        <w:right w:val="none" w:sz="0" w:space="0" w:color="auto"/>
      </w:divBdr>
    </w:div>
    <w:div w:id="383481601">
      <w:bodyDiv w:val="1"/>
      <w:marLeft w:val="0"/>
      <w:marRight w:val="0"/>
      <w:marTop w:val="0"/>
      <w:marBottom w:val="0"/>
      <w:divBdr>
        <w:top w:val="none" w:sz="0" w:space="0" w:color="auto"/>
        <w:left w:val="none" w:sz="0" w:space="0" w:color="auto"/>
        <w:bottom w:val="none" w:sz="0" w:space="0" w:color="auto"/>
        <w:right w:val="none" w:sz="0" w:space="0" w:color="auto"/>
      </w:divBdr>
    </w:div>
    <w:div w:id="395473581">
      <w:bodyDiv w:val="1"/>
      <w:marLeft w:val="0"/>
      <w:marRight w:val="0"/>
      <w:marTop w:val="0"/>
      <w:marBottom w:val="0"/>
      <w:divBdr>
        <w:top w:val="none" w:sz="0" w:space="0" w:color="auto"/>
        <w:left w:val="none" w:sz="0" w:space="0" w:color="auto"/>
        <w:bottom w:val="none" w:sz="0" w:space="0" w:color="auto"/>
        <w:right w:val="none" w:sz="0" w:space="0" w:color="auto"/>
      </w:divBdr>
    </w:div>
    <w:div w:id="414908477">
      <w:bodyDiv w:val="1"/>
      <w:marLeft w:val="0"/>
      <w:marRight w:val="0"/>
      <w:marTop w:val="0"/>
      <w:marBottom w:val="0"/>
      <w:divBdr>
        <w:top w:val="none" w:sz="0" w:space="0" w:color="auto"/>
        <w:left w:val="none" w:sz="0" w:space="0" w:color="auto"/>
        <w:bottom w:val="none" w:sz="0" w:space="0" w:color="auto"/>
        <w:right w:val="none" w:sz="0" w:space="0" w:color="auto"/>
      </w:divBdr>
    </w:div>
    <w:div w:id="523833898">
      <w:bodyDiv w:val="1"/>
      <w:marLeft w:val="0"/>
      <w:marRight w:val="0"/>
      <w:marTop w:val="0"/>
      <w:marBottom w:val="0"/>
      <w:divBdr>
        <w:top w:val="none" w:sz="0" w:space="0" w:color="auto"/>
        <w:left w:val="none" w:sz="0" w:space="0" w:color="auto"/>
        <w:bottom w:val="none" w:sz="0" w:space="0" w:color="auto"/>
        <w:right w:val="none" w:sz="0" w:space="0" w:color="auto"/>
      </w:divBdr>
    </w:div>
    <w:div w:id="524363785">
      <w:bodyDiv w:val="1"/>
      <w:marLeft w:val="0"/>
      <w:marRight w:val="0"/>
      <w:marTop w:val="0"/>
      <w:marBottom w:val="0"/>
      <w:divBdr>
        <w:top w:val="none" w:sz="0" w:space="0" w:color="auto"/>
        <w:left w:val="none" w:sz="0" w:space="0" w:color="auto"/>
        <w:bottom w:val="none" w:sz="0" w:space="0" w:color="auto"/>
        <w:right w:val="none" w:sz="0" w:space="0" w:color="auto"/>
      </w:divBdr>
    </w:div>
    <w:div w:id="540441278">
      <w:bodyDiv w:val="1"/>
      <w:marLeft w:val="0"/>
      <w:marRight w:val="0"/>
      <w:marTop w:val="0"/>
      <w:marBottom w:val="0"/>
      <w:divBdr>
        <w:top w:val="none" w:sz="0" w:space="0" w:color="auto"/>
        <w:left w:val="none" w:sz="0" w:space="0" w:color="auto"/>
        <w:bottom w:val="none" w:sz="0" w:space="0" w:color="auto"/>
        <w:right w:val="none" w:sz="0" w:space="0" w:color="auto"/>
      </w:divBdr>
    </w:div>
    <w:div w:id="651711610">
      <w:bodyDiv w:val="1"/>
      <w:marLeft w:val="0"/>
      <w:marRight w:val="0"/>
      <w:marTop w:val="0"/>
      <w:marBottom w:val="0"/>
      <w:divBdr>
        <w:top w:val="none" w:sz="0" w:space="0" w:color="auto"/>
        <w:left w:val="none" w:sz="0" w:space="0" w:color="auto"/>
        <w:bottom w:val="none" w:sz="0" w:space="0" w:color="auto"/>
        <w:right w:val="none" w:sz="0" w:space="0" w:color="auto"/>
      </w:divBdr>
      <w:divsChild>
        <w:div w:id="1451320041">
          <w:marLeft w:val="0"/>
          <w:marRight w:val="0"/>
          <w:marTop w:val="0"/>
          <w:marBottom w:val="0"/>
          <w:divBdr>
            <w:top w:val="none" w:sz="0" w:space="0" w:color="auto"/>
            <w:left w:val="none" w:sz="0" w:space="0" w:color="auto"/>
            <w:bottom w:val="none" w:sz="0" w:space="0" w:color="auto"/>
            <w:right w:val="none" w:sz="0" w:space="0" w:color="auto"/>
          </w:divBdr>
        </w:div>
        <w:div w:id="2034643688">
          <w:marLeft w:val="0"/>
          <w:marRight w:val="0"/>
          <w:marTop w:val="0"/>
          <w:marBottom w:val="0"/>
          <w:divBdr>
            <w:top w:val="single" w:sz="2" w:space="0" w:color="E3E3E3"/>
            <w:left w:val="single" w:sz="2" w:space="0" w:color="E3E3E3"/>
            <w:bottom w:val="single" w:sz="2" w:space="0" w:color="E3E3E3"/>
            <w:right w:val="single" w:sz="2" w:space="0" w:color="E3E3E3"/>
          </w:divBdr>
          <w:divsChild>
            <w:div w:id="743525838">
              <w:marLeft w:val="0"/>
              <w:marRight w:val="0"/>
              <w:marTop w:val="0"/>
              <w:marBottom w:val="0"/>
              <w:divBdr>
                <w:top w:val="single" w:sz="2" w:space="0" w:color="E3E3E3"/>
                <w:left w:val="single" w:sz="2" w:space="0" w:color="E3E3E3"/>
                <w:bottom w:val="single" w:sz="2" w:space="0" w:color="E3E3E3"/>
                <w:right w:val="single" w:sz="2" w:space="0" w:color="E3E3E3"/>
              </w:divBdr>
              <w:divsChild>
                <w:div w:id="44650259">
                  <w:marLeft w:val="0"/>
                  <w:marRight w:val="0"/>
                  <w:marTop w:val="0"/>
                  <w:marBottom w:val="0"/>
                  <w:divBdr>
                    <w:top w:val="single" w:sz="2" w:space="0" w:color="E3E3E3"/>
                    <w:left w:val="single" w:sz="2" w:space="0" w:color="E3E3E3"/>
                    <w:bottom w:val="single" w:sz="2" w:space="0" w:color="E3E3E3"/>
                    <w:right w:val="single" w:sz="2" w:space="0" w:color="E3E3E3"/>
                  </w:divBdr>
                  <w:divsChild>
                    <w:div w:id="399908352">
                      <w:marLeft w:val="0"/>
                      <w:marRight w:val="0"/>
                      <w:marTop w:val="0"/>
                      <w:marBottom w:val="0"/>
                      <w:divBdr>
                        <w:top w:val="single" w:sz="2" w:space="0" w:color="E3E3E3"/>
                        <w:left w:val="single" w:sz="2" w:space="0" w:color="E3E3E3"/>
                        <w:bottom w:val="single" w:sz="2" w:space="0" w:color="E3E3E3"/>
                        <w:right w:val="single" w:sz="2" w:space="0" w:color="E3E3E3"/>
                      </w:divBdr>
                      <w:divsChild>
                        <w:div w:id="1759330072">
                          <w:marLeft w:val="0"/>
                          <w:marRight w:val="0"/>
                          <w:marTop w:val="0"/>
                          <w:marBottom w:val="0"/>
                          <w:divBdr>
                            <w:top w:val="single" w:sz="2" w:space="0" w:color="E3E3E3"/>
                            <w:left w:val="single" w:sz="2" w:space="0" w:color="E3E3E3"/>
                            <w:bottom w:val="single" w:sz="2" w:space="0" w:color="E3E3E3"/>
                            <w:right w:val="single" w:sz="2" w:space="0" w:color="E3E3E3"/>
                          </w:divBdr>
                          <w:divsChild>
                            <w:div w:id="604728227">
                              <w:marLeft w:val="0"/>
                              <w:marRight w:val="0"/>
                              <w:marTop w:val="0"/>
                              <w:marBottom w:val="0"/>
                              <w:divBdr>
                                <w:top w:val="single" w:sz="2" w:space="0" w:color="E3E3E3"/>
                                <w:left w:val="single" w:sz="2" w:space="0" w:color="E3E3E3"/>
                                <w:bottom w:val="single" w:sz="2" w:space="0" w:color="E3E3E3"/>
                                <w:right w:val="single" w:sz="2" w:space="0" w:color="E3E3E3"/>
                              </w:divBdr>
                              <w:divsChild>
                                <w:div w:id="405107771">
                                  <w:marLeft w:val="0"/>
                                  <w:marRight w:val="0"/>
                                  <w:marTop w:val="100"/>
                                  <w:marBottom w:val="100"/>
                                  <w:divBdr>
                                    <w:top w:val="single" w:sz="2" w:space="0" w:color="E3E3E3"/>
                                    <w:left w:val="single" w:sz="2" w:space="0" w:color="E3E3E3"/>
                                    <w:bottom w:val="single" w:sz="2" w:space="0" w:color="E3E3E3"/>
                                    <w:right w:val="single" w:sz="2" w:space="0" w:color="E3E3E3"/>
                                  </w:divBdr>
                                  <w:divsChild>
                                    <w:div w:id="862284278">
                                      <w:marLeft w:val="0"/>
                                      <w:marRight w:val="0"/>
                                      <w:marTop w:val="0"/>
                                      <w:marBottom w:val="0"/>
                                      <w:divBdr>
                                        <w:top w:val="single" w:sz="2" w:space="0" w:color="E3E3E3"/>
                                        <w:left w:val="single" w:sz="2" w:space="0" w:color="E3E3E3"/>
                                        <w:bottom w:val="single" w:sz="2" w:space="0" w:color="E3E3E3"/>
                                        <w:right w:val="single" w:sz="2" w:space="0" w:color="E3E3E3"/>
                                      </w:divBdr>
                                      <w:divsChild>
                                        <w:div w:id="166211785">
                                          <w:marLeft w:val="0"/>
                                          <w:marRight w:val="0"/>
                                          <w:marTop w:val="0"/>
                                          <w:marBottom w:val="0"/>
                                          <w:divBdr>
                                            <w:top w:val="single" w:sz="2" w:space="0" w:color="E3E3E3"/>
                                            <w:left w:val="single" w:sz="2" w:space="0" w:color="E3E3E3"/>
                                            <w:bottom w:val="single" w:sz="2" w:space="0" w:color="E3E3E3"/>
                                            <w:right w:val="single" w:sz="2" w:space="0" w:color="E3E3E3"/>
                                          </w:divBdr>
                                          <w:divsChild>
                                            <w:div w:id="751507408">
                                              <w:marLeft w:val="0"/>
                                              <w:marRight w:val="0"/>
                                              <w:marTop w:val="0"/>
                                              <w:marBottom w:val="0"/>
                                              <w:divBdr>
                                                <w:top w:val="single" w:sz="2" w:space="0" w:color="E3E3E3"/>
                                                <w:left w:val="single" w:sz="2" w:space="0" w:color="E3E3E3"/>
                                                <w:bottom w:val="single" w:sz="2" w:space="0" w:color="E3E3E3"/>
                                                <w:right w:val="single" w:sz="2" w:space="0" w:color="E3E3E3"/>
                                              </w:divBdr>
                                              <w:divsChild>
                                                <w:div w:id="1621720080">
                                                  <w:marLeft w:val="0"/>
                                                  <w:marRight w:val="0"/>
                                                  <w:marTop w:val="0"/>
                                                  <w:marBottom w:val="0"/>
                                                  <w:divBdr>
                                                    <w:top w:val="single" w:sz="2" w:space="0" w:color="E3E3E3"/>
                                                    <w:left w:val="single" w:sz="2" w:space="0" w:color="E3E3E3"/>
                                                    <w:bottom w:val="single" w:sz="2" w:space="0" w:color="E3E3E3"/>
                                                    <w:right w:val="single" w:sz="2" w:space="0" w:color="E3E3E3"/>
                                                  </w:divBdr>
                                                  <w:divsChild>
                                                    <w:div w:id="1137181011">
                                                      <w:marLeft w:val="0"/>
                                                      <w:marRight w:val="0"/>
                                                      <w:marTop w:val="0"/>
                                                      <w:marBottom w:val="0"/>
                                                      <w:divBdr>
                                                        <w:top w:val="single" w:sz="2" w:space="0" w:color="E3E3E3"/>
                                                        <w:left w:val="single" w:sz="2" w:space="0" w:color="E3E3E3"/>
                                                        <w:bottom w:val="single" w:sz="2" w:space="0" w:color="E3E3E3"/>
                                                        <w:right w:val="single" w:sz="2" w:space="0" w:color="E3E3E3"/>
                                                      </w:divBdr>
                                                      <w:divsChild>
                                                        <w:div w:id="10119577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sChild>
    </w:div>
    <w:div w:id="668605749">
      <w:bodyDiv w:val="1"/>
      <w:marLeft w:val="0"/>
      <w:marRight w:val="0"/>
      <w:marTop w:val="0"/>
      <w:marBottom w:val="0"/>
      <w:divBdr>
        <w:top w:val="none" w:sz="0" w:space="0" w:color="auto"/>
        <w:left w:val="none" w:sz="0" w:space="0" w:color="auto"/>
        <w:bottom w:val="none" w:sz="0" w:space="0" w:color="auto"/>
        <w:right w:val="none" w:sz="0" w:space="0" w:color="auto"/>
      </w:divBdr>
    </w:div>
    <w:div w:id="829518011">
      <w:bodyDiv w:val="1"/>
      <w:marLeft w:val="0"/>
      <w:marRight w:val="0"/>
      <w:marTop w:val="0"/>
      <w:marBottom w:val="0"/>
      <w:divBdr>
        <w:top w:val="none" w:sz="0" w:space="0" w:color="auto"/>
        <w:left w:val="none" w:sz="0" w:space="0" w:color="auto"/>
        <w:bottom w:val="none" w:sz="0" w:space="0" w:color="auto"/>
        <w:right w:val="none" w:sz="0" w:space="0" w:color="auto"/>
      </w:divBdr>
    </w:div>
    <w:div w:id="850947458">
      <w:bodyDiv w:val="1"/>
      <w:marLeft w:val="0"/>
      <w:marRight w:val="0"/>
      <w:marTop w:val="0"/>
      <w:marBottom w:val="0"/>
      <w:divBdr>
        <w:top w:val="none" w:sz="0" w:space="0" w:color="auto"/>
        <w:left w:val="none" w:sz="0" w:space="0" w:color="auto"/>
        <w:bottom w:val="none" w:sz="0" w:space="0" w:color="auto"/>
        <w:right w:val="none" w:sz="0" w:space="0" w:color="auto"/>
      </w:divBdr>
    </w:div>
    <w:div w:id="991063367">
      <w:bodyDiv w:val="1"/>
      <w:marLeft w:val="0"/>
      <w:marRight w:val="0"/>
      <w:marTop w:val="0"/>
      <w:marBottom w:val="0"/>
      <w:divBdr>
        <w:top w:val="none" w:sz="0" w:space="0" w:color="auto"/>
        <w:left w:val="none" w:sz="0" w:space="0" w:color="auto"/>
        <w:bottom w:val="none" w:sz="0" w:space="0" w:color="auto"/>
        <w:right w:val="none" w:sz="0" w:space="0" w:color="auto"/>
      </w:divBdr>
    </w:div>
    <w:div w:id="1367369677">
      <w:bodyDiv w:val="1"/>
      <w:marLeft w:val="0"/>
      <w:marRight w:val="0"/>
      <w:marTop w:val="0"/>
      <w:marBottom w:val="0"/>
      <w:divBdr>
        <w:top w:val="none" w:sz="0" w:space="0" w:color="auto"/>
        <w:left w:val="none" w:sz="0" w:space="0" w:color="auto"/>
        <w:bottom w:val="none" w:sz="0" w:space="0" w:color="auto"/>
        <w:right w:val="none" w:sz="0" w:space="0" w:color="auto"/>
      </w:divBdr>
    </w:div>
    <w:div w:id="1396273671">
      <w:bodyDiv w:val="1"/>
      <w:marLeft w:val="0"/>
      <w:marRight w:val="0"/>
      <w:marTop w:val="0"/>
      <w:marBottom w:val="0"/>
      <w:divBdr>
        <w:top w:val="none" w:sz="0" w:space="0" w:color="auto"/>
        <w:left w:val="none" w:sz="0" w:space="0" w:color="auto"/>
        <w:bottom w:val="none" w:sz="0" w:space="0" w:color="auto"/>
        <w:right w:val="none" w:sz="0" w:space="0" w:color="auto"/>
      </w:divBdr>
    </w:div>
    <w:div w:id="1419251412">
      <w:bodyDiv w:val="1"/>
      <w:marLeft w:val="0"/>
      <w:marRight w:val="0"/>
      <w:marTop w:val="0"/>
      <w:marBottom w:val="0"/>
      <w:divBdr>
        <w:top w:val="none" w:sz="0" w:space="0" w:color="auto"/>
        <w:left w:val="none" w:sz="0" w:space="0" w:color="auto"/>
        <w:bottom w:val="none" w:sz="0" w:space="0" w:color="auto"/>
        <w:right w:val="none" w:sz="0" w:space="0" w:color="auto"/>
      </w:divBdr>
    </w:div>
    <w:div w:id="1425153775">
      <w:bodyDiv w:val="1"/>
      <w:marLeft w:val="0"/>
      <w:marRight w:val="0"/>
      <w:marTop w:val="0"/>
      <w:marBottom w:val="0"/>
      <w:divBdr>
        <w:top w:val="none" w:sz="0" w:space="0" w:color="auto"/>
        <w:left w:val="none" w:sz="0" w:space="0" w:color="auto"/>
        <w:bottom w:val="none" w:sz="0" w:space="0" w:color="auto"/>
        <w:right w:val="none" w:sz="0" w:space="0" w:color="auto"/>
      </w:divBdr>
    </w:div>
    <w:div w:id="1433669274">
      <w:bodyDiv w:val="1"/>
      <w:marLeft w:val="0"/>
      <w:marRight w:val="0"/>
      <w:marTop w:val="0"/>
      <w:marBottom w:val="0"/>
      <w:divBdr>
        <w:top w:val="none" w:sz="0" w:space="0" w:color="auto"/>
        <w:left w:val="none" w:sz="0" w:space="0" w:color="auto"/>
        <w:bottom w:val="none" w:sz="0" w:space="0" w:color="auto"/>
        <w:right w:val="none" w:sz="0" w:space="0" w:color="auto"/>
      </w:divBdr>
    </w:div>
    <w:div w:id="1440296575">
      <w:bodyDiv w:val="1"/>
      <w:marLeft w:val="0"/>
      <w:marRight w:val="0"/>
      <w:marTop w:val="0"/>
      <w:marBottom w:val="0"/>
      <w:divBdr>
        <w:top w:val="none" w:sz="0" w:space="0" w:color="auto"/>
        <w:left w:val="none" w:sz="0" w:space="0" w:color="auto"/>
        <w:bottom w:val="none" w:sz="0" w:space="0" w:color="auto"/>
        <w:right w:val="none" w:sz="0" w:space="0" w:color="auto"/>
      </w:divBdr>
    </w:div>
    <w:div w:id="1499350311">
      <w:bodyDiv w:val="1"/>
      <w:marLeft w:val="0"/>
      <w:marRight w:val="0"/>
      <w:marTop w:val="0"/>
      <w:marBottom w:val="0"/>
      <w:divBdr>
        <w:top w:val="none" w:sz="0" w:space="0" w:color="auto"/>
        <w:left w:val="none" w:sz="0" w:space="0" w:color="auto"/>
        <w:bottom w:val="none" w:sz="0" w:space="0" w:color="auto"/>
        <w:right w:val="none" w:sz="0" w:space="0" w:color="auto"/>
      </w:divBdr>
    </w:div>
    <w:div w:id="1560743633">
      <w:bodyDiv w:val="1"/>
      <w:marLeft w:val="0"/>
      <w:marRight w:val="0"/>
      <w:marTop w:val="0"/>
      <w:marBottom w:val="0"/>
      <w:divBdr>
        <w:top w:val="none" w:sz="0" w:space="0" w:color="auto"/>
        <w:left w:val="none" w:sz="0" w:space="0" w:color="auto"/>
        <w:bottom w:val="none" w:sz="0" w:space="0" w:color="auto"/>
        <w:right w:val="none" w:sz="0" w:space="0" w:color="auto"/>
      </w:divBdr>
    </w:div>
    <w:div w:id="1576084405">
      <w:bodyDiv w:val="1"/>
      <w:marLeft w:val="0"/>
      <w:marRight w:val="0"/>
      <w:marTop w:val="0"/>
      <w:marBottom w:val="0"/>
      <w:divBdr>
        <w:top w:val="none" w:sz="0" w:space="0" w:color="auto"/>
        <w:left w:val="none" w:sz="0" w:space="0" w:color="auto"/>
        <w:bottom w:val="none" w:sz="0" w:space="0" w:color="auto"/>
        <w:right w:val="none" w:sz="0" w:space="0" w:color="auto"/>
      </w:divBdr>
    </w:div>
    <w:div w:id="1582908327">
      <w:bodyDiv w:val="1"/>
      <w:marLeft w:val="0"/>
      <w:marRight w:val="0"/>
      <w:marTop w:val="0"/>
      <w:marBottom w:val="0"/>
      <w:divBdr>
        <w:top w:val="none" w:sz="0" w:space="0" w:color="auto"/>
        <w:left w:val="none" w:sz="0" w:space="0" w:color="auto"/>
        <w:bottom w:val="none" w:sz="0" w:space="0" w:color="auto"/>
        <w:right w:val="none" w:sz="0" w:space="0" w:color="auto"/>
      </w:divBdr>
    </w:div>
    <w:div w:id="1643269090">
      <w:bodyDiv w:val="1"/>
      <w:marLeft w:val="0"/>
      <w:marRight w:val="0"/>
      <w:marTop w:val="0"/>
      <w:marBottom w:val="0"/>
      <w:divBdr>
        <w:top w:val="none" w:sz="0" w:space="0" w:color="auto"/>
        <w:left w:val="none" w:sz="0" w:space="0" w:color="auto"/>
        <w:bottom w:val="none" w:sz="0" w:space="0" w:color="auto"/>
        <w:right w:val="none" w:sz="0" w:space="0" w:color="auto"/>
      </w:divBdr>
    </w:div>
    <w:div w:id="1764839376">
      <w:bodyDiv w:val="1"/>
      <w:marLeft w:val="0"/>
      <w:marRight w:val="0"/>
      <w:marTop w:val="0"/>
      <w:marBottom w:val="0"/>
      <w:divBdr>
        <w:top w:val="none" w:sz="0" w:space="0" w:color="auto"/>
        <w:left w:val="none" w:sz="0" w:space="0" w:color="auto"/>
        <w:bottom w:val="none" w:sz="0" w:space="0" w:color="auto"/>
        <w:right w:val="none" w:sz="0" w:space="0" w:color="auto"/>
      </w:divBdr>
    </w:div>
    <w:div w:id="1837727160">
      <w:bodyDiv w:val="1"/>
      <w:marLeft w:val="0"/>
      <w:marRight w:val="0"/>
      <w:marTop w:val="0"/>
      <w:marBottom w:val="0"/>
      <w:divBdr>
        <w:top w:val="none" w:sz="0" w:space="0" w:color="auto"/>
        <w:left w:val="none" w:sz="0" w:space="0" w:color="auto"/>
        <w:bottom w:val="none" w:sz="0" w:space="0" w:color="auto"/>
        <w:right w:val="none" w:sz="0" w:space="0" w:color="auto"/>
      </w:divBdr>
    </w:div>
    <w:div w:id="1923758299">
      <w:bodyDiv w:val="1"/>
      <w:marLeft w:val="0"/>
      <w:marRight w:val="0"/>
      <w:marTop w:val="0"/>
      <w:marBottom w:val="0"/>
      <w:divBdr>
        <w:top w:val="none" w:sz="0" w:space="0" w:color="auto"/>
        <w:left w:val="none" w:sz="0" w:space="0" w:color="auto"/>
        <w:bottom w:val="none" w:sz="0" w:space="0" w:color="auto"/>
        <w:right w:val="none" w:sz="0" w:space="0" w:color="auto"/>
      </w:divBdr>
    </w:div>
    <w:div w:id="1960185919">
      <w:bodyDiv w:val="1"/>
      <w:marLeft w:val="0"/>
      <w:marRight w:val="0"/>
      <w:marTop w:val="0"/>
      <w:marBottom w:val="0"/>
      <w:divBdr>
        <w:top w:val="none" w:sz="0" w:space="0" w:color="auto"/>
        <w:left w:val="none" w:sz="0" w:space="0" w:color="auto"/>
        <w:bottom w:val="none" w:sz="0" w:space="0" w:color="auto"/>
        <w:right w:val="none" w:sz="0" w:space="0" w:color="auto"/>
      </w:divBdr>
    </w:div>
    <w:div w:id="2056464624">
      <w:bodyDiv w:val="1"/>
      <w:marLeft w:val="0"/>
      <w:marRight w:val="0"/>
      <w:marTop w:val="0"/>
      <w:marBottom w:val="0"/>
      <w:divBdr>
        <w:top w:val="none" w:sz="0" w:space="0" w:color="auto"/>
        <w:left w:val="none" w:sz="0" w:space="0" w:color="auto"/>
        <w:bottom w:val="none" w:sz="0" w:space="0" w:color="auto"/>
        <w:right w:val="none" w:sz="0" w:space="0" w:color="auto"/>
      </w:divBdr>
    </w:div>
    <w:div w:id="2084911868">
      <w:bodyDiv w:val="1"/>
      <w:marLeft w:val="0"/>
      <w:marRight w:val="0"/>
      <w:marTop w:val="0"/>
      <w:marBottom w:val="0"/>
      <w:divBdr>
        <w:top w:val="none" w:sz="0" w:space="0" w:color="auto"/>
        <w:left w:val="none" w:sz="0" w:space="0" w:color="auto"/>
        <w:bottom w:val="none" w:sz="0" w:space="0" w:color="auto"/>
        <w:right w:val="none" w:sz="0" w:space="0" w:color="auto"/>
      </w:divBdr>
    </w:div>
    <w:div w:id="2099784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fhi.ox.ac.uk/wp-content/uploads/1-s2.0-S0016328715000932-main.pdf" TargetMode="External"/><Relationship Id="rId26" Type="http://schemas.openxmlformats.org/officeDocument/2006/relationships/hyperlink" Target="https://doi.org/10.1016/j.techfore.2016.08.019" TargetMode="External"/><Relationship Id="rId39" Type="http://schemas.openxmlformats.org/officeDocument/2006/relationships/hyperlink" Target="https://www.forbes.com/sites/johnkoetsier/2023/09/09/generative-ai-generation-gap-70-of-gen-z-use-it-while-gen-x-boomers-dont-get-it/" TargetMode="External"/><Relationship Id="rId21" Type="http://schemas.openxmlformats.org/officeDocument/2006/relationships/hyperlink" Target="https://www2.deloitte.com/content/dam/Deloitte/cn/Documents/technology/deloitte-cn-tech-ai-and-you-en-170801.pdf" TargetMode="External"/><Relationship Id="rId34" Type="http://schemas.openxmlformats.org/officeDocument/2006/relationships/hyperlink" Target="https://www.imd.org/reflections/internet-of-things/" TargetMode="External"/><Relationship Id="rId42" Type="http://schemas.openxmlformats.org/officeDocument/2006/relationships/hyperlink" Target="https://www.mckinsey.com/featured-insights/future-of-work/jobs-lost-jobs-gained-what-the-future-of-work-will-mean-for-jobs-skills-and-wages" TargetMode="External"/><Relationship Id="rId47" Type="http://schemas.openxmlformats.org/officeDocument/2006/relationships/hyperlink" Target="https://news.harvard.edu/gazette/story/2020/10/ethical-concerns-mount-as-ai-takes-bigger-decision-making-role/" TargetMode="External"/><Relationship Id="rId50" Type="http://schemas.openxmlformats.org/officeDocument/2006/relationships/hyperlink" Target="https://doi.org/10.1016/j.socimp.2024.100040" TargetMode="External"/><Relationship Id="rId55" Type="http://schemas.openxmlformats.org/officeDocument/2006/relationships/hyperlink" Target="https://doi.org/10.1017/s0020818300027600"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today.yougov.com/technology/articles/49099-americans-2024-poll-ai-top-feeling-caution" TargetMode="External"/><Relationship Id="rId29" Type="http://schemas.openxmlformats.org/officeDocument/2006/relationships/hyperlink" Target="https://doi.org/10.1016/j.techfore.2020.120392" TargetMode="External"/><Relationship Id="rId11" Type="http://schemas.openxmlformats.org/officeDocument/2006/relationships/hyperlink" Target="https://www.wsws.org/en/authors/Kevin-Reed" TargetMode="External"/><Relationship Id="rId24" Type="http://schemas.openxmlformats.org/officeDocument/2006/relationships/hyperlink" Target="https://doi.org/10.1002/9781119815075.ch45" TargetMode="External"/><Relationship Id="rId32" Type="http://schemas.openxmlformats.org/officeDocument/2006/relationships/hyperlink" Target="https://doi.org/10.1057/s41599-022-01300-7" TargetMode="External"/><Relationship Id="rId37" Type="http://schemas.openxmlformats.org/officeDocument/2006/relationships/hyperlink" Target="https://blogs.lse.ac.uk/businessreview/2023/12/14/how-the-most-recent-ai-wave-affects-jobs/" TargetMode="External"/><Relationship Id="rId40" Type="http://schemas.openxmlformats.org/officeDocument/2006/relationships/hyperlink" Target="https://www.nber.org/system/files/working_papers/w24174/w24174.pdf" TargetMode="External"/><Relationship Id="rId45" Type="http://schemas.openxmlformats.org/officeDocument/2006/relationships/hyperlink" Target="https://www.adalovelaceinstitute.org/report/public-attitudes-ai/" TargetMode="External"/><Relationship Id="rId53" Type="http://schemas.openxmlformats.org/officeDocument/2006/relationships/hyperlink" Target="https://doi.org/10.2139/ssrn.4603227" TargetMode="External"/><Relationship Id="rId58" Type="http://schemas.openxmlformats.org/officeDocument/2006/relationships/hyperlink" Target="https://www.unesco.org/en/legal-affairs/recommendation-ethics-artificial-intelligence" TargetMode="External"/><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hyperlink" Target="https://doi.org/10.59231/sari7676" TargetMode="External"/><Relationship Id="rId14" Type="http://schemas.openxmlformats.org/officeDocument/2006/relationships/hyperlink" Target="https://www.nber.org/system/files/working_papers/w25682/w25682.pdf" TargetMode="External"/><Relationship Id="rId22" Type="http://schemas.openxmlformats.org/officeDocument/2006/relationships/hyperlink" Target="https://www.mckinsey.com/mgi/our-research/generative-ai-and-the-future-of-work-in-america" TargetMode="External"/><Relationship Id="rId27" Type="http://schemas.openxmlformats.org/officeDocument/2006/relationships/hyperlink" Target="https://doi.org/10.5281/zenodo.10613734" TargetMode="External"/><Relationship Id="rId30" Type="http://schemas.openxmlformats.org/officeDocument/2006/relationships/hyperlink" Target="https://doi.org/10.6531/JFS.2016.21(2).R83" TargetMode="External"/><Relationship Id="rId35" Type="http://schemas.openxmlformats.org/officeDocument/2006/relationships/hyperlink" Target="https://doi.org/10.1016/j.bushor.2018.03.007" TargetMode="External"/><Relationship Id="rId43" Type="http://schemas.openxmlformats.org/officeDocument/2006/relationships/hyperlink" Target="https://aiindex.stanford.edu/wp-content/uploads/2024/04/HAI_2024_AI-Index-Report.pdf" TargetMode="External"/><Relationship Id="rId48" Type="http://schemas.openxmlformats.org/officeDocument/2006/relationships/hyperlink" Target="https://assets.publishing.service.gov.uk/media/615d9a1ad3bf7f55fa92694a/impact-of-ai-on-jobs.pdf" TargetMode="External"/><Relationship Id="rId56" Type="http://schemas.openxmlformats.org/officeDocument/2006/relationships/hyperlink" Target="https://www.europarl.europa.eu/RegData/etudes/BRIE/2019/637967/EPRS_BRI(2019)637967_EN.pdf" TargetMode="External"/><Relationship Id="rId8" Type="http://schemas.openxmlformats.org/officeDocument/2006/relationships/endnotes" Target="endnotes.xml"/><Relationship Id="rId51" Type="http://schemas.openxmlformats.org/officeDocument/2006/relationships/hyperlink" Target="https://doi.org/10.1016/j.dss.2024.114194" TargetMode="External"/><Relationship Id="rId3" Type="http://schemas.openxmlformats.org/officeDocument/2006/relationships/numbering" Target="numbering.xml"/><Relationship Id="rId12" Type="http://schemas.openxmlformats.org/officeDocument/2006/relationships/hyperlink" Target="https://www.wsws.org/en/authors/Nick-Beams" TargetMode="External"/><Relationship Id="rId17" Type="http://schemas.openxmlformats.org/officeDocument/2006/relationships/hyperlink" Target="https://www.wiley.com/en-us/Introduction+to+Meta+Analysis-p-9780470057247" TargetMode="External"/><Relationship Id="rId25" Type="http://schemas.openxmlformats.org/officeDocument/2006/relationships/hyperlink" Target="https://www.mckinsey.com/cn/our-insights/our-insights/seven-technologies-shaping-the-future-of-fintech" TargetMode="External"/><Relationship Id="rId33" Type="http://schemas.openxmlformats.org/officeDocument/2006/relationships/hyperlink" Target="https://www.forbes.com/uk/advisor/business/software/uk-artificial-intelligence-ai-statistics-2023/" TargetMode="External"/><Relationship Id="rId38" Type="http://schemas.openxmlformats.org/officeDocument/2006/relationships/hyperlink" Target="https://doi.org/10.1016/j.tele.2022.101925" TargetMode="External"/><Relationship Id="rId46" Type="http://schemas.openxmlformats.org/officeDocument/2006/relationships/hyperlink" Target="https://www.researchgate.net/publication/376548601_Artificial_Intelligence_in_the_Colonial_Matrix_of_Power" TargetMode="External"/><Relationship Id="rId59" Type="http://schemas.openxmlformats.org/officeDocument/2006/relationships/hyperlink" Target="https://www3.weforum.org/docs/WEF_Future_of_Jobs_2020.pdf" TargetMode="External"/><Relationship Id="rId20" Type="http://schemas.openxmlformats.org/officeDocument/2006/relationships/hyperlink" Target="https://www.ucg.ac.me/skladiste/blog_609332/objava_105202/fajlovi/Creswell.pdf" TargetMode="External"/><Relationship Id="rId41" Type="http://schemas.openxmlformats.org/officeDocument/2006/relationships/hyperlink" Target="https://www.mckinsey.com/featured-insights/future-of-work/ai-automation-and-the-future-of-work-ten-things-to-solve-for" TargetMode="External"/><Relationship Id="rId54" Type="http://schemas.openxmlformats.org/officeDocument/2006/relationships/hyperlink" Target="https://graphite-note.com/the-power-of-ai-for-data-analysis-unleashing-insights-and-efficiency/" TargetMode="External"/><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doi.org/10.1145/3240323.3241729" TargetMode="External"/><Relationship Id="rId23" Type="http://schemas.openxmlformats.org/officeDocument/2006/relationships/hyperlink" Target="https://doi.org/10.1609/aaai.v31i1.10635" TargetMode="External"/><Relationship Id="rId28" Type="http://schemas.openxmlformats.org/officeDocument/2006/relationships/hyperlink" Target="https://doi.org/10.14264/00d3c94" TargetMode="External"/><Relationship Id="rId36" Type="http://schemas.openxmlformats.org/officeDocument/2006/relationships/hyperlink" Target="https://doi.org/10.1353/asr.2021.0052" TargetMode="External"/><Relationship Id="rId49" Type="http://schemas.openxmlformats.org/officeDocument/2006/relationships/hyperlink" Target="https://assets.publishing.service.gov.uk/media/615d9a1ad3bf7f55fa92694a/impact-of-ai-on-jobs.pdf" TargetMode="External"/><Relationship Id="rId57" Type="http://schemas.openxmlformats.org/officeDocument/2006/relationships/hyperlink" Target="https://www.statista.com/forecasts/1424021/ai-market-size-divide-by-segment-worldwide" TargetMode="External"/><Relationship Id="rId10" Type="http://schemas.openxmlformats.org/officeDocument/2006/relationships/image" Target="media/image2.png"/><Relationship Id="rId31" Type="http://schemas.openxmlformats.org/officeDocument/2006/relationships/hyperlink" Target="https://ro.uow.edu.au/cgi/viewcontent.cgi?article=3676&amp;context=smhpapers" TargetMode="External"/><Relationship Id="rId44" Type="http://schemas.openxmlformats.org/officeDocument/2006/relationships/hyperlink" Target="https://doi.org/10.1177/2053951716679679" TargetMode="External"/><Relationship Id="rId52" Type="http://schemas.openxmlformats.org/officeDocument/2006/relationships/hyperlink" Target="https://www.pewresearch.org/internet/2022/03/17/how-americans-think-about-artificial-intelligence/" TargetMode="External"/><Relationship Id="rId6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926A5F9F36A14AC3BC63E80B3E87EE06"/>
        <w:category>
          <w:name w:val="General"/>
          <w:gallery w:val="placeholder"/>
        </w:category>
        <w:types>
          <w:type w:val="bbPlcHdr"/>
        </w:types>
        <w:behaviors>
          <w:behavior w:val="content"/>
        </w:behaviors>
        <w:guid w:val="{47926E97-66DF-479E-A822-CF02A8F6A4B6}"/>
      </w:docPartPr>
      <w:docPartBody>
        <w:p w:rsidR="00000000" w:rsidRDefault="00414A03" w:rsidP="00414A03">
          <w:pPr>
            <w:pStyle w:val="926A5F9F36A14AC3BC63E80B3E87EE06"/>
          </w:pPr>
          <w:r>
            <w:rPr>
              <w:rFonts w:asciiTheme="majorHAnsi" w:eastAsiaTheme="majorEastAsia" w:hAnsiTheme="majorHAnsi" w:cstheme="majorBidi"/>
              <w:caps/>
              <w:color w:val="156082" w:themeColor="accent1"/>
              <w:sz w:val="80"/>
              <w:szCs w:val="80"/>
            </w:rPr>
            <w:t>[Document title]</w:t>
          </w:r>
        </w:p>
      </w:docPartBody>
    </w:docPart>
    <w:docPart>
      <w:docPartPr>
        <w:name w:val="5F85151957EB4D08B3C0F95C0BD4A8E3"/>
        <w:category>
          <w:name w:val="General"/>
          <w:gallery w:val="placeholder"/>
        </w:category>
        <w:types>
          <w:type w:val="bbPlcHdr"/>
        </w:types>
        <w:behaviors>
          <w:behavior w:val="content"/>
        </w:behaviors>
        <w:guid w:val="{C1D1C657-087A-4C68-9382-1E0BC7970535}"/>
      </w:docPartPr>
      <w:docPartBody>
        <w:p w:rsidR="00000000" w:rsidRDefault="00414A03" w:rsidP="00414A03">
          <w:pPr>
            <w:pStyle w:val="5F85151957EB4D08B3C0F95C0BD4A8E3"/>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A03"/>
    <w:rsid w:val="00310FCC"/>
    <w:rsid w:val="00414A03"/>
    <w:rsid w:val="00990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26A5F9F36A14AC3BC63E80B3E87EE06">
    <w:name w:val="926A5F9F36A14AC3BC63E80B3E87EE06"/>
    <w:rsid w:val="00414A03"/>
  </w:style>
  <w:style w:type="paragraph" w:customStyle="1" w:styleId="5F85151957EB4D08B3C0F95C0BD4A8E3">
    <w:name w:val="5F85151957EB4D08B3C0F95C0BD4A8E3"/>
    <w:rsid w:val="0041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2024-05-17T00:00:00</PublishDate>
  <Abstract/>
  <CompanyAddress>UWTSD SWANSEA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293F4B-0CB8-45CD-A5B8-E627B4805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30490</TotalTime>
  <Pages>54</Pages>
  <Words>13472</Words>
  <Characters>76797</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THE TOOL OF THE FUTURE</vt:lpstr>
    </vt:vector>
  </TitlesOfParts>
  <Company>BA (Hons) BUSINESS MANAGEMENTUWTSD SWANSEA</Company>
  <LinksUpToDate>false</LinksUpToDate>
  <CharactersWithSpaces>90089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TOOL OF THE FUTURE</dc:title>
  <dc:subject>CRITICALLY EVALUATING CONSUMER PERCEPTIONS, ETHICAL IMPLICATIONS, AND AI'S IMPACT ON MARKETS AND EMPLOYMENT</dc:subject>
  <dc:creator>Salvo Riccobono (2108906)</dc:creator>
  <cp:keywords/>
  <dc:description/>
  <cp:lastModifiedBy>Salvo Riccobono (2108906)</cp:lastModifiedBy>
  <cp:revision>15</cp:revision>
  <dcterms:created xsi:type="dcterms:W3CDTF">2024-01-15T22:44:00Z</dcterms:created>
  <dcterms:modified xsi:type="dcterms:W3CDTF">2024-05-16T18:15:00Z</dcterms:modified>
</cp:coreProperties>
</file>