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8D02528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812004">
        <w:rPr>
          <w:rFonts w:ascii="Arial" w:hAnsi="Arial" w:cs="Arial"/>
          <w:sz w:val="28"/>
          <w:szCs w:val="28"/>
        </w:rPr>
        <w:t>2245525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6EA5FAB6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812004">
        <w:rPr>
          <w:rFonts w:ascii="Arial" w:hAnsi="Arial" w:cs="Arial"/>
          <w:sz w:val="28"/>
          <w:szCs w:val="28"/>
        </w:rPr>
        <w:t>Emilia Milewska</w:t>
      </w:r>
    </w:p>
    <w:p w14:paraId="6621A18A" w14:textId="2B8C1B81" w:rsidR="00E54656" w:rsidRPr="00E54656" w:rsidRDefault="00E54656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E54656">
        <w:rPr>
          <w:rFonts w:ascii="Arial" w:hAnsi="Arial" w:cs="Arial"/>
          <w:b/>
          <w:bCs/>
          <w:sz w:val="28"/>
          <w:szCs w:val="28"/>
        </w:rPr>
        <w:t>Lecturer</w:t>
      </w:r>
      <w:r w:rsidRPr="00E54656">
        <w:rPr>
          <w:rFonts w:ascii="Arial" w:hAnsi="Arial" w:cs="Arial"/>
          <w:sz w:val="28"/>
          <w:szCs w:val="28"/>
        </w:rPr>
        <w:t xml:space="preserve">: </w:t>
      </w:r>
      <w:r w:rsidR="008D3B62">
        <w:rPr>
          <w:rFonts w:ascii="Arial" w:hAnsi="Arial" w:cs="Arial"/>
          <w:sz w:val="28"/>
          <w:szCs w:val="28"/>
        </w:rPr>
        <w:t>Bianca Sanf</w:t>
      </w:r>
      <w:r w:rsidR="0089009E">
        <w:rPr>
          <w:rFonts w:ascii="Arial" w:hAnsi="Arial" w:cs="Arial"/>
          <w:sz w:val="28"/>
          <w:szCs w:val="28"/>
        </w:rPr>
        <w:t>ilippo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7E95667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E5268">
        <w:rPr>
          <w:rFonts w:ascii="Arial" w:hAnsi="Arial" w:cs="Arial"/>
          <w:sz w:val="28"/>
          <w:szCs w:val="28"/>
        </w:rPr>
        <w:t>7</w:t>
      </w:r>
      <w:r w:rsidR="00FB0C11" w:rsidRPr="00FB0C11">
        <w:rPr>
          <w:rFonts w:ascii="Arial" w:hAnsi="Arial" w:cs="Arial"/>
          <w:sz w:val="28"/>
          <w:szCs w:val="28"/>
          <w:vertAlign w:val="superscript"/>
        </w:rPr>
        <w:t>th</w:t>
      </w:r>
      <w:r w:rsidR="00FB0C11">
        <w:rPr>
          <w:rFonts w:ascii="Arial" w:hAnsi="Arial" w:cs="Arial"/>
          <w:sz w:val="28"/>
          <w:szCs w:val="28"/>
        </w:rPr>
        <w:t xml:space="preserve"> November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3323361D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812004">
        <w:rPr>
          <w:rFonts w:ascii="Arial" w:hAnsi="Arial" w:cs="Arial"/>
          <w:sz w:val="28"/>
          <w:szCs w:val="28"/>
        </w:rPr>
        <w:t>500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245528DC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0C418EB8" w:rsidR="00D769F0" w:rsidRPr="00522CFE" w:rsidRDefault="00FF5B70" w:rsidP="00784670">
      <w:pPr>
        <w:pStyle w:val="Heading2"/>
        <w:rPr>
          <w:i w:val="0"/>
          <w:iCs/>
        </w:rPr>
      </w:pPr>
      <w:r>
        <w:t>My p</w:t>
      </w:r>
      <w:r w:rsidR="00D769F0" w:rsidRPr="00D769F0">
        <w:t xml:space="preserve">roject title: </w:t>
      </w:r>
      <w:r w:rsidR="00812004" w:rsidRPr="00522CFE">
        <w:rPr>
          <w:i w:val="0"/>
          <w:iCs/>
        </w:rPr>
        <w:t>Exploring how lifestyle choices impact the brain in UK adults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19AB1D2D" w:rsidR="00784670" w:rsidRPr="00645FAD" w:rsidRDefault="00FF5B70" w:rsidP="00784670">
      <w:pPr>
        <w:pStyle w:val="Heading2"/>
        <w:rPr>
          <w:b w:val="0"/>
          <w:bCs w:val="0"/>
          <w:i w:val="0"/>
          <w:iCs/>
          <w:sz w:val="22"/>
          <w:szCs w:val="22"/>
        </w:rPr>
      </w:pPr>
      <w:r>
        <w:t>1</w:t>
      </w:r>
      <w:r w:rsidR="00784670" w:rsidRPr="00784670">
        <w:t xml:space="preserve">) </w:t>
      </w:r>
      <w:r w:rsidR="00545684" w:rsidRPr="00784670">
        <w:t>Aim</w:t>
      </w:r>
      <w:r w:rsidR="00784670" w:rsidRPr="00A517AD">
        <w:rPr>
          <w:i w:val="0"/>
          <w:iCs/>
          <w:szCs w:val="28"/>
        </w:rPr>
        <w:t>:</w:t>
      </w:r>
      <w:r w:rsidR="000906AC" w:rsidRPr="00A517AD">
        <w:rPr>
          <w:i w:val="0"/>
          <w:iCs/>
          <w:szCs w:val="28"/>
        </w:rPr>
        <w:t xml:space="preserve"> </w:t>
      </w:r>
      <w:r w:rsidR="000906AC" w:rsidRPr="00645FAD">
        <w:rPr>
          <w:b w:val="0"/>
          <w:bCs w:val="0"/>
          <w:i w:val="0"/>
          <w:iCs/>
          <w:sz w:val="22"/>
          <w:szCs w:val="22"/>
        </w:rPr>
        <w:t xml:space="preserve">To explore how various lifestyle choices, such as diet, physical activity, sleep, substance use, and screen time, affect brain health and cognitive function in </w:t>
      </w:r>
      <w:bookmarkStart w:id="0" w:name="OLE_LINK7"/>
      <w:bookmarkStart w:id="1" w:name="OLE_LINK8"/>
      <w:r w:rsidR="000906AC" w:rsidRPr="00645FAD">
        <w:rPr>
          <w:b w:val="0"/>
          <w:bCs w:val="0"/>
          <w:i w:val="0"/>
          <w:iCs/>
          <w:sz w:val="22"/>
          <w:szCs w:val="22"/>
        </w:rPr>
        <w:t xml:space="preserve">UK adults </w:t>
      </w:r>
      <w:bookmarkEnd w:id="0"/>
      <w:bookmarkEnd w:id="1"/>
      <w:r w:rsidR="000906AC" w:rsidRPr="00645FAD">
        <w:rPr>
          <w:b w:val="0"/>
          <w:bCs w:val="0"/>
          <w:i w:val="0"/>
          <w:iCs/>
          <w:sz w:val="22"/>
          <w:szCs w:val="22"/>
        </w:rPr>
        <w:t xml:space="preserve">aged </w:t>
      </w:r>
      <w:r w:rsidR="006A3E7E" w:rsidRPr="00645FAD">
        <w:rPr>
          <w:b w:val="0"/>
          <w:bCs w:val="0"/>
          <w:i w:val="0"/>
          <w:iCs/>
          <w:sz w:val="22"/>
          <w:szCs w:val="22"/>
        </w:rPr>
        <w:t>18-65.</w:t>
      </w:r>
    </w:p>
    <w:p w14:paraId="4C6858D8" w14:textId="77777777" w:rsidR="00784670" w:rsidRPr="00A517AD" w:rsidRDefault="00784670" w:rsidP="00FB4301">
      <w:pPr>
        <w:spacing w:line="360" w:lineRule="auto"/>
        <w:rPr>
          <w:rFonts w:ascii="Arial" w:hAnsi="Arial" w:cs="Arial"/>
          <w:sz w:val="22"/>
        </w:rPr>
      </w:pPr>
    </w:p>
    <w:p w14:paraId="2B00F95C" w14:textId="7302587D" w:rsidR="00545684" w:rsidRPr="00260277" w:rsidRDefault="00FF5B70" w:rsidP="00784670">
      <w:pPr>
        <w:pStyle w:val="Heading2"/>
      </w:pPr>
      <w:r>
        <w:t>2</w:t>
      </w:r>
      <w:r w:rsidR="00784670">
        <w:t>) O</w:t>
      </w:r>
      <w:r w:rsidR="00545684" w:rsidRPr="00260277">
        <w:t>bjectives:</w:t>
      </w:r>
    </w:p>
    <w:p w14:paraId="64014696" w14:textId="0B9FF56E" w:rsidR="00CD3B4B" w:rsidRPr="00D00D2A" w:rsidRDefault="00E24DBD" w:rsidP="00E24DB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D00D2A">
        <w:rPr>
          <w:rFonts w:ascii="Arial" w:hAnsi="Arial" w:cs="Arial"/>
          <w:sz w:val="22"/>
        </w:rPr>
        <w:t xml:space="preserve">Discuss </w:t>
      </w:r>
      <w:r w:rsidR="00D00D2A">
        <w:rPr>
          <w:rFonts w:ascii="Arial" w:hAnsi="Arial" w:cs="Arial"/>
          <w:sz w:val="22"/>
        </w:rPr>
        <w:t>dail</w:t>
      </w:r>
      <w:r w:rsidRPr="00D00D2A">
        <w:rPr>
          <w:rFonts w:ascii="Arial" w:hAnsi="Arial" w:cs="Arial"/>
          <w:sz w:val="22"/>
        </w:rPr>
        <w:t>y</w:t>
      </w:r>
      <w:r w:rsidR="00937253" w:rsidRPr="00D00D2A">
        <w:rPr>
          <w:rFonts w:ascii="Arial" w:hAnsi="Arial" w:cs="Arial"/>
          <w:sz w:val="22"/>
        </w:rPr>
        <w:t xml:space="preserve"> lifestyle </w:t>
      </w:r>
      <w:r w:rsidRPr="00D00D2A">
        <w:rPr>
          <w:rFonts w:ascii="Arial" w:hAnsi="Arial" w:cs="Arial"/>
          <w:iCs/>
          <w:sz w:val="22"/>
        </w:rPr>
        <w:t>choices, such as diet, physical activity, sleep, substance use, and screen time</w:t>
      </w:r>
      <w:r w:rsidR="00D00D2A">
        <w:rPr>
          <w:rFonts w:ascii="Arial" w:hAnsi="Arial" w:cs="Arial"/>
          <w:iCs/>
          <w:sz w:val="22"/>
        </w:rPr>
        <w:t>,</w:t>
      </w:r>
      <w:r w:rsidRPr="00D00D2A">
        <w:rPr>
          <w:rFonts w:ascii="Arial" w:hAnsi="Arial" w:cs="Arial"/>
          <w:sz w:val="22"/>
        </w:rPr>
        <w:t xml:space="preserve"> </w:t>
      </w:r>
      <w:r w:rsidR="00937253" w:rsidRPr="00D00D2A">
        <w:rPr>
          <w:rFonts w:ascii="Arial" w:hAnsi="Arial" w:cs="Arial"/>
          <w:sz w:val="22"/>
        </w:rPr>
        <w:t xml:space="preserve">among UK </w:t>
      </w:r>
      <w:r w:rsidRPr="00D00D2A">
        <w:rPr>
          <w:rFonts w:ascii="Arial" w:hAnsi="Arial" w:cs="Arial"/>
          <w:sz w:val="22"/>
        </w:rPr>
        <w:t>adults</w:t>
      </w:r>
      <w:r w:rsidR="00D00D2A">
        <w:rPr>
          <w:rFonts w:ascii="Arial" w:hAnsi="Arial" w:cs="Arial"/>
          <w:sz w:val="22"/>
        </w:rPr>
        <w:t xml:space="preserve">. </w:t>
      </w:r>
    </w:p>
    <w:p w14:paraId="0169D518" w14:textId="583F293E" w:rsidR="00D00D2A" w:rsidRPr="00D00D2A" w:rsidRDefault="00CD3B4B" w:rsidP="00D00D2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D00D2A">
        <w:rPr>
          <w:rFonts w:ascii="Arial" w:hAnsi="Arial" w:cs="Arial"/>
          <w:iCs/>
          <w:sz w:val="22"/>
        </w:rPr>
        <w:t xml:space="preserve">Explain the factors </w:t>
      </w:r>
      <w:r w:rsidR="00D00D2A">
        <w:rPr>
          <w:rFonts w:ascii="Arial" w:hAnsi="Arial" w:cs="Arial"/>
          <w:iCs/>
          <w:sz w:val="22"/>
        </w:rPr>
        <w:t>that influence</w:t>
      </w:r>
      <w:r w:rsidRPr="00D00D2A">
        <w:rPr>
          <w:rFonts w:ascii="Arial" w:hAnsi="Arial" w:cs="Arial"/>
          <w:iCs/>
          <w:sz w:val="22"/>
        </w:rPr>
        <w:t xml:space="preserve"> UK adults’ lifestyle choices.  </w:t>
      </w:r>
      <w:r w:rsidR="00E24DBD" w:rsidRPr="00D00D2A">
        <w:rPr>
          <w:rFonts w:ascii="Arial" w:hAnsi="Arial" w:cs="Arial"/>
          <w:iCs/>
          <w:sz w:val="22"/>
        </w:rPr>
        <w:t xml:space="preserve"> </w:t>
      </w:r>
    </w:p>
    <w:p w14:paraId="6F7509DF" w14:textId="5CFC3A5D" w:rsidR="00D00D2A" w:rsidRPr="00D00D2A" w:rsidRDefault="00E24DBD" w:rsidP="00041A5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D00D2A">
        <w:rPr>
          <w:rFonts w:ascii="Arial" w:hAnsi="Arial" w:cs="Arial"/>
          <w:iCs/>
          <w:sz w:val="22"/>
        </w:rPr>
        <w:t>Analyse how lifestyle</w:t>
      </w:r>
      <w:r w:rsidRPr="00D00D2A">
        <w:rPr>
          <w:rFonts w:ascii="Arial" w:hAnsi="Arial" w:cs="Arial"/>
          <w:sz w:val="22"/>
        </w:rPr>
        <w:t xml:space="preserve"> </w:t>
      </w:r>
      <w:r w:rsidRPr="00D00D2A">
        <w:rPr>
          <w:rFonts w:ascii="Arial" w:hAnsi="Arial" w:cs="Arial"/>
          <w:iCs/>
          <w:sz w:val="22"/>
        </w:rPr>
        <w:t>choices, such as diet, physical activity, sleep, substance use, and screen time, i</w:t>
      </w:r>
      <w:r w:rsidR="00D00D2A">
        <w:rPr>
          <w:rFonts w:ascii="Arial" w:hAnsi="Arial" w:cs="Arial"/>
          <w:iCs/>
          <w:sz w:val="22"/>
        </w:rPr>
        <w:t>nfluence</w:t>
      </w:r>
      <w:r w:rsidRPr="00D00D2A">
        <w:rPr>
          <w:rFonts w:ascii="Arial" w:hAnsi="Arial" w:cs="Arial"/>
          <w:iCs/>
          <w:sz w:val="22"/>
        </w:rPr>
        <w:t xml:space="preserve"> the brain in UK adults</w:t>
      </w:r>
      <w:r w:rsidR="00D00D2A">
        <w:rPr>
          <w:rFonts w:ascii="Arial" w:hAnsi="Arial" w:cs="Arial"/>
          <w:iCs/>
          <w:sz w:val="22"/>
        </w:rPr>
        <w:t>.</w:t>
      </w:r>
    </w:p>
    <w:p w14:paraId="129B4A1B" w14:textId="1986B4A1" w:rsidR="0084140B" w:rsidRDefault="00D00D2A" w:rsidP="00041A5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</w:rPr>
      </w:pPr>
      <w:r w:rsidRPr="00D00D2A">
        <w:rPr>
          <w:rFonts w:ascii="Arial" w:hAnsi="Arial" w:cs="Arial"/>
          <w:sz w:val="22"/>
        </w:rPr>
        <w:t xml:space="preserve">To </w:t>
      </w:r>
      <w:r>
        <w:rPr>
          <w:rFonts w:ascii="Arial" w:hAnsi="Arial" w:cs="Arial"/>
          <w:sz w:val="22"/>
        </w:rPr>
        <w:t>offer</w:t>
      </w:r>
      <w:r w:rsidRPr="00D00D2A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>sugges</w:t>
      </w:r>
      <w:r w:rsidRPr="00D00D2A">
        <w:rPr>
          <w:rFonts w:ascii="Arial" w:hAnsi="Arial" w:cs="Arial"/>
          <w:sz w:val="22"/>
        </w:rPr>
        <w:t xml:space="preserve">tions for </w:t>
      </w:r>
      <w:r>
        <w:rPr>
          <w:rFonts w:ascii="Arial" w:hAnsi="Arial" w:cs="Arial"/>
          <w:sz w:val="22"/>
        </w:rPr>
        <w:t>encourag</w:t>
      </w:r>
      <w:r w:rsidRPr="00D00D2A">
        <w:rPr>
          <w:rFonts w:ascii="Arial" w:hAnsi="Arial" w:cs="Arial"/>
          <w:sz w:val="22"/>
        </w:rPr>
        <w:t xml:space="preserve">ing healthy lifestyle choices and brain health among UK adults. </w:t>
      </w:r>
    </w:p>
    <w:p w14:paraId="388BD067" w14:textId="77777777" w:rsidR="00522CFE" w:rsidRPr="00522CFE" w:rsidRDefault="00522CFE" w:rsidP="00522CFE">
      <w:pPr>
        <w:pStyle w:val="ListParagraph"/>
        <w:spacing w:line="360" w:lineRule="auto"/>
        <w:rPr>
          <w:rFonts w:ascii="Arial" w:hAnsi="Arial" w:cs="Arial"/>
          <w:sz w:val="22"/>
        </w:rPr>
      </w:pPr>
    </w:p>
    <w:p w14:paraId="3AC96963" w14:textId="193B0838" w:rsidR="00545684" w:rsidRDefault="00FF5B70" w:rsidP="00784670">
      <w:pPr>
        <w:pStyle w:val="Heading2"/>
      </w:pPr>
      <w:r>
        <w:t>3</w:t>
      </w:r>
      <w:r w:rsidR="008E5015" w:rsidRPr="00260277">
        <w:t xml:space="preserve">) </w:t>
      </w:r>
      <w:r w:rsidR="00545684" w:rsidRPr="00260277">
        <w:t>Background</w:t>
      </w:r>
      <w:r w:rsidR="00FB4301">
        <w:t>/Rationale</w:t>
      </w:r>
    </w:p>
    <w:p w14:paraId="34B301DA" w14:textId="004C8A0C" w:rsidR="0084140B" w:rsidRPr="00130C36" w:rsidRDefault="00D00D2A" w:rsidP="00041A5A">
      <w:pPr>
        <w:spacing w:line="360" w:lineRule="auto"/>
        <w:rPr>
          <w:rFonts w:ascii="Arial" w:hAnsi="Arial" w:cs="Arial"/>
          <w:sz w:val="22"/>
        </w:rPr>
      </w:pPr>
      <w:r w:rsidRPr="00130C36">
        <w:rPr>
          <w:rFonts w:ascii="Arial" w:hAnsi="Arial" w:cs="Arial"/>
          <w:sz w:val="22"/>
        </w:rPr>
        <w:t>Brain health underpins productivity, resilience, and overall well-being. With increasing reports of early cognitive decline and mental health difficulties among UK adults, understanding how daily lifestyle behaviours influence brain function has become a critical public health priority</w:t>
      </w:r>
      <w:r w:rsidR="00FF7A75" w:rsidRPr="00130C36">
        <w:rPr>
          <w:rFonts w:ascii="Arial" w:hAnsi="Arial" w:cs="Arial"/>
          <w:sz w:val="22"/>
        </w:rPr>
        <w:t xml:space="preserve"> (Occhipinti et al., 2023)</w:t>
      </w:r>
      <w:r w:rsidRPr="00130C36">
        <w:rPr>
          <w:rFonts w:ascii="Arial" w:hAnsi="Arial" w:cs="Arial"/>
          <w:sz w:val="22"/>
        </w:rPr>
        <w:t xml:space="preserve">. Lifestyle factors such as diet, physical activity, sleep, screen time, and substance </w:t>
      </w:r>
      <w:r w:rsidR="00FF7A75" w:rsidRPr="00130C36">
        <w:rPr>
          <w:rFonts w:ascii="Arial" w:hAnsi="Arial" w:cs="Arial"/>
          <w:sz w:val="22"/>
        </w:rPr>
        <w:t>mis</w:t>
      </w:r>
      <w:r w:rsidRPr="00130C36">
        <w:rPr>
          <w:rFonts w:ascii="Arial" w:hAnsi="Arial" w:cs="Arial"/>
          <w:sz w:val="22"/>
        </w:rPr>
        <w:t>use have been shown to affect neuroplasticity, cognitive performance, and emotional regulation (</w:t>
      </w:r>
      <w:r w:rsidR="007B4ACB">
        <w:rPr>
          <w:rFonts w:ascii="Arial" w:hAnsi="Arial" w:cs="Arial"/>
          <w:sz w:val="22"/>
        </w:rPr>
        <w:t xml:space="preserve">Henry et al., 2019; </w:t>
      </w:r>
      <w:r w:rsidR="007B4ACB" w:rsidRPr="007B4ACB">
        <w:rPr>
          <w:rFonts w:ascii="Arial" w:hAnsi="Arial" w:cs="Arial"/>
          <w:sz w:val="22"/>
        </w:rPr>
        <w:t>Khan et al., 2025;</w:t>
      </w:r>
      <w:r w:rsidR="007B4ACB">
        <w:rPr>
          <w:rFonts w:ascii="Arial" w:hAnsi="Arial" w:cs="Arial"/>
          <w:sz w:val="22"/>
        </w:rPr>
        <w:t xml:space="preserve"> </w:t>
      </w:r>
      <w:r w:rsidR="007B4ACB" w:rsidRPr="007B4ACB">
        <w:rPr>
          <w:rFonts w:ascii="Arial" w:hAnsi="Arial" w:cs="Arial"/>
          <w:sz w:val="22"/>
        </w:rPr>
        <w:t>Thompson et al., 2019</w:t>
      </w:r>
      <w:r w:rsidRPr="007B4ACB">
        <w:rPr>
          <w:rFonts w:ascii="Arial" w:hAnsi="Arial" w:cs="Arial"/>
          <w:sz w:val="22"/>
        </w:rPr>
        <w:t>)</w:t>
      </w:r>
      <w:r w:rsidRPr="00130C36">
        <w:rPr>
          <w:rFonts w:ascii="Arial" w:hAnsi="Arial" w:cs="Arial"/>
          <w:sz w:val="22"/>
        </w:rPr>
        <w:t xml:space="preserve">. </w:t>
      </w:r>
      <w:r w:rsidR="00FF7A75" w:rsidRPr="00130C36">
        <w:rPr>
          <w:rFonts w:ascii="Arial" w:hAnsi="Arial" w:cs="Arial"/>
          <w:sz w:val="22"/>
        </w:rPr>
        <w:t xml:space="preserve">For example, alcohol misuse is a </w:t>
      </w:r>
      <w:r w:rsidR="00654569">
        <w:rPr>
          <w:rFonts w:ascii="Arial" w:hAnsi="Arial" w:cs="Arial"/>
          <w:sz w:val="22"/>
        </w:rPr>
        <w:t>notable</w:t>
      </w:r>
      <w:r w:rsidR="00FF7A75" w:rsidRPr="00130C36">
        <w:rPr>
          <w:rFonts w:ascii="Arial" w:hAnsi="Arial" w:cs="Arial"/>
          <w:sz w:val="22"/>
        </w:rPr>
        <w:t xml:space="preserve"> significant concern in the UK. National surveys indicate that more than half of </w:t>
      </w:r>
      <w:proofErr w:type="gramStart"/>
      <w:r w:rsidR="00FF7A75" w:rsidRPr="00130C36">
        <w:rPr>
          <w:rFonts w:ascii="Arial" w:hAnsi="Arial" w:cs="Arial"/>
          <w:sz w:val="22"/>
        </w:rPr>
        <w:t>adults</w:t>
      </w:r>
      <w:proofErr w:type="gramEnd"/>
      <w:r w:rsidR="00FF7A75" w:rsidRPr="00130C36">
        <w:rPr>
          <w:rFonts w:ascii="Arial" w:hAnsi="Arial" w:cs="Arial"/>
          <w:sz w:val="22"/>
        </w:rPr>
        <w:t xml:space="preserve"> drink alcohol regularly, with many demographic groups surpassing recommended limits (NHS Digital, 2024). </w:t>
      </w:r>
      <w:r w:rsidR="00130C36" w:rsidRPr="00130C36">
        <w:rPr>
          <w:rFonts w:ascii="Arial" w:hAnsi="Arial" w:cs="Arial"/>
          <w:sz w:val="22"/>
        </w:rPr>
        <w:t xml:space="preserve">Evidence from the UK Biobank (2025) demonstrates how other risk factors, such as diet, exercise, and sleep, negatively affect the brain, for example, leading to Alzheimer’s disease. </w:t>
      </w:r>
      <w:r w:rsidRPr="00130C36">
        <w:rPr>
          <w:rFonts w:ascii="Arial" w:hAnsi="Arial" w:cs="Arial"/>
          <w:sz w:val="22"/>
        </w:rPr>
        <w:t>This study</w:t>
      </w:r>
      <w:r w:rsidR="00654569">
        <w:rPr>
          <w:rFonts w:ascii="Arial" w:hAnsi="Arial" w:cs="Arial"/>
          <w:sz w:val="22"/>
        </w:rPr>
        <w:t>,</w:t>
      </w:r>
      <w:r w:rsidRPr="00130C36">
        <w:rPr>
          <w:rFonts w:ascii="Arial" w:hAnsi="Arial" w:cs="Arial"/>
          <w:sz w:val="22"/>
        </w:rPr>
        <w:t xml:space="preserve"> therefore</w:t>
      </w:r>
      <w:r w:rsidR="00654569">
        <w:rPr>
          <w:rFonts w:ascii="Arial" w:hAnsi="Arial" w:cs="Arial"/>
          <w:sz w:val="22"/>
        </w:rPr>
        <w:t>,</w:t>
      </w:r>
      <w:r w:rsidRPr="00130C36">
        <w:rPr>
          <w:rFonts w:ascii="Arial" w:hAnsi="Arial" w:cs="Arial"/>
          <w:sz w:val="22"/>
        </w:rPr>
        <w:t xml:space="preserve"> aims to address a critical evidence gap by synthesising recent UK-focused research exploring how combined lifestyle choices influence brain health in adults aged 18–65.</w:t>
      </w: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7F4BDC53" w14:textId="72083601" w:rsidR="00953084" w:rsidRPr="00953084" w:rsidRDefault="00FF5B70" w:rsidP="00613CF3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</w:p>
    <w:p w14:paraId="733859CA" w14:textId="66AD24E6" w:rsidR="007B4ACB" w:rsidRDefault="007B4ACB" w:rsidP="00613CF3">
      <w:pPr>
        <w:spacing w:line="360" w:lineRule="auto"/>
        <w:rPr>
          <w:rFonts w:ascii="Arial" w:hAnsi="Arial" w:cs="Arial"/>
          <w:sz w:val="22"/>
        </w:rPr>
      </w:pPr>
      <w:r w:rsidRPr="007B4ACB">
        <w:rPr>
          <w:rFonts w:ascii="Arial" w:hAnsi="Arial" w:cs="Arial"/>
          <w:sz w:val="22"/>
        </w:rPr>
        <w:t xml:space="preserve">This study will utilise a secondary research method, analysing existing academic </w:t>
      </w:r>
      <w:r>
        <w:rPr>
          <w:rFonts w:ascii="Arial" w:hAnsi="Arial" w:cs="Arial"/>
          <w:sz w:val="22"/>
        </w:rPr>
        <w:t xml:space="preserve">studies </w:t>
      </w:r>
      <w:r w:rsidRPr="007B4ACB">
        <w:rPr>
          <w:rFonts w:ascii="Arial" w:hAnsi="Arial" w:cs="Arial"/>
          <w:sz w:val="22"/>
        </w:rPr>
        <w:t xml:space="preserve">to examine how lifestyle choices affect brain health and cognitive function. The approach will involve a systematic review of previously published peer-reviewed studies. Searches will be carried out in databases such as PubMed, ProQuest, and others, using keywords </w:t>
      </w:r>
      <w:r>
        <w:rPr>
          <w:rFonts w:ascii="Arial" w:hAnsi="Arial" w:cs="Arial"/>
          <w:sz w:val="22"/>
        </w:rPr>
        <w:t>such as</w:t>
      </w:r>
      <w:r w:rsidRPr="007B4ACB">
        <w:rPr>
          <w:rFonts w:ascii="Arial" w:hAnsi="Arial" w:cs="Arial"/>
          <w:sz w:val="22"/>
        </w:rPr>
        <w:t xml:space="preserve"> ‘lifestyle choices’, ‘impact on the brain’, ‘UK adults’, ‘brain health’, ‘diet’, ‘exercise’, ‘sleep’, ‘smoking’, and ‘alcohol’. </w:t>
      </w:r>
    </w:p>
    <w:p w14:paraId="1BC619B2" w14:textId="034117BD" w:rsidR="00626B8A" w:rsidRPr="00613CF3" w:rsidRDefault="00626B8A" w:rsidP="00613CF3">
      <w:pPr>
        <w:spacing w:line="360" w:lineRule="auto"/>
        <w:rPr>
          <w:rFonts w:ascii="Arial" w:hAnsi="Arial" w:cs="Arial"/>
          <w:b/>
          <w:bCs/>
          <w:sz w:val="22"/>
        </w:rPr>
      </w:pPr>
      <w:r w:rsidRPr="00613CF3">
        <w:rPr>
          <w:rFonts w:ascii="Arial" w:hAnsi="Arial" w:cs="Arial"/>
          <w:b/>
          <w:bCs/>
          <w:sz w:val="22"/>
        </w:rPr>
        <w:t>INCLUSION CRITERIA:</w:t>
      </w:r>
    </w:p>
    <w:p w14:paraId="437415FA" w14:textId="4A425168" w:rsidR="00613CF3" w:rsidRDefault="00130C36" w:rsidP="00613C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</w:rPr>
      </w:pPr>
      <w:r w:rsidRPr="00613CF3">
        <w:rPr>
          <w:rFonts w:ascii="Arial" w:hAnsi="Arial" w:cs="Arial"/>
          <w:sz w:val="22"/>
        </w:rPr>
        <w:t xml:space="preserve">Primary research studies </w:t>
      </w:r>
      <w:r w:rsidR="00613CF3">
        <w:rPr>
          <w:rFonts w:ascii="Arial" w:hAnsi="Arial" w:cs="Arial"/>
          <w:sz w:val="22"/>
        </w:rPr>
        <w:t xml:space="preserve">are published in peer-reviewed journals. </w:t>
      </w:r>
    </w:p>
    <w:p w14:paraId="4FA8827D" w14:textId="54DCE96C" w:rsidR="00613CF3" w:rsidRDefault="00613CF3" w:rsidP="00613C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Studies published after 2015. </w:t>
      </w:r>
    </w:p>
    <w:p w14:paraId="53F12CAD" w14:textId="77777777" w:rsidR="00613CF3" w:rsidRDefault="00613CF3" w:rsidP="00613C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Studies </w:t>
      </w:r>
      <w:r w:rsidR="00626B8A" w:rsidRPr="00613CF3">
        <w:rPr>
          <w:rFonts w:ascii="Arial" w:hAnsi="Arial" w:cs="Arial"/>
          <w:sz w:val="22"/>
        </w:rPr>
        <w:t>focused on adults aged 18-65</w:t>
      </w:r>
      <w:r w:rsidR="00C4478B" w:rsidRPr="00613CF3">
        <w:rPr>
          <w:rFonts w:ascii="Arial" w:hAnsi="Arial" w:cs="Arial"/>
          <w:sz w:val="22"/>
        </w:rPr>
        <w:t xml:space="preserve"> </w:t>
      </w:r>
    </w:p>
    <w:p w14:paraId="12FC2A3B" w14:textId="77777777" w:rsidR="00613CF3" w:rsidRDefault="00613CF3" w:rsidP="00613C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</w:rPr>
      </w:pPr>
      <w:r w:rsidRPr="00613CF3">
        <w:rPr>
          <w:rFonts w:ascii="Arial" w:hAnsi="Arial" w:cs="Arial"/>
          <w:sz w:val="22"/>
        </w:rPr>
        <w:t>Studies on adults living in the UK.</w:t>
      </w:r>
    </w:p>
    <w:p w14:paraId="2C10FA16" w14:textId="33F68294" w:rsidR="00626B8A" w:rsidRPr="00613CF3" w:rsidRDefault="00C4478B" w:rsidP="00613C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</w:rPr>
      </w:pPr>
      <w:r w:rsidRPr="00613CF3">
        <w:rPr>
          <w:rFonts w:ascii="Arial" w:hAnsi="Arial" w:cs="Arial"/>
          <w:sz w:val="22"/>
        </w:rPr>
        <w:t>E</w:t>
      </w:r>
      <w:r w:rsidR="00626B8A" w:rsidRPr="00613CF3">
        <w:rPr>
          <w:rFonts w:ascii="Arial" w:hAnsi="Arial" w:cs="Arial"/>
          <w:sz w:val="22"/>
        </w:rPr>
        <w:t>xamining lifestyle factors (diet,</w:t>
      </w:r>
      <w:r w:rsidRPr="00613CF3">
        <w:rPr>
          <w:rFonts w:ascii="Arial" w:hAnsi="Arial" w:cs="Arial"/>
          <w:sz w:val="22"/>
        </w:rPr>
        <w:t xml:space="preserve"> </w:t>
      </w:r>
      <w:r w:rsidR="00626B8A" w:rsidRPr="00613CF3">
        <w:rPr>
          <w:rFonts w:ascii="Arial" w:hAnsi="Arial" w:cs="Arial"/>
          <w:sz w:val="22"/>
        </w:rPr>
        <w:t>exercise,</w:t>
      </w:r>
      <w:r w:rsidRPr="00613CF3">
        <w:rPr>
          <w:rFonts w:ascii="Arial" w:hAnsi="Arial" w:cs="Arial"/>
          <w:sz w:val="22"/>
        </w:rPr>
        <w:t xml:space="preserve"> </w:t>
      </w:r>
      <w:r w:rsidR="00626B8A" w:rsidRPr="00613CF3">
        <w:rPr>
          <w:rFonts w:ascii="Arial" w:hAnsi="Arial" w:cs="Arial"/>
          <w:sz w:val="22"/>
        </w:rPr>
        <w:t>sleep,</w:t>
      </w:r>
      <w:r w:rsidRPr="00613CF3">
        <w:rPr>
          <w:rFonts w:ascii="Arial" w:hAnsi="Arial" w:cs="Arial"/>
          <w:sz w:val="22"/>
        </w:rPr>
        <w:t xml:space="preserve"> </w:t>
      </w:r>
      <w:r w:rsidR="00626B8A" w:rsidRPr="00613CF3">
        <w:rPr>
          <w:rFonts w:ascii="Arial" w:hAnsi="Arial" w:cs="Arial"/>
          <w:sz w:val="22"/>
        </w:rPr>
        <w:t>screen time,</w:t>
      </w:r>
      <w:r w:rsidRPr="00613CF3">
        <w:rPr>
          <w:rFonts w:ascii="Arial" w:hAnsi="Arial" w:cs="Arial"/>
          <w:sz w:val="22"/>
        </w:rPr>
        <w:t xml:space="preserve"> </w:t>
      </w:r>
      <w:r w:rsidR="00626B8A" w:rsidRPr="00613CF3">
        <w:rPr>
          <w:rFonts w:ascii="Arial" w:hAnsi="Arial" w:cs="Arial"/>
          <w:sz w:val="22"/>
        </w:rPr>
        <w:t>substance use) and brain health or cognition.</w:t>
      </w:r>
    </w:p>
    <w:p w14:paraId="7C2E3941" w14:textId="49FD7916" w:rsidR="00626B8A" w:rsidRPr="00613CF3" w:rsidRDefault="00130C36" w:rsidP="00613CF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</w:rPr>
      </w:pPr>
      <w:r w:rsidRPr="00613CF3">
        <w:rPr>
          <w:rFonts w:ascii="Arial" w:hAnsi="Arial" w:cs="Arial"/>
          <w:sz w:val="22"/>
        </w:rPr>
        <w:t xml:space="preserve">Research articles written in English </w:t>
      </w:r>
    </w:p>
    <w:p w14:paraId="78A05BE5" w14:textId="248F695B" w:rsidR="00626B8A" w:rsidRPr="00613CF3" w:rsidRDefault="00626B8A" w:rsidP="0061260B">
      <w:pPr>
        <w:rPr>
          <w:rFonts w:ascii="Arial" w:hAnsi="Arial" w:cs="Arial"/>
          <w:b/>
          <w:bCs/>
          <w:sz w:val="22"/>
        </w:rPr>
      </w:pPr>
      <w:r w:rsidRPr="00613CF3">
        <w:rPr>
          <w:rFonts w:ascii="Arial" w:hAnsi="Arial" w:cs="Arial"/>
          <w:b/>
          <w:bCs/>
          <w:sz w:val="22"/>
        </w:rPr>
        <w:t>EXCLUSION CRITERIA:</w:t>
      </w:r>
    </w:p>
    <w:p w14:paraId="663F3FDE" w14:textId="1A49C17D" w:rsidR="00613CF3" w:rsidRDefault="00613CF3" w:rsidP="00613CF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Secondary research, reports, books, websites and studies not in peer-reviewed journals</w:t>
      </w:r>
    </w:p>
    <w:p w14:paraId="57E2189D" w14:textId="2D87EFE4" w:rsidR="00613CF3" w:rsidRDefault="00613CF3" w:rsidP="00613CF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Studies published before 2015. </w:t>
      </w:r>
    </w:p>
    <w:p w14:paraId="5E24351C" w14:textId="426465E8" w:rsidR="00613CF3" w:rsidRDefault="00613CF3" w:rsidP="00613CF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Studies focusing on non-UK populations</w:t>
      </w:r>
    </w:p>
    <w:p w14:paraId="57FB18FF" w14:textId="0EF76649" w:rsidR="00626B8A" w:rsidRPr="00613CF3" w:rsidRDefault="00613CF3" w:rsidP="00613CF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Studies focusing on individuals d</w:t>
      </w:r>
      <w:r w:rsidR="00C4478B" w:rsidRPr="00613CF3">
        <w:rPr>
          <w:rFonts w:ascii="Arial" w:hAnsi="Arial" w:cs="Arial"/>
          <w:sz w:val="22"/>
        </w:rPr>
        <w:t>iagnosed with neurological or severe psychiatric conditions.</w:t>
      </w:r>
    </w:p>
    <w:p w14:paraId="6F463C58" w14:textId="77777777" w:rsidR="00613CF3" w:rsidRDefault="00C4478B" w:rsidP="0061260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 w:rsidRPr="00613CF3">
        <w:rPr>
          <w:rFonts w:ascii="Arial" w:hAnsi="Arial" w:cs="Arial"/>
          <w:sz w:val="22"/>
        </w:rPr>
        <w:t>Participants under 18 or over 65 years old.</w:t>
      </w:r>
    </w:p>
    <w:p w14:paraId="08437629" w14:textId="758AF782" w:rsidR="0061260B" w:rsidRPr="00613CF3" w:rsidRDefault="00613CF3" w:rsidP="0061260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</w:rPr>
      </w:pPr>
      <w:r w:rsidRPr="00613CF3">
        <w:rPr>
          <w:rFonts w:ascii="Arial" w:hAnsi="Arial" w:cs="Arial"/>
          <w:sz w:val="22"/>
        </w:rPr>
        <w:t>Studies written in languages other than English.</w:t>
      </w:r>
    </w:p>
    <w:p w14:paraId="232DCC93" w14:textId="74A66EC3" w:rsidR="0061260B" w:rsidRPr="00260277" w:rsidRDefault="00FF5B70" w:rsidP="00784670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4D0D9201" w14:textId="74F8CAD1" w:rsidR="00130C36" w:rsidRDefault="00130C36" w:rsidP="00784670">
      <w:pPr>
        <w:pStyle w:val="Heading2"/>
        <w:rPr>
          <w:rFonts w:eastAsiaTheme="minorHAnsi"/>
          <w:b w:val="0"/>
          <w:bCs w:val="0"/>
          <w:i w:val="0"/>
          <w:sz w:val="22"/>
          <w:szCs w:val="22"/>
        </w:rPr>
      </w:pPr>
      <w:r w:rsidRPr="00130C36">
        <w:rPr>
          <w:rFonts w:eastAsiaTheme="minorHAnsi"/>
          <w:b w:val="0"/>
          <w:bCs w:val="0"/>
          <w:i w:val="0"/>
          <w:sz w:val="22"/>
          <w:szCs w:val="22"/>
        </w:rPr>
        <w:t xml:space="preserve">Online survey tools: Google Scholar, PubMed, ProQuest, feedback from the lecturer </w:t>
      </w:r>
      <w:r>
        <w:rPr>
          <w:rFonts w:eastAsiaTheme="minorHAnsi"/>
          <w:b w:val="0"/>
          <w:bCs w:val="0"/>
          <w:i w:val="0"/>
          <w:sz w:val="22"/>
          <w:szCs w:val="22"/>
        </w:rPr>
        <w:t xml:space="preserve">and </w:t>
      </w:r>
      <w:r w:rsidRPr="00130C36">
        <w:rPr>
          <w:rFonts w:eastAsiaTheme="minorHAnsi"/>
          <w:b w:val="0"/>
          <w:bCs w:val="0"/>
          <w:i w:val="0"/>
          <w:sz w:val="22"/>
          <w:szCs w:val="22"/>
        </w:rPr>
        <w:t xml:space="preserve">Library Services. </w:t>
      </w:r>
    </w:p>
    <w:p w14:paraId="5A050BA8" w14:textId="77777777" w:rsidR="00613CF3" w:rsidRDefault="00613CF3" w:rsidP="00613CF3"/>
    <w:p w14:paraId="39B4C526" w14:textId="77777777" w:rsidR="00613CF3" w:rsidRDefault="00613CF3" w:rsidP="00613CF3"/>
    <w:p w14:paraId="704E3E56" w14:textId="77777777" w:rsidR="00613CF3" w:rsidRDefault="00613CF3" w:rsidP="00613CF3"/>
    <w:p w14:paraId="7BF9685A" w14:textId="77777777" w:rsidR="00613CF3" w:rsidRDefault="00613CF3" w:rsidP="00613CF3"/>
    <w:p w14:paraId="70727883" w14:textId="77777777" w:rsidR="00613CF3" w:rsidRPr="00613CF3" w:rsidRDefault="00613CF3" w:rsidP="00613CF3"/>
    <w:p w14:paraId="0FE77585" w14:textId="25DA9186" w:rsidR="00545684" w:rsidRDefault="00FF5B70" w:rsidP="00784670">
      <w:pPr>
        <w:pStyle w:val="Heading2"/>
      </w:pPr>
      <w:r>
        <w:t>6</w:t>
      </w:r>
      <w:r w:rsidR="0061260B" w:rsidRPr="00260277">
        <w:t>) Timescale:</w:t>
      </w:r>
    </w:p>
    <w:p w14:paraId="37599C23" w14:textId="4BC70FF3" w:rsidR="00613CF3" w:rsidRPr="003E5974" w:rsidRDefault="00613CF3" w:rsidP="00613CF3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2217"/>
        <w:gridCol w:w="1469"/>
        <w:gridCol w:w="1474"/>
        <w:gridCol w:w="1503"/>
        <w:gridCol w:w="1578"/>
        <w:gridCol w:w="1541"/>
      </w:tblGrid>
      <w:tr w:rsidR="00613CF3" w:rsidRPr="006A3172" w14:paraId="72F53D32" w14:textId="77777777" w:rsidTr="00051792">
        <w:tc>
          <w:tcPr>
            <w:tcW w:w="2217" w:type="dxa"/>
          </w:tcPr>
          <w:p w14:paraId="03C7AC0E" w14:textId="77777777" w:rsidR="00613CF3" w:rsidRPr="00151EDB" w:rsidRDefault="00613CF3" w:rsidP="0005179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Type of work:</w:t>
            </w:r>
          </w:p>
          <w:p w14:paraId="1E20578D" w14:textId="77777777" w:rsidR="00613CF3" w:rsidRPr="00151EDB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69" w:type="dxa"/>
          </w:tcPr>
          <w:p w14:paraId="59CB741E" w14:textId="674E3122" w:rsidR="00613CF3" w:rsidRPr="00522CFE" w:rsidRDefault="00522CFE" w:rsidP="00051792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24/11/2025</w:t>
            </w:r>
          </w:p>
        </w:tc>
        <w:tc>
          <w:tcPr>
            <w:tcW w:w="1474" w:type="dxa"/>
          </w:tcPr>
          <w:p w14:paraId="6D329011" w14:textId="40B1B020" w:rsidR="00613CF3" w:rsidRPr="00522CFE" w:rsidRDefault="00522CFE" w:rsidP="00051792">
            <w:pPr>
              <w:rPr>
                <w:rFonts w:ascii="Arial" w:hAnsi="Arial" w:cs="Arial"/>
                <w:color w:val="000000" w:themeColor="text1"/>
              </w:rPr>
            </w:pPr>
            <w:r w:rsidRPr="00522CFE">
              <w:rPr>
                <w:rFonts w:ascii="Arial" w:hAnsi="Arial" w:cs="Arial"/>
                <w:color w:val="000000" w:themeColor="text1"/>
              </w:rPr>
              <w:t>20/12/2025</w:t>
            </w:r>
          </w:p>
        </w:tc>
        <w:tc>
          <w:tcPr>
            <w:tcW w:w="1503" w:type="dxa"/>
          </w:tcPr>
          <w:p w14:paraId="47CDCEF7" w14:textId="60E985DE" w:rsidR="00613CF3" w:rsidRPr="00522CFE" w:rsidRDefault="00522CFE" w:rsidP="00051792">
            <w:pPr>
              <w:rPr>
                <w:rFonts w:ascii="Arial" w:hAnsi="Arial" w:cs="Arial"/>
                <w:color w:val="000000" w:themeColor="text1"/>
              </w:rPr>
            </w:pPr>
            <w:r w:rsidRPr="00522CFE">
              <w:rPr>
                <w:rFonts w:ascii="Arial" w:hAnsi="Arial" w:cs="Arial"/>
                <w:color w:val="000000" w:themeColor="text1"/>
              </w:rPr>
              <w:t>10/02/2026</w:t>
            </w:r>
          </w:p>
        </w:tc>
        <w:tc>
          <w:tcPr>
            <w:tcW w:w="1578" w:type="dxa"/>
          </w:tcPr>
          <w:p w14:paraId="3D89BE0F" w14:textId="4B1BFE00" w:rsidR="00613CF3" w:rsidRPr="00522CFE" w:rsidRDefault="00522CFE" w:rsidP="00051792">
            <w:pPr>
              <w:rPr>
                <w:rFonts w:ascii="Arial" w:hAnsi="Arial" w:cs="Arial"/>
                <w:color w:val="000000" w:themeColor="text1"/>
              </w:rPr>
            </w:pPr>
            <w:r w:rsidRPr="00522CFE">
              <w:rPr>
                <w:rFonts w:ascii="Arial" w:hAnsi="Arial" w:cs="Arial"/>
                <w:color w:val="000000" w:themeColor="text1"/>
              </w:rPr>
              <w:t>10/03/2026</w:t>
            </w:r>
          </w:p>
        </w:tc>
        <w:tc>
          <w:tcPr>
            <w:tcW w:w="1541" w:type="dxa"/>
          </w:tcPr>
          <w:p w14:paraId="684D279A" w14:textId="31BB4A3C" w:rsidR="00613CF3" w:rsidRPr="00522CFE" w:rsidRDefault="00522CFE" w:rsidP="00051792">
            <w:pPr>
              <w:rPr>
                <w:rFonts w:ascii="Arial" w:hAnsi="Arial" w:cs="Arial"/>
                <w:color w:val="000000" w:themeColor="text1"/>
              </w:rPr>
            </w:pPr>
            <w:r w:rsidRPr="00522CFE">
              <w:rPr>
                <w:rFonts w:ascii="Arial" w:hAnsi="Arial" w:cs="Arial"/>
                <w:color w:val="000000" w:themeColor="text1"/>
              </w:rPr>
              <w:t>20/04/2026</w:t>
            </w:r>
          </w:p>
        </w:tc>
      </w:tr>
      <w:tr w:rsidR="00613CF3" w:rsidRPr="006A3172" w14:paraId="4C5415C2" w14:textId="77777777" w:rsidTr="00613CF3">
        <w:tc>
          <w:tcPr>
            <w:tcW w:w="2217" w:type="dxa"/>
          </w:tcPr>
          <w:p w14:paraId="4539A9D7" w14:textId="37E30ED5" w:rsidR="00613CF3" w:rsidRPr="00151EDB" w:rsidRDefault="00613CF3" w:rsidP="00051792">
            <w:pPr>
              <w:rPr>
                <w:rFonts w:ascii="Arial" w:hAnsi="Arial" w:cs="Arial"/>
              </w:rPr>
            </w:pPr>
            <w:r w:rsidRPr="00151EDB">
              <w:rPr>
                <w:rFonts w:ascii="Arial" w:hAnsi="Arial" w:cs="Arial"/>
              </w:rPr>
              <w:t>Chapter:1</w:t>
            </w:r>
          </w:p>
          <w:p w14:paraId="50356E8D" w14:textId="14132671" w:rsidR="00613CF3" w:rsidRPr="00151EDB" w:rsidRDefault="00613CF3" w:rsidP="00051792">
            <w:pPr>
              <w:rPr>
                <w:rFonts w:ascii="Arial" w:hAnsi="Arial" w:cs="Arial"/>
              </w:rPr>
            </w:pPr>
            <w:r w:rsidRPr="00151EDB">
              <w:rPr>
                <w:rFonts w:ascii="Arial" w:hAnsi="Arial" w:cs="Arial"/>
              </w:rPr>
              <w:t>introduction</w:t>
            </w:r>
          </w:p>
          <w:p w14:paraId="2CDF0212" w14:textId="77777777" w:rsidR="00613CF3" w:rsidRPr="00151EDB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  <w:shd w:val="clear" w:color="auto" w:fill="4472C4" w:themeFill="accent1"/>
          </w:tcPr>
          <w:p w14:paraId="025F4722" w14:textId="77777777" w:rsidR="00613CF3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  <w:p w14:paraId="1C38879F" w14:textId="77777777" w:rsidR="00613CF3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  <w:p w14:paraId="3FB78EF1" w14:textId="77777777" w:rsidR="00613CF3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  <w:p w14:paraId="7FF39C86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74" w:type="dxa"/>
          </w:tcPr>
          <w:p w14:paraId="3FC8ACE0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109CF24E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78" w:type="dxa"/>
          </w:tcPr>
          <w:p w14:paraId="70086782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41" w:type="dxa"/>
          </w:tcPr>
          <w:p w14:paraId="0D77E9E1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613CF3" w:rsidRPr="006A3172" w14:paraId="224B9D2E" w14:textId="77777777" w:rsidTr="00613CF3">
        <w:tc>
          <w:tcPr>
            <w:tcW w:w="2217" w:type="dxa"/>
          </w:tcPr>
          <w:p w14:paraId="50D39615" w14:textId="1C01D177" w:rsidR="00613CF3" w:rsidRPr="00151EDB" w:rsidRDefault="00613CF3" w:rsidP="00051792">
            <w:pPr>
              <w:rPr>
                <w:rFonts w:ascii="Arial" w:hAnsi="Arial" w:cs="Arial"/>
              </w:rPr>
            </w:pPr>
            <w:r w:rsidRPr="00151EDB">
              <w:rPr>
                <w:rFonts w:ascii="Arial" w:hAnsi="Arial" w:cs="Arial"/>
              </w:rPr>
              <w:t>Chapter 2:</w:t>
            </w:r>
          </w:p>
          <w:p w14:paraId="60317EF7" w14:textId="44DB27E1" w:rsidR="00613CF3" w:rsidRPr="00151EDB" w:rsidRDefault="00613CF3" w:rsidP="00051792">
            <w:pPr>
              <w:rPr>
                <w:rFonts w:ascii="Arial" w:hAnsi="Arial" w:cs="Arial"/>
              </w:rPr>
            </w:pPr>
            <w:r w:rsidRPr="00151EDB">
              <w:rPr>
                <w:rFonts w:ascii="Arial" w:hAnsi="Arial" w:cs="Arial"/>
              </w:rPr>
              <w:t>background</w:t>
            </w:r>
          </w:p>
          <w:p w14:paraId="65E0B3AD" w14:textId="77777777" w:rsidR="00613CF3" w:rsidRPr="00151EDB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</w:tcPr>
          <w:p w14:paraId="7859EDE7" w14:textId="77777777" w:rsidR="00613CF3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  <w:p w14:paraId="2D08B300" w14:textId="77777777" w:rsidR="00613CF3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  <w:p w14:paraId="41C7D90C" w14:textId="77777777" w:rsidR="00613CF3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  <w:p w14:paraId="2ADE773B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74" w:type="dxa"/>
            <w:shd w:val="clear" w:color="auto" w:fill="4472C4" w:themeFill="accent1"/>
          </w:tcPr>
          <w:p w14:paraId="3390CC0E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4F102B6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78" w:type="dxa"/>
          </w:tcPr>
          <w:p w14:paraId="3D01E0DA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41" w:type="dxa"/>
          </w:tcPr>
          <w:p w14:paraId="0C1BD1C8" w14:textId="77777777" w:rsidR="00613CF3" w:rsidRPr="006A3172" w:rsidRDefault="00613CF3" w:rsidP="0005179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613CF3" w:rsidRPr="006A3172" w14:paraId="225CE360" w14:textId="77777777" w:rsidTr="00613CF3">
        <w:tc>
          <w:tcPr>
            <w:tcW w:w="2217" w:type="dxa"/>
          </w:tcPr>
          <w:p w14:paraId="49D9B80A" w14:textId="576802D8" w:rsidR="00613CF3" w:rsidRPr="00151EDB" w:rsidRDefault="00613CF3" w:rsidP="00051792">
            <w:pPr>
              <w:rPr>
                <w:rFonts w:ascii="Arial" w:hAnsi="Arial" w:cs="Arial"/>
              </w:rPr>
            </w:pPr>
            <w:r w:rsidRPr="00151EDB">
              <w:rPr>
                <w:rFonts w:ascii="Arial" w:hAnsi="Arial" w:cs="Arial"/>
              </w:rPr>
              <w:t>Chapter 3: methods</w:t>
            </w:r>
          </w:p>
          <w:p w14:paraId="407638AA" w14:textId="77777777" w:rsidR="00613CF3" w:rsidRPr="00151EDB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</w:tcPr>
          <w:p w14:paraId="1268B437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55D66F61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1E7BCE6E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0EAB24E9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</w:tcPr>
          <w:p w14:paraId="56B3B50B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  <w:shd w:val="clear" w:color="auto" w:fill="4472C4" w:themeFill="accent1"/>
          </w:tcPr>
          <w:p w14:paraId="47353BE4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</w:tcPr>
          <w:p w14:paraId="60476BF3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2F05261D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73940265" w14:textId="77777777" w:rsidR="00613CF3" w:rsidRPr="00637045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</w:tcPr>
          <w:p w14:paraId="102CD10F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</w:tr>
      <w:tr w:rsidR="00613CF3" w:rsidRPr="006A3172" w14:paraId="5479DB2D" w14:textId="77777777" w:rsidTr="00613CF3">
        <w:tc>
          <w:tcPr>
            <w:tcW w:w="2217" w:type="dxa"/>
          </w:tcPr>
          <w:p w14:paraId="608B92D2" w14:textId="1B74D5CB" w:rsidR="00613CF3" w:rsidRPr="00151EDB" w:rsidRDefault="00613CF3" w:rsidP="00051792">
            <w:pPr>
              <w:rPr>
                <w:rFonts w:ascii="Arial" w:hAnsi="Arial" w:cs="Arial"/>
              </w:rPr>
            </w:pPr>
            <w:r w:rsidRPr="00151EDB">
              <w:rPr>
                <w:rFonts w:ascii="Arial" w:hAnsi="Arial" w:cs="Arial"/>
              </w:rPr>
              <w:t xml:space="preserve">Chapter 4: results and decisions </w:t>
            </w:r>
          </w:p>
          <w:p w14:paraId="658C5DED" w14:textId="77777777" w:rsidR="00613CF3" w:rsidRPr="00151EDB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</w:tcPr>
          <w:p w14:paraId="54FC2C8E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</w:tcPr>
          <w:p w14:paraId="69462D28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43F551C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  <w:shd w:val="clear" w:color="auto" w:fill="4472C4" w:themeFill="accent1"/>
          </w:tcPr>
          <w:p w14:paraId="13740719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0AFB553A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361DE5CF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4CB0FD7F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</w:tcPr>
          <w:p w14:paraId="3CF9C14F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</w:tr>
      <w:tr w:rsidR="00613CF3" w:rsidRPr="006A3172" w14:paraId="2F23DD8F" w14:textId="77777777" w:rsidTr="00613CF3">
        <w:trPr>
          <w:trHeight w:val="1000"/>
        </w:trPr>
        <w:tc>
          <w:tcPr>
            <w:tcW w:w="2217" w:type="dxa"/>
          </w:tcPr>
          <w:p w14:paraId="61DA2144" w14:textId="2148EBD8" w:rsidR="00522CFE" w:rsidRPr="006A3172" w:rsidRDefault="00613CF3" w:rsidP="0005179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Chapter :5 </w:t>
            </w:r>
            <w:r w:rsidRPr="006A3172">
              <w:rPr>
                <w:rFonts w:ascii="Arial" w:hAnsi="Arial" w:cs="Arial"/>
              </w:rPr>
              <w:t>recommendations and conclusions</w:t>
            </w:r>
            <w:r w:rsidR="00522CFE">
              <w:rPr>
                <w:rFonts w:ascii="Arial" w:hAnsi="Arial" w:cs="Arial"/>
              </w:rPr>
              <w:t xml:space="preserve"> - </w:t>
            </w:r>
            <w:r w:rsidRPr="006A3172">
              <w:rPr>
                <w:rFonts w:ascii="Arial" w:hAnsi="Arial" w:cs="Arial"/>
              </w:rPr>
              <w:t xml:space="preserve"> </w:t>
            </w:r>
            <w:r w:rsidR="00522CFE">
              <w:rPr>
                <w:rFonts w:ascii="Arial" w:hAnsi="Arial" w:cs="Arial"/>
              </w:rPr>
              <w:t xml:space="preserve">proofreading </w:t>
            </w:r>
          </w:p>
        </w:tc>
        <w:tc>
          <w:tcPr>
            <w:tcW w:w="1469" w:type="dxa"/>
          </w:tcPr>
          <w:p w14:paraId="083B1854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5E211433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3610BF85" w14:textId="77777777" w:rsidR="00613CF3" w:rsidRDefault="00613CF3" w:rsidP="00051792">
            <w:pPr>
              <w:rPr>
                <w:rFonts w:ascii="Arial" w:hAnsi="Arial" w:cs="Arial"/>
              </w:rPr>
            </w:pPr>
          </w:p>
          <w:p w14:paraId="3B9026BC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</w:tcPr>
          <w:p w14:paraId="242AD6D6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A808FBC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</w:tcPr>
          <w:p w14:paraId="5116D76B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  <w:shd w:val="clear" w:color="auto" w:fill="4472C4" w:themeFill="accent1"/>
          </w:tcPr>
          <w:p w14:paraId="7452FF95" w14:textId="77777777" w:rsidR="00613CF3" w:rsidRPr="006A3172" w:rsidRDefault="00613CF3" w:rsidP="00051792">
            <w:pPr>
              <w:rPr>
                <w:rFonts w:ascii="Arial" w:hAnsi="Arial" w:cs="Arial"/>
              </w:rPr>
            </w:pPr>
          </w:p>
        </w:tc>
      </w:tr>
    </w:tbl>
    <w:p w14:paraId="0DA54BE7" w14:textId="77777777" w:rsidR="00613CF3" w:rsidRDefault="00613CF3" w:rsidP="002D2221"/>
    <w:p w14:paraId="03775B5C" w14:textId="713F3F3E" w:rsidR="002D2221" w:rsidRDefault="00522CFE" w:rsidP="002D2221"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: </w:t>
      </w:r>
    </w:p>
    <w:tbl>
      <w:tblPr>
        <w:tblStyle w:val="Calendar3"/>
        <w:tblpPr w:leftFromText="180" w:rightFromText="180" w:vertAnchor="text" w:tblpY="1"/>
        <w:tblOverlap w:val="never"/>
        <w:tblW w:w="0" w:type="auto"/>
        <w:tblLook w:val="05A0" w:firstRow="1" w:lastRow="0" w:firstColumn="1" w:lastColumn="1" w:noHBand="0" w:noVBand="1"/>
      </w:tblPr>
      <w:tblGrid>
        <w:gridCol w:w="2370"/>
      </w:tblGrid>
      <w:tr w:rsidR="001A7D89" w14:paraId="0A7F1626" w14:textId="77777777" w:rsidTr="00522CF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70" w:type="dxa"/>
          </w:tcPr>
          <w:p w14:paraId="4D81E01A" w14:textId="57830B6A" w:rsidR="001A7D89" w:rsidRDefault="001A7D89" w:rsidP="00E14D01">
            <w:pPr>
              <w:jc w:val="left"/>
            </w:pPr>
          </w:p>
        </w:tc>
      </w:tr>
    </w:tbl>
    <w:p w14:paraId="00816205" w14:textId="77777777" w:rsidR="00D7707A" w:rsidRDefault="00D7707A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508"/>
        <w:gridCol w:w="4843"/>
      </w:tblGrid>
      <w:tr w:rsidR="00D7707A" w14:paraId="0543C08B" w14:textId="77777777" w:rsidTr="008E58CD">
        <w:tc>
          <w:tcPr>
            <w:tcW w:w="4508" w:type="dxa"/>
          </w:tcPr>
          <w:p w14:paraId="6948849B" w14:textId="06F8A5CC" w:rsidR="00D7707A" w:rsidRDefault="005E4C75" w:rsidP="00041A5A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STR</w:t>
            </w:r>
            <w:r w:rsidR="008822F8"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ENGTHS</w:t>
            </w:r>
          </w:p>
        </w:tc>
        <w:tc>
          <w:tcPr>
            <w:tcW w:w="4843" w:type="dxa"/>
          </w:tcPr>
          <w:p w14:paraId="1E142107" w14:textId="45632A4E" w:rsidR="00D7707A" w:rsidRDefault="008822F8" w:rsidP="00041A5A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8"/>
                <w:szCs w:val="28"/>
              </w:rPr>
              <w:t>CHALLENGES</w:t>
            </w:r>
          </w:p>
        </w:tc>
      </w:tr>
      <w:tr w:rsidR="00D7707A" w14:paraId="7E4D8E39" w14:textId="77777777" w:rsidTr="00953084">
        <w:trPr>
          <w:trHeight w:val="706"/>
        </w:trPr>
        <w:tc>
          <w:tcPr>
            <w:tcW w:w="4508" w:type="dxa"/>
          </w:tcPr>
          <w:p w14:paraId="48F058C6" w14:textId="77777777" w:rsidR="00D7707A" w:rsidRPr="00522CFE" w:rsidRDefault="0095308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Strong interest in neuroscience and health</w:t>
            </w:r>
          </w:p>
          <w:p w14:paraId="133E546A" w14:textId="71349A8A" w:rsidR="00953084" w:rsidRPr="00522CFE" w:rsidRDefault="0095308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research</w:t>
            </w:r>
          </w:p>
        </w:tc>
        <w:tc>
          <w:tcPr>
            <w:tcW w:w="4843" w:type="dxa"/>
          </w:tcPr>
          <w:p w14:paraId="593917A9" w14:textId="4A93EDE4" w:rsidR="00D7707A" w:rsidRPr="00522CFE" w:rsidRDefault="007D73D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Balancing time between research and other academic responsibilities.</w:t>
            </w:r>
          </w:p>
        </w:tc>
      </w:tr>
      <w:tr w:rsidR="00D7707A" w14:paraId="017294BE" w14:textId="77777777" w:rsidTr="008E58CD">
        <w:tc>
          <w:tcPr>
            <w:tcW w:w="4508" w:type="dxa"/>
          </w:tcPr>
          <w:p w14:paraId="00562D20" w14:textId="489E5858" w:rsidR="00D7707A" w:rsidRPr="00522CFE" w:rsidRDefault="0095308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Good analytical and critical thinking skills</w:t>
            </w:r>
          </w:p>
        </w:tc>
        <w:tc>
          <w:tcPr>
            <w:tcW w:w="4843" w:type="dxa"/>
          </w:tcPr>
          <w:p w14:paraId="050DE764" w14:textId="7FFDE04F" w:rsidR="00D7707A" w:rsidRPr="00522CFE" w:rsidRDefault="007D73D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Limited experience in advanced statistical analysis</w:t>
            </w:r>
          </w:p>
        </w:tc>
      </w:tr>
      <w:tr w:rsidR="00D7707A" w14:paraId="3B2213DE" w14:textId="77777777" w:rsidTr="007D73D4">
        <w:trPr>
          <w:trHeight w:val="1049"/>
        </w:trPr>
        <w:tc>
          <w:tcPr>
            <w:tcW w:w="4508" w:type="dxa"/>
          </w:tcPr>
          <w:p w14:paraId="0C889BF3" w14:textId="77777777" w:rsidR="00D7707A" w:rsidRPr="00522CFE" w:rsidRDefault="0095308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Familiarity with </w:t>
            </w:r>
            <w:r w:rsidR="007D73D4"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online databases such as</w:t>
            </w:r>
          </w:p>
          <w:p w14:paraId="23C0DB5B" w14:textId="7B23C53A" w:rsidR="007D73D4" w:rsidRPr="00522CFE" w:rsidRDefault="007D73D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Google Scholar, PubMed, and ProQuest</w:t>
            </w:r>
          </w:p>
        </w:tc>
        <w:tc>
          <w:tcPr>
            <w:tcW w:w="4843" w:type="dxa"/>
          </w:tcPr>
          <w:p w14:paraId="38AC0AAB" w14:textId="23D7B590" w:rsidR="00D7707A" w:rsidRPr="00522CFE" w:rsidRDefault="007D73D4" w:rsidP="00041A5A">
            <w:pPr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522CFE">
              <w:rPr>
                <w:rFonts w:ascii="Arial" w:hAnsi="Arial" w:cs="Arial"/>
                <w:color w:val="000000" w:themeColor="text1"/>
                <w:sz w:val="20"/>
                <w:szCs w:val="20"/>
              </w:rPr>
              <w:t>Managing large datasets and ensuring data accuracy</w:t>
            </w:r>
          </w:p>
        </w:tc>
      </w:tr>
    </w:tbl>
    <w:p w14:paraId="75929836" w14:textId="77777777" w:rsidR="00D7707A" w:rsidRPr="00FF5B70" w:rsidRDefault="00D7707A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ECDA0BD" w14:textId="505E388B" w:rsidR="00FF5B70" w:rsidRPr="00A175DC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2C789078" w14:textId="472BB716" w:rsidR="004344BF" w:rsidRPr="00A175DC" w:rsidRDefault="004344BF" w:rsidP="00041A5A">
      <w:pPr>
        <w:spacing w:line="360" w:lineRule="auto"/>
        <w:rPr>
          <w:rFonts w:ascii="Arial" w:hAnsi="Arial" w:cs="Arial"/>
          <w:sz w:val="22"/>
        </w:rPr>
      </w:pPr>
    </w:p>
    <w:p w14:paraId="4E8A4636" w14:textId="77777777" w:rsidR="0006283A" w:rsidRPr="00A175DC" w:rsidRDefault="0006283A" w:rsidP="00041A5A">
      <w:pPr>
        <w:spacing w:line="360" w:lineRule="auto"/>
        <w:rPr>
          <w:rFonts w:ascii="Arial" w:hAnsi="Arial" w:cs="Arial"/>
          <w:sz w:val="22"/>
        </w:rPr>
      </w:pPr>
    </w:p>
    <w:p w14:paraId="262C8CA3" w14:textId="4DFA8EFE" w:rsidR="00545684" w:rsidRPr="007B4ACB" w:rsidRDefault="00545684" w:rsidP="007B4A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B4ACB">
        <w:rPr>
          <w:rFonts w:ascii="Arial" w:hAnsi="Arial" w:cs="Arial"/>
          <w:b/>
          <w:bCs/>
          <w:sz w:val="28"/>
          <w:szCs w:val="28"/>
        </w:rPr>
        <w:t>References</w:t>
      </w:r>
    </w:p>
    <w:p w14:paraId="754CEB55" w14:textId="77777777" w:rsidR="00545684" w:rsidRPr="00163DC6" w:rsidRDefault="00545684" w:rsidP="00FF7A75">
      <w:pPr>
        <w:spacing w:line="360" w:lineRule="auto"/>
        <w:rPr>
          <w:rFonts w:ascii="Arial" w:hAnsi="Arial" w:cs="Arial"/>
          <w:sz w:val="22"/>
        </w:rPr>
      </w:pPr>
    </w:p>
    <w:p w14:paraId="5BC91157" w14:textId="160CA816" w:rsidR="00545684" w:rsidRPr="00163DC6" w:rsidRDefault="00E2687E" w:rsidP="00163DC6">
      <w:pPr>
        <w:spacing w:line="360" w:lineRule="auto"/>
        <w:ind w:left="360"/>
        <w:rPr>
          <w:rFonts w:ascii="Arial" w:hAnsi="Arial" w:cs="Arial"/>
          <w:sz w:val="22"/>
        </w:rPr>
      </w:pPr>
      <w:r w:rsidRPr="00163DC6">
        <w:rPr>
          <w:rFonts w:ascii="Arial" w:hAnsi="Arial" w:cs="Arial"/>
          <w:sz w:val="22"/>
        </w:rPr>
        <w:t>H</w:t>
      </w:r>
      <w:r w:rsidR="005D38B2" w:rsidRPr="00163DC6">
        <w:rPr>
          <w:rFonts w:ascii="Arial" w:hAnsi="Arial" w:cs="Arial"/>
          <w:sz w:val="22"/>
        </w:rPr>
        <w:t>enry, A. et al. (</w:t>
      </w:r>
      <w:r w:rsidR="0085084D" w:rsidRPr="00163DC6">
        <w:rPr>
          <w:rFonts w:ascii="Arial" w:hAnsi="Arial" w:cs="Arial"/>
          <w:sz w:val="22"/>
        </w:rPr>
        <w:t>2019) ‘Sleeping for too little</w:t>
      </w:r>
      <w:r w:rsidR="00EF5885" w:rsidRPr="00163DC6">
        <w:rPr>
          <w:rFonts w:ascii="Arial" w:hAnsi="Arial" w:cs="Arial"/>
          <w:sz w:val="22"/>
        </w:rPr>
        <w:t xml:space="preserve"> or too long linked to poorer mem</w:t>
      </w:r>
      <w:r w:rsidR="00341A69" w:rsidRPr="00163DC6">
        <w:rPr>
          <w:rFonts w:ascii="Arial" w:hAnsi="Arial" w:cs="Arial"/>
          <w:sz w:val="22"/>
        </w:rPr>
        <w:t>ory; UCL News, 28 May</w:t>
      </w:r>
      <w:r w:rsidR="004B0037" w:rsidRPr="00163DC6">
        <w:rPr>
          <w:rFonts w:ascii="Arial" w:hAnsi="Arial" w:cs="Arial"/>
          <w:sz w:val="22"/>
        </w:rPr>
        <w:t>.</w:t>
      </w:r>
      <w:r w:rsidR="001C4825" w:rsidRPr="00163DC6">
        <w:rPr>
          <w:rFonts w:ascii="Arial" w:hAnsi="Arial" w:cs="Arial"/>
          <w:sz w:val="22"/>
        </w:rPr>
        <w:t xml:space="preserve"> </w:t>
      </w:r>
      <w:r w:rsidR="004B0037" w:rsidRPr="00163DC6">
        <w:rPr>
          <w:rFonts w:ascii="Arial" w:hAnsi="Arial" w:cs="Arial"/>
          <w:sz w:val="22"/>
        </w:rPr>
        <w:t>Available at:</w:t>
      </w:r>
      <w:r w:rsidR="00163DC6" w:rsidRPr="00163DC6">
        <w:rPr>
          <w:rFonts w:ascii="Arial" w:hAnsi="Arial" w:cs="Arial"/>
          <w:sz w:val="22"/>
        </w:rPr>
        <w:t xml:space="preserve"> </w:t>
      </w:r>
      <w:hyperlink r:id="rId10" w:history="1">
        <w:r w:rsidR="00163DC6" w:rsidRPr="00163DC6">
          <w:rPr>
            <w:rStyle w:val="Hyperlink"/>
            <w:rFonts w:ascii="Arial" w:hAnsi="Arial" w:cs="Arial"/>
            <w:sz w:val="22"/>
          </w:rPr>
          <w:t>https://www.ucl.ac.uk/news/2019/may/sleeping-too-little-or-too-long-linked-poorer-memory</w:t>
        </w:r>
      </w:hyperlink>
      <w:r w:rsidR="00163DC6" w:rsidRPr="00163DC6">
        <w:rPr>
          <w:rFonts w:ascii="Arial" w:hAnsi="Arial" w:cs="Arial"/>
          <w:sz w:val="22"/>
        </w:rPr>
        <w:t xml:space="preserve"> (Accessed:26 October 2025).</w:t>
      </w:r>
    </w:p>
    <w:p w14:paraId="3A778987" w14:textId="1FB12E53" w:rsidR="001E0493" w:rsidRPr="00163DC6" w:rsidRDefault="00156F57" w:rsidP="00FF7A75">
      <w:pPr>
        <w:spacing w:line="360" w:lineRule="auto"/>
        <w:ind w:left="360"/>
        <w:rPr>
          <w:rFonts w:ascii="Arial" w:hAnsi="Arial" w:cs="Arial"/>
          <w:sz w:val="22"/>
        </w:rPr>
      </w:pPr>
      <w:r w:rsidRPr="00163DC6">
        <w:rPr>
          <w:rFonts w:ascii="Arial" w:hAnsi="Arial" w:cs="Arial"/>
          <w:sz w:val="22"/>
        </w:rPr>
        <w:t xml:space="preserve">Khan, W., Gu, L. and </w:t>
      </w:r>
      <w:r w:rsidR="00601E01" w:rsidRPr="00163DC6">
        <w:rPr>
          <w:rFonts w:ascii="Arial" w:hAnsi="Arial" w:cs="Arial"/>
          <w:sz w:val="22"/>
        </w:rPr>
        <w:t>Hammarlund, N. (2025)</w:t>
      </w:r>
      <w:r w:rsidR="007B4ACB" w:rsidRPr="00163DC6">
        <w:rPr>
          <w:rFonts w:ascii="Arial" w:hAnsi="Arial" w:cs="Arial"/>
          <w:sz w:val="22"/>
        </w:rPr>
        <w:t xml:space="preserve"> </w:t>
      </w:r>
      <w:r w:rsidR="004033D2" w:rsidRPr="00163DC6">
        <w:rPr>
          <w:rFonts w:ascii="Arial" w:hAnsi="Arial" w:cs="Arial"/>
          <w:i/>
          <w:iCs/>
          <w:sz w:val="22"/>
        </w:rPr>
        <w:t>Association</w:t>
      </w:r>
      <w:r w:rsidR="00355164" w:rsidRPr="00163DC6">
        <w:rPr>
          <w:rFonts w:ascii="Arial" w:hAnsi="Arial" w:cs="Arial"/>
          <w:i/>
          <w:iCs/>
          <w:sz w:val="22"/>
        </w:rPr>
        <w:t xml:space="preserve"> of timing and duration of moderate</w:t>
      </w:r>
      <w:r w:rsidR="005277CC" w:rsidRPr="00163DC6">
        <w:rPr>
          <w:rFonts w:ascii="Arial" w:hAnsi="Arial" w:cs="Arial"/>
          <w:i/>
          <w:iCs/>
          <w:sz w:val="22"/>
        </w:rPr>
        <w:t xml:space="preserve">-to-vigorous </w:t>
      </w:r>
      <w:r w:rsidR="007D6B41" w:rsidRPr="00163DC6">
        <w:rPr>
          <w:rFonts w:ascii="Arial" w:hAnsi="Arial" w:cs="Arial"/>
          <w:i/>
          <w:iCs/>
          <w:sz w:val="22"/>
        </w:rPr>
        <w:t>physical activity with</w:t>
      </w:r>
      <w:r w:rsidR="00ED277C" w:rsidRPr="00163DC6">
        <w:rPr>
          <w:rFonts w:ascii="Arial" w:hAnsi="Arial" w:cs="Arial"/>
          <w:i/>
          <w:iCs/>
          <w:sz w:val="22"/>
        </w:rPr>
        <w:t xml:space="preserve"> cognitive function and brain</w:t>
      </w:r>
      <w:r w:rsidR="00B94CA0" w:rsidRPr="00163DC6">
        <w:rPr>
          <w:rFonts w:ascii="Arial" w:hAnsi="Arial" w:cs="Arial"/>
          <w:i/>
          <w:iCs/>
          <w:sz w:val="22"/>
        </w:rPr>
        <w:t xml:space="preserve"> ag</w:t>
      </w:r>
      <w:r w:rsidR="008267D2" w:rsidRPr="00163DC6">
        <w:rPr>
          <w:rFonts w:ascii="Arial" w:hAnsi="Arial" w:cs="Arial"/>
          <w:i/>
          <w:iCs/>
          <w:sz w:val="22"/>
        </w:rPr>
        <w:t>ing: A population</w:t>
      </w:r>
      <w:r w:rsidR="00A22E80" w:rsidRPr="00163DC6">
        <w:rPr>
          <w:rFonts w:ascii="Arial" w:hAnsi="Arial" w:cs="Arial"/>
          <w:i/>
          <w:iCs/>
          <w:sz w:val="22"/>
        </w:rPr>
        <w:t>-based study using the UK</w:t>
      </w:r>
      <w:r w:rsidR="00983440" w:rsidRPr="00163DC6">
        <w:rPr>
          <w:rFonts w:ascii="Arial" w:hAnsi="Arial" w:cs="Arial"/>
          <w:i/>
          <w:iCs/>
          <w:sz w:val="22"/>
        </w:rPr>
        <w:t xml:space="preserve"> </w:t>
      </w:r>
      <w:r w:rsidR="007F76E8" w:rsidRPr="00163DC6">
        <w:rPr>
          <w:rFonts w:ascii="Arial" w:hAnsi="Arial" w:cs="Arial"/>
          <w:i/>
          <w:iCs/>
          <w:sz w:val="22"/>
        </w:rPr>
        <w:t>Biobank</w:t>
      </w:r>
      <w:r w:rsidR="001D32E1" w:rsidRPr="00163DC6">
        <w:rPr>
          <w:rFonts w:ascii="Arial" w:hAnsi="Arial" w:cs="Arial"/>
          <w:sz w:val="22"/>
        </w:rPr>
        <w:t>. Available at:</w:t>
      </w:r>
      <w:r w:rsidR="005D6202" w:rsidRPr="00163DC6">
        <w:rPr>
          <w:rFonts w:ascii="Arial" w:hAnsi="Arial" w:cs="Arial"/>
          <w:sz w:val="22"/>
        </w:rPr>
        <w:t xml:space="preserve"> </w:t>
      </w:r>
      <w:hyperlink r:id="rId11" w:history="1">
        <w:r w:rsidR="00163DC6" w:rsidRPr="00163DC6">
          <w:rPr>
            <w:rStyle w:val="Hyperlink"/>
            <w:rFonts w:ascii="Arial" w:hAnsi="Arial" w:cs="Arial"/>
            <w:sz w:val="22"/>
          </w:rPr>
          <w:t>https://arxiv.org/abs/2509.06969</w:t>
        </w:r>
      </w:hyperlink>
      <w:r w:rsidR="00163DC6" w:rsidRPr="00163DC6">
        <w:rPr>
          <w:rFonts w:ascii="Arial" w:hAnsi="Arial" w:cs="Arial"/>
          <w:sz w:val="22"/>
        </w:rPr>
        <w:t xml:space="preserve"> </w:t>
      </w:r>
      <w:r w:rsidR="00A651F2" w:rsidRPr="00163DC6">
        <w:rPr>
          <w:rFonts w:ascii="Arial" w:hAnsi="Arial" w:cs="Arial"/>
          <w:sz w:val="22"/>
        </w:rPr>
        <w:t>(Acc</w:t>
      </w:r>
      <w:r w:rsidR="003260A4" w:rsidRPr="00163DC6">
        <w:rPr>
          <w:rFonts w:ascii="Arial" w:hAnsi="Arial" w:cs="Arial"/>
          <w:sz w:val="22"/>
        </w:rPr>
        <w:t>essed: 26 October 2025).</w:t>
      </w:r>
    </w:p>
    <w:p w14:paraId="53FF2DED" w14:textId="5D122536" w:rsidR="00130C36" w:rsidRPr="00163DC6" w:rsidRDefault="00130C36" w:rsidP="00FF7A75">
      <w:pPr>
        <w:spacing w:line="360" w:lineRule="auto"/>
        <w:ind w:left="360"/>
        <w:rPr>
          <w:rFonts w:ascii="Arial" w:hAnsi="Arial" w:cs="Arial"/>
          <w:sz w:val="22"/>
        </w:rPr>
      </w:pPr>
      <w:r w:rsidRPr="00163DC6">
        <w:rPr>
          <w:rFonts w:ascii="Arial" w:hAnsi="Arial" w:cs="Arial"/>
          <w:sz w:val="22"/>
        </w:rPr>
        <w:t xml:space="preserve">NHS Digital (2024) </w:t>
      </w:r>
      <w:r w:rsidR="00613CF3" w:rsidRPr="00163DC6">
        <w:rPr>
          <w:rFonts w:ascii="Arial" w:hAnsi="Arial" w:cs="Arial"/>
          <w:i/>
          <w:iCs/>
          <w:sz w:val="22"/>
        </w:rPr>
        <w:t>Health Survey for England, 2022 Part 1</w:t>
      </w:r>
      <w:r w:rsidR="00613CF3" w:rsidRPr="00163DC6">
        <w:rPr>
          <w:rFonts w:ascii="Arial" w:hAnsi="Arial" w:cs="Arial"/>
          <w:sz w:val="22"/>
        </w:rPr>
        <w:t xml:space="preserve">. Available at: </w:t>
      </w:r>
      <w:hyperlink r:id="rId12" w:anchor=":~:text=Frequency%20of%20drinking%20in%20the%20last%2012%20months%2C%20by%20age,to%20do%20so%20(60%25)" w:history="1">
        <w:r w:rsidR="00613CF3" w:rsidRPr="00163DC6">
          <w:rPr>
            <w:rStyle w:val="Hyperlink"/>
            <w:rFonts w:ascii="Arial" w:hAnsi="Arial" w:cs="Arial"/>
            <w:sz w:val="22"/>
          </w:rPr>
          <w:t>https://digital.nhs.uk/data-and-information/publications/statistical/health-survey-for-england/2022-part-1/adult-drinking#:~:text=Frequency%20of%20drinking%20in%20the%20last%2012%20months%2C%20by%20age,to%20do%20so%20(60%25)</w:t>
        </w:r>
      </w:hyperlink>
      <w:r w:rsidR="00613CF3" w:rsidRPr="00163DC6">
        <w:rPr>
          <w:rFonts w:ascii="Arial" w:hAnsi="Arial" w:cs="Arial"/>
          <w:sz w:val="22"/>
        </w:rPr>
        <w:t>. (Accessed: 31 October 2025).</w:t>
      </w:r>
    </w:p>
    <w:p w14:paraId="1DFF8355" w14:textId="18A1BAEE" w:rsidR="00FF7A75" w:rsidRPr="00163DC6" w:rsidRDefault="00FF7A75" w:rsidP="00FF7A75">
      <w:pPr>
        <w:spacing w:line="360" w:lineRule="auto"/>
        <w:ind w:left="360"/>
        <w:rPr>
          <w:rFonts w:ascii="Arial" w:hAnsi="Arial" w:cs="Arial"/>
          <w:sz w:val="22"/>
        </w:rPr>
      </w:pPr>
      <w:r w:rsidRPr="00163DC6">
        <w:rPr>
          <w:rFonts w:ascii="Arial" w:hAnsi="Arial" w:cs="Arial"/>
          <w:sz w:val="22"/>
        </w:rPr>
        <w:t xml:space="preserve">Occhipinti, J.A. et al. (2023) ‘Building systemic resilience, productivity and well-being: a Mental Wealth perspective’, </w:t>
      </w:r>
      <w:r w:rsidRPr="00163DC6">
        <w:rPr>
          <w:rFonts w:ascii="Arial" w:hAnsi="Arial" w:cs="Arial"/>
          <w:i/>
          <w:iCs/>
          <w:sz w:val="22"/>
        </w:rPr>
        <w:t>BMJ global health,</w:t>
      </w:r>
      <w:r w:rsidRPr="00163DC6">
        <w:rPr>
          <w:rFonts w:ascii="Arial" w:hAnsi="Arial" w:cs="Arial"/>
          <w:sz w:val="22"/>
        </w:rPr>
        <w:t xml:space="preserve"> 8(9), p. e012942. Available at: https://doi.org/10.1136/bmjgh-2023-012942.</w:t>
      </w:r>
    </w:p>
    <w:p w14:paraId="33D0B962" w14:textId="04CFFC92" w:rsidR="001C4825" w:rsidRPr="00163DC6" w:rsidRDefault="005C4788" w:rsidP="00FF7A75">
      <w:pPr>
        <w:spacing w:line="360" w:lineRule="auto"/>
        <w:ind w:left="360"/>
        <w:rPr>
          <w:rFonts w:ascii="Arial" w:hAnsi="Arial" w:cs="Arial"/>
          <w:sz w:val="22"/>
        </w:rPr>
      </w:pPr>
      <w:r w:rsidRPr="00163DC6">
        <w:rPr>
          <w:rFonts w:ascii="Arial" w:hAnsi="Arial" w:cs="Arial"/>
          <w:sz w:val="22"/>
        </w:rPr>
        <w:t>Thompson, R.,</w:t>
      </w:r>
      <w:r w:rsidR="005E4EAC" w:rsidRPr="00163DC6">
        <w:rPr>
          <w:rFonts w:ascii="Arial" w:hAnsi="Arial" w:cs="Arial"/>
          <w:sz w:val="22"/>
        </w:rPr>
        <w:t xml:space="preserve"> Smith, L. and McCourt, O.</w:t>
      </w:r>
      <w:r w:rsidR="00332F13" w:rsidRPr="00163DC6">
        <w:rPr>
          <w:rFonts w:ascii="Arial" w:hAnsi="Arial" w:cs="Arial"/>
          <w:sz w:val="22"/>
        </w:rPr>
        <w:t xml:space="preserve"> (2019) ‘Diet and </w:t>
      </w:r>
      <w:r w:rsidR="00D46971" w:rsidRPr="00163DC6">
        <w:rPr>
          <w:rFonts w:ascii="Arial" w:hAnsi="Arial" w:cs="Arial"/>
          <w:sz w:val="22"/>
        </w:rPr>
        <w:t xml:space="preserve">general cognitive ability in </w:t>
      </w:r>
      <w:r w:rsidR="00315844" w:rsidRPr="00163DC6">
        <w:rPr>
          <w:rFonts w:ascii="Arial" w:hAnsi="Arial" w:cs="Arial"/>
          <w:sz w:val="22"/>
        </w:rPr>
        <w:t>the UK Biobank dataset</w:t>
      </w:r>
      <w:r w:rsidR="004D3C90" w:rsidRPr="00163DC6">
        <w:rPr>
          <w:rFonts w:ascii="Arial" w:hAnsi="Arial" w:cs="Arial"/>
          <w:sz w:val="22"/>
        </w:rPr>
        <w:t>; Journal of Nutrition</w:t>
      </w:r>
      <w:r w:rsidR="00693926" w:rsidRPr="00163DC6">
        <w:rPr>
          <w:rFonts w:ascii="Arial" w:hAnsi="Arial" w:cs="Arial"/>
          <w:sz w:val="22"/>
        </w:rPr>
        <w:t>,</w:t>
      </w:r>
      <w:r w:rsidR="000252DE" w:rsidRPr="00163DC6">
        <w:rPr>
          <w:rFonts w:ascii="Arial" w:hAnsi="Arial" w:cs="Arial"/>
          <w:sz w:val="22"/>
        </w:rPr>
        <w:t xml:space="preserve"> Health &amp; Ageing, 23</w:t>
      </w:r>
      <w:r w:rsidR="00371583" w:rsidRPr="00163DC6">
        <w:rPr>
          <w:rFonts w:ascii="Arial" w:hAnsi="Arial" w:cs="Arial"/>
          <w:sz w:val="22"/>
        </w:rPr>
        <w:t>(8), pp.</w:t>
      </w:r>
      <w:r w:rsidR="00C67D05" w:rsidRPr="00163DC6">
        <w:rPr>
          <w:rFonts w:ascii="Arial" w:hAnsi="Arial" w:cs="Arial"/>
          <w:sz w:val="22"/>
        </w:rPr>
        <w:t xml:space="preserve"> 789-796.</w:t>
      </w:r>
    </w:p>
    <w:p w14:paraId="70C4DC57" w14:textId="7E72977D" w:rsidR="00130C36" w:rsidRPr="00163DC6" w:rsidRDefault="00130C36" w:rsidP="00FF7A75">
      <w:pPr>
        <w:spacing w:line="360" w:lineRule="auto"/>
        <w:ind w:left="360"/>
        <w:rPr>
          <w:rFonts w:ascii="Arial" w:hAnsi="Arial" w:cs="Arial"/>
          <w:sz w:val="22"/>
        </w:rPr>
      </w:pPr>
      <w:r w:rsidRPr="00163DC6">
        <w:rPr>
          <w:rFonts w:ascii="Arial" w:hAnsi="Arial" w:cs="Arial"/>
          <w:sz w:val="22"/>
        </w:rPr>
        <w:t xml:space="preserve">UK Biobank (2025) </w:t>
      </w:r>
      <w:r w:rsidRPr="00163DC6">
        <w:rPr>
          <w:rFonts w:ascii="Arial" w:hAnsi="Arial" w:cs="Arial"/>
          <w:i/>
          <w:iCs/>
          <w:sz w:val="22"/>
        </w:rPr>
        <w:t>The impact of modifiable risk factors on cognition and dementia</w:t>
      </w:r>
      <w:r w:rsidRPr="00163DC6">
        <w:rPr>
          <w:rFonts w:ascii="Arial" w:hAnsi="Arial" w:cs="Arial"/>
          <w:sz w:val="22"/>
        </w:rPr>
        <w:t xml:space="preserve">. Available at: </w:t>
      </w:r>
      <w:hyperlink r:id="rId13" w:history="1">
        <w:r w:rsidRPr="00163DC6">
          <w:rPr>
            <w:rStyle w:val="Hyperlink"/>
            <w:rFonts w:ascii="Arial" w:hAnsi="Arial" w:cs="Arial"/>
            <w:sz w:val="22"/>
          </w:rPr>
          <w:t>https://www.ukbiobank.ac.uk/projects/the-impact-of-modifiable-risk-factors-on-cognition-and-dementia/</w:t>
        </w:r>
      </w:hyperlink>
      <w:r w:rsidRPr="00163DC6">
        <w:rPr>
          <w:rFonts w:ascii="Arial" w:hAnsi="Arial" w:cs="Arial"/>
          <w:sz w:val="22"/>
        </w:rPr>
        <w:t xml:space="preserve"> (Accessed: 31 October 2025). </w:t>
      </w:r>
    </w:p>
    <w:p w14:paraId="69955425" w14:textId="61035B2F" w:rsidR="007115A7" w:rsidRPr="00FF7A75" w:rsidRDefault="007115A7" w:rsidP="00FF7A75">
      <w:pPr>
        <w:spacing w:line="360" w:lineRule="auto"/>
        <w:ind w:left="360"/>
        <w:rPr>
          <w:rFonts w:ascii="Arial" w:hAnsi="Arial" w:cs="Arial"/>
        </w:rPr>
      </w:pPr>
    </w:p>
    <w:sectPr w:rsidR="007115A7" w:rsidRPr="00FF7A75" w:rsidSect="00041A5A">
      <w:footerReference w:type="default" r:id="rId14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012B3D" w14:textId="77777777" w:rsidR="00082BFD" w:rsidRDefault="00082BFD" w:rsidP="00545684">
      <w:pPr>
        <w:spacing w:after="0" w:line="240" w:lineRule="auto"/>
      </w:pPr>
      <w:r>
        <w:separator/>
      </w:r>
    </w:p>
  </w:endnote>
  <w:endnote w:type="continuationSeparator" w:id="0">
    <w:p w14:paraId="095EE40B" w14:textId="77777777" w:rsidR="00082BFD" w:rsidRDefault="00082BFD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E08727" w14:textId="77777777" w:rsidR="00082BFD" w:rsidRDefault="00082BFD" w:rsidP="00545684">
      <w:pPr>
        <w:spacing w:after="0" w:line="240" w:lineRule="auto"/>
      </w:pPr>
      <w:r>
        <w:separator/>
      </w:r>
    </w:p>
  </w:footnote>
  <w:footnote w:type="continuationSeparator" w:id="0">
    <w:p w14:paraId="6DB0FF6F" w14:textId="77777777" w:rsidR="00082BFD" w:rsidRDefault="00082BFD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15570D"/>
    <w:multiLevelType w:val="hybridMultilevel"/>
    <w:tmpl w:val="A056A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DC3F86"/>
    <w:multiLevelType w:val="hybridMultilevel"/>
    <w:tmpl w:val="54A83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CD7886"/>
    <w:multiLevelType w:val="hybridMultilevel"/>
    <w:tmpl w:val="F580CA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BB13D7"/>
    <w:multiLevelType w:val="hybridMultilevel"/>
    <w:tmpl w:val="9214B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8E1FF3"/>
    <w:multiLevelType w:val="hybridMultilevel"/>
    <w:tmpl w:val="B9C2C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B923E0"/>
    <w:multiLevelType w:val="hybridMultilevel"/>
    <w:tmpl w:val="1C0E96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EA7873"/>
    <w:multiLevelType w:val="hybridMultilevel"/>
    <w:tmpl w:val="DAC2FE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7"/>
  </w:num>
  <w:num w:numId="2" w16cid:durableId="663700450">
    <w:abstractNumId w:val="3"/>
  </w:num>
  <w:num w:numId="3" w16cid:durableId="1584071556">
    <w:abstractNumId w:val="0"/>
  </w:num>
  <w:num w:numId="4" w16cid:durableId="1492328996">
    <w:abstractNumId w:val="6"/>
  </w:num>
  <w:num w:numId="5" w16cid:durableId="1914702097">
    <w:abstractNumId w:val="5"/>
  </w:num>
  <w:num w:numId="6" w16cid:durableId="2030450420">
    <w:abstractNumId w:val="2"/>
  </w:num>
  <w:num w:numId="7" w16cid:durableId="1113986648">
    <w:abstractNumId w:val="4"/>
  </w:num>
  <w:num w:numId="8" w16cid:durableId="13880686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52DE"/>
    <w:rsid w:val="00036000"/>
    <w:rsid w:val="00041A5A"/>
    <w:rsid w:val="00047A91"/>
    <w:rsid w:val="00054B2E"/>
    <w:rsid w:val="00056079"/>
    <w:rsid w:val="0006283A"/>
    <w:rsid w:val="00082BFD"/>
    <w:rsid w:val="000906AC"/>
    <w:rsid w:val="00093ABE"/>
    <w:rsid w:val="000A5161"/>
    <w:rsid w:val="000B3529"/>
    <w:rsid w:val="000B7CD5"/>
    <w:rsid w:val="00103887"/>
    <w:rsid w:val="00122216"/>
    <w:rsid w:val="00123BBE"/>
    <w:rsid w:val="0012757C"/>
    <w:rsid w:val="00130C36"/>
    <w:rsid w:val="001402EE"/>
    <w:rsid w:val="00141173"/>
    <w:rsid w:val="00150A9A"/>
    <w:rsid w:val="00156F57"/>
    <w:rsid w:val="00163DC6"/>
    <w:rsid w:val="00173BEC"/>
    <w:rsid w:val="00195406"/>
    <w:rsid w:val="001A7D89"/>
    <w:rsid w:val="001C4825"/>
    <w:rsid w:val="001D32E1"/>
    <w:rsid w:val="001D3976"/>
    <w:rsid w:val="001E0493"/>
    <w:rsid w:val="001E4A8C"/>
    <w:rsid w:val="0020085D"/>
    <w:rsid w:val="002040AA"/>
    <w:rsid w:val="00205520"/>
    <w:rsid w:val="00216C85"/>
    <w:rsid w:val="00217366"/>
    <w:rsid w:val="00260277"/>
    <w:rsid w:val="00273EDD"/>
    <w:rsid w:val="00284B73"/>
    <w:rsid w:val="002A15DA"/>
    <w:rsid w:val="002C3965"/>
    <w:rsid w:val="002D2221"/>
    <w:rsid w:val="002E3486"/>
    <w:rsid w:val="002F7F3F"/>
    <w:rsid w:val="00315844"/>
    <w:rsid w:val="00320F01"/>
    <w:rsid w:val="00321C4C"/>
    <w:rsid w:val="003260A4"/>
    <w:rsid w:val="00332F13"/>
    <w:rsid w:val="00341A69"/>
    <w:rsid w:val="003503FC"/>
    <w:rsid w:val="00355164"/>
    <w:rsid w:val="003648A2"/>
    <w:rsid w:val="00371583"/>
    <w:rsid w:val="003836A2"/>
    <w:rsid w:val="00394D02"/>
    <w:rsid w:val="003A76C4"/>
    <w:rsid w:val="003B5B7F"/>
    <w:rsid w:val="003D7DF7"/>
    <w:rsid w:val="003E30E9"/>
    <w:rsid w:val="003E481F"/>
    <w:rsid w:val="003F43FE"/>
    <w:rsid w:val="003F7E10"/>
    <w:rsid w:val="004033D2"/>
    <w:rsid w:val="00420B9A"/>
    <w:rsid w:val="004344BF"/>
    <w:rsid w:val="004510CB"/>
    <w:rsid w:val="0045609E"/>
    <w:rsid w:val="004633A6"/>
    <w:rsid w:val="0047000B"/>
    <w:rsid w:val="00470767"/>
    <w:rsid w:val="00476EEC"/>
    <w:rsid w:val="004903AA"/>
    <w:rsid w:val="00497BFD"/>
    <w:rsid w:val="004A62C0"/>
    <w:rsid w:val="004B0037"/>
    <w:rsid w:val="004B13B3"/>
    <w:rsid w:val="004C79ED"/>
    <w:rsid w:val="004D3C90"/>
    <w:rsid w:val="004D3FC4"/>
    <w:rsid w:val="004E22F3"/>
    <w:rsid w:val="004E6C3B"/>
    <w:rsid w:val="00500CBD"/>
    <w:rsid w:val="00500E13"/>
    <w:rsid w:val="00522CFE"/>
    <w:rsid w:val="005277CC"/>
    <w:rsid w:val="005342AF"/>
    <w:rsid w:val="00545684"/>
    <w:rsid w:val="00551670"/>
    <w:rsid w:val="00557785"/>
    <w:rsid w:val="00562248"/>
    <w:rsid w:val="005B17B0"/>
    <w:rsid w:val="005B26E0"/>
    <w:rsid w:val="005C0859"/>
    <w:rsid w:val="005C4788"/>
    <w:rsid w:val="005D38B2"/>
    <w:rsid w:val="005D6202"/>
    <w:rsid w:val="005E4C75"/>
    <w:rsid w:val="005E4EAC"/>
    <w:rsid w:val="00601E01"/>
    <w:rsid w:val="00602068"/>
    <w:rsid w:val="00606530"/>
    <w:rsid w:val="0061025F"/>
    <w:rsid w:val="0061260B"/>
    <w:rsid w:val="00613CF3"/>
    <w:rsid w:val="00626B8A"/>
    <w:rsid w:val="00645FAD"/>
    <w:rsid w:val="0065442F"/>
    <w:rsid w:val="00654569"/>
    <w:rsid w:val="00693926"/>
    <w:rsid w:val="006A0F1C"/>
    <w:rsid w:val="006A3E7E"/>
    <w:rsid w:val="006B0BD7"/>
    <w:rsid w:val="006C471F"/>
    <w:rsid w:val="006E2F7C"/>
    <w:rsid w:val="006E3150"/>
    <w:rsid w:val="006E3D6A"/>
    <w:rsid w:val="006E56B8"/>
    <w:rsid w:val="006F5584"/>
    <w:rsid w:val="006F5BF8"/>
    <w:rsid w:val="007115A7"/>
    <w:rsid w:val="0071313D"/>
    <w:rsid w:val="00713F5D"/>
    <w:rsid w:val="00715990"/>
    <w:rsid w:val="00731D40"/>
    <w:rsid w:val="00740176"/>
    <w:rsid w:val="00781479"/>
    <w:rsid w:val="00784670"/>
    <w:rsid w:val="00790265"/>
    <w:rsid w:val="007B4ACB"/>
    <w:rsid w:val="007B4B5E"/>
    <w:rsid w:val="007D6B41"/>
    <w:rsid w:val="007D73D4"/>
    <w:rsid w:val="007F76E8"/>
    <w:rsid w:val="00812004"/>
    <w:rsid w:val="00814D97"/>
    <w:rsid w:val="00823E78"/>
    <w:rsid w:val="008267D2"/>
    <w:rsid w:val="00826DD8"/>
    <w:rsid w:val="0084140B"/>
    <w:rsid w:val="0085084D"/>
    <w:rsid w:val="008572DB"/>
    <w:rsid w:val="00866B7B"/>
    <w:rsid w:val="00872040"/>
    <w:rsid w:val="008822F8"/>
    <w:rsid w:val="0089009E"/>
    <w:rsid w:val="00895E63"/>
    <w:rsid w:val="008A5F1F"/>
    <w:rsid w:val="008D172F"/>
    <w:rsid w:val="008D2A39"/>
    <w:rsid w:val="008D3B62"/>
    <w:rsid w:val="008E0356"/>
    <w:rsid w:val="008E5015"/>
    <w:rsid w:val="008E58CD"/>
    <w:rsid w:val="008F14D0"/>
    <w:rsid w:val="009077B9"/>
    <w:rsid w:val="00917FE2"/>
    <w:rsid w:val="00923E45"/>
    <w:rsid w:val="0092765E"/>
    <w:rsid w:val="009363D5"/>
    <w:rsid w:val="00937253"/>
    <w:rsid w:val="00940E88"/>
    <w:rsid w:val="00953084"/>
    <w:rsid w:val="009817CC"/>
    <w:rsid w:val="00983440"/>
    <w:rsid w:val="009942F1"/>
    <w:rsid w:val="00995072"/>
    <w:rsid w:val="009D1D1E"/>
    <w:rsid w:val="009D7E98"/>
    <w:rsid w:val="00A035FD"/>
    <w:rsid w:val="00A12BF2"/>
    <w:rsid w:val="00A12EF2"/>
    <w:rsid w:val="00A14537"/>
    <w:rsid w:val="00A175DC"/>
    <w:rsid w:val="00A22E80"/>
    <w:rsid w:val="00A335C7"/>
    <w:rsid w:val="00A517AD"/>
    <w:rsid w:val="00A651F2"/>
    <w:rsid w:val="00AB61BA"/>
    <w:rsid w:val="00AD0F8C"/>
    <w:rsid w:val="00AE390A"/>
    <w:rsid w:val="00AE6D4A"/>
    <w:rsid w:val="00B15DE0"/>
    <w:rsid w:val="00B316CC"/>
    <w:rsid w:val="00B337E4"/>
    <w:rsid w:val="00B37D93"/>
    <w:rsid w:val="00B5622F"/>
    <w:rsid w:val="00B94CA0"/>
    <w:rsid w:val="00BA4CC6"/>
    <w:rsid w:val="00BB42B4"/>
    <w:rsid w:val="00BE5268"/>
    <w:rsid w:val="00BF217C"/>
    <w:rsid w:val="00BF3E69"/>
    <w:rsid w:val="00BF5E21"/>
    <w:rsid w:val="00C4478B"/>
    <w:rsid w:val="00C622DB"/>
    <w:rsid w:val="00C67D05"/>
    <w:rsid w:val="00C721DC"/>
    <w:rsid w:val="00C72A08"/>
    <w:rsid w:val="00C96D5A"/>
    <w:rsid w:val="00CB0C54"/>
    <w:rsid w:val="00CD3B4B"/>
    <w:rsid w:val="00CE3340"/>
    <w:rsid w:val="00D00D2A"/>
    <w:rsid w:val="00D222AE"/>
    <w:rsid w:val="00D328FA"/>
    <w:rsid w:val="00D40C40"/>
    <w:rsid w:val="00D46971"/>
    <w:rsid w:val="00D50371"/>
    <w:rsid w:val="00D52270"/>
    <w:rsid w:val="00D56787"/>
    <w:rsid w:val="00D6540B"/>
    <w:rsid w:val="00D74373"/>
    <w:rsid w:val="00D769BD"/>
    <w:rsid w:val="00D769F0"/>
    <w:rsid w:val="00D7707A"/>
    <w:rsid w:val="00D80B45"/>
    <w:rsid w:val="00D93FE1"/>
    <w:rsid w:val="00DB516B"/>
    <w:rsid w:val="00DC1721"/>
    <w:rsid w:val="00E01F4C"/>
    <w:rsid w:val="00E14D01"/>
    <w:rsid w:val="00E17CCF"/>
    <w:rsid w:val="00E2216A"/>
    <w:rsid w:val="00E24DBD"/>
    <w:rsid w:val="00E2687E"/>
    <w:rsid w:val="00E46D6C"/>
    <w:rsid w:val="00E54656"/>
    <w:rsid w:val="00E614D4"/>
    <w:rsid w:val="00E7107E"/>
    <w:rsid w:val="00E77DFB"/>
    <w:rsid w:val="00EA1995"/>
    <w:rsid w:val="00EB107F"/>
    <w:rsid w:val="00EC2189"/>
    <w:rsid w:val="00EC68DA"/>
    <w:rsid w:val="00ED277C"/>
    <w:rsid w:val="00EF5885"/>
    <w:rsid w:val="00F14AE7"/>
    <w:rsid w:val="00F1668F"/>
    <w:rsid w:val="00F278D4"/>
    <w:rsid w:val="00F37E8D"/>
    <w:rsid w:val="00F43B68"/>
    <w:rsid w:val="00F44590"/>
    <w:rsid w:val="00F55B9B"/>
    <w:rsid w:val="00F57128"/>
    <w:rsid w:val="00F75028"/>
    <w:rsid w:val="00F94195"/>
    <w:rsid w:val="00F96A9A"/>
    <w:rsid w:val="00FA1949"/>
    <w:rsid w:val="00FB0C11"/>
    <w:rsid w:val="00FB219D"/>
    <w:rsid w:val="00FB4301"/>
    <w:rsid w:val="00FD0108"/>
    <w:rsid w:val="00FF5B70"/>
    <w:rsid w:val="00FF7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823E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3E78"/>
    <w:rPr>
      <w:color w:val="605E5C"/>
      <w:shd w:val="clear" w:color="auto" w:fill="E1DFDD"/>
    </w:rPr>
  </w:style>
  <w:style w:type="table" w:customStyle="1" w:styleId="Calendar3">
    <w:name w:val="Calendar 3"/>
    <w:basedOn w:val="TableNormal"/>
    <w:uiPriority w:val="99"/>
    <w:qFormat/>
    <w:rsid w:val="001A7D89"/>
    <w:pPr>
      <w:spacing w:after="0" w:line="240" w:lineRule="auto"/>
      <w:jc w:val="right"/>
    </w:pPr>
    <w:rPr>
      <w:rFonts w:asciiTheme="majorHAnsi" w:eastAsiaTheme="majorEastAsia" w:hAnsiTheme="majorHAnsi" w:cstheme="majorBidi"/>
      <w:color w:val="000000" w:themeColor="text1"/>
      <w:sz w:val="22"/>
      <w:lang w:val="en-US"/>
    </w:rPr>
    <w:tblPr/>
    <w:tblStylePr w:type="firstRow">
      <w:pPr>
        <w:wordWrap/>
        <w:jc w:val="right"/>
      </w:pPr>
      <w:rPr>
        <w:color w:val="4472C4" w:themeColor="accent1"/>
        <w:sz w:val="44"/>
      </w:rPr>
    </w:tblStylePr>
    <w:tblStylePr w:type="firstCol">
      <w:rPr>
        <w:color w:val="4472C4" w:themeColor="accent1"/>
      </w:rPr>
    </w:tblStylePr>
    <w:tblStylePr w:type="lastCol">
      <w:rPr>
        <w:color w:val="4472C4" w:themeColor="accent1"/>
      </w:rPr>
    </w:tblStylePr>
  </w:style>
  <w:style w:type="paragraph" w:styleId="ListParagraph">
    <w:name w:val="List Paragraph"/>
    <w:basedOn w:val="Normal"/>
    <w:uiPriority w:val="34"/>
    <w:qFormat/>
    <w:rsid w:val="00E24D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ukbiobank.ac.uk/projects/the-impact-of-modifiable-risk-factors-on-cognition-and-dementia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igital.nhs.uk/data-and-information/publications/statistical/health-survey-for-england/2022-part-1/adult-drinking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rxiv.org/abs/2509.06969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ucl.ac.uk/news/2019/may/sleeping-too-little-or-too-long-linked-poorer-memor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15" ma:contentTypeDescription="Create a new document." ma:contentTypeScope="" ma:versionID="550d1a5a4b090f19a9d95763cfb12c61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be72c21f4287853676ff0d3ec8842fa2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1235AC7-5D16-4664-9B63-BD57D0A85BB6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2.xml><?xml version="1.0" encoding="utf-8"?>
<ds:datastoreItem xmlns:ds="http://schemas.openxmlformats.org/officeDocument/2006/customXml" ds:itemID="{BF387244-F9B3-4DF0-9300-CCA139B708A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85DD2D-02AE-4492-8BE0-CCBDD67675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812</Words>
  <Characters>5451</Characters>
  <Application>Microsoft Office Word</Application>
  <DocSecurity>0</DocSecurity>
  <Lines>218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Emilia Milewska (2245525)</cp:lastModifiedBy>
  <cp:revision>2</cp:revision>
  <dcterms:created xsi:type="dcterms:W3CDTF">2025-11-10T12:10:00Z</dcterms:created>
  <dcterms:modified xsi:type="dcterms:W3CDTF">2025-11-10T12:10:00Z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e5e532c7-ad0d-48eb-a52b-3c876d49c4ed</vt:lpwstr>
  </property>
  <property fmtid="{D5CDD505-2E9C-101B-9397-08002B2CF9AE}" pid="3" name="ContentTypeId">
    <vt:lpwstr>0x01010015373125B30C624482E5CCB36DAD3C96</vt:lpwstr>
  </property>
</Properties>
</file>