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383723730"/>
        <w:docPartObj>
          <w:docPartGallery w:val="Cover Pages"/>
          <w:docPartUnique/>
        </w:docPartObj>
      </w:sdtPr>
      <w:sdtEndPr>
        <w:rPr>
          <w:b/>
          <w:bCs/>
          <w:color w:val="auto"/>
        </w:rPr>
      </w:sdtEndPr>
      <w:sdtContent>
        <w:p w14:paraId="661B2861" w14:textId="201575B3" w:rsidR="00F21BFC" w:rsidRDefault="00F21BFC" w:rsidP="00F21BFC">
          <w:pPr>
            <w:pStyle w:val="NoSpacing"/>
            <w:jc w:val="center"/>
            <w:rPr>
              <w:rFonts w:cs="Times New Roman"/>
              <w:b/>
              <w:bCs/>
              <w:color w:val="000000"/>
              <w:sz w:val="88"/>
              <w:szCs w:val="88"/>
            </w:rPr>
          </w:pPr>
          <w:r>
            <w:rPr>
              <w:rFonts w:cs="Times New Roman"/>
              <w:b/>
              <w:bCs/>
              <w:noProof/>
              <w:color w:val="000000"/>
              <w:sz w:val="88"/>
              <w:szCs w:val="88"/>
            </w:rPr>
            <w:drawing>
              <wp:inline distT="0" distB="0" distL="0" distR="0" wp14:anchorId="41F023CA" wp14:editId="6FB1EB6A">
                <wp:extent cx="3848100" cy="1943100"/>
                <wp:effectExtent l="0" t="0" r="0" b="0"/>
                <wp:docPr id="1808077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48100" cy="1943100"/>
                        </a:xfrm>
                        <a:prstGeom prst="rect">
                          <a:avLst/>
                        </a:prstGeom>
                        <a:noFill/>
                        <a:ln>
                          <a:noFill/>
                        </a:ln>
                      </pic:spPr>
                    </pic:pic>
                  </a:graphicData>
                </a:graphic>
              </wp:inline>
            </w:drawing>
          </w:r>
        </w:p>
        <w:p w14:paraId="3AE9096D" w14:textId="77777777" w:rsidR="00F21BFC" w:rsidRDefault="00F21BFC" w:rsidP="00F21BFC">
          <w:pPr>
            <w:pStyle w:val="NoSpacing"/>
            <w:jc w:val="center"/>
            <w:rPr>
              <w:rFonts w:cs="Times New Roman"/>
              <w:b/>
              <w:bCs/>
              <w:color w:val="000000"/>
              <w:sz w:val="56"/>
              <w:szCs w:val="96"/>
            </w:rPr>
          </w:pPr>
          <w:r w:rsidRPr="00234431">
            <w:rPr>
              <w:rFonts w:cs="Times New Roman"/>
              <w:b/>
              <w:bCs/>
              <w:color w:val="000000"/>
              <w:sz w:val="52"/>
              <w:szCs w:val="72"/>
            </w:rPr>
            <w:t>HUMAN RESOURCE MANAGEMENT</w:t>
          </w:r>
          <w:r>
            <w:rPr>
              <w:rFonts w:cs="Times New Roman"/>
              <w:b/>
              <w:bCs/>
              <w:color w:val="000000"/>
              <w:sz w:val="56"/>
              <w:szCs w:val="96"/>
            </w:rPr>
            <w:t xml:space="preserve"> LCMB7000</w:t>
          </w:r>
        </w:p>
        <w:p w14:paraId="191B5B90" w14:textId="77777777" w:rsidR="00F21BFC" w:rsidRDefault="00F21BFC" w:rsidP="00F21BFC">
          <w:pPr>
            <w:pStyle w:val="NoSpacing"/>
            <w:jc w:val="center"/>
            <w:rPr>
              <w:rFonts w:cs="Times New Roman"/>
              <w:b/>
              <w:bCs/>
              <w:color w:val="000000"/>
              <w:sz w:val="56"/>
              <w:szCs w:val="96"/>
            </w:rPr>
          </w:pPr>
          <w:r>
            <w:rPr>
              <w:rFonts w:cs="Times New Roman"/>
              <w:b/>
              <w:bCs/>
              <w:color w:val="000000"/>
              <w:sz w:val="56"/>
              <w:szCs w:val="96"/>
            </w:rPr>
            <w:t>ASSESSMENT – 1</w:t>
          </w:r>
        </w:p>
        <w:p w14:paraId="5D98551C" w14:textId="77777777" w:rsidR="00F21BFC" w:rsidRDefault="00F21BFC" w:rsidP="00F21BFC">
          <w:pPr>
            <w:rPr>
              <w:rFonts w:cs="Times"/>
              <w:b/>
              <w:bCs/>
              <w:sz w:val="52"/>
              <w:szCs w:val="52"/>
            </w:rPr>
          </w:pPr>
        </w:p>
        <w:p w14:paraId="3805FE78" w14:textId="77777777" w:rsidR="00F21BFC" w:rsidRDefault="00F21BFC" w:rsidP="00F21BFC">
          <w:pPr>
            <w:rPr>
              <w:rFonts w:cs="Times"/>
              <w:b/>
              <w:bCs/>
              <w:sz w:val="52"/>
              <w:szCs w:val="52"/>
            </w:rPr>
          </w:pPr>
          <w:r>
            <w:rPr>
              <w:rFonts w:cs="Times"/>
              <w:b/>
              <w:bCs/>
              <w:sz w:val="52"/>
              <w:szCs w:val="52"/>
            </w:rPr>
            <w:t>NAME</w:t>
          </w:r>
          <w:r>
            <w:rPr>
              <w:rFonts w:cs="Times"/>
              <w:b/>
              <w:bCs/>
              <w:sz w:val="52"/>
              <w:szCs w:val="52"/>
            </w:rPr>
            <w:tab/>
          </w:r>
          <w:r>
            <w:rPr>
              <w:rFonts w:cs="Times"/>
              <w:b/>
              <w:bCs/>
              <w:sz w:val="52"/>
              <w:szCs w:val="52"/>
            </w:rPr>
            <w:tab/>
            <w:t>:</w:t>
          </w:r>
          <w:r>
            <w:rPr>
              <w:rFonts w:cs="Times"/>
              <w:b/>
              <w:bCs/>
              <w:sz w:val="52"/>
              <w:szCs w:val="52"/>
            </w:rPr>
            <w:tab/>
            <w:t>AKRAM QURESHI</w:t>
          </w:r>
          <w:r>
            <w:rPr>
              <w:rFonts w:cs="Times"/>
              <w:b/>
              <w:bCs/>
              <w:sz w:val="52"/>
              <w:szCs w:val="52"/>
            </w:rPr>
            <w:tab/>
          </w:r>
          <w:r>
            <w:rPr>
              <w:rFonts w:cs="Times"/>
              <w:b/>
              <w:bCs/>
              <w:sz w:val="52"/>
              <w:szCs w:val="52"/>
            </w:rPr>
            <w:tab/>
          </w:r>
          <w:r>
            <w:rPr>
              <w:rFonts w:cs="Times"/>
              <w:b/>
              <w:bCs/>
              <w:sz w:val="52"/>
              <w:szCs w:val="52"/>
            </w:rPr>
            <w:tab/>
          </w:r>
          <w:r>
            <w:rPr>
              <w:rFonts w:cs="Times"/>
              <w:b/>
              <w:bCs/>
              <w:sz w:val="52"/>
              <w:szCs w:val="52"/>
            </w:rPr>
            <w:tab/>
          </w:r>
          <w:r>
            <w:rPr>
              <w:rFonts w:cs="Times"/>
              <w:b/>
              <w:bCs/>
              <w:sz w:val="52"/>
              <w:szCs w:val="52"/>
            </w:rPr>
            <w:tab/>
          </w:r>
          <w:r>
            <w:rPr>
              <w:rFonts w:cs="Times"/>
              <w:b/>
              <w:bCs/>
              <w:sz w:val="52"/>
              <w:szCs w:val="52"/>
            </w:rPr>
            <w:tab/>
          </w:r>
          <w:r>
            <w:rPr>
              <w:rFonts w:cs="Times"/>
              <w:b/>
              <w:bCs/>
              <w:sz w:val="52"/>
              <w:szCs w:val="52"/>
            </w:rPr>
            <w:tab/>
            <w:t>MOHAMMED</w:t>
          </w:r>
        </w:p>
        <w:p w14:paraId="59001FA1" w14:textId="77777777" w:rsidR="00F21BFC" w:rsidRPr="00AD18CC" w:rsidRDefault="00F21BFC" w:rsidP="00F21BFC">
          <w:pPr>
            <w:rPr>
              <w:rFonts w:cs="Times"/>
              <w:b/>
              <w:bCs/>
              <w:sz w:val="52"/>
              <w:szCs w:val="52"/>
            </w:rPr>
          </w:pPr>
          <w:r>
            <w:rPr>
              <w:rFonts w:cs="Times"/>
              <w:b/>
              <w:bCs/>
              <w:sz w:val="52"/>
              <w:szCs w:val="52"/>
            </w:rPr>
            <w:t>STUDENT ID:</w:t>
          </w:r>
          <w:r>
            <w:rPr>
              <w:rFonts w:cs="Times"/>
              <w:b/>
              <w:bCs/>
              <w:sz w:val="52"/>
              <w:szCs w:val="52"/>
            </w:rPr>
            <w:tab/>
            <w:t>2223912</w:t>
          </w:r>
        </w:p>
        <w:p w14:paraId="4B80B4C3" w14:textId="74CA3BC0" w:rsidR="00C91F23" w:rsidRDefault="00F21BFC" w:rsidP="00F21BFC">
          <w:pPr>
            <w:pStyle w:val="NoSpacing"/>
            <w:spacing w:before="1540" w:after="240"/>
            <w:jc w:val="center"/>
            <w:rPr>
              <w:color w:val="4472C4" w:themeColor="accent1"/>
              <w:sz w:val="28"/>
              <w:szCs w:val="28"/>
            </w:rPr>
          </w:pPr>
          <w:r>
            <w:rPr>
              <w:rFonts w:cs="Times"/>
              <w:b/>
              <w:bCs/>
              <w:sz w:val="88"/>
              <w:szCs w:val="88"/>
            </w:rPr>
            <w:br w:type="page"/>
          </w:r>
        </w:p>
        <w:p w14:paraId="1A56E2BD" w14:textId="2B5A1D5D" w:rsidR="00C91F23" w:rsidRDefault="00C91F23" w:rsidP="00F21BFC">
          <w:pPr>
            <w:pStyle w:val="NoSpacing"/>
            <w:spacing w:before="480"/>
            <w:jc w:val="center"/>
            <w:rPr>
              <w:b/>
              <w:bCs/>
            </w:rPr>
          </w:pPr>
          <w:r>
            <w:rPr>
              <w:noProof/>
              <w:color w:val="4472C4" w:themeColor="accent1"/>
            </w:rPr>
            <w:lastRenderedPageBreak/>
            <mc:AlternateContent>
              <mc:Choice Requires="wps">
                <w:drawing>
                  <wp:anchor distT="0" distB="0" distL="114300" distR="114300" simplePos="0" relativeHeight="251659264" behindDoc="0" locked="0" layoutInCell="1" allowOverlap="1" wp14:anchorId="6E58D906" wp14:editId="618AB44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F1393E" w14:textId="4D8D2683" w:rsidR="00C91F23" w:rsidRDefault="00C91F23">
                                <w:pPr>
                                  <w:pStyle w:val="NoSpacing"/>
                                  <w:spacing w:after="40"/>
                                  <w:jc w:val="center"/>
                                  <w:rPr>
                                    <w:caps/>
                                    <w:color w:val="4472C4" w:themeColor="accent1"/>
                                    <w:sz w:val="28"/>
                                    <w:szCs w:val="28"/>
                                  </w:rPr>
                                </w:pPr>
                              </w:p>
                              <w:p w14:paraId="7B2DA9C8" w14:textId="39AF710A" w:rsidR="00C91F23" w:rsidRDefault="00C91F23">
                                <w:pPr>
                                  <w:pStyle w:val="NoSpacing"/>
                                  <w:jc w:val="center"/>
                                  <w:rPr>
                                    <w:color w:val="4472C4" w:themeColor="accent1"/>
                                  </w:rPr>
                                </w:pPr>
                              </w:p>
                              <w:p w14:paraId="21D74895" w14:textId="40DFCCC0" w:rsidR="00C91F23" w:rsidRPr="000B54FB"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21BF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58D90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2F1393E" w14:textId="4D8D2683" w:rsidR="00C91F23" w:rsidRDefault="00C91F23">
                          <w:pPr>
                            <w:pStyle w:val="NoSpacing"/>
                            <w:spacing w:after="40"/>
                            <w:jc w:val="center"/>
                            <w:rPr>
                              <w:caps/>
                              <w:color w:val="4472C4" w:themeColor="accent1"/>
                              <w:sz w:val="28"/>
                              <w:szCs w:val="28"/>
                            </w:rPr>
                          </w:pPr>
                        </w:p>
                        <w:p w14:paraId="7B2DA9C8" w14:textId="39AF710A" w:rsidR="00C91F23" w:rsidRDefault="00C91F23">
                          <w:pPr>
                            <w:pStyle w:val="NoSpacing"/>
                            <w:jc w:val="center"/>
                            <w:rPr>
                              <w:color w:val="4472C4" w:themeColor="accent1"/>
                            </w:rPr>
                          </w:pPr>
                        </w:p>
                        <w:p w14:paraId="21D74895" w14:textId="40DFCCC0" w:rsidR="00C91F23" w:rsidRPr="000B54FB"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21BFC">
                                <w:rPr>
                                  <w:color w:val="4472C4" w:themeColor="accent1"/>
                                </w:rPr>
                                <w:t xml:space="preserve">     </w:t>
                              </w:r>
                            </w:sdtContent>
                          </w:sdt>
                        </w:p>
                      </w:txbxContent>
                    </v:textbox>
                    <w10:wrap anchorx="margin" anchory="page"/>
                  </v:shape>
                </w:pict>
              </mc:Fallback>
            </mc:AlternateContent>
          </w:r>
        </w:p>
      </w:sdtContent>
    </w:sdt>
    <w:sdt>
      <w:sdtPr>
        <w:rPr>
          <w:rFonts w:ascii="Times New Roman" w:eastAsiaTheme="minorHAnsi" w:hAnsi="Times New Roman" w:cstheme="minorBidi"/>
          <w:color w:val="auto"/>
          <w:kern w:val="2"/>
          <w:sz w:val="24"/>
          <w:szCs w:val="22"/>
          <w:lang w:val="en-IN"/>
          <w14:ligatures w14:val="standardContextual"/>
        </w:rPr>
        <w:id w:val="910047240"/>
        <w:docPartObj>
          <w:docPartGallery w:val="Table of Contents"/>
          <w:docPartUnique/>
        </w:docPartObj>
      </w:sdtPr>
      <w:sdtEndPr>
        <w:rPr>
          <w:b/>
          <w:bCs/>
          <w:noProof/>
        </w:rPr>
      </w:sdtEndPr>
      <w:sdtContent>
        <w:p w14:paraId="701AEF32" w14:textId="5AFC4102" w:rsidR="00C91F23" w:rsidRPr="00C91F23" w:rsidRDefault="00C91F23" w:rsidP="00C91F23">
          <w:pPr>
            <w:pStyle w:val="TOCHeading"/>
            <w:jc w:val="center"/>
            <w:rPr>
              <w:rFonts w:ascii="Times New Roman" w:hAnsi="Times New Roman" w:cs="Times New Roman"/>
              <w:b/>
              <w:bCs/>
            </w:rPr>
          </w:pPr>
          <w:r w:rsidRPr="00C91F23">
            <w:rPr>
              <w:rFonts w:ascii="Times New Roman" w:hAnsi="Times New Roman" w:cs="Times New Roman"/>
              <w:b/>
              <w:bCs/>
            </w:rPr>
            <w:t>Table of Contents</w:t>
          </w:r>
        </w:p>
        <w:p w14:paraId="7EBEB97A" w14:textId="3C7A014E" w:rsidR="00C91F23" w:rsidRDefault="00C91F23">
          <w:pPr>
            <w:pStyle w:val="TOC1"/>
            <w:tabs>
              <w:tab w:val="right" w:leader="dot" w:pos="9016"/>
            </w:tabs>
            <w:rPr>
              <w:noProof/>
            </w:rPr>
          </w:pPr>
          <w:r>
            <w:fldChar w:fldCharType="begin"/>
          </w:r>
          <w:r>
            <w:instrText xml:space="preserve"> TOC \o "1-3" \h \z \u </w:instrText>
          </w:r>
          <w:r>
            <w:fldChar w:fldCharType="separate"/>
          </w:r>
          <w:hyperlink w:anchor="_Toc134621906" w:history="1">
            <w:r w:rsidRPr="000A7AFA">
              <w:rPr>
                <w:rStyle w:val="Hyperlink"/>
                <w:b/>
                <w:bCs/>
                <w:noProof/>
              </w:rPr>
              <w:t>Reflection for PPT presentation</w:t>
            </w:r>
            <w:r>
              <w:rPr>
                <w:noProof/>
                <w:webHidden/>
              </w:rPr>
              <w:tab/>
            </w:r>
            <w:r>
              <w:rPr>
                <w:noProof/>
                <w:webHidden/>
              </w:rPr>
              <w:fldChar w:fldCharType="begin"/>
            </w:r>
            <w:r>
              <w:rPr>
                <w:noProof/>
                <w:webHidden/>
              </w:rPr>
              <w:instrText xml:space="preserve"> PAGEREF _Toc134621906 \h </w:instrText>
            </w:r>
            <w:r>
              <w:rPr>
                <w:noProof/>
                <w:webHidden/>
              </w:rPr>
            </w:r>
            <w:r>
              <w:rPr>
                <w:noProof/>
                <w:webHidden/>
              </w:rPr>
              <w:fldChar w:fldCharType="separate"/>
            </w:r>
            <w:r>
              <w:rPr>
                <w:noProof/>
                <w:webHidden/>
              </w:rPr>
              <w:t>2</w:t>
            </w:r>
            <w:r>
              <w:rPr>
                <w:noProof/>
                <w:webHidden/>
              </w:rPr>
              <w:fldChar w:fldCharType="end"/>
            </w:r>
          </w:hyperlink>
        </w:p>
        <w:p w14:paraId="75DE7ECB" w14:textId="4E42163E" w:rsidR="00C91F23" w:rsidRDefault="00000000">
          <w:pPr>
            <w:pStyle w:val="TOC2"/>
            <w:tabs>
              <w:tab w:val="right" w:leader="dot" w:pos="9016"/>
            </w:tabs>
            <w:rPr>
              <w:noProof/>
            </w:rPr>
          </w:pPr>
          <w:hyperlink w:anchor="_Toc134621907" w:history="1">
            <w:r w:rsidR="00C91F23" w:rsidRPr="000A7AFA">
              <w:rPr>
                <w:rStyle w:val="Hyperlink"/>
                <w:b/>
                <w:bCs/>
                <w:noProof/>
              </w:rPr>
              <w:t>Overview of Slides</w:t>
            </w:r>
            <w:r w:rsidR="00C91F23">
              <w:rPr>
                <w:noProof/>
                <w:webHidden/>
              </w:rPr>
              <w:tab/>
            </w:r>
            <w:r w:rsidR="00C91F23">
              <w:rPr>
                <w:noProof/>
                <w:webHidden/>
              </w:rPr>
              <w:fldChar w:fldCharType="begin"/>
            </w:r>
            <w:r w:rsidR="00C91F23">
              <w:rPr>
                <w:noProof/>
                <w:webHidden/>
              </w:rPr>
              <w:instrText xml:space="preserve"> PAGEREF _Toc134621907 \h </w:instrText>
            </w:r>
            <w:r w:rsidR="00C91F23">
              <w:rPr>
                <w:noProof/>
                <w:webHidden/>
              </w:rPr>
            </w:r>
            <w:r w:rsidR="00C91F23">
              <w:rPr>
                <w:noProof/>
                <w:webHidden/>
              </w:rPr>
              <w:fldChar w:fldCharType="separate"/>
            </w:r>
            <w:r w:rsidR="00C91F23">
              <w:rPr>
                <w:noProof/>
                <w:webHidden/>
              </w:rPr>
              <w:t>2</w:t>
            </w:r>
            <w:r w:rsidR="00C91F23">
              <w:rPr>
                <w:noProof/>
                <w:webHidden/>
              </w:rPr>
              <w:fldChar w:fldCharType="end"/>
            </w:r>
          </w:hyperlink>
        </w:p>
        <w:p w14:paraId="73B338B0" w14:textId="00D27215" w:rsidR="00C91F23" w:rsidRDefault="00000000">
          <w:pPr>
            <w:pStyle w:val="TOC2"/>
            <w:tabs>
              <w:tab w:val="right" w:leader="dot" w:pos="9016"/>
            </w:tabs>
            <w:rPr>
              <w:noProof/>
            </w:rPr>
          </w:pPr>
          <w:hyperlink w:anchor="_Toc134621908" w:history="1">
            <w:r w:rsidR="00C91F23" w:rsidRPr="000A7AFA">
              <w:rPr>
                <w:rStyle w:val="Hyperlink"/>
                <w:b/>
                <w:bCs/>
                <w:noProof/>
              </w:rPr>
              <w:t>Creative Process</w:t>
            </w:r>
            <w:r w:rsidR="00C91F23">
              <w:rPr>
                <w:noProof/>
                <w:webHidden/>
              </w:rPr>
              <w:tab/>
            </w:r>
            <w:r w:rsidR="00C91F23">
              <w:rPr>
                <w:noProof/>
                <w:webHidden/>
              </w:rPr>
              <w:fldChar w:fldCharType="begin"/>
            </w:r>
            <w:r w:rsidR="00C91F23">
              <w:rPr>
                <w:noProof/>
                <w:webHidden/>
              </w:rPr>
              <w:instrText xml:space="preserve"> PAGEREF _Toc134621908 \h </w:instrText>
            </w:r>
            <w:r w:rsidR="00C91F23">
              <w:rPr>
                <w:noProof/>
                <w:webHidden/>
              </w:rPr>
            </w:r>
            <w:r w:rsidR="00C91F23">
              <w:rPr>
                <w:noProof/>
                <w:webHidden/>
              </w:rPr>
              <w:fldChar w:fldCharType="separate"/>
            </w:r>
            <w:r w:rsidR="00C91F23">
              <w:rPr>
                <w:noProof/>
                <w:webHidden/>
              </w:rPr>
              <w:t>2</w:t>
            </w:r>
            <w:r w:rsidR="00C91F23">
              <w:rPr>
                <w:noProof/>
                <w:webHidden/>
              </w:rPr>
              <w:fldChar w:fldCharType="end"/>
            </w:r>
          </w:hyperlink>
        </w:p>
        <w:p w14:paraId="3D92BD63" w14:textId="0A8C2877" w:rsidR="00C91F23" w:rsidRDefault="00000000">
          <w:pPr>
            <w:pStyle w:val="TOC2"/>
            <w:tabs>
              <w:tab w:val="right" w:leader="dot" w:pos="9016"/>
            </w:tabs>
            <w:rPr>
              <w:noProof/>
            </w:rPr>
          </w:pPr>
          <w:hyperlink w:anchor="_Toc134621909" w:history="1">
            <w:r w:rsidR="00C91F23" w:rsidRPr="000A7AFA">
              <w:rPr>
                <w:rStyle w:val="Hyperlink"/>
                <w:b/>
                <w:bCs/>
                <w:noProof/>
              </w:rPr>
              <w:t>Working together as a team</w:t>
            </w:r>
            <w:r w:rsidR="00C91F23">
              <w:rPr>
                <w:noProof/>
                <w:webHidden/>
              </w:rPr>
              <w:tab/>
            </w:r>
            <w:r w:rsidR="00C91F23">
              <w:rPr>
                <w:noProof/>
                <w:webHidden/>
              </w:rPr>
              <w:fldChar w:fldCharType="begin"/>
            </w:r>
            <w:r w:rsidR="00C91F23">
              <w:rPr>
                <w:noProof/>
                <w:webHidden/>
              </w:rPr>
              <w:instrText xml:space="preserve"> PAGEREF _Toc134621909 \h </w:instrText>
            </w:r>
            <w:r w:rsidR="00C91F23">
              <w:rPr>
                <w:noProof/>
                <w:webHidden/>
              </w:rPr>
            </w:r>
            <w:r w:rsidR="00C91F23">
              <w:rPr>
                <w:noProof/>
                <w:webHidden/>
              </w:rPr>
              <w:fldChar w:fldCharType="separate"/>
            </w:r>
            <w:r w:rsidR="00C91F23">
              <w:rPr>
                <w:noProof/>
                <w:webHidden/>
              </w:rPr>
              <w:t>3</w:t>
            </w:r>
            <w:r w:rsidR="00C91F23">
              <w:rPr>
                <w:noProof/>
                <w:webHidden/>
              </w:rPr>
              <w:fldChar w:fldCharType="end"/>
            </w:r>
          </w:hyperlink>
        </w:p>
        <w:p w14:paraId="417845C6" w14:textId="76F35412" w:rsidR="00C91F23" w:rsidRDefault="00000000">
          <w:pPr>
            <w:pStyle w:val="TOC1"/>
            <w:tabs>
              <w:tab w:val="right" w:leader="dot" w:pos="9016"/>
            </w:tabs>
            <w:rPr>
              <w:noProof/>
            </w:rPr>
          </w:pPr>
          <w:hyperlink w:anchor="_Toc134621910" w:history="1">
            <w:r w:rsidR="00C91F23" w:rsidRPr="000A7AFA">
              <w:rPr>
                <w:rStyle w:val="Hyperlink"/>
                <w:b/>
                <w:bCs/>
                <w:noProof/>
              </w:rPr>
              <w:t>References</w:t>
            </w:r>
            <w:r w:rsidR="00C91F23">
              <w:rPr>
                <w:noProof/>
                <w:webHidden/>
              </w:rPr>
              <w:tab/>
            </w:r>
            <w:r w:rsidR="00C91F23">
              <w:rPr>
                <w:noProof/>
                <w:webHidden/>
              </w:rPr>
              <w:fldChar w:fldCharType="begin"/>
            </w:r>
            <w:r w:rsidR="00C91F23">
              <w:rPr>
                <w:noProof/>
                <w:webHidden/>
              </w:rPr>
              <w:instrText xml:space="preserve"> PAGEREF _Toc134621910 \h </w:instrText>
            </w:r>
            <w:r w:rsidR="00C91F23">
              <w:rPr>
                <w:noProof/>
                <w:webHidden/>
              </w:rPr>
            </w:r>
            <w:r w:rsidR="00C91F23">
              <w:rPr>
                <w:noProof/>
                <w:webHidden/>
              </w:rPr>
              <w:fldChar w:fldCharType="separate"/>
            </w:r>
            <w:r w:rsidR="00C91F23">
              <w:rPr>
                <w:noProof/>
                <w:webHidden/>
              </w:rPr>
              <w:t>5</w:t>
            </w:r>
            <w:r w:rsidR="00C91F23">
              <w:rPr>
                <w:noProof/>
                <w:webHidden/>
              </w:rPr>
              <w:fldChar w:fldCharType="end"/>
            </w:r>
          </w:hyperlink>
        </w:p>
        <w:p w14:paraId="545747C6" w14:textId="6FED3730" w:rsidR="00C91F23" w:rsidRDefault="00C91F23">
          <w:r>
            <w:rPr>
              <w:b/>
              <w:bCs/>
              <w:noProof/>
            </w:rPr>
            <w:fldChar w:fldCharType="end"/>
          </w:r>
        </w:p>
      </w:sdtContent>
    </w:sdt>
    <w:p w14:paraId="5F59CB25" w14:textId="77777777" w:rsidR="00C91F23" w:rsidRDefault="00C91F23">
      <w:pPr>
        <w:spacing w:line="259" w:lineRule="auto"/>
        <w:rPr>
          <w:rFonts w:eastAsiaTheme="majorEastAsia" w:cstheme="majorBidi"/>
          <w:b/>
          <w:bCs/>
          <w:color w:val="2F5496" w:themeColor="accent1" w:themeShade="BF"/>
          <w:sz w:val="28"/>
          <w:szCs w:val="32"/>
        </w:rPr>
      </w:pPr>
      <w:r>
        <w:rPr>
          <w:b/>
          <w:bCs/>
        </w:rPr>
        <w:br w:type="page"/>
      </w:r>
    </w:p>
    <w:p w14:paraId="6575BB68" w14:textId="52173504" w:rsidR="00FC4D37" w:rsidRPr="00C91F23" w:rsidRDefault="00FC4D37" w:rsidP="00587114">
      <w:pPr>
        <w:pStyle w:val="Heading1"/>
        <w:rPr>
          <w:b/>
          <w:bCs/>
        </w:rPr>
      </w:pPr>
      <w:bookmarkStart w:id="0" w:name="_Toc134621906"/>
      <w:r w:rsidRPr="00C91F23">
        <w:rPr>
          <w:b/>
          <w:bCs/>
        </w:rPr>
        <w:lastRenderedPageBreak/>
        <w:t>Reflection</w:t>
      </w:r>
      <w:r w:rsidR="00587114" w:rsidRPr="00C91F23">
        <w:rPr>
          <w:b/>
          <w:bCs/>
        </w:rPr>
        <w:t xml:space="preserve"> for PPT presentation</w:t>
      </w:r>
      <w:bookmarkEnd w:id="0"/>
      <w:r w:rsidR="00587114" w:rsidRPr="00C91F23">
        <w:rPr>
          <w:b/>
          <w:bCs/>
        </w:rPr>
        <w:t xml:space="preserve"> </w:t>
      </w:r>
    </w:p>
    <w:p w14:paraId="70A35F38" w14:textId="77777777" w:rsidR="00587114" w:rsidRPr="00C91F23" w:rsidRDefault="00587114" w:rsidP="00587114">
      <w:pPr>
        <w:pStyle w:val="Heading2"/>
        <w:rPr>
          <w:b/>
          <w:bCs/>
        </w:rPr>
      </w:pPr>
      <w:bookmarkStart w:id="1" w:name="_Toc134621907"/>
      <w:r w:rsidRPr="00C91F23">
        <w:rPr>
          <w:b/>
          <w:bCs/>
        </w:rPr>
        <w:t>Overview of Slides</w:t>
      </w:r>
      <w:bookmarkEnd w:id="1"/>
    </w:p>
    <w:p w14:paraId="4688CA66" w14:textId="367DD1CA" w:rsidR="00634924" w:rsidRDefault="00FC4D37" w:rsidP="00FC4D37">
      <w:r>
        <w:t>The presentation gave a thorough overview of how to find and hire skilled local labor in</w:t>
      </w:r>
      <w:r w:rsidR="00F21BFC">
        <w:t xml:space="preserve"> NHS in</w:t>
      </w:r>
      <w:r>
        <w:t xml:space="preserve"> the United Kingdom. The staffing process was defined in detail in the introduction slide, along with its significance in selecting qualified candidates to fill </w:t>
      </w:r>
      <w:r w:rsidR="00F21BFC">
        <w:t>positions</w:t>
      </w:r>
      <w:r>
        <w:t xml:space="preserve"> within an </w:t>
      </w:r>
      <w:r w:rsidR="00F21BFC">
        <w:t>NHS</w:t>
      </w:r>
      <w:r>
        <w:t>. The COVID-19 pandemic, the country's demographics, and the immigration policy of the country were some of the topics covered in the second slide's discussion of the factors affecting the availability of skilled labor in the UK. Due to its insight into the causes of the UK labor market's current state, this slide was both pertinent and educational. The third slide was well-presented and organized, and it discussed the current situation of skilled labor in the UK</w:t>
      </w:r>
      <w:r w:rsidR="00AE5E9B">
        <w:t xml:space="preserve"> (</w:t>
      </w:r>
      <w:r w:rsidR="00AE5E9B" w:rsidRPr="00AE5E9B">
        <w:t>Baykal</w:t>
      </w:r>
      <w:r w:rsidR="00AE5E9B">
        <w:t xml:space="preserve"> et.al., 2021)</w:t>
      </w:r>
      <w:r>
        <w:t xml:space="preserve">. The evaluation of the labor market conditions, the difficulties in recruiting qualified local candidates, and </w:t>
      </w:r>
      <w:r w:rsidR="00F21BFC">
        <w:t>many</w:t>
      </w:r>
      <w:r>
        <w:t xml:space="preserve"> open positions painted a clear picture of the challenges faced by industries in filling their organizations with qualified local candidates.</w:t>
      </w:r>
    </w:p>
    <w:p w14:paraId="08C989FE" w14:textId="373D8AEB" w:rsidR="00FC4D37" w:rsidRDefault="00FC4D37" w:rsidP="00FC4D37">
      <w:r>
        <w:t xml:space="preserve">In order to help </w:t>
      </w:r>
      <w:r w:rsidR="00C91F23">
        <w:t>organizations,</w:t>
      </w:r>
      <w:r>
        <w:t xml:space="preserve"> overcome the difficulties associated with recruitment, the presentation also included effective recruitment strategies. The strategies—which included internships and apprenticeships, diversity and inclusion, technological interventions, and the promotion of a positive workplace culture—were clearly explained and offered workable remedies for the nation's current labor market conditions. In summary, the presentation was well-organized, educational, and interesting. It gave a clear understanding of the hiring process and local, skilled labor's availability in the United Kingdom. The presentation also emphasized the significance of putting in place efficient recruitment strategies to get around the obstacles that organizations face when trying to hire qualified people for their teams</w:t>
      </w:r>
      <w:r w:rsidR="00C91F23">
        <w:t xml:space="preserve"> (</w:t>
      </w:r>
      <w:r w:rsidR="00C91F23" w:rsidRPr="008A0217">
        <w:t>Nurkamto</w:t>
      </w:r>
      <w:r w:rsidR="00C91F23">
        <w:t xml:space="preserve"> </w:t>
      </w:r>
      <w:r w:rsidR="00C91F23" w:rsidRPr="008A0217">
        <w:t>and Sarosa</w:t>
      </w:r>
      <w:r w:rsidR="00C91F23">
        <w:t>, 2020)</w:t>
      </w:r>
      <w:r>
        <w:t>. Overall, the presentation was a great learning opportunity and gave insightful information about the UK's current labor market.</w:t>
      </w:r>
    </w:p>
    <w:p w14:paraId="36BF8E12" w14:textId="77777777" w:rsidR="00587114" w:rsidRPr="00C91F23" w:rsidRDefault="00587114" w:rsidP="00587114">
      <w:pPr>
        <w:pStyle w:val="Heading2"/>
        <w:rPr>
          <w:b/>
          <w:bCs/>
        </w:rPr>
      </w:pPr>
      <w:bookmarkStart w:id="2" w:name="_Toc134621908"/>
      <w:r w:rsidRPr="00C91F23">
        <w:rPr>
          <w:b/>
          <w:bCs/>
        </w:rPr>
        <w:t>Creative Process</w:t>
      </w:r>
      <w:bookmarkEnd w:id="2"/>
    </w:p>
    <w:p w14:paraId="6DBA163D" w14:textId="52D7D9F5" w:rsidR="00FC4D37" w:rsidRDefault="00FC4D37" w:rsidP="00FC4D37">
      <w:r>
        <w:t>I always define the presentation's goal and target audience before I start creating slides for it. This aids me in choosing the appropriate tone, style, and content. I make relevant and interesting slides by taking the audience's interests and background into account. I start gathering information about the topic to be presented once I have a clear understanding of the purpose and audience</w:t>
      </w:r>
      <w:r w:rsidR="00C91F23">
        <w:t xml:space="preserve"> (</w:t>
      </w:r>
      <w:r w:rsidR="00C91F23" w:rsidRPr="008A0217">
        <w:t>García Iriarte</w:t>
      </w:r>
      <w:r w:rsidR="00C91F23">
        <w:t xml:space="preserve"> et.al., 2023)</w:t>
      </w:r>
      <w:r>
        <w:t xml:space="preserve">. It might be necessary to conduct research, examine the available information, and generate ideas. I arranged the data logically and </w:t>
      </w:r>
      <w:r>
        <w:lastRenderedPageBreak/>
        <w:t xml:space="preserve">systematically so that the audience can follow along with ease. This process aids me in locating content gaps that might need to be filled. </w:t>
      </w:r>
    </w:p>
    <w:p w14:paraId="16F409DD" w14:textId="518925C5" w:rsidR="00FC4D37" w:rsidRDefault="00FC4D37" w:rsidP="00FC4D37">
      <w:r>
        <w:t xml:space="preserve"> I start designing the slides after creating an outline or storyboard for the presentation. To make a visually appealing and captivating presentation, I choose the right layout, </w:t>
      </w:r>
      <w:r w:rsidR="00F21BFC">
        <w:t>colour</w:t>
      </w:r>
      <w:r>
        <w:t xml:space="preserve"> scheme, font, and graphics. In order to make the presentation cohesive and professional, I make sure the design is consistent throughout</w:t>
      </w:r>
      <w:r w:rsidR="00C91F23">
        <w:t xml:space="preserve"> (</w:t>
      </w:r>
      <w:r w:rsidR="00C91F23" w:rsidRPr="00844E90">
        <w:t>Schaper</w:t>
      </w:r>
      <w:r w:rsidR="00C91F23">
        <w:t xml:space="preserve"> and </w:t>
      </w:r>
      <w:r w:rsidR="00C91F23" w:rsidRPr="00844E90">
        <w:t>Ruiz Garcia,</w:t>
      </w:r>
      <w:r w:rsidR="00C91F23">
        <w:t xml:space="preserve"> 2023)</w:t>
      </w:r>
      <w:r>
        <w:t>. The following action is to add content to the slides. To improve the presentation's visual appeal, I create clear, succinct bullet points, add pertinent images and graphics, and use animations and transitions. I ensure that the information is accurate and pertinent to the readership.</w:t>
      </w:r>
    </w:p>
    <w:p w14:paraId="2B2B25C0" w14:textId="4A7C6BDD" w:rsidR="00FC4D37" w:rsidRDefault="00FC4D37" w:rsidP="00FC4D37">
      <w:r>
        <w:t>Reviewing and improving the slides is the last step in the creative process. I make sure the content is accurate and pertinent, check for spelling and grammar issues, and polish the design to increase its visual appeal. I guarantee that the slides are simple to understand and that they convey the intended message clearly</w:t>
      </w:r>
      <w:r w:rsidR="00C91F23">
        <w:t xml:space="preserve"> (</w:t>
      </w:r>
      <w:r w:rsidR="00C91F23" w:rsidRPr="00844E90">
        <w:t>Ratelle</w:t>
      </w:r>
      <w:r w:rsidR="00C91F23">
        <w:t xml:space="preserve"> et.al., 2020)</w:t>
      </w:r>
      <w:r>
        <w:t>. Overall, creating presentation slides is an iterative process that demands close attention to detail, a keen eye for design, and a thorough grasp of the subject matter. I can produce compelling and effective slides that help me get my point across to the audience by following a structured creative process.</w:t>
      </w:r>
      <w:r w:rsidR="00587114">
        <w:t xml:space="preserve"> </w:t>
      </w:r>
      <w:r w:rsidRPr="00FC4D37">
        <w:t xml:space="preserve">When creating slides for a presentation, there are several other aspects that should be </w:t>
      </w:r>
      <w:r w:rsidR="00587114" w:rsidRPr="00FC4D37">
        <w:t>considered</w:t>
      </w:r>
      <w:r w:rsidRPr="00FC4D37">
        <w:t xml:space="preserve"> in addition to the creative process. The presentation's duration is a crucial element. If the presentation is brief, I make sure to only include the most crucial details and use clear visuals to help the audience comprehend the message.</w:t>
      </w:r>
    </w:p>
    <w:p w14:paraId="3153EEA6" w14:textId="77777777" w:rsidR="00587114" w:rsidRPr="00C91F23" w:rsidRDefault="00587114" w:rsidP="00BB0DF1">
      <w:pPr>
        <w:pStyle w:val="Heading2"/>
        <w:rPr>
          <w:b/>
          <w:bCs/>
        </w:rPr>
      </w:pPr>
      <w:bookmarkStart w:id="3" w:name="_Toc134621909"/>
      <w:r w:rsidRPr="00C91F23">
        <w:rPr>
          <w:b/>
          <w:bCs/>
        </w:rPr>
        <w:t>Working together as a team</w:t>
      </w:r>
      <w:bookmarkEnd w:id="3"/>
      <w:r w:rsidRPr="00C91F23">
        <w:rPr>
          <w:b/>
          <w:bCs/>
        </w:rPr>
        <w:t xml:space="preserve"> </w:t>
      </w:r>
    </w:p>
    <w:p w14:paraId="7BF71D1C" w14:textId="367E7E16" w:rsidR="00587114" w:rsidRDefault="00587114" w:rsidP="00587114">
      <w:r>
        <w:t>Working as a team can be rewarding and difficult at the same time. Our team was made up of a variety of people from various backgrounds, with various skill sets, personalities, and viewpoints, which added diversity. Although this was a benefit, it also presented some difficulties, which we had to overcome to make sure the project was successful. Our team's collaborative spirit was one of its positive aspects. We were able to share our ideas, thoughts, and concerns without worrying about being judged or criticized because we had clear and open lines of communication</w:t>
      </w:r>
      <w:r w:rsidR="00C91F23">
        <w:t xml:space="preserve"> (</w:t>
      </w:r>
      <w:r w:rsidR="00C91F23" w:rsidRPr="00844E90">
        <w:t>Verawati</w:t>
      </w:r>
      <w:r w:rsidR="00C91F23">
        <w:t xml:space="preserve"> et.al., 2021)</w:t>
      </w:r>
      <w:r>
        <w:t xml:space="preserve">. This aided us in developing original ideas and solutions that drew from a range of viewpoints. In order to stay on task and meet project deadlines, we also held each other accountable for our tasks and deliverables. </w:t>
      </w:r>
    </w:p>
    <w:p w14:paraId="5224ADF6" w14:textId="77777777" w:rsidR="00587114" w:rsidRDefault="00587114" w:rsidP="00587114">
      <w:r>
        <w:t xml:space="preserve"> The fact that our team was made up of people with a variety of talents and strengths allowed us to divide tasks according to each person's areas of expertise. As a result, we were able to </w:t>
      </w:r>
      <w:r>
        <w:lastRenderedPageBreak/>
        <w:t>work more productively and effectively while also producing high-quality work. Nevertheless, there were some difficulties we ran into as well. Time management was one of the difficulties we had. Since we were all working remotely, it was challenging to coordinate schedules and make sure that everyone was available for conferences and discussions. As a result, some of the tasks were delayed, and the team became frustrated.</w:t>
      </w:r>
    </w:p>
    <w:p w14:paraId="64329AB2" w14:textId="77777777" w:rsidR="00587114" w:rsidRDefault="00587114" w:rsidP="00587114">
      <w:r>
        <w:t xml:space="preserve">We also had to deal with different working methods and styles. While some team members preferred a method that was more organized and specific, others preferred one that was more adaptable and flexible. This led to some conflict and disagreements about how particular tasks should be approached, but we were able to get past these disagreements by making compromises and locating a middle ground that worked for everyone. Overall, teamwork had its ups and downs, but we were able to overcome the difficulties and deliver a quality project. Our ability to communicate clearly, take responsibility for our actions, and value each other's differences and strengths were key factors in our success. We also discovered how crucial it is to be flexible and adaptable in our thinking, particularly when working remotely. </w:t>
      </w:r>
    </w:p>
    <w:p w14:paraId="046580D3" w14:textId="77777777" w:rsidR="00587114" w:rsidRDefault="00587114" w:rsidP="00587114">
      <w:r>
        <w:t xml:space="preserve"> We could have improved communication and task management by setting more precise expectations and rules. Another option would have been to designate a team leader to oversee task coordination and management. This would have avoided delays and misunderstandings.</w:t>
      </w:r>
    </w:p>
    <w:p w14:paraId="450BD02E" w14:textId="77777777" w:rsidR="00587114" w:rsidRDefault="00587114">
      <w:pPr>
        <w:spacing w:line="259" w:lineRule="auto"/>
      </w:pPr>
      <w:r>
        <w:br w:type="page"/>
      </w:r>
    </w:p>
    <w:p w14:paraId="713E5105" w14:textId="77777777" w:rsidR="00587114" w:rsidRPr="00C91F23" w:rsidRDefault="00587114" w:rsidP="00BB0DF1">
      <w:pPr>
        <w:pStyle w:val="Heading1"/>
        <w:rPr>
          <w:b/>
          <w:bCs/>
        </w:rPr>
      </w:pPr>
      <w:bookmarkStart w:id="4" w:name="_Toc134621910"/>
      <w:r w:rsidRPr="00C91F23">
        <w:rPr>
          <w:b/>
          <w:bCs/>
        </w:rPr>
        <w:lastRenderedPageBreak/>
        <w:t>References</w:t>
      </w:r>
      <w:bookmarkEnd w:id="4"/>
      <w:r w:rsidRPr="00C91F23">
        <w:rPr>
          <w:b/>
          <w:bCs/>
        </w:rPr>
        <w:t xml:space="preserve"> </w:t>
      </w:r>
    </w:p>
    <w:p w14:paraId="1017790F" w14:textId="77777777" w:rsidR="00C91F23" w:rsidRDefault="00C91F23" w:rsidP="00587114">
      <w:r w:rsidRPr="00AE5E9B">
        <w:t xml:space="preserve">Baykal, G.E., Van </w:t>
      </w:r>
      <w:proofErr w:type="spellStart"/>
      <w:r w:rsidRPr="00AE5E9B">
        <w:t>Mechelen</w:t>
      </w:r>
      <w:proofErr w:type="spellEnd"/>
      <w:r w:rsidRPr="00AE5E9B">
        <w:t xml:space="preserve">, M., Wagner, M.L. and Eriksson, E., 2021. What </w:t>
      </w:r>
      <w:proofErr w:type="spellStart"/>
      <w:r w:rsidRPr="00AE5E9B">
        <w:t>FabLearn</w:t>
      </w:r>
      <w:proofErr w:type="spellEnd"/>
      <w:r w:rsidRPr="00AE5E9B">
        <w:t xml:space="preserve"> talks about when talking about reflection—A systematic literature review. </w:t>
      </w:r>
      <w:r w:rsidRPr="00AE5E9B">
        <w:rPr>
          <w:i/>
          <w:iCs/>
        </w:rPr>
        <w:t>International Journal of Child-Computer Interaction</w:t>
      </w:r>
      <w:r w:rsidRPr="00AE5E9B">
        <w:t>, </w:t>
      </w:r>
      <w:r w:rsidRPr="00AE5E9B">
        <w:rPr>
          <w:i/>
          <w:iCs/>
        </w:rPr>
        <w:t>28</w:t>
      </w:r>
      <w:r w:rsidRPr="00AE5E9B">
        <w:t xml:space="preserve">, p.100256. </w:t>
      </w:r>
      <w:r w:rsidRPr="00C91F23">
        <w:t>https://www.sciencedirect.com/science/article/pii/S2212868921000052</w:t>
      </w:r>
      <w:r>
        <w:t xml:space="preserve"> </w:t>
      </w:r>
    </w:p>
    <w:p w14:paraId="6F8BE706" w14:textId="77777777" w:rsidR="00C91F23" w:rsidRDefault="00C91F23" w:rsidP="00587114">
      <w:r w:rsidRPr="008A0217">
        <w:t xml:space="preserve">García Iriarte, E., Díaz </w:t>
      </w:r>
      <w:proofErr w:type="spellStart"/>
      <w:r w:rsidRPr="008A0217">
        <w:t>Garolera</w:t>
      </w:r>
      <w:proofErr w:type="spellEnd"/>
      <w:r w:rsidRPr="008A0217">
        <w:t xml:space="preserve">, G., Salmon, N., Donohoe, B., Singleton, G., Murray, L., Dillon, M., Burke, C., </w:t>
      </w:r>
      <w:proofErr w:type="spellStart"/>
      <w:r w:rsidRPr="008A0217">
        <w:t>Leddin</w:t>
      </w:r>
      <w:proofErr w:type="spellEnd"/>
      <w:r w:rsidRPr="008A0217">
        <w:t>, N., Sullivan, M. and Spelman, M., 2023. How we work: Reflecting on ten years of inclusive research. </w:t>
      </w:r>
      <w:r w:rsidRPr="008A0217">
        <w:rPr>
          <w:i/>
          <w:iCs/>
        </w:rPr>
        <w:t>Disability &amp; society</w:t>
      </w:r>
      <w:r w:rsidRPr="008A0217">
        <w:t>, </w:t>
      </w:r>
      <w:r w:rsidRPr="008A0217">
        <w:rPr>
          <w:i/>
          <w:iCs/>
        </w:rPr>
        <w:t>38</w:t>
      </w:r>
      <w:r w:rsidRPr="008A0217">
        <w:t>(2), pp.205-227.</w:t>
      </w:r>
      <w:r w:rsidRPr="00844E90">
        <w:t xml:space="preserve"> </w:t>
      </w:r>
      <w:r w:rsidRPr="00C91F23">
        <w:t>https://www.tandfonline.com/doi/abs/10.1080/09687599.2021.1907546</w:t>
      </w:r>
      <w:r>
        <w:t xml:space="preserve"> </w:t>
      </w:r>
    </w:p>
    <w:p w14:paraId="652AC252" w14:textId="77777777" w:rsidR="00C91F23" w:rsidRDefault="00C91F23" w:rsidP="00587114">
      <w:r w:rsidRPr="008A0217">
        <w:t>Nurkamto, J. and Sarosa, T., 2020. Engaging EFL teachers in reflective practice as a way to pursue sustained professional development. </w:t>
      </w:r>
      <w:r w:rsidRPr="008A0217">
        <w:rPr>
          <w:i/>
          <w:iCs/>
        </w:rPr>
        <w:t>International Journal of Pedagogy and Teacher Education</w:t>
      </w:r>
      <w:r w:rsidRPr="008A0217">
        <w:t>, </w:t>
      </w:r>
      <w:r w:rsidRPr="008A0217">
        <w:rPr>
          <w:i/>
          <w:iCs/>
        </w:rPr>
        <w:t>4</w:t>
      </w:r>
      <w:r w:rsidRPr="008A0217">
        <w:t xml:space="preserve">(1), pp.45-58. </w:t>
      </w:r>
      <w:r w:rsidRPr="00C91F23">
        <w:t>https://jurnal.uns.ac.id/ijpte/article/view/26082</w:t>
      </w:r>
      <w:r>
        <w:t xml:space="preserve"> </w:t>
      </w:r>
    </w:p>
    <w:p w14:paraId="346DA86B" w14:textId="77777777" w:rsidR="00C91F23" w:rsidRDefault="00C91F23" w:rsidP="00587114">
      <w:r w:rsidRPr="00844E90">
        <w:t xml:space="preserve">Ratelle, J.T., </w:t>
      </w:r>
      <w:proofErr w:type="spellStart"/>
      <w:r w:rsidRPr="00844E90">
        <w:t>Wittich</w:t>
      </w:r>
      <w:proofErr w:type="spellEnd"/>
      <w:r w:rsidRPr="00844E90">
        <w:t>, C.M., Yu, R.C., Newman, J.S., Jenkins, S.M. and Beckman, T.J., 2020. Effect of pause procedures on participant reflection and commitment-to-change in continuing medical education. </w:t>
      </w:r>
      <w:r w:rsidRPr="00844E90">
        <w:rPr>
          <w:i/>
          <w:iCs/>
        </w:rPr>
        <w:t>Teaching and Learning in Medicine</w:t>
      </w:r>
      <w:r w:rsidRPr="00844E90">
        <w:t>, </w:t>
      </w:r>
      <w:r w:rsidRPr="00844E90">
        <w:rPr>
          <w:i/>
          <w:iCs/>
        </w:rPr>
        <w:t>32</w:t>
      </w:r>
      <w:r w:rsidRPr="00844E90">
        <w:t xml:space="preserve">(5), pp.552-560. </w:t>
      </w:r>
      <w:r w:rsidRPr="00C91F23">
        <w:t>https://www.tandfonline.com/doi/abs/10.1080/10401334.2020.1779070</w:t>
      </w:r>
      <w:r>
        <w:t xml:space="preserve"> </w:t>
      </w:r>
    </w:p>
    <w:p w14:paraId="6DE2E889" w14:textId="77777777" w:rsidR="00C91F23" w:rsidRDefault="00C91F23" w:rsidP="00587114">
      <w:r w:rsidRPr="00844E90">
        <w:t>Schaper, M.M. and Ruiz Garcia, A., 2023, April. Three recommendations to engage At-Risk Students in Critical Reflection on Intelligent Technologies through Remote Learning. In </w:t>
      </w:r>
      <w:r w:rsidRPr="00844E90">
        <w:rPr>
          <w:i/>
          <w:iCs/>
        </w:rPr>
        <w:t>Extended Abstracts of the 2023 CHI Conference on Human Factors in Computing Systems</w:t>
      </w:r>
      <w:r w:rsidRPr="00844E90">
        <w:t xml:space="preserve"> (pp. 1-8). </w:t>
      </w:r>
      <w:r w:rsidRPr="00C91F23">
        <w:t>https://dl.acm.org/doi/abs/10.1145/3544549.3573862</w:t>
      </w:r>
      <w:r>
        <w:t xml:space="preserve"> </w:t>
      </w:r>
    </w:p>
    <w:p w14:paraId="34FFBD8A" w14:textId="77777777" w:rsidR="00C91F23" w:rsidRDefault="00C91F23" w:rsidP="00587114">
      <w:r w:rsidRPr="00844E90">
        <w:t xml:space="preserve">Verawati, N.N.S.P., </w:t>
      </w:r>
      <w:proofErr w:type="spellStart"/>
      <w:r w:rsidRPr="00844E90">
        <w:t>Hikmawati</w:t>
      </w:r>
      <w:proofErr w:type="spellEnd"/>
      <w:r w:rsidRPr="00844E90">
        <w:t xml:space="preserve">, H., </w:t>
      </w:r>
      <w:proofErr w:type="spellStart"/>
      <w:r w:rsidRPr="00844E90">
        <w:t>Prayogi</w:t>
      </w:r>
      <w:proofErr w:type="spellEnd"/>
      <w:r w:rsidRPr="00844E90">
        <w:t>, S. and Bilad, M.R., 2021. Reflective Practices in Inquiry Learning: Its Effectiveness in Training Pre-Service Teachers' Critical Thinking Viewed from Cognitive Styles. </w:t>
      </w:r>
      <w:proofErr w:type="spellStart"/>
      <w:r w:rsidRPr="00844E90">
        <w:rPr>
          <w:i/>
          <w:iCs/>
        </w:rPr>
        <w:t>Jurnal</w:t>
      </w:r>
      <w:proofErr w:type="spellEnd"/>
      <w:r w:rsidRPr="00844E90">
        <w:rPr>
          <w:i/>
          <w:iCs/>
        </w:rPr>
        <w:t xml:space="preserve"> Pendidikan IPA Indonesia</w:t>
      </w:r>
      <w:r w:rsidRPr="00844E90">
        <w:t>, </w:t>
      </w:r>
      <w:r w:rsidRPr="00844E90">
        <w:rPr>
          <w:i/>
          <w:iCs/>
        </w:rPr>
        <w:t>10</w:t>
      </w:r>
      <w:r w:rsidRPr="00844E90">
        <w:t xml:space="preserve">(4), pp.505-514. </w:t>
      </w:r>
      <w:r w:rsidRPr="00C91F23">
        <w:t>https://journal.unnes.ac.id/nju/index.php/jpii/article/view/31814</w:t>
      </w:r>
      <w:r>
        <w:t xml:space="preserve"> </w:t>
      </w:r>
    </w:p>
    <w:p w14:paraId="4B2D1734" w14:textId="77777777" w:rsidR="00AE5E9B" w:rsidRDefault="00AE5E9B" w:rsidP="00587114"/>
    <w:sectPr w:rsidR="00AE5E9B" w:rsidSect="00C91F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D37"/>
    <w:rsid w:val="000B54FB"/>
    <w:rsid w:val="00134A60"/>
    <w:rsid w:val="00587114"/>
    <w:rsid w:val="00634924"/>
    <w:rsid w:val="00844E90"/>
    <w:rsid w:val="008A0217"/>
    <w:rsid w:val="00AE5E9B"/>
    <w:rsid w:val="00BB0DF1"/>
    <w:rsid w:val="00C91F23"/>
    <w:rsid w:val="00F21BFC"/>
    <w:rsid w:val="00FC4D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237C0"/>
  <w15:chartTrackingRefBased/>
  <w15:docId w15:val="{9DAD719D-90F7-4A15-9741-C67006A64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D37"/>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FC4D37"/>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FC4D37"/>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4D37"/>
    <w:pPr>
      <w:spacing w:after="0" w:line="360" w:lineRule="auto"/>
    </w:pPr>
    <w:rPr>
      <w:rFonts w:ascii="Times New Roman" w:hAnsi="Times New Roman"/>
      <w:sz w:val="24"/>
    </w:rPr>
  </w:style>
  <w:style w:type="character" w:customStyle="1" w:styleId="Heading1Char">
    <w:name w:val="Heading 1 Char"/>
    <w:basedOn w:val="DefaultParagraphFont"/>
    <w:link w:val="Heading1"/>
    <w:uiPriority w:val="9"/>
    <w:rsid w:val="00FC4D37"/>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FC4D37"/>
    <w:rPr>
      <w:rFonts w:ascii="Times New Roman" w:eastAsiaTheme="majorEastAsia" w:hAnsi="Times New Roman" w:cstheme="majorBidi"/>
      <w:sz w:val="26"/>
      <w:szCs w:val="26"/>
    </w:rPr>
  </w:style>
  <w:style w:type="character" w:styleId="Hyperlink">
    <w:name w:val="Hyperlink"/>
    <w:basedOn w:val="DefaultParagraphFont"/>
    <w:uiPriority w:val="99"/>
    <w:unhideWhenUsed/>
    <w:rsid w:val="00BB0DF1"/>
    <w:rPr>
      <w:color w:val="0563C1" w:themeColor="hyperlink"/>
      <w:u w:val="single"/>
    </w:rPr>
  </w:style>
  <w:style w:type="character" w:styleId="UnresolvedMention">
    <w:name w:val="Unresolved Mention"/>
    <w:basedOn w:val="DefaultParagraphFont"/>
    <w:uiPriority w:val="99"/>
    <w:semiHidden/>
    <w:unhideWhenUsed/>
    <w:rsid w:val="00BB0DF1"/>
    <w:rPr>
      <w:color w:val="605E5C"/>
      <w:shd w:val="clear" w:color="auto" w:fill="E1DFDD"/>
    </w:rPr>
  </w:style>
  <w:style w:type="paragraph" w:styleId="TOCHeading">
    <w:name w:val="TOC Heading"/>
    <w:basedOn w:val="Heading1"/>
    <w:next w:val="Normal"/>
    <w:uiPriority w:val="39"/>
    <w:unhideWhenUsed/>
    <w:qFormat/>
    <w:rsid w:val="00C91F23"/>
    <w:pPr>
      <w:spacing w:line="259" w:lineRule="auto"/>
      <w:outlineLvl w:val="9"/>
    </w:pPr>
    <w:rPr>
      <w:rFonts w:asciiTheme="majorHAnsi" w:hAnsiTheme="majorHAnsi"/>
      <w:kern w:val="0"/>
      <w:sz w:val="32"/>
      <w:lang w:val="en-US"/>
      <w14:ligatures w14:val="none"/>
    </w:rPr>
  </w:style>
  <w:style w:type="paragraph" w:styleId="TOC1">
    <w:name w:val="toc 1"/>
    <w:basedOn w:val="Normal"/>
    <w:next w:val="Normal"/>
    <w:autoRedefine/>
    <w:uiPriority w:val="39"/>
    <w:unhideWhenUsed/>
    <w:rsid w:val="00C91F23"/>
    <w:pPr>
      <w:spacing w:after="100"/>
    </w:pPr>
  </w:style>
  <w:style w:type="paragraph" w:styleId="TOC2">
    <w:name w:val="toc 2"/>
    <w:basedOn w:val="Normal"/>
    <w:next w:val="Normal"/>
    <w:autoRedefine/>
    <w:uiPriority w:val="39"/>
    <w:unhideWhenUsed/>
    <w:rsid w:val="00C91F23"/>
    <w:pPr>
      <w:spacing w:after="100"/>
      <w:ind w:left="240"/>
    </w:pPr>
  </w:style>
  <w:style w:type="character" w:customStyle="1" w:styleId="NoSpacingChar">
    <w:name w:val="No Spacing Char"/>
    <w:basedOn w:val="DefaultParagraphFont"/>
    <w:link w:val="NoSpacing"/>
    <w:uiPriority w:val="1"/>
    <w:rsid w:val="00C91F2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D724C-ACF0-4C60-9DE3-11CCE29CB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6</Pages>
  <Words>1403</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
  <dc:creator>Kashish Vaswani</dc:creator>
  <cp:keywords/>
  <dc:description/>
  <cp:lastModifiedBy>Mohd Akram</cp:lastModifiedBy>
  <cp:revision>3</cp:revision>
  <dcterms:created xsi:type="dcterms:W3CDTF">2023-05-09T18:21:00Z</dcterms:created>
  <dcterms:modified xsi:type="dcterms:W3CDTF">2023-05-11T12:40:00Z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0e1bcfd9-82ca-4ca9-9ec9-e4a31ef2aaaa</vt:lpwstr>
  </property>
</Properties>
</file>