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2196158"/>
        <w:docPartObj>
          <w:docPartGallery w:val="Cover Pages"/>
          <w:docPartUnique/>
        </w:docPartObj>
      </w:sdtPr>
      <w:sdtEndPr>
        <w:rPr>
          <w:rFonts w:ascii="Times New Roman" w:hAnsi="Times New Roman" w:cs="Times New Roman"/>
          <w:sz w:val="24"/>
          <w:szCs w:val="24"/>
        </w:rPr>
      </w:sdtEndPr>
      <w:sdtContent>
        <w:p w:rsidR="00507E11" w:rsidRDefault="00507E11"/>
        <w:p w:rsidR="00902FF4" w:rsidRDefault="00902FF4" w:rsidP="00902FF4">
          <w:pPr>
            <w:spacing w:line="360" w:lineRule="auto"/>
            <w:jc w:val="center"/>
          </w:pPr>
          <w:r>
            <w:rPr>
              <w:rFonts w:ascii="Times New Roman" w:eastAsia="Times New Roman" w:hAnsi="Times New Roman" w:cs="Times New Roman"/>
              <w:noProof/>
              <w:sz w:val="24"/>
              <w:szCs w:val="24"/>
            </w:rPr>
            <w:drawing>
              <wp:inline distT="0" distB="0" distL="0" distR="0" wp14:anchorId="18A1A44A" wp14:editId="26F74EC9">
                <wp:extent cx="2476496" cy="1120139"/>
                <wp:effectExtent l="0" t="0" r="0" b="0"/>
                <wp:docPr id="4"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9"/>
                        <a:srcRect/>
                        <a:stretch>
                          <a:fillRect/>
                        </a:stretch>
                      </pic:blipFill>
                      <pic:spPr>
                        <a:xfrm>
                          <a:off x="0" y="0"/>
                          <a:ext cx="2476496" cy="1120139"/>
                        </a:xfrm>
                        <a:prstGeom prst="rect">
                          <a:avLst/>
                        </a:prstGeom>
                        <a:ln/>
                      </pic:spPr>
                    </pic:pic>
                  </a:graphicData>
                </a:graphic>
              </wp:inline>
            </w:drawing>
          </w:r>
        </w:p>
        <w:p w:rsidR="00902FF4" w:rsidRDefault="00902FF4" w:rsidP="00902FF4">
          <w:pPr>
            <w:spacing w:line="360" w:lineRule="auto"/>
            <w:jc w:val="both"/>
            <w:rPr>
              <w:b/>
              <w:sz w:val="24"/>
              <w:szCs w:val="24"/>
            </w:rPr>
          </w:pPr>
        </w:p>
        <w:tbl>
          <w:tblPr>
            <w:tblW w:w="9016" w:type="dxa"/>
            <w:tblLayout w:type="fixed"/>
            <w:tblLook w:val="0000" w:firstRow="0" w:lastRow="0" w:firstColumn="0" w:lastColumn="0" w:noHBand="0" w:noVBand="0"/>
          </w:tblPr>
          <w:tblGrid>
            <w:gridCol w:w="4508"/>
            <w:gridCol w:w="4508"/>
          </w:tblGrid>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Module Title:</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 xml:space="preserve">Dissertation </w:t>
                </w: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Module Code:</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LCMB7020</w:t>
                </w: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 xml:space="preserve">Course: </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MAST</w:t>
                </w:r>
                <w:r w:rsidR="001B68DB">
                  <w:rPr>
                    <w:b/>
                    <w:sz w:val="24"/>
                    <w:szCs w:val="24"/>
                  </w:rPr>
                  <w:t>ER OF BUSINESS ADMINISTRATION</w:t>
                </w:r>
                <w:r>
                  <w:rPr>
                    <w:b/>
                    <w:sz w:val="24"/>
                    <w:szCs w:val="24"/>
                  </w:rPr>
                  <w:t xml:space="preserve"> </w:t>
                </w:r>
              </w:p>
              <w:p w:rsidR="00902FF4" w:rsidRDefault="00902FF4" w:rsidP="00FF66C0">
                <w:pPr>
                  <w:spacing w:line="480" w:lineRule="auto"/>
                  <w:jc w:val="both"/>
                  <w:rPr>
                    <w:b/>
                    <w:sz w:val="24"/>
                    <w:szCs w:val="24"/>
                  </w:rPr>
                </w:pP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Dissertation Topic:</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1B68DB" w:rsidP="00FF66C0">
                <w:pPr>
                  <w:spacing w:line="480" w:lineRule="auto"/>
                  <w:jc w:val="both"/>
                  <w:rPr>
                    <w:b/>
                    <w:sz w:val="24"/>
                    <w:szCs w:val="24"/>
                  </w:rPr>
                </w:pPr>
                <w:r w:rsidRPr="001B68DB">
                  <w:rPr>
                    <w:b/>
                    <w:sz w:val="24"/>
                    <w:szCs w:val="24"/>
                  </w:rPr>
                  <w:t>EXPLORING STRATEGIES FOR ‎ENHANCING EMPLOYEE ‎ENGAGEMENT</w:t>
                </w:r>
              </w:p>
            </w:tc>
          </w:tr>
          <w:tr w:rsidR="00902FF4" w:rsidTr="00FF66C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902FF4" w:rsidP="00FF66C0">
                <w:pPr>
                  <w:spacing w:line="480" w:lineRule="auto"/>
                  <w:jc w:val="both"/>
                  <w:rPr>
                    <w:b/>
                    <w:sz w:val="24"/>
                    <w:szCs w:val="24"/>
                  </w:rPr>
                </w:pPr>
                <w:r>
                  <w:rPr>
                    <w:b/>
                    <w:sz w:val="24"/>
                    <w:szCs w:val="24"/>
                  </w:rPr>
                  <w:t>Lecturer:</w:t>
                </w:r>
              </w:p>
              <w:p w:rsidR="00FF66C0" w:rsidRDefault="00FF66C0" w:rsidP="00FF66C0">
                <w:pPr>
                  <w:spacing w:line="480" w:lineRule="auto"/>
                  <w:jc w:val="both"/>
                  <w:rPr>
                    <w:b/>
                    <w:sz w:val="24"/>
                    <w:szCs w:val="24"/>
                  </w:rPr>
                </w:pPr>
                <w:r>
                  <w:rPr>
                    <w:b/>
                    <w:sz w:val="24"/>
                    <w:szCs w:val="24"/>
                  </w:rPr>
                  <w:t>Student Name:</w:t>
                </w:r>
              </w:p>
              <w:p w:rsidR="00FF66C0" w:rsidRDefault="00FF66C0" w:rsidP="00FF66C0">
                <w:pPr>
                  <w:spacing w:line="480" w:lineRule="auto"/>
                  <w:jc w:val="both"/>
                  <w:rPr>
                    <w:b/>
                    <w:sz w:val="24"/>
                    <w:szCs w:val="24"/>
                  </w:rPr>
                </w:pPr>
                <w:r>
                  <w:rPr>
                    <w:b/>
                    <w:sz w:val="24"/>
                    <w:szCs w:val="24"/>
                  </w:rPr>
                  <w:t>Student ID:</w:t>
                </w:r>
              </w:p>
              <w:p w:rsidR="00902FF4" w:rsidRDefault="00902FF4" w:rsidP="00FF66C0">
                <w:pPr>
                  <w:spacing w:line="480" w:lineRule="auto"/>
                  <w:jc w:val="both"/>
                  <w:rPr>
                    <w:b/>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902FF4" w:rsidRDefault="001B68DB" w:rsidP="00FF66C0">
                <w:pPr>
                  <w:spacing w:line="480" w:lineRule="auto"/>
                  <w:jc w:val="both"/>
                  <w:rPr>
                    <w:b/>
                    <w:sz w:val="24"/>
                    <w:szCs w:val="24"/>
                  </w:rPr>
                </w:pPr>
                <w:r w:rsidRPr="001B68DB">
                  <w:rPr>
                    <w:b/>
                    <w:sz w:val="24"/>
                    <w:szCs w:val="24"/>
                  </w:rPr>
                  <w:t>Gladius David Kulothungan</w:t>
                </w:r>
              </w:p>
              <w:p w:rsidR="00FF66C0" w:rsidRDefault="00FF66C0" w:rsidP="00FF66C0">
                <w:pPr>
                  <w:spacing w:line="480" w:lineRule="auto"/>
                  <w:jc w:val="both"/>
                  <w:rPr>
                    <w:b/>
                    <w:sz w:val="24"/>
                    <w:szCs w:val="24"/>
                  </w:rPr>
                </w:pPr>
                <w:r>
                  <w:rPr>
                    <w:b/>
                    <w:sz w:val="24"/>
                    <w:szCs w:val="24"/>
                  </w:rPr>
                  <w:t>Krupaben Dhameliya</w:t>
                </w:r>
              </w:p>
              <w:p w:rsidR="00FF66C0" w:rsidRDefault="00FF66C0" w:rsidP="00FF66C0">
                <w:pPr>
                  <w:spacing w:line="480" w:lineRule="auto"/>
                  <w:jc w:val="both"/>
                  <w:rPr>
                    <w:b/>
                    <w:sz w:val="24"/>
                    <w:szCs w:val="24"/>
                  </w:rPr>
                </w:pPr>
                <w:r>
                  <w:rPr>
                    <w:b/>
                    <w:sz w:val="24"/>
                    <w:szCs w:val="24"/>
                  </w:rPr>
                  <w:t>2207957</w:t>
                </w:r>
              </w:p>
            </w:tc>
          </w:tr>
        </w:tbl>
        <w:p w:rsidR="00902FF4" w:rsidRDefault="00902FF4" w:rsidP="00902FF4">
          <w:pPr>
            <w:pageBreakBefore/>
            <w:spacing w:line="360" w:lineRule="auto"/>
            <w:jc w:val="both"/>
          </w:pPr>
        </w:p>
        <w:p w:rsidR="00902FF4" w:rsidRDefault="00902FF4" w:rsidP="00902FF4">
          <w:pPr>
            <w:spacing w:after="120" w:line="360" w:lineRule="auto"/>
            <w:jc w:val="both"/>
            <w:rPr>
              <w:b/>
              <w:sz w:val="24"/>
              <w:szCs w:val="24"/>
            </w:rPr>
          </w:pP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center"/>
          </w:pPr>
          <w:r>
            <w:rPr>
              <w:rFonts w:ascii="Times New Roman" w:eastAsia="Times New Roman" w:hAnsi="Times New Roman" w:cs="Times New Roman"/>
              <w:noProof/>
              <w:sz w:val="24"/>
              <w:szCs w:val="24"/>
            </w:rPr>
            <w:drawing>
              <wp:inline distT="0" distB="0" distL="0" distR="0" wp14:anchorId="0C286029" wp14:editId="37316F8F">
                <wp:extent cx="1854202" cy="761996"/>
                <wp:effectExtent l="0" t="0" r="0" b="0"/>
                <wp:docPr id="5"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9"/>
                        <a:srcRect/>
                        <a:stretch>
                          <a:fillRect/>
                        </a:stretch>
                      </pic:blipFill>
                      <pic:spPr>
                        <a:xfrm>
                          <a:off x="0" y="0"/>
                          <a:ext cx="1854202" cy="761996"/>
                        </a:xfrm>
                        <a:prstGeom prst="rect">
                          <a:avLst/>
                        </a:prstGeom>
                        <a:ln/>
                      </pic:spPr>
                    </pic:pic>
                  </a:graphicData>
                </a:graphic>
              </wp:inline>
            </w:drawing>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rPr>
            <w:t>Master’s Degrees by Examination and Dissertation</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rPr>
            <w:t>Declaration Form</w:t>
          </w:r>
          <w:r>
            <w:rPr>
              <w:sz w:val="24"/>
              <w:szCs w:val="24"/>
            </w:rPr>
            <w:t>.</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1. This work has not previously been accepted in substance for any degree and is not being concurrently submitted in candidature for any degree.</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Signed  :  </w:t>
          </w:r>
          <w:r w:rsidR="00231F4F" w:rsidRPr="00231F4F">
            <w:rPr>
              <w:sz w:val="24"/>
              <w:szCs w:val="24"/>
            </w:rPr>
            <w:t>Krupaben Dhameliya</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Date      :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2. This dissertation is being submitted in partial fulfilment of the requirements for the degree of Master in Business Administration.</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Signed  :  </w:t>
          </w:r>
          <w:r w:rsidR="00231F4F" w:rsidRPr="00231F4F">
            <w:rPr>
              <w:sz w:val="24"/>
              <w:szCs w:val="24"/>
            </w:rPr>
            <w:t>Krupaben Dhameliya</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Date       :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 3. This dissertation is the result of my own independent work/investigation, except where otherwise stated.</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Other sources are acknowledged by footnotes giving explicit references.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A bibliography is appended.</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Signed candidate  :  </w:t>
          </w:r>
          <w:r w:rsidR="00231F4F" w:rsidRPr="00231F4F">
            <w:rPr>
              <w:sz w:val="24"/>
              <w:szCs w:val="24"/>
            </w:rPr>
            <w:t>Krupaben Dhameliya</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Date: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pPr>
          <w:r>
            <w:rPr>
              <w:sz w:val="24"/>
              <w:szCs w:val="24"/>
            </w:rPr>
            <w:t xml:space="preserve">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lastRenderedPageBreak/>
            <w:t xml:space="preserve">4. I hereby give consent for my dissertation, if accepted, to be available for photocopying,  inter- library loan, and for deposit in the University’s digital repository </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Signed (candidate) :</w:t>
          </w:r>
          <w:r w:rsidR="00231F4F">
            <w:rPr>
              <w:sz w:val="24"/>
              <w:szCs w:val="24"/>
            </w:rPr>
            <w:t xml:space="preserve"> </w:t>
          </w:r>
          <w:r w:rsidR="00231F4F" w:rsidRPr="00231F4F">
            <w:rPr>
              <w:sz w:val="24"/>
              <w:szCs w:val="24"/>
            </w:rPr>
            <w:t>Krupaben Dhameliya</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 xml:space="preserve">Date : </w:t>
          </w:r>
          <w:r w:rsidR="00231F4F">
            <w:rPr>
              <w:sz w:val="24"/>
              <w:szCs w:val="24"/>
            </w:rPr>
            <w:t>18-10-2023</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pPr>
          <w:r>
            <w:rPr>
              <w:b/>
              <w:sz w:val="24"/>
              <w:szCs w:val="24"/>
            </w:rPr>
            <w:t>Supervisor’s Declaration</w:t>
          </w:r>
          <w:r>
            <w:rPr>
              <w:sz w:val="24"/>
              <w:szCs w:val="24"/>
            </w:rPr>
            <w:t>.</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I am satisfied that this work is the result of the student’s own efforts.</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Signed :   (I will sign after you fill up the front pages and add them to your Dissertation before the table of contents)</w:t>
          </w:r>
        </w:p>
        <w:p w:rsidR="00902FF4" w:rsidRDefault="00902FF4" w:rsidP="00902FF4">
          <w:pPr>
            <w:pBdr>
              <w:top w:val="single" w:sz="4" w:space="1" w:color="000000"/>
              <w:left w:val="single" w:sz="4" w:space="4" w:color="000000"/>
              <w:bottom w:val="single" w:sz="4" w:space="1" w:color="000000"/>
              <w:right w:val="single" w:sz="4" w:space="4" w:color="000000"/>
            </w:pBdr>
            <w:spacing w:after="120" w:line="360" w:lineRule="auto"/>
            <w:jc w:val="both"/>
            <w:rPr>
              <w:sz w:val="24"/>
              <w:szCs w:val="24"/>
            </w:rPr>
          </w:pPr>
          <w:r>
            <w:rPr>
              <w:sz w:val="24"/>
              <w:szCs w:val="24"/>
            </w:rPr>
            <w:t>Date:</w:t>
          </w:r>
        </w:p>
        <w:p w:rsidR="00902FF4" w:rsidRDefault="00902FF4" w:rsidP="00902FF4">
          <w:pPr>
            <w:pBdr>
              <w:top w:val="single" w:sz="4" w:space="31" w:color="FFFFFF"/>
              <w:left w:val="single" w:sz="4" w:space="31" w:color="FFFFFF"/>
              <w:bottom w:val="single" w:sz="4" w:space="31" w:color="FFFFFF"/>
              <w:right w:val="single" w:sz="4" w:space="31" w:color="FFFFFF"/>
            </w:pBdr>
            <w:spacing w:line="360" w:lineRule="auto"/>
            <w:rPr>
              <w:i/>
              <w:color w:val="000000"/>
              <w:sz w:val="24"/>
              <w:szCs w:val="24"/>
            </w:rPr>
          </w:pPr>
          <w:r>
            <w:rPr>
              <w:i/>
              <w:color w:val="000000"/>
              <w:sz w:val="24"/>
              <w:szCs w:val="24"/>
            </w:rPr>
            <w:t xml:space="preserve"> </w:t>
          </w:r>
        </w:p>
        <w:p w:rsidR="00902FF4" w:rsidRDefault="00902FF4" w:rsidP="00902FF4">
          <w:pPr>
            <w:pageBreakBefore/>
          </w:pPr>
        </w:p>
        <w:p w:rsidR="00902FF4" w:rsidRDefault="00902FF4" w:rsidP="00902FF4">
          <w:pPr>
            <w:spacing w:after="120" w:line="360" w:lineRule="auto"/>
            <w:jc w:val="both"/>
            <w:rPr>
              <w:b/>
              <w:sz w:val="24"/>
              <w:szCs w:val="24"/>
            </w:rPr>
          </w:pPr>
        </w:p>
        <w:p w:rsidR="00902FF4" w:rsidRDefault="00902FF4" w:rsidP="00902FF4">
          <w:pPr>
            <w:spacing w:line="360" w:lineRule="auto"/>
            <w:jc w:val="center"/>
            <w:rPr>
              <w:b/>
              <w:sz w:val="24"/>
              <w:szCs w:val="24"/>
            </w:rPr>
          </w:pPr>
          <w:r>
            <w:rPr>
              <w:b/>
              <w:sz w:val="24"/>
              <w:szCs w:val="24"/>
            </w:rPr>
            <w:t>University of Wales: Trinity Saint David</w:t>
          </w:r>
        </w:p>
        <w:p w:rsidR="00902FF4" w:rsidRDefault="00902FF4" w:rsidP="00902FF4">
          <w:pPr>
            <w:spacing w:line="360" w:lineRule="auto"/>
            <w:jc w:val="center"/>
          </w:pPr>
          <w:r>
            <w:rPr>
              <w:b/>
              <w:sz w:val="24"/>
              <w:szCs w:val="24"/>
            </w:rPr>
            <w:t>E-Thesis Deposit Agreement</w:t>
          </w:r>
        </w:p>
        <w:p w:rsidR="00902FF4" w:rsidRDefault="00902FF4" w:rsidP="00902FF4">
          <w:pPr>
            <w:spacing w:line="360" w:lineRule="auto"/>
            <w:jc w:val="both"/>
            <w:rPr>
              <w:b/>
              <w:sz w:val="24"/>
              <w:szCs w:val="24"/>
            </w:rPr>
          </w:pPr>
        </w:p>
        <w:p w:rsidR="00902FF4" w:rsidRDefault="00902FF4" w:rsidP="00902FF4">
          <w:pPr>
            <w:spacing w:line="360" w:lineRule="auto"/>
            <w:jc w:val="both"/>
            <w:rPr>
              <w:b/>
              <w:sz w:val="24"/>
              <w:szCs w:val="24"/>
            </w:rPr>
          </w:pPr>
          <w:r>
            <w:rPr>
              <w:b/>
              <w:sz w:val="24"/>
              <w:szCs w:val="24"/>
            </w:rPr>
            <w:t>Details of the Work</w:t>
          </w:r>
        </w:p>
        <w:p w:rsidR="00902FF4" w:rsidRDefault="00902FF4" w:rsidP="00902FF4">
          <w:pPr>
            <w:spacing w:line="360" w:lineRule="auto"/>
            <w:jc w:val="both"/>
            <w:rPr>
              <w:sz w:val="24"/>
              <w:szCs w:val="24"/>
            </w:rPr>
          </w:pPr>
          <w:r>
            <w:rPr>
              <w:sz w:val="24"/>
              <w:szCs w:val="24"/>
            </w:rPr>
            <w:t>I would like to deposit the following item in the digital repository maintained by the University, and/or in any other repository authorized for use by the University:</w:t>
          </w:r>
        </w:p>
        <w:p w:rsidR="00902FF4" w:rsidRDefault="00902FF4" w:rsidP="00902FF4">
          <w:pPr>
            <w:spacing w:line="360" w:lineRule="auto"/>
            <w:jc w:val="both"/>
            <w:rPr>
              <w:sz w:val="24"/>
              <w:szCs w:val="24"/>
            </w:rPr>
          </w:pPr>
        </w:p>
        <w:p w:rsidR="00902FF4" w:rsidRDefault="00902FF4" w:rsidP="00902FF4">
          <w:pPr>
            <w:spacing w:line="360" w:lineRule="auto"/>
            <w:jc w:val="both"/>
          </w:pPr>
          <w:r>
            <w:rPr>
              <w:b/>
              <w:sz w:val="24"/>
              <w:szCs w:val="24"/>
            </w:rPr>
            <w:t>Title</w:t>
          </w:r>
          <w:r>
            <w:rPr>
              <w:sz w:val="24"/>
              <w:szCs w:val="24"/>
            </w:rPr>
            <w:t xml:space="preserve">: </w:t>
          </w:r>
          <w:r w:rsidR="001B68DB" w:rsidRPr="001B68DB">
            <w:rPr>
              <w:b/>
              <w:sz w:val="24"/>
              <w:szCs w:val="24"/>
            </w:rPr>
            <w:t>EXPLORING STRATEGIES FOR ‎ENHANCING EMPLOYEE ‎ENGAGEMENT</w:t>
          </w:r>
        </w:p>
        <w:p w:rsidR="00902FF4" w:rsidRDefault="00902FF4" w:rsidP="00902FF4">
          <w:pPr>
            <w:spacing w:line="360" w:lineRule="auto"/>
            <w:jc w:val="both"/>
            <w:rPr>
              <w:sz w:val="24"/>
              <w:szCs w:val="24"/>
            </w:rPr>
          </w:pPr>
        </w:p>
        <w:p w:rsidR="00902FF4" w:rsidRDefault="00902FF4" w:rsidP="00902FF4">
          <w:pPr>
            <w:spacing w:line="360" w:lineRule="auto"/>
            <w:jc w:val="both"/>
            <w:rPr>
              <w:sz w:val="24"/>
              <w:szCs w:val="24"/>
            </w:rPr>
          </w:pPr>
          <w:r>
            <w:rPr>
              <w:sz w:val="24"/>
              <w:szCs w:val="24"/>
            </w:rPr>
            <w:t>This item is a product of my own research endeavours and is covered by the agreement below in which the item is referred to as “the Work”.  It is identical in content to that deposited in the Learning Resources Centre, subject to point 4 below.</w:t>
          </w:r>
        </w:p>
        <w:p w:rsidR="00902FF4" w:rsidRDefault="00902FF4" w:rsidP="00902FF4">
          <w:pPr>
            <w:spacing w:line="360" w:lineRule="auto"/>
            <w:jc w:val="both"/>
            <w:rPr>
              <w:sz w:val="24"/>
              <w:szCs w:val="24"/>
            </w:rPr>
          </w:pPr>
          <w:r>
            <w:rPr>
              <w:sz w:val="24"/>
              <w:szCs w:val="24"/>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902FF4" w:rsidRDefault="00902FF4" w:rsidP="00902FF4">
          <w:pPr>
            <w:spacing w:line="360" w:lineRule="auto"/>
            <w:jc w:val="both"/>
            <w:rPr>
              <w:b/>
              <w:sz w:val="24"/>
              <w:szCs w:val="24"/>
            </w:rPr>
          </w:pPr>
          <w:r>
            <w:rPr>
              <w:b/>
              <w:sz w:val="24"/>
              <w:szCs w:val="24"/>
            </w:rPr>
            <w:t>UW: TSD Digital Repository</w:t>
          </w:r>
        </w:p>
        <w:p w:rsidR="00902FF4" w:rsidRDefault="00902FF4" w:rsidP="00902FF4">
          <w:pPr>
            <w:spacing w:line="360" w:lineRule="auto"/>
            <w:jc w:val="both"/>
            <w:rPr>
              <w:sz w:val="24"/>
              <w:szCs w:val="24"/>
            </w:rPr>
          </w:pPr>
          <w:r>
            <w:rPr>
              <w:sz w:val="24"/>
              <w:szCs w:val="24"/>
            </w:rPr>
            <w:t>I understand that work deposited in the digital repository will be accessible to a wide variety of people and institutions, including automated agents and search engines via the World Wide Web.</w:t>
          </w:r>
        </w:p>
        <w:p w:rsidR="00902FF4" w:rsidRDefault="00902FF4" w:rsidP="00902FF4">
          <w:pPr>
            <w:spacing w:line="360" w:lineRule="auto"/>
            <w:jc w:val="both"/>
          </w:pPr>
          <w:r>
            <w:rPr>
              <w:sz w:val="24"/>
              <w:szCs w:val="24"/>
            </w:rPr>
            <w:t>I understand that once the Work is deposited, the item and its metadata may be incorporated into public access catalogues or services, such as national databases of electronic theses.</w:t>
          </w:r>
        </w:p>
        <w:p w:rsidR="00902FF4" w:rsidRDefault="00902FF4" w:rsidP="00902FF4">
          <w:pPr>
            <w:spacing w:line="360" w:lineRule="auto"/>
            <w:jc w:val="both"/>
            <w:rPr>
              <w:color w:val="FF0000"/>
              <w:sz w:val="24"/>
              <w:szCs w:val="24"/>
            </w:rPr>
          </w:pPr>
        </w:p>
        <w:p w:rsidR="00902FF4" w:rsidRDefault="00902FF4" w:rsidP="00902FF4">
          <w:pPr>
            <w:spacing w:line="360" w:lineRule="auto"/>
            <w:jc w:val="both"/>
            <w:rPr>
              <w:color w:val="FF0000"/>
              <w:sz w:val="24"/>
              <w:szCs w:val="24"/>
            </w:rPr>
          </w:pPr>
        </w:p>
        <w:p w:rsidR="00902FF4" w:rsidRDefault="00902FF4" w:rsidP="00902FF4">
          <w:pPr>
            <w:spacing w:line="360" w:lineRule="auto"/>
            <w:ind w:left="-1418"/>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b/>
              <w:sz w:val="24"/>
              <w:szCs w:val="24"/>
            </w:rPr>
            <w:t>I agree as follows:</w:t>
          </w:r>
        </w:p>
        <w:p w:rsidR="00902FF4" w:rsidRDefault="00902FF4" w:rsidP="00902FF4">
          <w:pPr>
            <w:numPr>
              <w:ilvl w:val="0"/>
              <w:numId w:val="18"/>
            </w:numPr>
            <w:spacing w:after="0" w:line="240" w:lineRule="auto"/>
            <w:jc w:val="both"/>
            <w:rPr>
              <w:sz w:val="24"/>
              <w:szCs w:val="24"/>
            </w:rPr>
          </w:pPr>
          <w:r>
            <w:rPr>
              <w:sz w:val="24"/>
              <w:szCs w:val="24"/>
            </w:rPr>
            <w:t>That I am the author or have the authority of the author/s to make this agreement and do hereby give the University of Wales: Trinity Saint David the right to make available the Work in the way described above.</w:t>
          </w:r>
        </w:p>
        <w:p w:rsidR="00902FF4" w:rsidRDefault="00902FF4" w:rsidP="00902FF4">
          <w:pPr>
            <w:numPr>
              <w:ilvl w:val="0"/>
              <w:numId w:val="18"/>
            </w:numPr>
            <w:spacing w:after="0" w:line="240" w:lineRule="auto"/>
            <w:jc w:val="both"/>
            <w:rPr>
              <w:sz w:val="24"/>
              <w:szCs w:val="24"/>
            </w:rPr>
          </w:pPr>
          <w:r>
            <w:rPr>
              <w:sz w:val="24"/>
              <w:szCs w:val="24"/>
            </w:rPr>
            <w:t>That the electronic copy of the Work deposited in the digital repository and covered by this agreement, is identical in content to the paper copy of the Work.</w:t>
          </w:r>
        </w:p>
        <w:p w:rsidR="00902FF4" w:rsidRDefault="00902FF4" w:rsidP="00902FF4">
          <w:pPr>
            <w:numPr>
              <w:ilvl w:val="0"/>
              <w:numId w:val="18"/>
            </w:numPr>
            <w:spacing w:after="0" w:line="240" w:lineRule="auto"/>
            <w:jc w:val="both"/>
            <w:rPr>
              <w:sz w:val="24"/>
              <w:szCs w:val="24"/>
            </w:rPr>
          </w:pPr>
          <w:r>
            <w:rPr>
              <w:sz w:val="24"/>
              <w:szCs w:val="24"/>
            </w:rPr>
            <w:t>That I have exercised reasonable care to ensure that the Work is original, and to the best of my knowledge, does not breach any laws including those relating to defamation, libel and copyright.</w:t>
          </w:r>
        </w:p>
        <w:p w:rsidR="00902FF4" w:rsidRDefault="00902FF4" w:rsidP="00902FF4">
          <w:pPr>
            <w:numPr>
              <w:ilvl w:val="0"/>
              <w:numId w:val="18"/>
            </w:numPr>
            <w:spacing w:after="0" w:line="240" w:lineRule="auto"/>
            <w:jc w:val="both"/>
          </w:pPr>
          <w:r>
            <w:rPr>
              <w:sz w:val="24"/>
              <w:szCs w:val="24"/>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sz w:val="24"/>
              <w:szCs w:val="24"/>
            </w:rPr>
            <w:t>or</w:t>
          </w:r>
          <w:r>
            <w:rPr>
              <w:sz w:val="24"/>
              <w:szCs w:val="24"/>
            </w:rPr>
            <w:t xml:space="preserve"> that I have identified and removed that material for which adequate permission has not been obtained and which will be inaccessible via the digital repository</w:t>
          </w:r>
        </w:p>
        <w:p w:rsidR="00902FF4" w:rsidRDefault="00902FF4" w:rsidP="00902FF4">
          <w:pPr>
            <w:numPr>
              <w:ilvl w:val="0"/>
              <w:numId w:val="18"/>
            </w:numPr>
            <w:spacing w:after="0" w:line="240" w:lineRule="auto"/>
            <w:jc w:val="both"/>
            <w:rPr>
              <w:sz w:val="24"/>
              <w:szCs w:val="24"/>
            </w:rPr>
          </w:pPr>
          <w:r>
            <w:rPr>
              <w:sz w:val="24"/>
              <w:szCs w:val="24"/>
            </w:rPr>
            <w:t>That University of Wales: Trinity Saint David does not hold any obligation to take legal action on behalf of the Depositor, or other rights holders, in the event of a breach of intellectual property rights, or any other right, in the material deposited.</w:t>
          </w:r>
        </w:p>
        <w:p w:rsidR="00902FF4" w:rsidRDefault="00902FF4" w:rsidP="00902FF4">
          <w:pPr>
            <w:numPr>
              <w:ilvl w:val="0"/>
              <w:numId w:val="18"/>
            </w:numPr>
            <w:spacing w:after="0" w:line="240" w:lineRule="auto"/>
            <w:jc w:val="both"/>
            <w:rPr>
              <w:sz w:val="24"/>
              <w:szCs w:val="24"/>
            </w:rPr>
          </w:pPr>
          <w:r>
            <w:rPr>
              <w:sz w:val="24"/>
              <w:szCs w:val="24"/>
            </w:rPr>
            <w:t>That I undertake to indemnify the University of Wales: Trinity Saint David against all actions, suits, proceedings, claims, demands and costs occasioned by the University in consequence of any breach of this agreement</w:t>
          </w:r>
        </w:p>
        <w:p w:rsidR="00902FF4" w:rsidRDefault="00902FF4" w:rsidP="00902FF4">
          <w:pPr>
            <w:spacing w:line="360" w:lineRule="auto"/>
            <w:jc w:val="both"/>
            <w:rPr>
              <w:rFonts w:ascii="Times New Roman" w:eastAsia="Times New Roman" w:hAnsi="Times New Roman" w:cs="Times New Roman"/>
              <w:sz w:val="24"/>
              <w:szCs w:val="24"/>
            </w:rPr>
          </w:pPr>
        </w:p>
        <w:p w:rsidR="00902FF4" w:rsidRDefault="00902FF4" w:rsidP="00902FF4">
          <w:pPr>
            <w:spacing w:line="360" w:lineRule="auto"/>
            <w:jc w:val="both"/>
            <w:rPr>
              <w:b/>
              <w:sz w:val="24"/>
              <w:szCs w:val="24"/>
            </w:rPr>
          </w:pPr>
          <w:r>
            <w:rPr>
              <w:b/>
              <w:sz w:val="24"/>
              <w:szCs w:val="24"/>
            </w:rPr>
            <w:t>Signatur</w:t>
          </w:r>
          <w:r w:rsidR="006A7187">
            <w:rPr>
              <w:b/>
              <w:sz w:val="24"/>
              <w:szCs w:val="24"/>
            </w:rPr>
            <w:t xml:space="preserve">e: </w:t>
          </w:r>
          <w:r w:rsidR="006A7187" w:rsidRPr="006A7187">
            <w:rPr>
              <w:b/>
              <w:sz w:val="24"/>
              <w:szCs w:val="24"/>
            </w:rPr>
            <w:t>Krupaben Dhameliya</w:t>
          </w:r>
        </w:p>
        <w:p w:rsidR="00902FF4" w:rsidRDefault="00902FF4" w:rsidP="00902FF4">
          <w:pPr>
            <w:spacing w:line="360" w:lineRule="auto"/>
            <w:jc w:val="both"/>
            <w:rPr>
              <w:b/>
              <w:sz w:val="24"/>
              <w:szCs w:val="24"/>
            </w:rPr>
          </w:pPr>
          <w:r>
            <w:rPr>
              <w:b/>
              <w:sz w:val="24"/>
              <w:szCs w:val="24"/>
            </w:rPr>
            <w:t xml:space="preserve">Date: </w:t>
          </w:r>
          <w:r w:rsidR="006A7187">
            <w:rPr>
              <w:b/>
              <w:sz w:val="24"/>
              <w:szCs w:val="24"/>
            </w:rPr>
            <w:t>18-10-2023</w:t>
          </w:r>
        </w:p>
        <w:p w:rsidR="00507E11" w:rsidRDefault="00507E11">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sdtContent>
    </w:sdt>
    <w:p w:rsidR="00456353" w:rsidRDefault="00456353"/>
    <w:sdt>
      <w:sdtPr>
        <w:rPr>
          <w:rFonts w:asciiTheme="minorHAnsi" w:eastAsiaTheme="minorHAnsi" w:hAnsiTheme="minorHAnsi" w:cstheme="minorBidi"/>
          <w:color w:val="auto"/>
          <w:kern w:val="2"/>
          <w:sz w:val="22"/>
          <w:szCs w:val="22"/>
          <w14:ligatures w14:val="standardContextual"/>
        </w:rPr>
        <w:id w:val="1216780293"/>
        <w:docPartObj>
          <w:docPartGallery w:val="Table of Contents"/>
          <w:docPartUnique/>
        </w:docPartObj>
      </w:sdtPr>
      <w:sdtEndPr>
        <w:rPr>
          <w:b/>
          <w:bCs/>
        </w:rPr>
      </w:sdtEndPr>
      <w:sdtContent>
        <w:p w:rsidR="00456353" w:rsidRDefault="00B9537B">
          <w:pPr>
            <w:pStyle w:val="TOCHeading1"/>
          </w:pPr>
          <w:r>
            <w:t>Table of Contents</w:t>
          </w:r>
        </w:p>
        <w:p w:rsidR="00456353" w:rsidRDefault="00B9537B">
          <w:pPr>
            <w:pStyle w:val="TOC1"/>
            <w:tabs>
              <w:tab w:val="right" w:leader="underscore" w:pos="9350"/>
            </w:tabs>
            <w:rPr>
              <w:rFonts w:eastAsiaTheme="minorEastAsia" w:cstheme="minorBidi"/>
              <w:b w:val="0"/>
              <w:bCs w:val="0"/>
              <w:i w:val="0"/>
              <w:iCs w:val="0"/>
              <w:noProof/>
              <w:kern w:val="0"/>
              <w:sz w:val="22"/>
              <w:szCs w:val="22"/>
              <w14:ligatures w14:val="none"/>
            </w:rPr>
          </w:pPr>
          <w:r>
            <w:fldChar w:fldCharType="begin"/>
          </w:r>
          <w:r>
            <w:instrText xml:space="preserve"> TOC \o "1-3" \h \z \u </w:instrText>
          </w:r>
          <w:r>
            <w:fldChar w:fldCharType="separate"/>
          </w:r>
          <w:hyperlink w:anchor="_Toc147626890" w:history="1">
            <w:r>
              <w:rPr>
                <w:rStyle w:val="Hyperlink"/>
                <w:noProof/>
              </w:rPr>
              <w:t>Chapter 1</w:t>
            </w:r>
            <w:r>
              <w:rPr>
                <w:noProof/>
              </w:rPr>
              <w:tab/>
            </w:r>
            <w:r>
              <w:rPr>
                <w:noProof/>
              </w:rPr>
              <w:fldChar w:fldCharType="begin"/>
            </w:r>
            <w:r>
              <w:rPr>
                <w:noProof/>
              </w:rPr>
              <w:instrText xml:space="preserve"> PAGEREF _Toc147626890 \h </w:instrText>
            </w:r>
            <w:r>
              <w:rPr>
                <w:noProof/>
              </w:rPr>
            </w:r>
            <w:r>
              <w:rPr>
                <w:noProof/>
              </w:rPr>
              <w:fldChar w:fldCharType="separate"/>
            </w:r>
            <w:r w:rsidR="003E327E">
              <w:rPr>
                <w:noProof/>
              </w:rPr>
              <w:t>9</w:t>
            </w:r>
            <w:r>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891" w:history="1">
            <w:r w:rsidR="00B9537B">
              <w:rPr>
                <w:rStyle w:val="Hyperlink"/>
                <w:noProof/>
              </w:rPr>
              <w:t>1.1. Introduction:</w:t>
            </w:r>
            <w:r w:rsidR="00B9537B">
              <w:rPr>
                <w:noProof/>
              </w:rPr>
              <w:tab/>
            </w:r>
            <w:r w:rsidR="00B9537B">
              <w:rPr>
                <w:noProof/>
              </w:rPr>
              <w:fldChar w:fldCharType="begin"/>
            </w:r>
            <w:r w:rsidR="00B9537B">
              <w:rPr>
                <w:noProof/>
              </w:rPr>
              <w:instrText xml:space="preserve"> PAGEREF _Toc147626891 \h </w:instrText>
            </w:r>
            <w:r w:rsidR="00B9537B">
              <w:rPr>
                <w:noProof/>
              </w:rPr>
            </w:r>
            <w:r w:rsidR="00B9537B">
              <w:rPr>
                <w:noProof/>
              </w:rPr>
              <w:fldChar w:fldCharType="separate"/>
            </w:r>
            <w:r w:rsidR="003E327E">
              <w:rPr>
                <w:noProof/>
              </w:rPr>
              <w:t>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892" w:history="1">
            <w:r w:rsidR="00B9537B">
              <w:rPr>
                <w:rStyle w:val="Hyperlink"/>
                <w:noProof/>
              </w:rPr>
              <w:t>1.2. Background and Context:</w:t>
            </w:r>
            <w:r w:rsidR="00B9537B">
              <w:rPr>
                <w:noProof/>
              </w:rPr>
              <w:tab/>
            </w:r>
            <w:r w:rsidR="00B9537B">
              <w:rPr>
                <w:noProof/>
              </w:rPr>
              <w:fldChar w:fldCharType="begin"/>
            </w:r>
            <w:r w:rsidR="00B9537B">
              <w:rPr>
                <w:noProof/>
              </w:rPr>
              <w:instrText xml:space="preserve"> PAGEREF _Toc147626892 \h </w:instrText>
            </w:r>
            <w:r w:rsidR="00B9537B">
              <w:rPr>
                <w:noProof/>
              </w:rPr>
            </w:r>
            <w:r w:rsidR="00B9537B">
              <w:rPr>
                <w:noProof/>
              </w:rPr>
              <w:fldChar w:fldCharType="separate"/>
            </w:r>
            <w:r w:rsidR="003E327E">
              <w:rPr>
                <w:noProof/>
              </w:rPr>
              <w:t>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893" w:history="1">
            <w:r w:rsidR="00B9537B">
              <w:rPr>
                <w:rStyle w:val="Hyperlink"/>
                <w:noProof/>
              </w:rPr>
              <w:t>1.3. Research Problem and Objectives</w:t>
            </w:r>
            <w:r w:rsidR="00B9537B">
              <w:rPr>
                <w:noProof/>
              </w:rPr>
              <w:tab/>
            </w:r>
            <w:r w:rsidR="00B9537B">
              <w:rPr>
                <w:noProof/>
              </w:rPr>
              <w:fldChar w:fldCharType="begin"/>
            </w:r>
            <w:r w:rsidR="00B9537B">
              <w:rPr>
                <w:noProof/>
              </w:rPr>
              <w:instrText xml:space="preserve"> PAGEREF _Toc147626893 \h </w:instrText>
            </w:r>
            <w:r w:rsidR="00B9537B">
              <w:rPr>
                <w:noProof/>
              </w:rPr>
            </w:r>
            <w:r w:rsidR="00B9537B">
              <w:rPr>
                <w:noProof/>
              </w:rPr>
              <w:fldChar w:fldCharType="separate"/>
            </w:r>
            <w:r w:rsidR="003E327E">
              <w:rPr>
                <w:noProof/>
              </w:rPr>
              <w:t>10</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894" w:history="1">
            <w:r w:rsidR="00B9537B">
              <w:rPr>
                <w:rStyle w:val="Hyperlink"/>
                <w:noProof/>
              </w:rPr>
              <w:t>1.3.1. Research Problem:</w:t>
            </w:r>
            <w:r w:rsidR="00B9537B">
              <w:rPr>
                <w:noProof/>
              </w:rPr>
              <w:tab/>
            </w:r>
            <w:r w:rsidR="00B9537B">
              <w:rPr>
                <w:noProof/>
              </w:rPr>
              <w:fldChar w:fldCharType="begin"/>
            </w:r>
            <w:r w:rsidR="00B9537B">
              <w:rPr>
                <w:noProof/>
              </w:rPr>
              <w:instrText xml:space="preserve"> PAGEREF _Toc147626894 \h </w:instrText>
            </w:r>
            <w:r w:rsidR="00B9537B">
              <w:rPr>
                <w:noProof/>
              </w:rPr>
            </w:r>
            <w:r w:rsidR="00B9537B">
              <w:rPr>
                <w:noProof/>
              </w:rPr>
              <w:fldChar w:fldCharType="separate"/>
            </w:r>
            <w:r w:rsidR="003E327E">
              <w:rPr>
                <w:noProof/>
              </w:rPr>
              <w:t>10</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895" w:history="1">
            <w:r w:rsidR="00B9537B">
              <w:rPr>
                <w:rStyle w:val="Hyperlink"/>
                <w:noProof/>
              </w:rPr>
              <w:t>1.3.2. Research Objectives:</w:t>
            </w:r>
            <w:r w:rsidR="00B9537B">
              <w:rPr>
                <w:noProof/>
              </w:rPr>
              <w:tab/>
            </w:r>
            <w:r w:rsidR="00B9537B">
              <w:rPr>
                <w:noProof/>
              </w:rPr>
              <w:fldChar w:fldCharType="begin"/>
            </w:r>
            <w:r w:rsidR="00B9537B">
              <w:rPr>
                <w:noProof/>
              </w:rPr>
              <w:instrText xml:space="preserve"> PAGEREF _Toc147626895 \h </w:instrText>
            </w:r>
            <w:r w:rsidR="00B9537B">
              <w:rPr>
                <w:noProof/>
              </w:rPr>
            </w:r>
            <w:r w:rsidR="00B9537B">
              <w:rPr>
                <w:noProof/>
              </w:rPr>
              <w:fldChar w:fldCharType="separate"/>
            </w:r>
            <w:r w:rsidR="003E327E">
              <w:rPr>
                <w:noProof/>
              </w:rPr>
              <w:t>10</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896"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Identification of Effective Strategies:</w:t>
            </w:r>
            <w:r w:rsidR="00B9537B">
              <w:rPr>
                <w:noProof/>
              </w:rPr>
              <w:tab/>
            </w:r>
            <w:r w:rsidR="00B9537B">
              <w:rPr>
                <w:noProof/>
              </w:rPr>
              <w:fldChar w:fldCharType="begin"/>
            </w:r>
            <w:r w:rsidR="00B9537B">
              <w:rPr>
                <w:noProof/>
              </w:rPr>
              <w:instrText xml:space="preserve"> PAGEREF _Toc147626896 \h </w:instrText>
            </w:r>
            <w:r w:rsidR="00B9537B">
              <w:rPr>
                <w:noProof/>
              </w:rPr>
            </w:r>
            <w:r w:rsidR="00B9537B">
              <w:rPr>
                <w:noProof/>
              </w:rPr>
              <w:fldChar w:fldCharType="separate"/>
            </w:r>
            <w:r w:rsidR="003E327E">
              <w:rPr>
                <w:noProof/>
              </w:rPr>
              <w:t>10</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897"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Impact on Organizational Performance:</w:t>
            </w:r>
            <w:r w:rsidR="00B9537B">
              <w:rPr>
                <w:noProof/>
              </w:rPr>
              <w:tab/>
            </w:r>
            <w:r w:rsidR="00B9537B">
              <w:rPr>
                <w:noProof/>
              </w:rPr>
              <w:fldChar w:fldCharType="begin"/>
            </w:r>
            <w:r w:rsidR="00B9537B">
              <w:rPr>
                <w:noProof/>
              </w:rPr>
              <w:instrText xml:space="preserve"> PAGEREF _Toc147626897 \h </w:instrText>
            </w:r>
            <w:r w:rsidR="00B9537B">
              <w:rPr>
                <w:noProof/>
              </w:rPr>
            </w:r>
            <w:r w:rsidR="00B9537B">
              <w:rPr>
                <w:noProof/>
              </w:rPr>
              <w:fldChar w:fldCharType="separate"/>
            </w:r>
            <w:r w:rsidR="003E327E">
              <w:rPr>
                <w:noProof/>
              </w:rPr>
              <w:t>11</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898"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Customization of Engagement Methods:</w:t>
            </w:r>
            <w:r w:rsidR="00B9537B">
              <w:rPr>
                <w:noProof/>
              </w:rPr>
              <w:tab/>
            </w:r>
            <w:r w:rsidR="00B9537B">
              <w:rPr>
                <w:noProof/>
              </w:rPr>
              <w:fldChar w:fldCharType="begin"/>
            </w:r>
            <w:r w:rsidR="00B9537B">
              <w:rPr>
                <w:noProof/>
              </w:rPr>
              <w:instrText xml:space="preserve"> PAGEREF _Toc147626898 \h </w:instrText>
            </w:r>
            <w:r w:rsidR="00B9537B">
              <w:rPr>
                <w:noProof/>
              </w:rPr>
            </w:r>
            <w:r w:rsidR="00B9537B">
              <w:rPr>
                <w:noProof/>
              </w:rPr>
              <w:fldChar w:fldCharType="separate"/>
            </w:r>
            <w:r w:rsidR="003E327E">
              <w:rPr>
                <w:noProof/>
              </w:rPr>
              <w:t>11</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899"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Practical Recommendations:</w:t>
            </w:r>
            <w:r w:rsidR="00B9537B">
              <w:rPr>
                <w:noProof/>
              </w:rPr>
              <w:tab/>
            </w:r>
            <w:r w:rsidR="00B9537B">
              <w:rPr>
                <w:noProof/>
              </w:rPr>
              <w:fldChar w:fldCharType="begin"/>
            </w:r>
            <w:r w:rsidR="00B9537B">
              <w:rPr>
                <w:noProof/>
              </w:rPr>
              <w:instrText xml:space="preserve"> PAGEREF _Toc147626899 \h </w:instrText>
            </w:r>
            <w:r w:rsidR="00B9537B">
              <w:rPr>
                <w:noProof/>
              </w:rPr>
            </w:r>
            <w:r w:rsidR="00B9537B">
              <w:rPr>
                <w:noProof/>
              </w:rPr>
              <w:fldChar w:fldCharType="separate"/>
            </w:r>
            <w:r w:rsidR="003E327E">
              <w:rPr>
                <w:noProof/>
              </w:rPr>
              <w:t>11</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0" w:history="1">
            <w:r w:rsidR="00B9537B">
              <w:rPr>
                <w:rStyle w:val="Hyperlink"/>
                <w:noProof/>
              </w:rPr>
              <w:t>1.4. Research Questions</w:t>
            </w:r>
            <w:r w:rsidR="00B9537B">
              <w:rPr>
                <w:noProof/>
              </w:rPr>
              <w:tab/>
            </w:r>
            <w:r w:rsidR="00B9537B">
              <w:rPr>
                <w:noProof/>
              </w:rPr>
              <w:fldChar w:fldCharType="begin"/>
            </w:r>
            <w:r w:rsidR="00B9537B">
              <w:rPr>
                <w:noProof/>
              </w:rPr>
              <w:instrText xml:space="preserve"> PAGEREF _Toc147626900 \h </w:instrText>
            </w:r>
            <w:r w:rsidR="00B9537B">
              <w:rPr>
                <w:noProof/>
              </w:rPr>
            </w:r>
            <w:r w:rsidR="00B9537B">
              <w:rPr>
                <w:noProof/>
              </w:rPr>
              <w:fldChar w:fldCharType="separate"/>
            </w:r>
            <w:r w:rsidR="003E327E">
              <w:rPr>
                <w:noProof/>
              </w:rPr>
              <w:t>11</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01" w:history="1">
            <w:r w:rsidR="00B9537B">
              <w:rPr>
                <w:rStyle w:val="Hyperlink"/>
                <w:noProof/>
              </w:rPr>
              <w:t>1.</w:t>
            </w:r>
            <w:r w:rsidR="00B9537B">
              <w:rPr>
                <w:rFonts w:eastAsiaTheme="minorEastAsia" w:cstheme="minorBidi"/>
                <w:b w:val="0"/>
                <w:bCs w:val="0"/>
                <w:noProof/>
                <w:kern w:val="0"/>
                <w14:ligatures w14:val="none"/>
              </w:rPr>
              <w:tab/>
            </w:r>
            <w:r w:rsidR="00B9537B">
              <w:rPr>
                <w:rStyle w:val="Hyperlink"/>
                <w:noProof/>
              </w:rPr>
              <w:t>Primary Tactics for Engagement:</w:t>
            </w:r>
            <w:r w:rsidR="00B9537B">
              <w:rPr>
                <w:noProof/>
              </w:rPr>
              <w:tab/>
            </w:r>
            <w:r w:rsidR="00B9537B">
              <w:rPr>
                <w:noProof/>
              </w:rPr>
              <w:fldChar w:fldCharType="begin"/>
            </w:r>
            <w:r w:rsidR="00B9537B">
              <w:rPr>
                <w:noProof/>
              </w:rPr>
              <w:instrText xml:space="preserve"> PAGEREF _Toc147626901 \h </w:instrText>
            </w:r>
            <w:r w:rsidR="00B9537B">
              <w:rPr>
                <w:noProof/>
              </w:rPr>
            </w:r>
            <w:r w:rsidR="00B9537B">
              <w:rPr>
                <w:noProof/>
              </w:rPr>
              <w:fldChar w:fldCharType="separate"/>
            </w:r>
            <w:r w:rsidR="003E327E">
              <w:rPr>
                <w:noProof/>
              </w:rPr>
              <w:t>11</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02" w:history="1">
            <w:r w:rsidR="00B9537B">
              <w:rPr>
                <w:rStyle w:val="Hyperlink"/>
                <w:noProof/>
              </w:rPr>
              <w:t>2.</w:t>
            </w:r>
            <w:r w:rsidR="00B9537B">
              <w:rPr>
                <w:rFonts w:eastAsiaTheme="minorEastAsia" w:cstheme="minorBidi"/>
                <w:b w:val="0"/>
                <w:bCs w:val="0"/>
                <w:noProof/>
                <w:kern w:val="0"/>
                <w14:ligatures w14:val="none"/>
              </w:rPr>
              <w:tab/>
            </w:r>
            <w:r w:rsidR="00B9537B">
              <w:rPr>
                <w:rStyle w:val="Hyperlink"/>
                <w:noProof/>
              </w:rPr>
              <w:t>Impact on Organizational Performance:</w:t>
            </w:r>
            <w:r w:rsidR="00B9537B">
              <w:rPr>
                <w:noProof/>
              </w:rPr>
              <w:tab/>
            </w:r>
            <w:r w:rsidR="00B9537B">
              <w:rPr>
                <w:noProof/>
              </w:rPr>
              <w:fldChar w:fldCharType="begin"/>
            </w:r>
            <w:r w:rsidR="00B9537B">
              <w:rPr>
                <w:noProof/>
              </w:rPr>
              <w:instrText xml:space="preserve"> PAGEREF _Toc147626902 \h </w:instrText>
            </w:r>
            <w:r w:rsidR="00B9537B">
              <w:rPr>
                <w:noProof/>
              </w:rPr>
            </w:r>
            <w:r w:rsidR="00B9537B">
              <w:rPr>
                <w:noProof/>
              </w:rPr>
              <w:fldChar w:fldCharType="separate"/>
            </w:r>
            <w:r w:rsidR="003E327E">
              <w:rPr>
                <w:noProof/>
              </w:rPr>
              <w:t>11</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03" w:history="1">
            <w:r w:rsidR="00B9537B">
              <w:rPr>
                <w:rStyle w:val="Hyperlink"/>
                <w:noProof/>
              </w:rPr>
              <w:t>3.</w:t>
            </w:r>
            <w:r w:rsidR="00B9537B">
              <w:rPr>
                <w:rFonts w:eastAsiaTheme="minorEastAsia" w:cstheme="minorBidi"/>
                <w:b w:val="0"/>
                <w:bCs w:val="0"/>
                <w:noProof/>
                <w:kern w:val="0"/>
                <w14:ligatures w14:val="none"/>
              </w:rPr>
              <w:tab/>
            </w:r>
            <w:r w:rsidR="00B9537B">
              <w:rPr>
                <w:rStyle w:val="Hyperlink"/>
                <w:noProof/>
              </w:rPr>
              <w:t>Customization of Engagement Methods:</w:t>
            </w:r>
            <w:r w:rsidR="00B9537B">
              <w:rPr>
                <w:noProof/>
              </w:rPr>
              <w:tab/>
            </w:r>
            <w:r w:rsidR="00B9537B">
              <w:rPr>
                <w:noProof/>
              </w:rPr>
              <w:fldChar w:fldCharType="begin"/>
            </w:r>
            <w:r w:rsidR="00B9537B">
              <w:rPr>
                <w:noProof/>
              </w:rPr>
              <w:instrText xml:space="preserve"> PAGEREF _Toc147626903 \h </w:instrText>
            </w:r>
            <w:r w:rsidR="00B9537B">
              <w:rPr>
                <w:noProof/>
              </w:rPr>
            </w:r>
            <w:r w:rsidR="00B9537B">
              <w:rPr>
                <w:noProof/>
              </w:rPr>
              <w:fldChar w:fldCharType="separate"/>
            </w:r>
            <w:r w:rsidR="003E327E">
              <w:rPr>
                <w:noProof/>
              </w:rPr>
              <w:t>12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4" w:history="1">
            <w:r w:rsidR="00B9537B">
              <w:rPr>
                <w:rStyle w:val="Hyperlink"/>
                <w:noProof/>
              </w:rPr>
              <w:t>1.5. Theoretical Framework:</w:t>
            </w:r>
            <w:r w:rsidR="00B9537B">
              <w:rPr>
                <w:noProof/>
              </w:rPr>
              <w:tab/>
            </w:r>
            <w:r w:rsidR="00B9537B">
              <w:rPr>
                <w:noProof/>
              </w:rPr>
              <w:fldChar w:fldCharType="begin"/>
            </w:r>
            <w:r w:rsidR="00B9537B">
              <w:rPr>
                <w:noProof/>
              </w:rPr>
              <w:instrText xml:space="preserve"> PAGEREF _Toc147626904 \h </w:instrText>
            </w:r>
            <w:r w:rsidR="00B9537B">
              <w:rPr>
                <w:noProof/>
              </w:rPr>
            </w:r>
            <w:r w:rsidR="00B9537B">
              <w:rPr>
                <w:noProof/>
              </w:rPr>
              <w:fldChar w:fldCharType="separate"/>
            </w:r>
            <w:r w:rsidR="003E327E">
              <w:rPr>
                <w:noProof/>
              </w:rPr>
              <w:t>12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5" w:history="1">
            <w:r w:rsidR="00B9537B">
              <w:rPr>
                <w:rStyle w:val="Hyperlink"/>
                <w:noProof/>
              </w:rPr>
              <w:t>1.6. Significance and Contribution:</w:t>
            </w:r>
            <w:r w:rsidR="00B9537B">
              <w:rPr>
                <w:noProof/>
              </w:rPr>
              <w:tab/>
            </w:r>
            <w:r w:rsidR="00B9537B">
              <w:rPr>
                <w:noProof/>
              </w:rPr>
              <w:fldChar w:fldCharType="begin"/>
            </w:r>
            <w:r w:rsidR="00B9537B">
              <w:rPr>
                <w:noProof/>
              </w:rPr>
              <w:instrText xml:space="preserve"> PAGEREF _Toc147626905 \h </w:instrText>
            </w:r>
            <w:r w:rsidR="00B9537B">
              <w:rPr>
                <w:noProof/>
              </w:rPr>
            </w:r>
            <w:r w:rsidR="00B9537B">
              <w:rPr>
                <w:noProof/>
              </w:rPr>
              <w:fldChar w:fldCharType="separate"/>
            </w:r>
            <w:r w:rsidR="003E327E">
              <w:rPr>
                <w:noProof/>
              </w:rPr>
              <w:t>13</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6" w:history="1">
            <w:r w:rsidR="00B9537B">
              <w:rPr>
                <w:rStyle w:val="Hyperlink"/>
                <w:noProof/>
              </w:rPr>
              <w:t>1.7. Scope and Limitations:</w:t>
            </w:r>
            <w:r w:rsidR="00B9537B">
              <w:rPr>
                <w:noProof/>
              </w:rPr>
              <w:tab/>
            </w:r>
            <w:r w:rsidR="00B9537B">
              <w:rPr>
                <w:noProof/>
              </w:rPr>
              <w:fldChar w:fldCharType="begin"/>
            </w:r>
            <w:r w:rsidR="00B9537B">
              <w:rPr>
                <w:noProof/>
              </w:rPr>
              <w:instrText xml:space="preserve"> PAGEREF _Toc147626906 \h </w:instrText>
            </w:r>
            <w:r w:rsidR="00B9537B">
              <w:rPr>
                <w:noProof/>
              </w:rPr>
            </w:r>
            <w:r w:rsidR="00B9537B">
              <w:rPr>
                <w:noProof/>
              </w:rPr>
              <w:fldChar w:fldCharType="separate"/>
            </w:r>
            <w:r w:rsidR="003E327E">
              <w:rPr>
                <w:noProof/>
              </w:rPr>
              <w:t>14</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07" w:history="1">
            <w:r w:rsidR="00B9537B">
              <w:rPr>
                <w:rStyle w:val="Hyperlink"/>
                <w:noProof/>
              </w:rPr>
              <w:t>1.7.1. Scope of the Study:</w:t>
            </w:r>
            <w:r w:rsidR="00B9537B">
              <w:rPr>
                <w:noProof/>
              </w:rPr>
              <w:tab/>
            </w:r>
            <w:r w:rsidR="00B9537B">
              <w:rPr>
                <w:noProof/>
              </w:rPr>
              <w:fldChar w:fldCharType="begin"/>
            </w:r>
            <w:r w:rsidR="00B9537B">
              <w:rPr>
                <w:noProof/>
              </w:rPr>
              <w:instrText xml:space="preserve"> PAGEREF _Toc147626907 \h </w:instrText>
            </w:r>
            <w:r w:rsidR="00B9537B">
              <w:rPr>
                <w:noProof/>
              </w:rPr>
            </w:r>
            <w:r w:rsidR="00B9537B">
              <w:rPr>
                <w:noProof/>
              </w:rPr>
              <w:fldChar w:fldCharType="separate"/>
            </w:r>
            <w:r w:rsidR="003E327E">
              <w:rPr>
                <w:noProof/>
              </w:rPr>
              <w:t>14</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08" w:history="1">
            <w:r w:rsidR="00B9537B">
              <w:rPr>
                <w:rStyle w:val="Hyperlink"/>
                <w:noProof/>
              </w:rPr>
              <w:t>1.7.2. Limitations:</w:t>
            </w:r>
            <w:r w:rsidR="00B9537B">
              <w:rPr>
                <w:noProof/>
              </w:rPr>
              <w:tab/>
            </w:r>
            <w:r w:rsidR="00B9537B">
              <w:rPr>
                <w:noProof/>
              </w:rPr>
              <w:fldChar w:fldCharType="begin"/>
            </w:r>
            <w:r w:rsidR="00B9537B">
              <w:rPr>
                <w:noProof/>
              </w:rPr>
              <w:instrText xml:space="preserve"> PAGEREF _Toc147626908 \h </w:instrText>
            </w:r>
            <w:r w:rsidR="00B9537B">
              <w:rPr>
                <w:noProof/>
              </w:rPr>
            </w:r>
            <w:r w:rsidR="00B9537B">
              <w:rPr>
                <w:noProof/>
              </w:rPr>
              <w:fldChar w:fldCharType="separate"/>
            </w:r>
            <w:r w:rsidR="003E327E">
              <w:rPr>
                <w:noProof/>
              </w:rPr>
              <w:t>14</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09" w:history="1">
            <w:r w:rsidR="00B9537B">
              <w:rPr>
                <w:rStyle w:val="Hyperlink"/>
                <w:noProof/>
              </w:rPr>
              <w:t>1.8. Ethical Considerations:</w:t>
            </w:r>
            <w:r w:rsidR="00B9537B">
              <w:rPr>
                <w:noProof/>
              </w:rPr>
              <w:tab/>
            </w:r>
            <w:r w:rsidR="00B9537B">
              <w:rPr>
                <w:noProof/>
              </w:rPr>
              <w:fldChar w:fldCharType="begin"/>
            </w:r>
            <w:r w:rsidR="00B9537B">
              <w:rPr>
                <w:noProof/>
              </w:rPr>
              <w:instrText xml:space="preserve"> PAGEREF _Toc147626909 \h </w:instrText>
            </w:r>
            <w:r w:rsidR="00B9537B">
              <w:rPr>
                <w:noProof/>
              </w:rPr>
            </w:r>
            <w:r w:rsidR="00B9537B">
              <w:rPr>
                <w:noProof/>
              </w:rPr>
              <w:fldChar w:fldCharType="separate"/>
            </w:r>
            <w:r w:rsidR="003E327E">
              <w:rPr>
                <w:noProof/>
              </w:rPr>
              <w:t>14</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0" w:history="1">
            <w:r w:rsidR="00B9537B">
              <w:rPr>
                <w:rStyle w:val="Hyperlink"/>
                <w:noProof/>
              </w:rPr>
              <w:t>1.9. Structure of the Dissertation:</w:t>
            </w:r>
            <w:r w:rsidR="00B9537B">
              <w:rPr>
                <w:noProof/>
              </w:rPr>
              <w:tab/>
            </w:r>
            <w:r w:rsidR="00B9537B">
              <w:rPr>
                <w:noProof/>
              </w:rPr>
              <w:fldChar w:fldCharType="begin"/>
            </w:r>
            <w:r w:rsidR="00B9537B">
              <w:rPr>
                <w:noProof/>
              </w:rPr>
              <w:instrText xml:space="preserve"> PAGEREF _Toc147626910 \h </w:instrText>
            </w:r>
            <w:r w:rsidR="00B9537B">
              <w:rPr>
                <w:noProof/>
              </w:rPr>
            </w:r>
            <w:r w:rsidR="00B9537B">
              <w:rPr>
                <w:noProof/>
              </w:rPr>
              <w:fldChar w:fldCharType="separate"/>
            </w:r>
            <w:r w:rsidR="003E327E">
              <w:rPr>
                <w:noProof/>
              </w:rPr>
              <w:t>15</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1" w:history="1">
            <w:r w:rsidR="00B9537B">
              <w:rPr>
                <w:rStyle w:val="Hyperlink"/>
                <w:noProof/>
              </w:rPr>
              <w:t>Conclusion:</w:t>
            </w:r>
            <w:r w:rsidR="00B9537B">
              <w:rPr>
                <w:noProof/>
              </w:rPr>
              <w:tab/>
            </w:r>
            <w:r w:rsidR="00B9537B">
              <w:rPr>
                <w:noProof/>
              </w:rPr>
              <w:fldChar w:fldCharType="begin"/>
            </w:r>
            <w:r w:rsidR="00B9537B">
              <w:rPr>
                <w:noProof/>
              </w:rPr>
              <w:instrText xml:space="preserve"> PAGEREF _Toc147626911 \h </w:instrText>
            </w:r>
            <w:r w:rsidR="00B9537B">
              <w:rPr>
                <w:noProof/>
              </w:rPr>
            </w:r>
            <w:r w:rsidR="00B9537B">
              <w:rPr>
                <w:noProof/>
              </w:rPr>
              <w:fldChar w:fldCharType="separate"/>
            </w:r>
            <w:r w:rsidR="003E327E">
              <w:rPr>
                <w:noProof/>
              </w:rPr>
              <w:t>15</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2" w:history="1">
            <w:r w:rsidR="00B9537B">
              <w:rPr>
                <w:rStyle w:val="Hyperlink"/>
                <w:noProof/>
              </w:rPr>
              <w:t>Chapter 2: Literature Review</w:t>
            </w:r>
            <w:r w:rsidR="00B9537B">
              <w:rPr>
                <w:noProof/>
              </w:rPr>
              <w:tab/>
            </w:r>
            <w:r w:rsidR="00B9537B">
              <w:rPr>
                <w:noProof/>
              </w:rPr>
              <w:fldChar w:fldCharType="begin"/>
            </w:r>
            <w:r w:rsidR="00B9537B">
              <w:rPr>
                <w:noProof/>
              </w:rPr>
              <w:instrText xml:space="preserve"> PAGEREF _Toc147626912 \h </w:instrText>
            </w:r>
            <w:r w:rsidR="00B9537B">
              <w:rPr>
                <w:noProof/>
              </w:rPr>
            </w:r>
            <w:r w:rsidR="00B9537B">
              <w:rPr>
                <w:noProof/>
              </w:rPr>
              <w:fldChar w:fldCharType="separate"/>
            </w:r>
            <w:r w:rsidR="003E327E">
              <w:rPr>
                <w:noProof/>
              </w:rPr>
              <w:t>16</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3" w:history="1">
            <w:r w:rsidR="00B9537B">
              <w:rPr>
                <w:rStyle w:val="Hyperlink"/>
                <w:noProof/>
              </w:rPr>
              <w:t>2.1. Introduction to Employee Engagement Literature:</w:t>
            </w:r>
            <w:r w:rsidR="00B9537B">
              <w:rPr>
                <w:noProof/>
              </w:rPr>
              <w:tab/>
            </w:r>
            <w:r w:rsidR="00B9537B">
              <w:rPr>
                <w:noProof/>
              </w:rPr>
              <w:fldChar w:fldCharType="begin"/>
            </w:r>
            <w:r w:rsidR="00B9537B">
              <w:rPr>
                <w:noProof/>
              </w:rPr>
              <w:instrText xml:space="preserve"> PAGEREF _Toc147626913 \h </w:instrText>
            </w:r>
            <w:r w:rsidR="00B9537B">
              <w:rPr>
                <w:noProof/>
              </w:rPr>
            </w:r>
            <w:r w:rsidR="00B9537B">
              <w:rPr>
                <w:noProof/>
              </w:rPr>
              <w:fldChar w:fldCharType="separate"/>
            </w:r>
            <w:r w:rsidR="003E327E">
              <w:rPr>
                <w:noProof/>
              </w:rPr>
              <w:t>16</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4" w:history="1">
            <w:r w:rsidR="00B9537B">
              <w:rPr>
                <w:rStyle w:val="Hyperlink"/>
                <w:noProof/>
              </w:rPr>
              <w:t>2.2 Theoretical Underpinnings of Employee Engagement:</w:t>
            </w:r>
            <w:r w:rsidR="00B9537B">
              <w:rPr>
                <w:noProof/>
              </w:rPr>
              <w:tab/>
            </w:r>
            <w:r w:rsidR="00B9537B">
              <w:rPr>
                <w:noProof/>
              </w:rPr>
              <w:fldChar w:fldCharType="begin"/>
            </w:r>
            <w:r w:rsidR="00B9537B">
              <w:rPr>
                <w:noProof/>
              </w:rPr>
              <w:instrText xml:space="preserve"> PAGEREF _Toc147626914 \h </w:instrText>
            </w:r>
            <w:r w:rsidR="00B9537B">
              <w:rPr>
                <w:noProof/>
              </w:rPr>
            </w:r>
            <w:r w:rsidR="00B9537B">
              <w:rPr>
                <w:noProof/>
              </w:rPr>
              <w:fldChar w:fldCharType="separate"/>
            </w:r>
            <w:r w:rsidR="003E327E">
              <w:rPr>
                <w:noProof/>
              </w:rPr>
              <w:t>16</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5" w:history="1">
            <w:r w:rsidR="00B9537B">
              <w:rPr>
                <w:rStyle w:val="Hyperlink"/>
                <w:noProof/>
              </w:rPr>
              <w:t>2.3 Employee Engagement Strategies:</w:t>
            </w:r>
            <w:r w:rsidR="00B9537B">
              <w:rPr>
                <w:noProof/>
              </w:rPr>
              <w:tab/>
            </w:r>
            <w:r w:rsidR="00B9537B">
              <w:rPr>
                <w:noProof/>
              </w:rPr>
              <w:fldChar w:fldCharType="begin"/>
            </w:r>
            <w:r w:rsidR="00B9537B">
              <w:rPr>
                <w:noProof/>
              </w:rPr>
              <w:instrText xml:space="preserve"> PAGEREF _Toc147626915 \h </w:instrText>
            </w:r>
            <w:r w:rsidR="00B9537B">
              <w:rPr>
                <w:noProof/>
              </w:rPr>
            </w:r>
            <w:r w:rsidR="00B9537B">
              <w:rPr>
                <w:noProof/>
              </w:rPr>
              <w:fldChar w:fldCharType="separate"/>
            </w:r>
            <w:r w:rsidR="003E327E">
              <w:rPr>
                <w:noProof/>
              </w:rPr>
              <w:t>17</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16" w:history="1">
            <w:r w:rsidR="00B9537B">
              <w:rPr>
                <w:rStyle w:val="Hyperlink"/>
                <w:noProof/>
              </w:rPr>
              <w:t>Effective Engagement Strategies:</w:t>
            </w:r>
            <w:r w:rsidR="00B9537B">
              <w:rPr>
                <w:noProof/>
              </w:rPr>
              <w:tab/>
            </w:r>
            <w:r w:rsidR="00B9537B">
              <w:rPr>
                <w:noProof/>
              </w:rPr>
              <w:fldChar w:fldCharType="begin"/>
            </w:r>
            <w:r w:rsidR="00B9537B">
              <w:rPr>
                <w:noProof/>
              </w:rPr>
              <w:instrText xml:space="preserve"> PAGEREF _Toc147626916 \h </w:instrText>
            </w:r>
            <w:r w:rsidR="00B9537B">
              <w:rPr>
                <w:noProof/>
              </w:rPr>
            </w:r>
            <w:r w:rsidR="00B9537B">
              <w:rPr>
                <w:noProof/>
              </w:rPr>
              <w:fldChar w:fldCharType="separate"/>
            </w:r>
            <w:r w:rsidR="003E327E">
              <w:rPr>
                <w:noProof/>
              </w:rPr>
              <w:t>18</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17" w:history="1">
            <w:r w:rsidR="00B9537B">
              <w:rPr>
                <w:rStyle w:val="Hyperlink"/>
                <w:noProof/>
              </w:rPr>
              <w:t>Individual and Organizational Approaches:</w:t>
            </w:r>
            <w:r w:rsidR="00B9537B">
              <w:rPr>
                <w:noProof/>
              </w:rPr>
              <w:tab/>
            </w:r>
            <w:r w:rsidR="00B9537B">
              <w:rPr>
                <w:noProof/>
              </w:rPr>
              <w:fldChar w:fldCharType="begin"/>
            </w:r>
            <w:r w:rsidR="00B9537B">
              <w:rPr>
                <w:noProof/>
              </w:rPr>
              <w:instrText xml:space="preserve"> PAGEREF _Toc147626917 \h </w:instrText>
            </w:r>
            <w:r w:rsidR="00B9537B">
              <w:rPr>
                <w:noProof/>
              </w:rPr>
            </w:r>
            <w:r w:rsidR="00B9537B">
              <w:rPr>
                <w:noProof/>
              </w:rPr>
              <w:fldChar w:fldCharType="separate"/>
            </w:r>
            <w:r w:rsidR="003E327E">
              <w:rPr>
                <w:noProof/>
              </w:rPr>
              <w:t>19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18" w:history="1">
            <w:r w:rsidR="00B9537B">
              <w:rPr>
                <w:rStyle w:val="Hyperlink"/>
                <w:noProof/>
              </w:rPr>
              <w:t>2.4 Impact of Employee Engagement on Organizational Performance:</w:t>
            </w:r>
            <w:r w:rsidR="00B9537B">
              <w:rPr>
                <w:noProof/>
              </w:rPr>
              <w:tab/>
            </w:r>
            <w:r w:rsidR="00B9537B">
              <w:rPr>
                <w:noProof/>
              </w:rPr>
              <w:fldChar w:fldCharType="begin"/>
            </w:r>
            <w:r w:rsidR="00B9537B">
              <w:rPr>
                <w:noProof/>
              </w:rPr>
              <w:instrText xml:space="preserve"> PAGEREF _Toc147626918 \h </w:instrText>
            </w:r>
            <w:r w:rsidR="00B9537B">
              <w:rPr>
                <w:noProof/>
              </w:rPr>
            </w:r>
            <w:r w:rsidR="00B9537B">
              <w:rPr>
                <w:noProof/>
              </w:rPr>
              <w:fldChar w:fldCharType="separate"/>
            </w:r>
            <w:r w:rsidR="003E327E">
              <w:rPr>
                <w:noProof/>
              </w:rPr>
              <w:t>21</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19" w:history="1">
            <w:r w:rsidR="00B9537B">
              <w:rPr>
                <w:rStyle w:val="Hyperlink"/>
                <w:noProof/>
              </w:rPr>
              <w:t>Productivity:</w:t>
            </w:r>
            <w:r w:rsidR="00B9537B">
              <w:rPr>
                <w:noProof/>
              </w:rPr>
              <w:tab/>
            </w:r>
            <w:r w:rsidR="00B9537B">
              <w:rPr>
                <w:noProof/>
              </w:rPr>
              <w:fldChar w:fldCharType="begin"/>
            </w:r>
            <w:r w:rsidR="00B9537B">
              <w:rPr>
                <w:noProof/>
              </w:rPr>
              <w:instrText xml:space="preserve"> PAGEREF _Toc147626919 \h </w:instrText>
            </w:r>
            <w:r w:rsidR="00B9537B">
              <w:rPr>
                <w:noProof/>
              </w:rPr>
            </w:r>
            <w:r w:rsidR="00B9537B">
              <w:rPr>
                <w:noProof/>
              </w:rPr>
              <w:fldChar w:fldCharType="separate"/>
            </w:r>
            <w:r w:rsidR="003E327E">
              <w:rPr>
                <w:noProof/>
              </w:rPr>
              <w:t>21</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20" w:history="1">
            <w:r w:rsidR="00B9537B">
              <w:rPr>
                <w:rStyle w:val="Hyperlink"/>
                <w:noProof/>
              </w:rPr>
              <w:t>Job Satisfaction:</w:t>
            </w:r>
            <w:r w:rsidR="00B9537B">
              <w:rPr>
                <w:noProof/>
              </w:rPr>
              <w:tab/>
            </w:r>
            <w:r w:rsidR="00B9537B">
              <w:rPr>
                <w:noProof/>
              </w:rPr>
              <w:fldChar w:fldCharType="begin"/>
            </w:r>
            <w:r w:rsidR="00B9537B">
              <w:rPr>
                <w:noProof/>
              </w:rPr>
              <w:instrText xml:space="preserve"> PAGEREF _Toc147626920 \h </w:instrText>
            </w:r>
            <w:r w:rsidR="00B9537B">
              <w:rPr>
                <w:noProof/>
              </w:rPr>
            </w:r>
            <w:r w:rsidR="00B9537B">
              <w:rPr>
                <w:noProof/>
              </w:rPr>
              <w:fldChar w:fldCharType="separate"/>
            </w:r>
            <w:r w:rsidR="003E327E">
              <w:rPr>
                <w:noProof/>
              </w:rPr>
              <w:t>21</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21" w:history="1">
            <w:r w:rsidR="00B9537B">
              <w:rPr>
                <w:rStyle w:val="Hyperlink"/>
                <w:noProof/>
              </w:rPr>
              <w:t>Staff Retention:</w:t>
            </w:r>
            <w:r w:rsidR="00B9537B">
              <w:rPr>
                <w:noProof/>
              </w:rPr>
              <w:tab/>
            </w:r>
            <w:r w:rsidR="00B9537B">
              <w:rPr>
                <w:noProof/>
              </w:rPr>
              <w:fldChar w:fldCharType="begin"/>
            </w:r>
            <w:r w:rsidR="00B9537B">
              <w:rPr>
                <w:noProof/>
              </w:rPr>
              <w:instrText xml:space="preserve"> PAGEREF _Toc147626921 \h </w:instrText>
            </w:r>
            <w:r w:rsidR="00B9537B">
              <w:rPr>
                <w:noProof/>
              </w:rPr>
            </w:r>
            <w:r w:rsidR="00B9537B">
              <w:rPr>
                <w:noProof/>
              </w:rPr>
              <w:fldChar w:fldCharType="separate"/>
            </w:r>
            <w:r w:rsidR="003E327E">
              <w:rPr>
                <w:noProof/>
              </w:rPr>
              <w:t>22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22" w:history="1">
            <w:r w:rsidR="00B9537B">
              <w:rPr>
                <w:rStyle w:val="Hyperlink"/>
                <w:noProof/>
              </w:rPr>
              <w:t>2.5 Tailoring Engagement Methods to Specific Contexts:</w:t>
            </w:r>
            <w:r w:rsidR="00B9537B">
              <w:rPr>
                <w:noProof/>
              </w:rPr>
              <w:tab/>
            </w:r>
            <w:r w:rsidR="00B9537B">
              <w:rPr>
                <w:noProof/>
              </w:rPr>
              <w:fldChar w:fldCharType="begin"/>
            </w:r>
            <w:r w:rsidR="00B9537B">
              <w:rPr>
                <w:noProof/>
              </w:rPr>
              <w:instrText xml:space="preserve"> PAGEREF _Toc147626922 \h </w:instrText>
            </w:r>
            <w:r w:rsidR="00B9537B">
              <w:rPr>
                <w:noProof/>
              </w:rPr>
            </w:r>
            <w:r w:rsidR="00B9537B">
              <w:rPr>
                <w:noProof/>
              </w:rPr>
              <w:fldChar w:fldCharType="separate"/>
            </w:r>
            <w:r w:rsidR="003E327E">
              <w:rPr>
                <w:noProof/>
              </w:rPr>
              <w:t>24</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23" w:history="1">
            <w:r w:rsidR="00B9537B">
              <w:rPr>
                <w:rStyle w:val="Hyperlink"/>
                <w:noProof/>
              </w:rPr>
              <w:t>Organizational Diversity:</w:t>
            </w:r>
            <w:r w:rsidR="00B9537B">
              <w:rPr>
                <w:noProof/>
              </w:rPr>
              <w:tab/>
            </w:r>
            <w:r w:rsidR="00B9537B">
              <w:rPr>
                <w:noProof/>
              </w:rPr>
              <w:fldChar w:fldCharType="begin"/>
            </w:r>
            <w:r w:rsidR="00B9537B">
              <w:rPr>
                <w:noProof/>
              </w:rPr>
              <w:instrText xml:space="preserve"> PAGEREF _Toc147626923 \h </w:instrText>
            </w:r>
            <w:r w:rsidR="00B9537B">
              <w:rPr>
                <w:noProof/>
              </w:rPr>
            </w:r>
            <w:r w:rsidR="00B9537B">
              <w:rPr>
                <w:noProof/>
              </w:rPr>
              <w:fldChar w:fldCharType="separate"/>
            </w:r>
            <w:r w:rsidR="003E327E">
              <w:rPr>
                <w:noProof/>
              </w:rPr>
              <w:t>24</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24" w:history="1">
            <w:r w:rsidR="00B9537B">
              <w:rPr>
                <w:rStyle w:val="Hyperlink"/>
                <w:noProof/>
              </w:rPr>
              <w:t>Employee Preferences:</w:t>
            </w:r>
            <w:r w:rsidR="00B9537B">
              <w:rPr>
                <w:noProof/>
              </w:rPr>
              <w:tab/>
            </w:r>
            <w:r w:rsidR="00B9537B">
              <w:rPr>
                <w:noProof/>
              </w:rPr>
              <w:fldChar w:fldCharType="begin"/>
            </w:r>
            <w:r w:rsidR="00B9537B">
              <w:rPr>
                <w:noProof/>
              </w:rPr>
              <w:instrText xml:space="preserve"> PAGEREF _Toc147626924 \h </w:instrText>
            </w:r>
            <w:r w:rsidR="00B9537B">
              <w:rPr>
                <w:noProof/>
              </w:rPr>
            </w:r>
            <w:r w:rsidR="00B9537B">
              <w:rPr>
                <w:noProof/>
              </w:rPr>
              <w:fldChar w:fldCharType="separate"/>
            </w:r>
            <w:r w:rsidR="003E327E">
              <w:rPr>
                <w:noProof/>
              </w:rPr>
              <w:t>25</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25" w:history="1">
            <w:r w:rsidR="00B9537B">
              <w:rPr>
                <w:rStyle w:val="Hyperlink"/>
                <w:noProof/>
              </w:rPr>
              <w:t>2.6 Research Gaps and Conflicting Perspectives:</w:t>
            </w:r>
            <w:r w:rsidR="00B9537B">
              <w:rPr>
                <w:noProof/>
              </w:rPr>
              <w:tab/>
            </w:r>
            <w:r w:rsidR="00B9537B">
              <w:rPr>
                <w:noProof/>
              </w:rPr>
              <w:fldChar w:fldCharType="begin"/>
            </w:r>
            <w:r w:rsidR="00B9537B">
              <w:rPr>
                <w:noProof/>
              </w:rPr>
              <w:instrText xml:space="preserve"> PAGEREF _Toc147626925 \h </w:instrText>
            </w:r>
            <w:r w:rsidR="00B9537B">
              <w:rPr>
                <w:noProof/>
              </w:rPr>
            </w:r>
            <w:r w:rsidR="00B9537B">
              <w:rPr>
                <w:noProof/>
              </w:rPr>
              <w:fldChar w:fldCharType="separate"/>
            </w:r>
            <w:r w:rsidR="003E327E">
              <w:rPr>
                <w:noProof/>
              </w:rPr>
              <w:t>26</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26" w:history="1">
            <w:r w:rsidR="00B9537B">
              <w:rPr>
                <w:rStyle w:val="Hyperlink"/>
                <w:noProof/>
              </w:rPr>
              <w:t>Identifying Research Gaps:</w:t>
            </w:r>
            <w:r w:rsidR="00B9537B">
              <w:rPr>
                <w:noProof/>
              </w:rPr>
              <w:tab/>
            </w:r>
            <w:r w:rsidR="00B9537B">
              <w:rPr>
                <w:noProof/>
              </w:rPr>
              <w:fldChar w:fldCharType="begin"/>
            </w:r>
            <w:r w:rsidR="00B9537B">
              <w:rPr>
                <w:noProof/>
              </w:rPr>
              <w:instrText xml:space="preserve"> PAGEREF _Toc147626926 \h </w:instrText>
            </w:r>
            <w:r w:rsidR="00B9537B">
              <w:rPr>
                <w:noProof/>
              </w:rPr>
            </w:r>
            <w:r w:rsidR="00B9537B">
              <w:rPr>
                <w:noProof/>
              </w:rPr>
              <w:fldChar w:fldCharType="separate"/>
            </w:r>
            <w:r w:rsidR="003E327E">
              <w:rPr>
                <w:noProof/>
              </w:rPr>
              <w:t>26</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27" w:history="1">
            <w:r w:rsidR="00B9537B">
              <w:rPr>
                <w:rStyle w:val="Hyperlink"/>
                <w:noProof/>
              </w:rPr>
              <w:t>Conflicting Perspectives:</w:t>
            </w:r>
            <w:r w:rsidR="00B9537B">
              <w:rPr>
                <w:noProof/>
              </w:rPr>
              <w:tab/>
            </w:r>
            <w:r w:rsidR="00B9537B">
              <w:rPr>
                <w:noProof/>
              </w:rPr>
              <w:fldChar w:fldCharType="begin"/>
            </w:r>
            <w:r w:rsidR="00B9537B">
              <w:rPr>
                <w:noProof/>
              </w:rPr>
              <w:instrText xml:space="preserve"> PAGEREF _Toc147626927 \h </w:instrText>
            </w:r>
            <w:r w:rsidR="00B9537B">
              <w:rPr>
                <w:noProof/>
              </w:rPr>
            </w:r>
            <w:r w:rsidR="00B9537B">
              <w:rPr>
                <w:noProof/>
              </w:rPr>
              <w:fldChar w:fldCharType="separate"/>
            </w:r>
            <w:r w:rsidR="003E327E">
              <w:rPr>
                <w:noProof/>
              </w:rPr>
              <w:t>27</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28" w:history="1">
            <w:r w:rsidR="00B9537B">
              <w:rPr>
                <w:rStyle w:val="Hyperlink"/>
                <w:noProof/>
              </w:rPr>
              <w:t>2.7 Contribution to Organizational Excellence:</w:t>
            </w:r>
            <w:r w:rsidR="00B9537B">
              <w:rPr>
                <w:noProof/>
              </w:rPr>
              <w:tab/>
            </w:r>
            <w:r w:rsidR="00B9537B">
              <w:rPr>
                <w:noProof/>
              </w:rPr>
              <w:fldChar w:fldCharType="begin"/>
            </w:r>
            <w:r w:rsidR="00B9537B">
              <w:rPr>
                <w:noProof/>
              </w:rPr>
              <w:instrText xml:space="preserve"> PAGEREF _Toc147626928 \h </w:instrText>
            </w:r>
            <w:r w:rsidR="00B9537B">
              <w:rPr>
                <w:noProof/>
              </w:rPr>
            </w:r>
            <w:r w:rsidR="00B9537B">
              <w:rPr>
                <w:noProof/>
              </w:rPr>
              <w:fldChar w:fldCharType="separate"/>
            </w:r>
            <w:r w:rsidR="003E327E">
              <w:rPr>
                <w:noProof/>
              </w:rPr>
              <w:t>27</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29" w:history="1">
            <w:r w:rsidR="00B9537B">
              <w:rPr>
                <w:rStyle w:val="Hyperlink"/>
                <w:noProof/>
              </w:rPr>
              <w:t>Adding to Existing Knowledge:</w:t>
            </w:r>
            <w:r w:rsidR="00B9537B">
              <w:rPr>
                <w:noProof/>
              </w:rPr>
              <w:tab/>
            </w:r>
            <w:r w:rsidR="00B9537B">
              <w:rPr>
                <w:noProof/>
              </w:rPr>
              <w:fldChar w:fldCharType="begin"/>
            </w:r>
            <w:r w:rsidR="00B9537B">
              <w:rPr>
                <w:noProof/>
              </w:rPr>
              <w:instrText xml:space="preserve"> PAGEREF _Toc147626929 \h </w:instrText>
            </w:r>
            <w:r w:rsidR="00B9537B">
              <w:rPr>
                <w:noProof/>
              </w:rPr>
            </w:r>
            <w:r w:rsidR="00B9537B">
              <w:rPr>
                <w:noProof/>
              </w:rPr>
              <w:fldChar w:fldCharType="separate"/>
            </w:r>
            <w:r w:rsidR="003E327E">
              <w:rPr>
                <w:noProof/>
              </w:rPr>
              <w:t>27</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30" w:history="1">
            <w:r w:rsidR="00B9537B">
              <w:rPr>
                <w:rStyle w:val="Hyperlink"/>
                <w:noProof/>
              </w:rPr>
              <w:t>Alignment with Research Objectives:</w:t>
            </w:r>
            <w:r w:rsidR="00B9537B">
              <w:rPr>
                <w:noProof/>
              </w:rPr>
              <w:tab/>
            </w:r>
            <w:r w:rsidR="00B9537B">
              <w:rPr>
                <w:noProof/>
              </w:rPr>
              <w:fldChar w:fldCharType="begin"/>
            </w:r>
            <w:r w:rsidR="00B9537B">
              <w:rPr>
                <w:noProof/>
              </w:rPr>
              <w:instrText xml:space="preserve"> PAGEREF _Toc147626930 \h </w:instrText>
            </w:r>
            <w:r w:rsidR="00B9537B">
              <w:rPr>
                <w:noProof/>
              </w:rPr>
            </w:r>
            <w:r w:rsidR="00B9537B">
              <w:rPr>
                <w:noProof/>
              </w:rPr>
              <w:fldChar w:fldCharType="separate"/>
            </w:r>
            <w:r w:rsidR="003E327E">
              <w:rPr>
                <w:noProof/>
              </w:rPr>
              <w:t>27</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1" w:history="1">
            <w:r w:rsidR="00B9537B">
              <w:rPr>
                <w:rStyle w:val="Hyperlink"/>
                <w:noProof/>
              </w:rPr>
              <w:t>2.8 Conclusion:</w:t>
            </w:r>
            <w:r w:rsidR="00B9537B">
              <w:rPr>
                <w:noProof/>
              </w:rPr>
              <w:tab/>
            </w:r>
            <w:r w:rsidR="00B9537B">
              <w:rPr>
                <w:noProof/>
              </w:rPr>
              <w:fldChar w:fldCharType="begin"/>
            </w:r>
            <w:r w:rsidR="00B9537B">
              <w:rPr>
                <w:noProof/>
              </w:rPr>
              <w:instrText xml:space="preserve"> PAGEREF _Toc147626931 \h </w:instrText>
            </w:r>
            <w:r w:rsidR="00B9537B">
              <w:rPr>
                <w:noProof/>
              </w:rPr>
            </w:r>
            <w:r w:rsidR="00B9537B">
              <w:rPr>
                <w:noProof/>
              </w:rPr>
              <w:fldChar w:fldCharType="separate"/>
            </w:r>
            <w:r w:rsidR="003E327E">
              <w:rPr>
                <w:noProof/>
              </w:rPr>
              <w:t>28</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2" w:history="1">
            <w:r w:rsidR="00B9537B">
              <w:rPr>
                <w:rStyle w:val="Hyperlink"/>
                <w:noProof/>
              </w:rPr>
              <w:t>Chapter 3: Methodology</w:t>
            </w:r>
            <w:r w:rsidR="00B9537B">
              <w:rPr>
                <w:noProof/>
              </w:rPr>
              <w:tab/>
            </w:r>
            <w:r w:rsidR="00B9537B">
              <w:rPr>
                <w:noProof/>
              </w:rPr>
              <w:fldChar w:fldCharType="begin"/>
            </w:r>
            <w:r w:rsidR="00B9537B">
              <w:rPr>
                <w:noProof/>
              </w:rPr>
              <w:instrText xml:space="preserve"> PAGEREF _Toc147626932 \h </w:instrText>
            </w:r>
            <w:r w:rsidR="00B9537B">
              <w:rPr>
                <w:noProof/>
              </w:rPr>
            </w:r>
            <w:r w:rsidR="00B9537B">
              <w:rPr>
                <w:noProof/>
              </w:rPr>
              <w:fldChar w:fldCharType="separate"/>
            </w:r>
            <w:r w:rsidR="003E327E">
              <w:rPr>
                <w:noProof/>
              </w:rPr>
              <w:t>29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3" w:history="1">
            <w:r w:rsidR="00B9537B">
              <w:rPr>
                <w:rStyle w:val="Hyperlink"/>
                <w:noProof/>
              </w:rPr>
              <w:t>3.1 Research Design and Approach:</w:t>
            </w:r>
            <w:r w:rsidR="00B9537B">
              <w:rPr>
                <w:noProof/>
              </w:rPr>
              <w:tab/>
            </w:r>
            <w:r w:rsidR="00B9537B">
              <w:rPr>
                <w:noProof/>
              </w:rPr>
              <w:fldChar w:fldCharType="begin"/>
            </w:r>
            <w:r w:rsidR="00B9537B">
              <w:rPr>
                <w:noProof/>
              </w:rPr>
              <w:instrText xml:space="preserve"> PAGEREF _Toc147626933 \h </w:instrText>
            </w:r>
            <w:r w:rsidR="00B9537B">
              <w:rPr>
                <w:noProof/>
              </w:rPr>
            </w:r>
            <w:r w:rsidR="00B9537B">
              <w:rPr>
                <w:noProof/>
              </w:rPr>
              <w:fldChar w:fldCharType="separate"/>
            </w:r>
            <w:r w:rsidR="003E327E">
              <w:rPr>
                <w:noProof/>
              </w:rPr>
              <w:t>29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4" w:history="1">
            <w:r w:rsidR="00B9537B">
              <w:rPr>
                <w:rStyle w:val="Hyperlink"/>
                <w:noProof/>
              </w:rPr>
              <w:t>3.2 Data Collection Techniques:</w:t>
            </w:r>
            <w:r w:rsidR="00B9537B">
              <w:rPr>
                <w:noProof/>
              </w:rPr>
              <w:tab/>
            </w:r>
            <w:r w:rsidR="00B9537B">
              <w:rPr>
                <w:noProof/>
              </w:rPr>
              <w:fldChar w:fldCharType="begin"/>
            </w:r>
            <w:r w:rsidR="00B9537B">
              <w:rPr>
                <w:noProof/>
              </w:rPr>
              <w:instrText xml:space="preserve"> PAGEREF _Toc147626934 \h </w:instrText>
            </w:r>
            <w:r w:rsidR="00B9537B">
              <w:rPr>
                <w:noProof/>
              </w:rPr>
            </w:r>
            <w:r w:rsidR="00B9537B">
              <w:rPr>
                <w:noProof/>
              </w:rPr>
              <w:fldChar w:fldCharType="separate"/>
            </w:r>
            <w:r w:rsidR="003E327E">
              <w:rPr>
                <w:noProof/>
              </w:rPr>
              <w:t>30</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5" w:history="1">
            <w:r w:rsidR="00B9537B">
              <w:rPr>
                <w:rStyle w:val="Hyperlink"/>
                <w:noProof/>
              </w:rPr>
              <w:t>3.3 Sample Selection and Size:</w:t>
            </w:r>
            <w:r w:rsidR="00B9537B">
              <w:rPr>
                <w:noProof/>
              </w:rPr>
              <w:tab/>
            </w:r>
            <w:r w:rsidR="00B9537B">
              <w:rPr>
                <w:noProof/>
              </w:rPr>
              <w:fldChar w:fldCharType="begin"/>
            </w:r>
            <w:r w:rsidR="00B9537B">
              <w:rPr>
                <w:noProof/>
              </w:rPr>
              <w:instrText xml:space="preserve"> PAGEREF _Toc147626935 \h </w:instrText>
            </w:r>
            <w:r w:rsidR="00B9537B">
              <w:rPr>
                <w:noProof/>
              </w:rPr>
            </w:r>
            <w:r w:rsidR="00B9537B">
              <w:rPr>
                <w:noProof/>
              </w:rPr>
              <w:fldChar w:fldCharType="separate"/>
            </w:r>
            <w:r w:rsidR="003E327E">
              <w:rPr>
                <w:noProof/>
              </w:rPr>
              <w:t>31</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6" w:history="1">
            <w:r w:rsidR="00B9537B">
              <w:rPr>
                <w:rStyle w:val="Hyperlink"/>
                <w:noProof/>
              </w:rPr>
              <w:t>3.4 Data Analysis Techniques:</w:t>
            </w:r>
            <w:r w:rsidR="00B9537B">
              <w:rPr>
                <w:noProof/>
              </w:rPr>
              <w:tab/>
            </w:r>
            <w:r w:rsidR="00B9537B">
              <w:rPr>
                <w:noProof/>
              </w:rPr>
              <w:fldChar w:fldCharType="begin"/>
            </w:r>
            <w:r w:rsidR="00B9537B">
              <w:rPr>
                <w:noProof/>
              </w:rPr>
              <w:instrText xml:space="preserve"> PAGEREF _Toc147626936 \h </w:instrText>
            </w:r>
            <w:r w:rsidR="00B9537B">
              <w:rPr>
                <w:noProof/>
              </w:rPr>
            </w:r>
            <w:r w:rsidR="00B9537B">
              <w:rPr>
                <w:noProof/>
              </w:rPr>
              <w:fldChar w:fldCharType="separate"/>
            </w:r>
            <w:r w:rsidR="003E327E">
              <w:rPr>
                <w:noProof/>
              </w:rPr>
              <w:t>32</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37" w:history="1">
            <w:r w:rsidR="00B9537B">
              <w:rPr>
                <w:rStyle w:val="Hyperlink"/>
                <w:noProof/>
              </w:rPr>
              <w:t>Thematic Analysis:</w:t>
            </w:r>
            <w:r w:rsidR="00B9537B">
              <w:rPr>
                <w:noProof/>
              </w:rPr>
              <w:tab/>
            </w:r>
            <w:r w:rsidR="00B9537B">
              <w:rPr>
                <w:noProof/>
              </w:rPr>
              <w:fldChar w:fldCharType="begin"/>
            </w:r>
            <w:r w:rsidR="00B9537B">
              <w:rPr>
                <w:noProof/>
              </w:rPr>
              <w:instrText xml:space="preserve"> PAGEREF _Toc147626937 \h </w:instrText>
            </w:r>
            <w:r w:rsidR="00B9537B">
              <w:rPr>
                <w:noProof/>
              </w:rPr>
            </w:r>
            <w:r w:rsidR="00B9537B">
              <w:rPr>
                <w:noProof/>
              </w:rPr>
              <w:fldChar w:fldCharType="separate"/>
            </w:r>
            <w:r w:rsidR="003E327E">
              <w:rPr>
                <w:noProof/>
              </w:rPr>
              <w:t>33</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8" w:history="1">
            <w:r w:rsidR="00B9537B">
              <w:rPr>
                <w:rStyle w:val="Hyperlink"/>
                <w:noProof/>
              </w:rPr>
              <w:t>3.5 Software and Tools:</w:t>
            </w:r>
            <w:r w:rsidR="00B9537B">
              <w:rPr>
                <w:noProof/>
              </w:rPr>
              <w:tab/>
            </w:r>
            <w:r w:rsidR="00B9537B">
              <w:rPr>
                <w:noProof/>
              </w:rPr>
              <w:fldChar w:fldCharType="begin"/>
            </w:r>
            <w:r w:rsidR="00B9537B">
              <w:rPr>
                <w:noProof/>
              </w:rPr>
              <w:instrText xml:space="preserve"> PAGEREF _Toc147626938 \h </w:instrText>
            </w:r>
            <w:r w:rsidR="00B9537B">
              <w:rPr>
                <w:noProof/>
              </w:rPr>
            </w:r>
            <w:r w:rsidR="00B9537B">
              <w:rPr>
                <w:noProof/>
              </w:rPr>
              <w:fldChar w:fldCharType="separate"/>
            </w:r>
            <w:r w:rsidR="003E327E">
              <w:rPr>
                <w:noProof/>
              </w:rPr>
              <w:t>36</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39" w:history="1">
            <w:r w:rsidR="00B9537B">
              <w:rPr>
                <w:rStyle w:val="Hyperlink"/>
                <w:noProof/>
              </w:rPr>
              <w:t>3.6 Research Limitations:</w:t>
            </w:r>
            <w:r w:rsidR="00B9537B">
              <w:rPr>
                <w:noProof/>
              </w:rPr>
              <w:tab/>
            </w:r>
            <w:r w:rsidR="00B9537B">
              <w:rPr>
                <w:noProof/>
              </w:rPr>
              <w:fldChar w:fldCharType="begin"/>
            </w:r>
            <w:r w:rsidR="00B9537B">
              <w:rPr>
                <w:noProof/>
              </w:rPr>
              <w:instrText xml:space="preserve"> PAGEREF _Toc147626939 \h </w:instrText>
            </w:r>
            <w:r w:rsidR="00B9537B">
              <w:rPr>
                <w:noProof/>
              </w:rPr>
            </w:r>
            <w:r w:rsidR="00B9537B">
              <w:rPr>
                <w:noProof/>
              </w:rPr>
              <w:fldChar w:fldCharType="separate"/>
            </w:r>
            <w:r w:rsidR="003E327E">
              <w:rPr>
                <w:noProof/>
              </w:rPr>
              <w:t>38</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0" w:history="1">
            <w:r w:rsidR="00B9537B">
              <w:rPr>
                <w:rStyle w:val="Hyperlink"/>
                <w:noProof/>
              </w:rPr>
              <w:t>3.7 Justification of Research Approach:</w:t>
            </w:r>
            <w:r w:rsidR="00B9537B">
              <w:rPr>
                <w:noProof/>
              </w:rPr>
              <w:tab/>
            </w:r>
            <w:r w:rsidR="00B9537B">
              <w:rPr>
                <w:noProof/>
              </w:rPr>
              <w:fldChar w:fldCharType="begin"/>
            </w:r>
            <w:r w:rsidR="00B9537B">
              <w:rPr>
                <w:noProof/>
              </w:rPr>
              <w:instrText xml:space="preserve"> PAGEREF _Toc147626940 \h </w:instrText>
            </w:r>
            <w:r w:rsidR="00B9537B">
              <w:rPr>
                <w:noProof/>
              </w:rPr>
            </w:r>
            <w:r w:rsidR="00B9537B">
              <w:rPr>
                <w:noProof/>
              </w:rPr>
              <w:fldChar w:fldCharType="separate"/>
            </w:r>
            <w:r w:rsidR="003E327E">
              <w:rPr>
                <w:noProof/>
              </w:rPr>
              <w:t>39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1" w:history="1">
            <w:r w:rsidR="00B9537B">
              <w:rPr>
                <w:rStyle w:val="Hyperlink"/>
                <w:noProof/>
              </w:rPr>
              <w:t>Conclusion:</w:t>
            </w:r>
            <w:r w:rsidR="00B9537B">
              <w:rPr>
                <w:noProof/>
              </w:rPr>
              <w:tab/>
            </w:r>
            <w:r w:rsidR="00B9537B">
              <w:rPr>
                <w:noProof/>
              </w:rPr>
              <w:fldChar w:fldCharType="begin"/>
            </w:r>
            <w:r w:rsidR="00B9537B">
              <w:rPr>
                <w:noProof/>
              </w:rPr>
              <w:instrText xml:space="preserve"> PAGEREF _Toc147626941 \h </w:instrText>
            </w:r>
            <w:r w:rsidR="00B9537B">
              <w:rPr>
                <w:noProof/>
              </w:rPr>
            </w:r>
            <w:r w:rsidR="00B9537B">
              <w:rPr>
                <w:noProof/>
              </w:rPr>
              <w:fldChar w:fldCharType="separate"/>
            </w:r>
            <w:r w:rsidR="003E327E">
              <w:rPr>
                <w:noProof/>
              </w:rPr>
              <w:t>41</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2" w:history="1">
            <w:r w:rsidR="00B9537B">
              <w:rPr>
                <w:rStyle w:val="Hyperlink"/>
                <w:noProof/>
              </w:rPr>
              <w:t>Chapter 4: Analysis and Results</w:t>
            </w:r>
            <w:r w:rsidR="00B9537B">
              <w:rPr>
                <w:noProof/>
              </w:rPr>
              <w:tab/>
            </w:r>
            <w:r w:rsidR="00B9537B">
              <w:rPr>
                <w:noProof/>
              </w:rPr>
              <w:fldChar w:fldCharType="begin"/>
            </w:r>
            <w:r w:rsidR="00B9537B">
              <w:rPr>
                <w:noProof/>
              </w:rPr>
              <w:instrText xml:space="preserve"> PAGEREF _Toc147626942 \h </w:instrText>
            </w:r>
            <w:r w:rsidR="00B9537B">
              <w:rPr>
                <w:noProof/>
              </w:rPr>
            </w:r>
            <w:r w:rsidR="00B9537B">
              <w:rPr>
                <w:noProof/>
              </w:rPr>
              <w:fldChar w:fldCharType="separate"/>
            </w:r>
            <w:r w:rsidR="003E327E">
              <w:rPr>
                <w:noProof/>
              </w:rPr>
              <w:t>42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3" w:history="1">
            <w:r w:rsidR="00B9537B">
              <w:rPr>
                <w:rStyle w:val="Hyperlink"/>
                <w:noProof/>
              </w:rPr>
              <w:t>4.1 Introduction:</w:t>
            </w:r>
            <w:r w:rsidR="00B9537B">
              <w:rPr>
                <w:noProof/>
              </w:rPr>
              <w:tab/>
            </w:r>
            <w:r w:rsidR="00B9537B">
              <w:rPr>
                <w:noProof/>
              </w:rPr>
              <w:fldChar w:fldCharType="begin"/>
            </w:r>
            <w:r w:rsidR="00B9537B">
              <w:rPr>
                <w:noProof/>
              </w:rPr>
              <w:instrText xml:space="preserve"> PAGEREF _Toc147626943 \h </w:instrText>
            </w:r>
            <w:r w:rsidR="00B9537B">
              <w:rPr>
                <w:noProof/>
              </w:rPr>
            </w:r>
            <w:r w:rsidR="00B9537B">
              <w:rPr>
                <w:noProof/>
              </w:rPr>
              <w:fldChar w:fldCharType="separate"/>
            </w:r>
            <w:r w:rsidR="003E327E">
              <w:rPr>
                <w:noProof/>
              </w:rPr>
              <w:t>42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4" w:history="1">
            <w:r w:rsidR="00B9537B">
              <w:rPr>
                <w:rStyle w:val="Hyperlink"/>
                <w:noProof/>
              </w:rPr>
              <w:t>4.2 Data Preparation:</w:t>
            </w:r>
            <w:r w:rsidR="00B9537B">
              <w:rPr>
                <w:noProof/>
              </w:rPr>
              <w:tab/>
            </w:r>
            <w:r w:rsidR="00B9537B">
              <w:rPr>
                <w:noProof/>
              </w:rPr>
              <w:fldChar w:fldCharType="begin"/>
            </w:r>
            <w:r w:rsidR="00B9537B">
              <w:rPr>
                <w:noProof/>
              </w:rPr>
              <w:instrText xml:space="preserve"> PAGEREF _Toc147626944 \h </w:instrText>
            </w:r>
            <w:r w:rsidR="00B9537B">
              <w:rPr>
                <w:noProof/>
              </w:rPr>
            </w:r>
            <w:r w:rsidR="00B9537B">
              <w:rPr>
                <w:noProof/>
              </w:rPr>
              <w:fldChar w:fldCharType="separate"/>
            </w:r>
            <w:r w:rsidR="003E327E">
              <w:rPr>
                <w:noProof/>
              </w:rPr>
              <w:t>42</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45" w:history="1">
            <w:r w:rsidR="00B9537B">
              <w:rPr>
                <w:rStyle w:val="Hyperlink"/>
                <w:noProof/>
              </w:rPr>
              <w:t>Data Cleaning:</w:t>
            </w:r>
            <w:r w:rsidR="00B9537B">
              <w:rPr>
                <w:noProof/>
              </w:rPr>
              <w:tab/>
            </w:r>
            <w:r w:rsidR="00B9537B">
              <w:rPr>
                <w:noProof/>
              </w:rPr>
              <w:fldChar w:fldCharType="begin"/>
            </w:r>
            <w:r w:rsidR="00B9537B">
              <w:rPr>
                <w:noProof/>
              </w:rPr>
              <w:instrText xml:space="preserve"> PAGEREF _Toc147626945 \h </w:instrText>
            </w:r>
            <w:r w:rsidR="00B9537B">
              <w:rPr>
                <w:noProof/>
              </w:rPr>
            </w:r>
            <w:r w:rsidR="00B9537B">
              <w:rPr>
                <w:noProof/>
              </w:rPr>
              <w:fldChar w:fldCharType="separate"/>
            </w:r>
            <w:r w:rsidR="003E327E">
              <w:rPr>
                <w:noProof/>
              </w:rPr>
              <w:t>42</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46" w:history="1">
            <w:r w:rsidR="00B9537B">
              <w:rPr>
                <w:rStyle w:val="Hyperlink"/>
                <w:noProof/>
              </w:rPr>
              <w:t>Data Organization:</w:t>
            </w:r>
            <w:r w:rsidR="00B9537B">
              <w:rPr>
                <w:noProof/>
              </w:rPr>
              <w:tab/>
            </w:r>
            <w:r w:rsidR="00B9537B">
              <w:rPr>
                <w:noProof/>
              </w:rPr>
              <w:fldChar w:fldCharType="begin"/>
            </w:r>
            <w:r w:rsidR="00B9537B">
              <w:rPr>
                <w:noProof/>
              </w:rPr>
              <w:instrText xml:space="preserve"> PAGEREF _Toc147626946 \h </w:instrText>
            </w:r>
            <w:r w:rsidR="00B9537B">
              <w:rPr>
                <w:noProof/>
              </w:rPr>
            </w:r>
            <w:r w:rsidR="00B9537B">
              <w:rPr>
                <w:noProof/>
              </w:rPr>
              <w:fldChar w:fldCharType="separate"/>
            </w:r>
            <w:r w:rsidR="003E327E">
              <w:rPr>
                <w:noProof/>
              </w:rPr>
              <w:t>42</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47" w:history="1">
            <w:r w:rsidR="00B9537B">
              <w:rPr>
                <w:rStyle w:val="Hyperlink"/>
                <w:noProof/>
              </w:rPr>
              <w:t>Challenges and Resolution:</w:t>
            </w:r>
            <w:r w:rsidR="00B9537B">
              <w:rPr>
                <w:noProof/>
              </w:rPr>
              <w:tab/>
            </w:r>
            <w:r w:rsidR="00B9537B">
              <w:rPr>
                <w:noProof/>
              </w:rPr>
              <w:fldChar w:fldCharType="begin"/>
            </w:r>
            <w:r w:rsidR="00B9537B">
              <w:rPr>
                <w:noProof/>
              </w:rPr>
              <w:instrText xml:space="preserve"> PAGEREF _Toc147626947 \h </w:instrText>
            </w:r>
            <w:r w:rsidR="00B9537B">
              <w:rPr>
                <w:noProof/>
              </w:rPr>
            </w:r>
            <w:r w:rsidR="00B9537B">
              <w:rPr>
                <w:noProof/>
              </w:rPr>
              <w:fldChar w:fldCharType="separate"/>
            </w:r>
            <w:r w:rsidR="003E327E">
              <w:rPr>
                <w:noProof/>
              </w:rPr>
              <w:t>42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48" w:history="1">
            <w:r w:rsidR="00B9537B">
              <w:rPr>
                <w:rStyle w:val="Hyperlink"/>
                <w:noProof/>
              </w:rPr>
              <w:t>4.3 Participant Demographics:</w:t>
            </w:r>
            <w:r w:rsidR="00B9537B">
              <w:rPr>
                <w:noProof/>
              </w:rPr>
              <w:tab/>
            </w:r>
            <w:r w:rsidR="00B9537B">
              <w:rPr>
                <w:noProof/>
              </w:rPr>
              <w:fldChar w:fldCharType="begin"/>
            </w:r>
            <w:r w:rsidR="00B9537B">
              <w:rPr>
                <w:noProof/>
              </w:rPr>
              <w:instrText xml:space="preserve"> PAGEREF _Toc147626948 \h </w:instrText>
            </w:r>
            <w:r w:rsidR="00B9537B">
              <w:rPr>
                <w:noProof/>
              </w:rPr>
            </w:r>
            <w:r w:rsidR="00B9537B">
              <w:rPr>
                <w:noProof/>
              </w:rPr>
              <w:fldChar w:fldCharType="separate"/>
            </w:r>
            <w:r w:rsidR="003E327E">
              <w:rPr>
                <w:noProof/>
              </w:rPr>
              <w:t>43</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49" w:history="1">
            <w:r w:rsidR="00B9537B">
              <w:rPr>
                <w:rStyle w:val="Hyperlink"/>
                <w:noProof/>
              </w:rPr>
              <w:t>Table 4.1: Participant Demographics</w:t>
            </w:r>
            <w:r w:rsidR="00B9537B">
              <w:rPr>
                <w:noProof/>
              </w:rPr>
              <w:tab/>
            </w:r>
            <w:r w:rsidR="00B9537B">
              <w:rPr>
                <w:noProof/>
              </w:rPr>
              <w:fldChar w:fldCharType="begin"/>
            </w:r>
            <w:r w:rsidR="00B9537B">
              <w:rPr>
                <w:noProof/>
              </w:rPr>
              <w:instrText xml:space="preserve"> PAGEREF _Toc147626949 \h </w:instrText>
            </w:r>
            <w:r w:rsidR="00B9537B">
              <w:rPr>
                <w:noProof/>
              </w:rPr>
            </w:r>
            <w:r w:rsidR="00B9537B">
              <w:rPr>
                <w:noProof/>
              </w:rPr>
              <w:fldChar w:fldCharType="separate"/>
            </w:r>
            <w:r w:rsidR="003E327E">
              <w:rPr>
                <w:noProof/>
              </w:rPr>
              <w:t>43</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50" w:history="1">
            <w:r w:rsidR="00B9537B">
              <w:rPr>
                <w:rStyle w:val="Hyperlink"/>
                <w:noProof/>
              </w:rPr>
              <w:t>4.4 Main Findings: Strategies for Boosting Employee Engagement</w:t>
            </w:r>
            <w:r w:rsidR="00B9537B">
              <w:rPr>
                <w:noProof/>
              </w:rPr>
              <w:tab/>
            </w:r>
            <w:r w:rsidR="00B9537B">
              <w:rPr>
                <w:noProof/>
              </w:rPr>
              <w:fldChar w:fldCharType="begin"/>
            </w:r>
            <w:r w:rsidR="00B9537B">
              <w:rPr>
                <w:noProof/>
              </w:rPr>
              <w:instrText xml:space="preserve"> PAGEREF _Toc147626950 \h </w:instrText>
            </w:r>
            <w:r w:rsidR="00B9537B">
              <w:rPr>
                <w:noProof/>
              </w:rPr>
            </w:r>
            <w:r w:rsidR="00B9537B">
              <w:rPr>
                <w:noProof/>
              </w:rPr>
              <w:fldChar w:fldCharType="separate"/>
            </w:r>
            <w:r w:rsidR="003E327E">
              <w:rPr>
                <w:noProof/>
              </w:rPr>
              <w:t>44</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51"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Career Development and Growth Opportunities:</w:t>
            </w:r>
            <w:r w:rsidR="00B9537B">
              <w:rPr>
                <w:noProof/>
              </w:rPr>
              <w:tab/>
            </w:r>
            <w:r w:rsidR="00B9537B">
              <w:rPr>
                <w:noProof/>
              </w:rPr>
              <w:fldChar w:fldCharType="begin"/>
            </w:r>
            <w:r w:rsidR="00B9537B">
              <w:rPr>
                <w:noProof/>
              </w:rPr>
              <w:instrText xml:space="preserve"> PAGEREF _Toc147626951 \h </w:instrText>
            </w:r>
            <w:r w:rsidR="00B9537B">
              <w:rPr>
                <w:noProof/>
              </w:rPr>
            </w:r>
            <w:r w:rsidR="00B9537B">
              <w:rPr>
                <w:noProof/>
              </w:rPr>
              <w:fldChar w:fldCharType="separate"/>
            </w:r>
            <w:r w:rsidR="003E327E">
              <w:rPr>
                <w:noProof/>
              </w:rPr>
              <w:t>45</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52"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Recognition and Rewards:</w:t>
            </w:r>
            <w:r w:rsidR="00B9537B">
              <w:rPr>
                <w:noProof/>
              </w:rPr>
              <w:tab/>
            </w:r>
            <w:r w:rsidR="00B9537B">
              <w:rPr>
                <w:noProof/>
              </w:rPr>
              <w:fldChar w:fldCharType="begin"/>
            </w:r>
            <w:r w:rsidR="00B9537B">
              <w:rPr>
                <w:noProof/>
              </w:rPr>
              <w:instrText xml:space="preserve"> PAGEREF _Toc147626952 \h </w:instrText>
            </w:r>
            <w:r w:rsidR="00B9537B">
              <w:rPr>
                <w:noProof/>
              </w:rPr>
            </w:r>
            <w:r w:rsidR="00B9537B">
              <w:rPr>
                <w:noProof/>
              </w:rPr>
              <w:fldChar w:fldCharType="separate"/>
            </w:r>
            <w:r w:rsidR="003E327E">
              <w:rPr>
                <w:noProof/>
              </w:rPr>
              <w:t>45</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53"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Work-Life Balance:</w:t>
            </w:r>
            <w:r w:rsidR="00B9537B">
              <w:rPr>
                <w:noProof/>
              </w:rPr>
              <w:tab/>
            </w:r>
            <w:r w:rsidR="00B9537B">
              <w:rPr>
                <w:noProof/>
              </w:rPr>
              <w:fldChar w:fldCharType="begin"/>
            </w:r>
            <w:r w:rsidR="00B9537B">
              <w:rPr>
                <w:noProof/>
              </w:rPr>
              <w:instrText xml:space="preserve"> PAGEREF _Toc147626953 \h </w:instrText>
            </w:r>
            <w:r w:rsidR="00B9537B">
              <w:rPr>
                <w:noProof/>
              </w:rPr>
            </w:r>
            <w:r w:rsidR="00B9537B">
              <w:rPr>
                <w:noProof/>
              </w:rPr>
              <w:fldChar w:fldCharType="separate"/>
            </w:r>
            <w:r w:rsidR="003E327E">
              <w:rPr>
                <w:noProof/>
              </w:rPr>
              <w:t>45</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54"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Effective Communication:</w:t>
            </w:r>
            <w:r w:rsidR="00B9537B">
              <w:rPr>
                <w:noProof/>
              </w:rPr>
              <w:tab/>
            </w:r>
            <w:r w:rsidR="00B9537B">
              <w:rPr>
                <w:noProof/>
              </w:rPr>
              <w:fldChar w:fldCharType="begin"/>
            </w:r>
            <w:r w:rsidR="00B9537B">
              <w:rPr>
                <w:noProof/>
              </w:rPr>
              <w:instrText xml:space="preserve"> PAGEREF _Toc147626954 \h </w:instrText>
            </w:r>
            <w:r w:rsidR="00B9537B">
              <w:rPr>
                <w:noProof/>
              </w:rPr>
            </w:r>
            <w:r w:rsidR="00B9537B">
              <w:rPr>
                <w:noProof/>
              </w:rPr>
              <w:fldChar w:fldCharType="separate"/>
            </w:r>
            <w:r w:rsidR="003E327E">
              <w:rPr>
                <w:noProof/>
              </w:rPr>
              <w:t>45</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55" w:history="1">
            <w:r w:rsidR="00B9537B">
              <w:rPr>
                <w:rStyle w:val="Hyperlink"/>
                <w:rFonts w:cs="Times New Roman"/>
                <w:noProof/>
              </w:rPr>
              <w:t>5.</w:t>
            </w:r>
            <w:r w:rsidR="00B9537B">
              <w:rPr>
                <w:rFonts w:eastAsiaTheme="minorEastAsia" w:cstheme="minorBidi"/>
                <w:b w:val="0"/>
                <w:bCs w:val="0"/>
                <w:noProof/>
                <w:kern w:val="0"/>
                <w14:ligatures w14:val="none"/>
              </w:rPr>
              <w:tab/>
            </w:r>
            <w:r w:rsidR="00B9537B">
              <w:rPr>
                <w:rStyle w:val="Hyperlink"/>
                <w:noProof/>
              </w:rPr>
              <w:t>Inclusive and Collaborative Culture:</w:t>
            </w:r>
            <w:r w:rsidR="00B9537B">
              <w:rPr>
                <w:noProof/>
              </w:rPr>
              <w:tab/>
            </w:r>
            <w:r w:rsidR="00B9537B">
              <w:rPr>
                <w:noProof/>
              </w:rPr>
              <w:fldChar w:fldCharType="begin"/>
            </w:r>
            <w:r w:rsidR="00B9537B">
              <w:rPr>
                <w:noProof/>
              </w:rPr>
              <w:instrText xml:space="preserve"> PAGEREF _Toc147626955 \h </w:instrText>
            </w:r>
            <w:r w:rsidR="00B9537B">
              <w:rPr>
                <w:noProof/>
              </w:rPr>
            </w:r>
            <w:r w:rsidR="00B9537B">
              <w:rPr>
                <w:noProof/>
              </w:rPr>
              <w:fldChar w:fldCharType="separate"/>
            </w:r>
            <w:r w:rsidR="003E327E">
              <w:rPr>
                <w:noProof/>
              </w:rPr>
              <w:t>45</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56" w:history="1">
            <w:r w:rsidR="00B9537B">
              <w:rPr>
                <w:rStyle w:val="Hyperlink"/>
                <w:rFonts w:cs="Times New Roman"/>
                <w:noProof/>
              </w:rPr>
              <w:t>6.</w:t>
            </w:r>
            <w:r w:rsidR="00B9537B">
              <w:rPr>
                <w:rFonts w:eastAsiaTheme="minorEastAsia" w:cstheme="minorBidi"/>
                <w:b w:val="0"/>
                <w:bCs w:val="0"/>
                <w:noProof/>
                <w:kern w:val="0"/>
                <w14:ligatures w14:val="none"/>
              </w:rPr>
              <w:tab/>
            </w:r>
            <w:r w:rsidR="00B9537B">
              <w:rPr>
                <w:rStyle w:val="Hyperlink"/>
                <w:noProof/>
              </w:rPr>
              <w:t>Leadership and Management Support:</w:t>
            </w:r>
            <w:r w:rsidR="00B9537B">
              <w:rPr>
                <w:noProof/>
              </w:rPr>
              <w:tab/>
            </w:r>
            <w:r w:rsidR="00B9537B">
              <w:rPr>
                <w:noProof/>
              </w:rPr>
              <w:fldChar w:fldCharType="begin"/>
            </w:r>
            <w:r w:rsidR="00B9537B">
              <w:rPr>
                <w:noProof/>
              </w:rPr>
              <w:instrText xml:space="preserve"> PAGEREF _Toc147626956 \h </w:instrText>
            </w:r>
            <w:r w:rsidR="00B9537B">
              <w:rPr>
                <w:noProof/>
              </w:rPr>
            </w:r>
            <w:r w:rsidR="00B9537B">
              <w:rPr>
                <w:noProof/>
              </w:rPr>
              <w:fldChar w:fldCharType="separate"/>
            </w:r>
            <w:r w:rsidR="003E327E">
              <w:rPr>
                <w:noProof/>
              </w:rPr>
              <w:t>45</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57" w:history="1">
            <w:r w:rsidR="00B9537B">
              <w:rPr>
                <w:rStyle w:val="Hyperlink"/>
                <w:noProof/>
              </w:rPr>
              <w:t>4.5 Impact of Employee Engagement on Organizational Performance:</w:t>
            </w:r>
            <w:r w:rsidR="00B9537B">
              <w:rPr>
                <w:noProof/>
              </w:rPr>
              <w:tab/>
            </w:r>
            <w:r w:rsidR="00B9537B">
              <w:rPr>
                <w:noProof/>
              </w:rPr>
              <w:fldChar w:fldCharType="begin"/>
            </w:r>
            <w:r w:rsidR="00B9537B">
              <w:rPr>
                <w:noProof/>
              </w:rPr>
              <w:instrText xml:space="preserve"> PAGEREF _Toc147626957 \h </w:instrText>
            </w:r>
            <w:r w:rsidR="00B9537B">
              <w:rPr>
                <w:noProof/>
              </w:rPr>
            </w:r>
            <w:r w:rsidR="00B9537B">
              <w:rPr>
                <w:noProof/>
              </w:rPr>
              <w:fldChar w:fldCharType="separate"/>
            </w:r>
            <w:r w:rsidR="003E327E">
              <w:rPr>
                <w:noProof/>
              </w:rPr>
              <w:t>46</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58" w:history="1">
            <w:r w:rsidR="00B9537B">
              <w:rPr>
                <w:rStyle w:val="Hyperlink"/>
                <w:noProof/>
              </w:rPr>
              <w:t>Productivity:</w:t>
            </w:r>
            <w:r w:rsidR="00B9537B">
              <w:rPr>
                <w:noProof/>
              </w:rPr>
              <w:tab/>
            </w:r>
            <w:r w:rsidR="00B9537B">
              <w:rPr>
                <w:noProof/>
              </w:rPr>
              <w:fldChar w:fldCharType="begin"/>
            </w:r>
            <w:r w:rsidR="00B9537B">
              <w:rPr>
                <w:noProof/>
              </w:rPr>
              <w:instrText xml:space="preserve"> PAGEREF _Toc147626958 \h </w:instrText>
            </w:r>
            <w:r w:rsidR="00B9537B">
              <w:rPr>
                <w:noProof/>
              </w:rPr>
            </w:r>
            <w:r w:rsidR="00B9537B">
              <w:rPr>
                <w:noProof/>
              </w:rPr>
              <w:fldChar w:fldCharType="separate"/>
            </w:r>
            <w:r w:rsidR="003E327E">
              <w:rPr>
                <w:noProof/>
              </w:rPr>
              <w:t>46</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59" w:history="1">
            <w:r w:rsidR="00B9537B">
              <w:rPr>
                <w:rStyle w:val="Hyperlink"/>
                <w:noProof/>
              </w:rPr>
              <w:t>Job Satisfaction:</w:t>
            </w:r>
            <w:r w:rsidR="00B9537B">
              <w:rPr>
                <w:noProof/>
              </w:rPr>
              <w:tab/>
            </w:r>
            <w:r w:rsidR="00B9537B">
              <w:rPr>
                <w:noProof/>
              </w:rPr>
              <w:fldChar w:fldCharType="begin"/>
            </w:r>
            <w:r w:rsidR="00B9537B">
              <w:rPr>
                <w:noProof/>
              </w:rPr>
              <w:instrText xml:space="preserve"> PAGEREF _Toc147626959 \h </w:instrText>
            </w:r>
            <w:r w:rsidR="00B9537B">
              <w:rPr>
                <w:noProof/>
              </w:rPr>
            </w:r>
            <w:r w:rsidR="00B9537B">
              <w:rPr>
                <w:noProof/>
              </w:rPr>
              <w:fldChar w:fldCharType="separate"/>
            </w:r>
            <w:r w:rsidR="003E327E">
              <w:rPr>
                <w:noProof/>
              </w:rPr>
              <w:t>47</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60" w:history="1">
            <w:r w:rsidR="00B9537B">
              <w:rPr>
                <w:rStyle w:val="Hyperlink"/>
                <w:noProof/>
              </w:rPr>
              <w:t>Staff Retention:</w:t>
            </w:r>
            <w:r w:rsidR="00B9537B">
              <w:rPr>
                <w:noProof/>
              </w:rPr>
              <w:tab/>
            </w:r>
            <w:r w:rsidR="00B9537B">
              <w:rPr>
                <w:noProof/>
              </w:rPr>
              <w:fldChar w:fldCharType="begin"/>
            </w:r>
            <w:r w:rsidR="00B9537B">
              <w:rPr>
                <w:noProof/>
              </w:rPr>
              <w:instrText xml:space="preserve"> PAGEREF _Toc147626960 \h </w:instrText>
            </w:r>
            <w:r w:rsidR="00B9537B">
              <w:rPr>
                <w:noProof/>
              </w:rPr>
            </w:r>
            <w:r w:rsidR="00B9537B">
              <w:rPr>
                <w:noProof/>
              </w:rPr>
              <w:fldChar w:fldCharType="separate"/>
            </w:r>
            <w:r w:rsidR="003E327E">
              <w:rPr>
                <w:noProof/>
              </w:rPr>
              <w:t>47</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61" w:history="1">
            <w:r w:rsidR="00B9537B">
              <w:rPr>
                <w:rStyle w:val="Hyperlink"/>
                <w:noProof/>
              </w:rPr>
              <w:t>4.6 Customization of Engagement Methods:</w:t>
            </w:r>
            <w:r w:rsidR="00B9537B">
              <w:rPr>
                <w:noProof/>
              </w:rPr>
              <w:tab/>
            </w:r>
            <w:r w:rsidR="00B9537B">
              <w:rPr>
                <w:noProof/>
              </w:rPr>
              <w:fldChar w:fldCharType="begin"/>
            </w:r>
            <w:r w:rsidR="00B9537B">
              <w:rPr>
                <w:noProof/>
              </w:rPr>
              <w:instrText xml:space="preserve"> PAGEREF _Toc147626961 \h </w:instrText>
            </w:r>
            <w:r w:rsidR="00B9537B">
              <w:rPr>
                <w:noProof/>
              </w:rPr>
            </w:r>
            <w:r w:rsidR="00B9537B">
              <w:rPr>
                <w:noProof/>
              </w:rPr>
              <w:fldChar w:fldCharType="separate"/>
            </w:r>
            <w:r w:rsidR="003E327E">
              <w:rPr>
                <w:noProof/>
              </w:rPr>
              <w:t>47</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62" w:history="1">
            <w:r w:rsidR="00B9537B">
              <w:rPr>
                <w:rStyle w:val="Hyperlink"/>
                <w:noProof/>
              </w:rPr>
              <w:t>Common Customization Practices:</w:t>
            </w:r>
            <w:r w:rsidR="00B9537B">
              <w:rPr>
                <w:noProof/>
              </w:rPr>
              <w:tab/>
            </w:r>
            <w:r w:rsidR="00B9537B">
              <w:rPr>
                <w:noProof/>
              </w:rPr>
              <w:fldChar w:fldCharType="begin"/>
            </w:r>
            <w:r w:rsidR="00B9537B">
              <w:rPr>
                <w:noProof/>
              </w:rPr>
              <w:instrText xml:space="preserve"> PAGEREF _Toc147626962 \h </w:instrText>
            </w:r>
            <w:r w:rsidR="00B9537B">
              <w:rPr>
                <w:noProof/>
              </w:rPr>
            </w:r>
            <w:r w:rsidR="00B9537B">
              <w:rPr>
                <w:noProof/>
              </w:rPr>
              <w:fldChar w:fldCharType="separate"/>
            </w:r>
            <w:r w:rsidR="003E327E">
              <w:rPr>
                <w:noProof/>
              </w:rPr>
              <w:t>47</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63" w:history="1">
            <w:r w:rsidR="00B9537B">
              <w:rPr>
                <w:rStyle w:val="Hyperlink"/>
                <w:noProof/>
              </w:rPr>
              <w:t>Variations Among Organizations:</w:t>
            </w:r>
            <w:r w:rsidR="00B9537B">
              <w:rPr>
                <w:noProof/>
              </w:rPr>
              <w:tab/>
            </w:r>
            <w:r w:rsidR="00B9537B">
              <w:rPr>
                <w:noProof/>
              </w:rPr>
              <w:fldChar w:fldCharType="begin"/>
            </w:r>
            <w:r w:rsidR="00B9537B">
              <w:rPr>
                <w:noProof/>
              </w:rPr>
              <w:instrText xml:space="preserve"> PAGEREF _Toc147626963 \h </w:instrText>
            </w:r>
            <w:r w:rsidR="00B9537B">
              <w:rPr>
                <w:noProof/>
              </w:rPr>
            </w:r>
            <w:r w:rsidR="00B9537B">
              <w:rPr>
                <w:noProof/>
              </w:rPr>
              <w:fldChar w:fldCharType="separate"/>
            </w:r>
            <w:r w:rsidR="003E327E">
              <w:rPr>
                <w:noProof/>
              </w:rPr>
              <w:t>47</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64" w:history="1">
            <w:r w:rsidR="00B9537B">
              <w:rPr>
                <w:rStyle w:val="Hyperlink"/>
                <w:noProof/>
              </w:rPr>
              <w:t>Importance of Tailoring Strategies:</w:t>
            </w:r>
            <w:r w:rsidR="00B9537B">
              <w:rPr>
                <w:noProof/>
              </w:rPr>
              <w:tab/>
            </w:r>
            <w:r w:rsidR="00B9537B">
              <w:rPr>
                <w:noProof/>
              </w:rPr>
              <w:fldChar w:fldCharType="begin"/>
            </w:r>
            <w:r w:rsidR="00B9537B">
              <w:rPr>
                <w:noProof/>
              </w:rPr>
              <w:instrText xml:space="preserve"> PAGEREF _Toc147626964 \h </w:instrText>
            </w:r>
            <w:r w:rsidR="00B9537B">
              <w:rPr>
                <w:noProof/>
              </w:rPr>
            </w:r>
            <w:r w:rsidR="00B9537B">
              <w:rPr>
                <w:noProof/>
              </w:rPr>
              <w:fldChar w:fldCharType="separate"/>
            </w:r>
            <w:r w:rsidR="003E327E">
              <w:rPr>
                <w:noProof/>
              </w:rPr>
              <w:t>48</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65" w:history="1">
            <w:r w:rsidR="00B9537B">
              <w:rPr>
                <w:rStyle w:val="Hyperlink"/>
                <w:noProof/>
              </w:rPr>
              <w:t>4.7 Cross-Comparison of Themes:</w:t>
            </w:r>
            <w:r w:rsidR="00B9537B">
              <w:rPr>
                <w:noProof/>
              </w:rPr>
              <w:tab/>
            </w:r>
            <w:r w:rsidR="00B9537B">
              <w:rPr>
                <w:noProof/>
              </w:rPr>
              <w:fldChar w:fldCharType="begin"/>
            </w:r>
            <w:r w:rsidR="00B9537B">
              <w:rPr>
                <w:noProof/>
              </w:rPr>
              <w:instrText xml:space="preserve"> PAGEREF _Toc147626965 \h </w:instrText>
            </w:r>
            <w:r w:rsidR="00B9537B">
              <w:rPr>
                <w:noProof/>
              </w:rPr>
            </w:r>
            <w:r w:rsidR="00B9537B">
              <w:rPr>
                <w:noProof/>
              </w:rPr>
              <w:fldChar w:fldCharType="separate"/>
            </w:r>
            <w:r w:rsidR="003E327E">
              <w:rPr>
                <w:noProof/>
              </w:rPr>
              <w:t>48</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66" w:history="1">
            <w:r w:rsidR="00B9537B">
              <w:rPr>
                <w:rStyle w:val="Hyperlink"/>
                <w:noProof/>
              </w:rPr>
              <w:t>Comparing Engagement Strategies:</w:t>
            </w:r>
            <w:r w:rsidR="00B9537B">
              <w:rPr>
                <w:noProof/>
              </w:rPr>
              <w:tab/>
            </w:r>
            <w:r w:rsidR="00B9537B">
              <w:rPr>
                <w:noProof/>
              </w:rPr>
              <w:fldChar w:fldCharType="begin"/>
            </w:r>
            <w:r w:rsidR="00B9537B">
              <w:rPr>
                <w:noProof/>
              </w:rPr>
              <w:instrText xml:space="preserve"> PAGEREF _Toc147626966 \h </w:instrText>
            </w:r>
            <w:r w:rsidR="00B9537B">
              <w:rPr>
                <w:noProof/>
              </w:rPr>
            </w:r>
            <w:r w:rsidR="00B9537B">
              <w:rPr>
                <w:noProof/>
              </w:rPr>
              <w:fldChar w:fldCharType="separate"/>
            </w:r>
            <w:r w:rsidR="003E327E">
              <w:rPr>
                <w:noProof/>
              </w:rPr>
              <w:t>49</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67" w:history="1">
            <w:r w:rsidR="00B9537B">
              <w:rPr>
                <w:rStyle w:val="Hyperlink"/>
                <w:noProof/>
              </w:rPr>
              <w:t>Impact on Performance:</w:t>
            </w:r>
            <w:r w:rsidR="00B9537B">
              <w:rPr>
                <w:noProof/>
              </w:rPr>
              <w:tab/>
            </w:r>
            <w:r w:rsidR="00B9537B">
              <w:rPr>
                <w:noProof/>
              </w:rPr>
              <w:fldChar w:fldCharType="begin"/>
            </w:r>
            <w:r w:rsidR="00B9537B">
              <w:rPr>
                <w:noProof/>
              </w:rPr>
              <w:instrText xml:space="preserve"> PAGEREF _Toc147626967 \h </w:instrText>
            </w:r>
            <w:r w:rsidR="00B9537B">
              <w:rPr>
                <w:noProof/>
              </w:rPr>
            </w:r>
            <w:r w:rsidR="00B9537B">
              <w:rPr>
                <w:noProof/>
              </w:rPr>
              <w:fldChar w:fldCharType="separate"/>
            </w:r>
            <w:r w:rsidR="003E327E">
              <w:rPr>
                <w:noProof/>
              </w:rPr>
              <w:t>49</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68" w:history="1">
            <w:r w:rsidR="00B9537B">
              <w:rPr>
                <w:rStyle w:val="Hyperlink"/>
                <w:noProof/>
              </w:rPr>
              <w:t>Implications for Organizations:</w:t>
            </w:r>
            <w:r w:rsidR="00B9537B">
              <w:rPr>
                <w:noProof/>
              </w:rPr>
              <w:tab/>
            </w:r>
            <w:r w:rsidR="00B9537B">
              <w:rPr>
                <w:noProof/>
              </w:rPr>
              <w:fldChar w:fldCharType="begin"/>
            </w:r>
            <w:r w:rsidR="00B9537B">
              <w:rPr>
                <w:noProof/>
              </w:rPr>
              <w:instrText xml:space="preserve"> PAGEREF _Toc147626968 \h </w:instrText>
            </w:r>
            <w:r w:rsidR="00B9537B">
              <w:rPr>
                <w:noProof/>
              </w:rPr>
            </w:r>
            <w:r w:rsidR="00B9537B">
              <w:rPr>
                <w:noProof/>
              </w:rPr>
              <w:fldChar w:fldCharType="separate"/>
            </w:r>
            <w:r w:rsidR="003E327E">
              <w:rPr>
                <w:noProof/>
              </w:rPr>
              <w:t>49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69" w:history="1">
            <w:r w:rsidR="00B9537B">
              <w:rPr>
                <w:rStyle w:val="Hyperlink"/>
                <w:noProof/>
              </w:rPr>
              <w:t>4.8 Discussion of Practical Recommendations:</w:t>
            </w:r>
            <w:r w:rsidR="00B9537B">
              <w:rPr>
                <w:noProof/>
              </w:rPr>
              <w:tab/>
            </w:r>
            <w:r w:rsidR="00B9537B">
              <w:rPr>
                <w:noProof/>
              </w:rPr>
              <w:fldChar w:fldCharType="begin"/>
            </w:r>
            <w:r w:rsidR="00B9537B">
              <w:rPr>
                <w:noProof/>
              </w:rPr>
              <w:instrText xml:space="preserve"> PAGEREF _Toc147626969 \h </w:instrText>
            </w:r>
            <w:r w:rsidR="00B9537B">
              <w:rPr>
                <w:noProof/>
              </w:rPr>
            </w:r>
            <w:r w:rsidR="00B9537B">
              <w:rPr>
                <w:noProof/>
              </w:rPr>
              <w:fldChar w:fldCharType="separate"/>
            </w:r>
            <w:r w:rsidR="003E327E">
              <w:rPr>
                <w:noProof/>
              </w:rPr>
              <w:t>49</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0"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Customization is Key:</w:t>
            </w:r>
            <w:r w:rsidR="00B9537B">
              <w:rPr>
                <w:noProof/>
              </w:rPr>
              <w:tab/>
            </w:r>
            <w:r w:rsidR="00B9537B">
              <w:rPr>
                <w:noProof/>
              </w:rPr>
              <w:fldChar w:fldCharType="begin"/>
            </w:r>
            <w:r w:rsidR="00B9537B">
              <w:rPr>
                <w:noProof/>
              </w:rPr>
              <w:instrText xml:space="preserve"> PAGEREF _Toc147626970 \h </w:instrText>
            </w:r>
            <w:r w:rsidR="00B9537B">
              <w:rPr>
                <w:noProof/>
              </w:rPr>
            </w:r>
            <w:r w:rsidR="00B9537B">
              <w:rPr>
                <w:noProof/>
              </w:rPr>
              <w:fldChar w:fldCharType="separate"/>
            </w:r>
            <w:r w:rsidR="003E327E">
              <w:rPr>
                <w:noProof/>
              </w:rPr>
              <w:t>49</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1"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Clear Communication:</w:t>
            </w:r>
            <w:r w:rsidR="00B9537B">
              <w:rPr>
                <w:noProof/>
              </w:rPr>
              <w:tab/>
            </w:r>
            <w:r w:rsidR="00B9537B">
              <w:rPr>
                <w:noProof/>
              </w:rPr>
              <w:fldChar w:fldCharType="begin"/>
            </w:r>
            <w:r w:rsidR="00B9537B">
              <w:rPr>
                <w:noProof/>
              </w:rPr>
              <w:instrText xml:space="preserve"> PAGEREF _Toc147626971 \h </w:instrText>
            </w:r>
            <w:r w:rsidR="00B9537B">
              <w:rPr>
                <w:noProof/>
              </w:rPr>
            </w:r>
            <w:r w:rsidR="00B9537B">
              <w:rPr>
                <w:noProof/>
              </w:rPr>
              <w:fldChar w:fldCharType="separate"/>
            </w:r>
            <w:r w:rsidR="003E327E">
              <w:rPr>
                <w:noProof/>
              </w:rPr>
              <w:t>49</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2"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Invest in Employee Development:</w:t>
            </w:r>
            <w:r w:rsidR="00B9537B">
              <w:rPr>
                <w:noProof/>
              </w:rPr>
              <w:tab/>
            </w:r>
            <w:r w:rsidR="00B9537B">
              <w:rPr>
                <w:noProof/>
              </w:rPr>
              <w:fldChar w:fldCharType="begin"/>
            </w:r>
            <w:r w:rsidR="00B9537B">
              <w:rPr>
                <w:noProof/>
              </w:rPr>
              <w:instrText xml:space="preserve"> PAGEREF _Toc147626972 \h </w:instrText>
            </w:r>
            <w:r w:rsidR="00B9537B">
              <w:rPr>
                <w:noProof/>
              </w:rPr>
            </w:r>
            <w:r w:rsidR="00B9537B">
              <w:rPr>
                <w:noProof/>
              </w:rPr>
              <w:fldChar w:fldCharType="separate"/>
            </w:r>
            <w:r w:rsidR="003E327E">
              <w:rPr>
                <w:noProof/>
              </w:rPr>
              <w:t>50</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3"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Recognize and Reward:</w:t>
            </w:r>
            <w:r w:rsidR="00B9537B">
              <w:rPr>
                <w:noProof/>
              </w:rPr>
              <w:tab/>
            </w:r>
            <w:r w:rsidR="00B9537B">
              <w:rPr>
                <w:noProof/>
              </w:rPr>
              <w:fldChar w:fldCharType="begin"/>
            </w:r>
            <w:r w:rsidR="00B9537B">
              <w:rPr>
                <w:noProof/>
              </w:rPr>
              <w:instrText xml:space="preserve"> PAGEREF _Toc147626973 \h </w:instrText>
            </w:r>
            <w:r w:rsidR="00B9537B">
              <w:rPr>
                <w:noProof/>
              </w:rPr>
            </w:r>
            <w:r w:rsidR="00B9537B">
              <w:rPr>
                <w:noProof/>
              </w:rPr>
              <w:fldChar w:fldCharType="separate"/>
            </w:r>
            <w:r w:rsidR="003E327E">
              <w:rPr>
                <w:noProof/>
              </w:rPr>
              <w:t>50</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4" w:history="1">
            <w:r w:rsidR="00B9537B">
              <w:rPr>
                <w:rStyle w:val="Hyperlink"/>
                <w:rFonts w:cs="Times New Roman"/>
                <w:noProof/>
              </w:rPr>
              <w:t>5.</w:t>
            </w:r>
            <w:r w:rsidR="00B9537B">
              <w:rPr>
                <w:rFonts w:eastAsiaTheme="minorEastAsia" w:cstheme="minorBidi"/>
                <w:b w:val="0"/>
                <w:bCs w:val="0"/>
                <w:noProof/>
                <w:kern w:val="0"/>
                <w14:ligatures w14:val="none"/>
              </w:rPr>
              <w:tab/>
            </w:r>
            <w:r w:rsidR="00B9537B">
              <w:rPr>
                <w:rStyle w:val="Hyperlink"/>
                <w:noProof/>
              </w:rPr>
              <w:t>Work-Life Balance:</w:t>
            </w:r>
            <w:r w:rsidR="00B9537B">
              <w:rPr>
                <w:noProof/>
              </w:rPr>
              <w:tab/>
            </w:r>
            <w:r w:rsidR="00B9537B">
              <w:rPr>
                <w:noProof/>
              </w:rPr>
              <w:fldChar w:fldCharType="begin"/>
            </w:r>
            <w:r w:rsidR="00B9537B">
              <w:rPr>
                <w:noProof/>
              </w:rPr>
              <w:instrText xml:space="preserve"> PAGEREF _Toc147626974 \h </w:instrText>
            </w:r>
            <w:r w:rsidR="00B9537B">
              <w:rPr>
                <w:noProof/>
              </w:rPr>
            </w:r>
            <w:r w:rsidR="00B9537B">
              <w:rPr>
                <w:noProof/>
              </w:rPr>
              <w:fldChar w:fldCharType="separate"/>
            </w:r>
            <w:r w:rsidR="003E327E">
              <w:rPr>
                <w:noProof/>
              </w:rPr>
              <w:t>50</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75" w:history="1">
            <w:r w:rsidR="00B9537B">
              <w:rPr>
                <w:rStyle w:val="Hyperlink"/>
                <w:noProof/>
              </w:rPr>
              <w:t>4.9 Limitations of the Study:</w:t>
            </w:r>
            <w:r w:rsidR="00B9537B">
              <w:rPr>
                <w:noProof/>
              </w:rPr>
              <w:tab/>
            </w:r>
            <w:r w:rsidR="00B9537B">
              <w:rPr>
                <w:noProof/>
              </w:rPr>
              <w:fldChar w:fldCharType="begin"/>
            </w:r>
            <w:r w:rsidR="00B9537B">
              <w:rPr>
                <w:noProof/>
              </w:rPr>
              <w:instrText xml:space="preserve"> PAGEREF _Toc147626975 \h </w:instrText>
            </w:r>
            <w:r w:rsidR="00B9537B">
              <w:rPr>
                <w:noProof/>
              </w:rPr>
            </w:r>
            <w:r w:rsidR="00B9537B">
              <w:rPr>
                <w:noProof/>
              </w:rPr>
              <w:fldChar w:fldCharType="separate"/>
            </w:r>
            <w:r w:rsidR="003E327E">
              <w:rPr>
                <w:noProof/>
              </w:rPr>
              <w:t>50</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6"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Sample Size:</w:t>
            </w:r>
            <w:r w:rsidR="00B9537B">
              <w:rPr>
                <w:noProof/>
              </w:rPr>
              <w:tab/>
            </w:r>
            <w:r w:rsidR="00B9537B">
              <w:rPr>
                <w:noProof/>
              </w:rPr>
              <w:fldChar w:fldCharType="begin"/>
            </w:r>
            <w:r w:rsidR="00B9537B">
              <w:rPr>
                <w:noProof/>
              </w:rPr>
              <w:instrText xml:space="preserve"> PAGEREF _Toc147626976 \h </w:instrText>
            </w:r>
            <w:r w:rsidR="00B9537B">
              <w:rPr>
                <w:noProof/>
              </w:rPr>
            </w:r>
            <w:r w:rsidR="00B9537B">
              <w:rPr>
                <w:noProof/>
              </w:rPr>
              <w:fldChar w:fldCharType="separate"/>
            </w:r>
            <w:r w:rsidR="003E327E">
              <w:rPr>
                <w:noProof/>
              </w:rPr>
              <w:t>50</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7"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Data Collection Method:</w:t>
            </w:r>
            <w:r w:rsidR="00B9537B">
              <w:rPr>
                <w:noProof/>
              </w:rPr>
              <w:tab/>
            </w:r>
            <w:r w:rsidR="00B9537B">
              <w:rPr>
                <w:noProof/>
              </w:rPr>
              <w:fldChar w:fldCharType="begin"/>
            </w:r>
            <w:r w:rsidR="00B9537B">
              <w:rPr>
                <w:noProof/>
              </w:rPr>
              <w:instrText xml:space="preserve"> PAGEREF _Toc147626977 \h </w:instrText>
            </w:r>
            <w:r w:rsidR="00B9537B">
              <w:rPr>
                <w:noProof/>
              </w:rPr>
            </w:r>
            <w:r w:rsidR="00B9537B">
              <w:rPr>
                <w:noProof/>
              </w:rPr>
              <w:fldChar w:fldCharType="separate"/>
            </w:r>
            <w:r w:rsidR="003E327E">
              <w:rPr>
                <w:noProof/>
              </w:rPr>
              <w:t>50</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78"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Potential Biases:</w:t>
            </w:r>
            <w:r w:rsidR="00B9537B">
              <w:rPr>
                <w:noProof/>
              </w:rPr>
              <w:tab/>
            </w:r>
            <w:r w:rsidR="00B9537B">
              <w:rPr>
                <w:noProof/>
              </w:rPr>
              <w:fldChar w:fldCharType="begin"/>
            </w:r>
            <w:r w:rsidR="00B9537B">
              <w:rPr>
                <w:noProof/>
              </w:rPr>
              <w:instrText xml:space="preserve"> PAGEREF _Toc147626978 \h </w:instrText>
            </w:r>
            <w:r w:rsidR="00B9537B">
              <w:rPr>
                <w:noProof/>
              </w:rPr>
            </w:r>
            <w:r w:rsidR="00B9537B">
              <w:rPr>
                <w:noProof/>
              </w:rPr>
              <w:fldChar w:fldCharType="separate"/>
            </w:r>
            <w:r w:rsidR="003E327E">
              <w:rPr>
                <w:noProof/>
              </w:rPr>
              <w:t>51</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79" w:history="1">
            <w:r w:rsidR="00B9537B">
              <w:rPr>
                <w:rStyle w:val="Hyperlink"/>
                <w:noProof/>
              </w:rPr>
              <w:t>4.10 Conclusion:</w:t>
            </w:r>
            <w:r w:rsidR="00B9537B">
              <w:rPr>
                <w:noProof/>
              </w:rPr>
              <w:tab/>
            </w:r>
            <w:r w:rsidR="00B9537B">
              <w:rPr>
                <w:noProof/>
              </w:rPr>
              <w:fldChar w:fldCharType="begin"/>
            </w:r>
            <w:r w:rsidR="00B9537B">
              <w:rPr>
                <w:noProof/>
              </w:rPr>
              <w:instrText xml:space="preserve"> PAGEREF _Toc147626979 \h </w:instrText>
            </w:r>
            <w:r w:rsidR="00B9537B">
              <w:rPr>
                <w:noProof/>
              </w:rPr>
            </w:r>
            <w:r w:rsidR="00B9537B">
              <w:rPr>
                <w:noProof/>
              </w:rPr>
              <w:fldChar w:fldCharType="separate"/>
            </w:r>
            <w:r w:rsidR="003E327E">
              <w:rPr>
                <w:noProof/>
              </w:rPr>
              <w:t>51</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0" w:history="1">
            <w:r w:rsidR="00B9537B">
              <w:rPr>
                <w:rStyle w:val="Hyperlink"/>
                <w:noProof/>
              </w:rPr>
              <w:t>Chapter 5: Conclusion</w:t>
            </w:r>
            <w:r w:rsidR="00B9537B">
              <w:rPr>
                <w:noProof/>
              </w:rPr>
              <w:tab/>
            </w:r>
            <w:r w:rsidR="00B9537B">
              <w:rPr>
                <w:noProof/>
              </w:rPr>
              <w:fldChar w:fldCharType="begin"/>
            </w:r>
            <w:r w:rsidR="00B9537B">
              <w:rPr>
                <w:noProof/>
              </w:rPr>
              <w:instrText xml:space="preserve"> PAGEREF _Toc147626980 \h </w:instrText>
            </w:r>
            <w:r w:rsidR="00B9537B">
              <w:rPr>
                <w:noProof/>
              </w:rPr>
            </w:r>
            <w:r w:rsidR="00B9537B">
              <w:rPr>
                <w:noProof/>
              </w:rPr>
              <w:fldChar w:fldCharType="separate"/>
            </w:r>
            <w:r w:rsidR="003E327E">
              <w:rPr>
                <w:noProof/>
              </w:rPr>
              <w:t>52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1" w:history="1">
            <w:r w:rsidR="00B9537B">
              <w:rPr>
                <w:rStyle w:val="Hyperlink"/>
                <w:noProof/>
              </w:rPr>
              <w:t>5.1 Introduction:</w:t>
            </w:r>
            <w:r w:rsidR="00B9537B">
              <w:rPr>
                <w:noProof/>
              </w:rPr>
              <w:tab/>
            </w:r>
            <w:r w:rsidR="00B9537B">
              <w:rPr>
                <w:noProof/>
              </w:rPr>
              <w:fldChar w:fldCharType="begin"/>
            </w:r>
            <w:r w:rsidR="00B9537B">
              <w:rPr>
                <w:noProof/>
              </w:rPr>
              <w:instrText xml:space="preserve"> PAGEREF _Toc147626981 \h </w:instrText>
            </w:r>
            <w:r w:rsidR="00B9537B">
              <w:rPr>
                <w:noProof/>
              </w:rPr>
            </w:r>
            <w:r w:rsidR="00B9537B">
              <w:rPr>
                <w:noProof/>
              </w:rPr>
              <w:fldChar w:fldCharType="separate"/>
            </w:r>
            <w:r w:rsidR="003E327E">
              <w:rPr>
                <w:noProof/>
              </w:rPr>
              <w:t>52</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2" w:history="1">
            <w:r w:rsidR="00B9537B">
              <w:rPr>
                <w:rStyle w:val="Hyperlink"/>
                <w:noProof/>
              </w:rPr>
              <w:t>5.2 Revisiting Research Objectives:</w:t>
            </w:r>
            <w:r w:rsidR="00B9537B">
              <w:rPr>
                <w:noProof/>
              </w:rPr>
              <w:tab/>
            </w:r>
            <w:r w:rsidR="00B9537B">
              <w:rPr>
                <w:noProof/>
              </w:rPr>
              <w:fldChar w:fldCharType="begin"/>
            </w:r>
            <w:r w:rsidR="00B9537B">
              <w:rPr>
                <w:noProof/>
              </w:rPr>
              <w:instrText xml:space="preserve"> PAGEREF _Toc147626982 \h </w:instrText>
            </w:r>
            <w:r w:rsidR="00B9537B">
              <w:rPr>
                <w:noProof/>
              </w:rPr>
            </w:r>
            <w:r w:rsidR="00B9537B">
              <w:rPr>
                <w:noProof/>
              </w:rPr>
              <w:fldChar w:fldCharType="separate"/>
            </w:r>
            <w:r w:rsidR="003E327E">
              <w:rPr>
                <w:noProof/>
              </w:rPr>
              <w:t>52</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83" w:history="1">
            <w:r w:rsidR="00B9537B">
              <w:rPr>
                <w:rStyle w:val="Hyperlink"/>
                <w:noProof/>
              </w:rPr>
              <w:t>5.2.1. Investigate Employee Engagement Strategies:</w:t>
            </w:r>
            <w:r w:rsidR="00B9537B">
              <w:rPr>
                <w:noProof/>
              </w:rPr>
              <w:tab/>
            </w:r>
            <w:r w:rsidR="00B9537B">
              <w:rPr>
                <w:noProof/>
              </w:rPr>
              <w:fldChar w:fldCharType="begin"/>
            </w:r>
            <w:r w:rsidR="00B9537B">
              <w:rPr>
                <w:noProof/>
              </w:rPr>
              <w:instrText xml:space="preserve"> PAGEREF _Toc147626983 \h </w:instrText>
            </w:r>
            <w:r w:rsidR="00B9537B">
              <w:rPr>
                <w:noProof/>
              </w:rPr>
            </w:r>
            <w:r w:rsidR="00B9537B">
              <w:rPr>
                <w:noProof/>
              </w:rPr>
              <w:fldChar w:fldCharType="separate"/>
            </w:r>
            <w:r w:rsidR="003E327E">
              <w:rPr>
                <w:noProof/>
              </w:rPr>
              <w:t>52</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84" w:history="1">
            <w:r w:rsidR="00B9537B">
              <w:rPr>
                <w:rStyle w:val="Hyperlink"/>
                <w:noProof/>
              </w:rPr>
              <w:t>5.2.2. Examine the Impact on Organizational Performance:</w:t>
            </w:r>
            <w:r w:rsidR="00B9537B">
              <w:rPr>
                <w:noProof/>
              </w:rPr>
              <w:tab/>
            </w:r>
            <w:r w:rsidR="00B9537B">
              <w:rPr>
                <w:noProof/>
              </w:rPr>
              <w:fldChar w:fldCharType="begin"/>
            </w:r>
            <w:r w:rsidR="00B9537B">
              <w:rPr>
                <w:noProof/>
              </w:rPr>
              <w:instrText xml:space="preserve"> PAGEREF _Toc147626984 \h </w:instrText>
            </w:r>
            <w:r w:rsidR="00B9537B">
              <w:rPr>
                <w:noProof/>
              </w:rPr>
            </w:r>
            <w:r w:rsidR="00B9537B">
              <w:rPr>
                <w:noProof/>
              </w:rPr>
              <w:fldChar w:fldCharType="separate"/>
            </w:r>
            <w:r w:rsidR="003E327E">
              <w:rPr>
                <w:noProof/>
              </w:rPr>
              <w:t>53</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85" w:history="1">
            <w:r w:rsidR="00B9537B">
              <w:rPr>
                <w:rStyle w:val="Hyperlink"/>
                <w:noProof/>
              </w:rPr>
              <w:t>5.2.3. Analyze Customization of Engagement Approaches:</w:t>
            </w:r>
            <w:r w:rsidR="00B9537B">
              <w:rPr>
                <w:noProof/>
              </w:rPr>
              <w:tab/>
            </w:r>
            <w:r w:rsidR="00B9537B">
              <w:rPr>
                <w:noProof/>
              </w:rPr>
              <w:fldChar w:fldCharType="begin"/>
            </w:r>
            <w:r w:rsidR="00B9537B">
              <w:rPr>
                <w:noProof/>
              </w:rPr>
              <w:instrText xml:space="preserve"> PAGEREF _Toc147626985 \h </w:instrText>
            </w:r>
            <w:r w:rsidR="00B9537B">
              <w:rPr>
                <w:noProof/>
              </w:rPr>
            </w:r>
            <w:r w:rsidR="00B9537B">
              <w:rPr>
                <w:noProof/>
              </w:rPr>
              <w:fldChar w:fldCharType="separate"/>
            </w:r>
            <w:r w:rsidR="003E327E">
              <w:rPr>
                <w:noProof/>
              </w:rPr>
              <w:t>53</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86" w:history="1">
            <w:r w:rsidR="00B9537B">
              <w:rPr>
                <w:rStyle w:val="Hyperlink"/>
                <w:noProof/>
              </w:rPr>
              <w:t>5.3 Conclusions Corresponding to Each Research Objective:</w:t>
            </w:r>
            <w:r w:rsidR="00B9537B">
              <w:rPr>
                <w:noProof/>
              </w:rPr>
              <w:tab/>
            </w:r>
            <w:r w:rsidR="00B9537B">
              <w:rPr>
                <w:noProof/>
              </w:rPr>
              <w:fldChar w:fldCharType="begin"/>
            </w:r>
            <w:r w:rsidR="00B9537B">
              <w:rPr>
                <w:noProof/>
              </w:rPr>
              <w:instrText xml:space="preserve"> PAGEREF _Toc147626986 \h </w:instrText>
            </w:r>
            <w:r w:rsidR="00B9537B">
              <w:rPr>
                <w:noProof/>
              </w:rPr>
            </w:r>
            <w:r w:rsidR="00B9537B">
              <w:rPr>
                <w:noProof/>
              </w:rPr>
              <w:fldChar w:fldCharType="separate"/>
            </w:r>
            <w:r w:rsidR="003E327E">
              <w:rPr>
                <w:noProof/>
              </w:rPr>
              <w:t>53</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87" w:history="1">
            <w:r w:rsidR="00B9537B">
              <w:rPr>
                <w:rStyle w:val="Hyperlink"/>
                <w:noProof/>
              </w:rPr>
              <w:t>5.3.1 Strategies for Increasing Employee Engagement:</w:t>
            </w:r>
            <w:r w:rsidR="00B9537B">
              <w:rPr>
                <w:noProof/>
              </w:rPr>
              <w:tab/>
            </w:r>
            <w:r w:rsidR="00B9537B">
              <w:rPr>
                <w:noProof/>
              </w:rPr>
              <w:fldChar w:fldCharType="begin"/>
            </w:r>
            <w:r w:rsidR="00B9537B">
              <w:rPr>
                <w:noProof/>
              </w:rPr>
              <w:instrText xml:space="preserve"> PAGEREF _Toc147626987 \h </w:instrText>
            </w:r>
            <w:r w:rsidR="00B9537B">
              <w:rPr>
                <w:noProof/>
              </w:rPr>
            </w:r>
            <w:r w:rsidR="00B9537B">
              <w:rPr>
                <w:noProof/>
              </w:rPr>
              <w:fldChar w:fldCharType="separate"/>
            </w:r>
            <w:r w:rsidR="003E327E">
              <w:rPr>
                <w:noProof/>
              </w:rPr>
              <w:t>53</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88" w:history="1">
            <w:r w:rsidR="00B9537B">
              <w:rPr>
                <w:rStyle w:val="Hyperlink"/>
                <w:noProof/>
              </w:rPr>
              <w:t>5.3.2 Impact of Employee Engagement on Organizational Performance:</w:t>
            </w:r>
            <w:r w:rsidR="00B9537B">
              <w:rPr>
                <w:noProof/>
              </w:rPr>
              <w:tab/>
            </w:r>
            <w:r w:rsidR="00B9537B">
              <w:rPr>
                <w:noProof/>
              </w:rPr>
              <w:fldChar w:fldCharType="begin"/>
            </w:r>
            <w:r w:rsidR="00B9537B">
              <w:rPr>
                <w:noProof/>
              </w:rPr>
              <w:instrText xml:space="preserve"> PAGEREF _Toc147626988 \h </w:instrText>
            </w:r>
            <w:r w:rsidR="00B9537B">
              <w:rPr>
                <w:noProof/>
              </w:rPr>
            </w:r>
            <w:r w:rsidR="00B9537B">
              <w:rPr>
                <w:noProof/>
              </w:rPr>
              <w:fldChar w:fldCharType="separate"/>
            </w:r>
            <w:r w:rsidR="003E327E">
              <w:rPr>
                <w:noProof/>
              </w:rPr>
              <w:t>54</w:t>
            </w:r>
            <w:r w:rsidR="00B9537B">
              <w:rPr>
                <w:noProof/>
              </w:rPr>
              <w:fldChar w:fldCharType="end"/>
            </w:r>
          </w:hyperlink>
        </w:p>
        <w:p w:rsidR="00456353" w:rsidRDefault="00FF66C0">
          <w:pPr>
            <w:pStyle w:val="TOC2"/>
            <w:tabs>
              <w:tab w:val="right" w:leader="underscore" w:pos="9350"/>
            </w:tabs>
            <w:rPr>
              <w:rFonts w:eastAsiaTheme="minorEastAsia" w:cstheme="minorBidi"/>
              <w:b w:val="0"/>
              <w:bCs w:val="0"/>
              <w:noProof/>
              <w:kern w:val="0"/>
              <w14:ligatures w14:val="none"/>
            </w:rPr>
          </w:pPr>
          <w:hyperlink w:anchor="_Toc147626989" w:history="1">
            <w:r w:rsidR="00B9537B">
              <w:rPr>
                <w:rStyle w:val="Hyperlink"/>
                <w:noProof/>
              </w:rPr>
              <w:t>5.3.3 Customization of Engagement Methods:</w:t>
            </w:r>
            <w:r w:rsidR="00B9537B">
              <w:rPr>
                <w:noProof/>
              </w:rPr>
              <w:tab/>
            </w:r>
            <w:r w:rsidR="00B9537B">
              <w:rPr>
                <w:noProof/>
              </w:rPr>
              <w:fldChar w:fldCharType="begin"/>
            </w:r>
            <w:r w:rsidR="00B9537B">
              <w:rPr>
                <w:noProof/>
              </w:rPr>
              <w:instrText xml:space="preserve"> PAGEREF _Toc147626989 \h </w:instrText>
            </w:r>
            <w:r w:rsidR="00B9537B">
              <w:rPr>
                <w:noProof/>
              </w:rPr>
            </w:r>
            <w:r w:rsidR="00B9537B">
              <w:rPr>
                <w:noProof/>
              </w:rPr>
              <w:fldChar w:fldCharType="separate"/>
            </w:r>
            <w:r w:rsidR="003E327E">
              <w:rPr>
                <w:noProof/>
              </w:rPr>
              <w:t>54</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0" w:history="1">
            <w:r w:rsidR="00B9537B">
              <w:rPr>
                <w:rStyle w:val="Hyperlink"/>
                <w:noProof/>
              </w:rPr>
              <w:t>5.4 Reflection on Research Contributions:</w:t>
            </w:r>
            <w:r w:rsidR="00B9537B">
              <w:rPr>
                <w:noProof/>
              </w:rPr>
              <w:tab/>
            </w:r>
            <w:r w:rsidR="00B9537B">
              <w:rPr>
                <w:noProof/>
              </w:rPr>
              <w:fldChar w:fldCharType="begin"/>
            </w:r>
            <w:r w:rsidR="00B9537B">
              <w:rPr>
                <w:noProof/>
              </w:rPr>
              <w:instrText xml:space="preserve"> PAGEREF _Toc147626990 \h </w:instrText>
            </w:r>
            <w:r w:rsidR="00B9537B">
              <w:rPr>
                <w:noProof/>
              </w:rPr>
            </w:r>
            <w:r w:rsidR="00B9537B">
              <w:rPr>
                <w:noProof/>
              </w:rPr>
              <w:fldChar w:fldCharType="separate"/>
            </w:r>
            <w:r w:rsidR="003E327E">
              <w:rPr>
                <w:noProof/>
              </w:rPr>
              <w:t>54</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1" w:history="1">
            <w:r w:rsidR="00B9537B">
              <w:rPr>
                <w:rStyle w:val="Hyperlink"/>
                <w:noProof/>
              </w:rPr>
              <w:t>5.5 Recommendations:</w:t>
            </w:r>
            <w:r w:rsidR="00B9537B">
              <w:rPr>
                <w:noProof/>
              </w:rPr>
              <w:tab/>
            </w:r>
            <w:r w:rsidR="00B9537B">
              <w:rPr>
                <w:noProof/>
              </w:rPr>
              <w:fldChar w:fldCharType="begin"/>
            </w:r>
            <w:r w:rsidR="00B9537B">
              <w:rPr>
                <w:noProof/>
              </w:rPr>
              <w:instrText xml:space="preserve"> PAGEREF _Toc147626991 \h </w:instrText>
            </w:r>
            <w:r w:rsidR="00B9537B">
              <w:rPr>
                <w:noProof/>
              </w:rPr>
            </w:r>
            <w:r w:rsidR="00B9537B">
              <w:rPr>
                <w:noProof/>
              </w:rPr>
              <w:fldChar w:fldCharType="separate"/>
            </w:r>
            <w:r w:rsidR="003E327E">
              <w:rPr>
                <w:noProof/>
              </w:rPr>
              <w:t>55</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92" w:history="1">
            <w:r w:rsidR="00B9537B">
              <w:rPr>
                <w:rStyle w:val="Hyperlink"/>
                <w:rFonts w:cs="Times New Roman"/>
                <w:noProof/>
              </w:rPr>
              <w:t>1.</w:t>
            </w:r>
            <w:r w:rsidR="00B9537B">
              <w:rPr>
                <w:rFonts w:eastAsiaTheme="minorEastAsia" w:cstheme="minorBidi"/>
                <w:b w:val="0"/>
                <w:bCs w:val="0"/>
                <w:noProof/>
                <w:kern w:val="0"/>
                <w14:ligatures w14:val="none"/>
              </w:rPr>
              <w:tab/>
            </w:r>
            <w:r w:rsidR="00B9537B">
              <w:rPr>
                <w:rStyle w:val="Hyperlink"/>
                <w:noProof/>
              </w:rPr>
              <w:t>Customization Strategy:</w:t>
            </w:r>
            <w:r w:rsidR="00B9537B">
              <w:rPr>
                <w:noProof/>
              </w:rPr>
              <w:tab/>
            </w:r>
            <w:r w:rsidR="00B9537B">
              <w:rPr>
                <w:noProof/>
              </w:rPr>
              <w:fldChar w:fldCharType="begin"/>
            </w:r>
            <w:r w:rsidR="00B9537B">
              <w:rPr>
                <w:noProof/>
              </w:rPr>
              <w:instrText xml:space="preserve"> PAGEREF _Toc147626992 \h </w:instrText>
            </w:r>
            <w:r w:rsidR="00B9537B">
              <w:rPr>
                <w:noProof/>
              </w:rPr>
            </w:r>
            <w:r w:rsidR="00B9537B">
              <w:rPr>
                <w:noProof/>
              </w:rPr>
              <w:fldChar w:fldCharType="separate"/>
            </w:r>
            <w:r w:rsidR="003E327E">
              <w:rPr>
                <w:noProof/>
              </w:rPr>
              <w:t>55</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93" w:history="1">
            <w:r w:rsidR="00B9537B">
              <w:rPr>
                <w:rStyle w:val="Hyperlink"/>
                <w:rFonts w:cs="Times New Roman"/>
                <w:noProof/>
              </w:rPr>
              <w:t>2.</w:t>
            </w:r>
            <w:r w:rsidR="00B9537B">
              <w:rPr>
                <w:rFonts w:eastAsiaTheme="minorEastAsia" w:cstheme="minorBidi"/>
                <w:b w:val="0"/>
                <w:bCs w:val="0"/>
                <w:noProof/>
                <w:kern w:val="0"/>
                <w14:ligatures w14:val="none"/>
              </w:rPr>
              <w:tab/>
            </w:r>
            <w:r w:rsidR="00B9537B">
              <w:rPr>
                <w:rStyle w:val="Hyperlink"/>
                <w:noProof/>
              </w:rPr>
              <w:t>Effective Communication:</w:t>
            </w:r>
            <w:r w:rsidR="00B9537B">
              <w:rPr>
                <w:noProof/>
              </w:rPr>
              <w:tab/>
            </w:r>
            <w:r w:rsidR="00B9537B">
              <w:rPr>
                <w:noProof/>
              </w:rPr>
              <w:fldChar w:fldCharType="begin"/>
            </w:r>
            <w:r w:rsidR="00B9537B">
              <w:rPr>
                <w:noProof/>
              </w:rPr>
              <w:instrText xml:space="preserve"> PAGEREF _Toc147626993 \h </w:instrText>
            </w:r>
            <w:r w:rsidR="00B9537B">
              <w:rPr>
                <w:noProof/>
              </w:rPr>
            </w:r>
            <w:r w:rsidR="00B9537B">
              <w:rPr>
                <w:noProof/>
              </w:rPr>
              <w:fldChar w:fldCharType="separate"/>
            </w:r>
            <w:r w:rsidR="003E327E">
              <w:rPr>
                <w:noProof/>
              </w:rPr>
              <w:t>56</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94" w:history="1">
            <w:r w:rsidR="00B9537B">
              <w:rPr>
                <w:rStyle w:val="Hyperlink"/>
                <w:rFonts w:cs="Times New Roman"/>
                <w:noProof/>
              </w:rPr>
              <w:t>3.</w:t>
            </w:r>
            <w:r w:rsidR="00B9537B">
              <w:rPr>
                <w:rFonts w:eastAsiaTheme="minorEastAsia" w:cstheme="minorBidi"/>
                <w:b w:val="0"/>
                <w:bCs w:val="0"/>
                <w:noProof/>
                <w:kern w:val="0"/>
                <w14:ligatures w14:val="none"/>
              </w:rPr>
              <w:tab/>
            </w:r>
            <w:r w:rsidR="00B9537B">
              <w:rPr>
                <w:rStyle w:val="Hyperlink"/>
                <w:noProof/>
              </w:rPr>
              <w:t>Invest in Employee Development:</w:t>
            </w:r>
            <w:r w:rsidR="00B9537B">
              <w:rPr>
                <w:noProof/>
              </w:rPr>
              <w:tab/>
            </w:r>
            <w:r w:rsidR="00B9537B">
              <w:rPr>
                <w:noProof/>
              </w:rPr>
              <w:fldChar w:fldCharType="begin"/>
            </w:r>
            <w:r w:rsidR="00B9537B">
              <w:rPr>
                <w:noProof/>
              </w:rPr>
              <w:instrText xml:space="preserve"> PAGEREF _Toc147626994 \h </w:instrText>
            </w:r>
            <w:r w:rsidR="00B9537B">
              <w:rPr>
                <w:noProof/>
              </w:rPr>
            </w:r>
            <w:r w:rsidR="00B9537B">
              <w:rPr>
                <w:noProof/>
              </w:rPr>
              <w:fldChar w:fldCharType="separate"/>
            </w:r>
            <w:r w:rsidR="003E327E">
              <w:rPr>
                <w:noProof/>
              </w:rPr>
              <w:t>56</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95" w:history="1">
            <w:r w:rsidR="00B9537B">
              <w:rPr>
                <w:rStyle w:val="Hyperlink"/>
                <w:rFonts w:cs="Times New Roman"/>
                <w:noProof/>
              </w:rPr>
              <w:t>4.</w:t>
            </w:r>
            <w:r w:rsidR="00B9537B">
              <w:rPr>
                <w:rFonts w:eastAsiaTheme="minorEastAsia" w:cstheme="minorBidi"/>
                <w:b w:val="0"/>
                <w:bCs w:val="0"/>
                <w:noProof/>
                <w:kern w:val="0"/>
                <w14:ligatures w14:val="none"/>
              </w:rPr>
              <w:tab/>
            </w:r>
            <w:r w:rsidR="00B9537B">
              <w:rPr>
                <w:rStyle w:val="Hyperlink"/>
                <w:noProof/>
              </w:rPr>
              <w:t>Recognition and Rewards:</w:t>
            </w:r>
            <w:r w:rsidR="00B9537B">
              <w:rPr>
                <w:noProof/>
              </w:rPr>
              <w:tab/>
            </w:r>
            <w:r w:rsidR="00B9537B">
              <w:rPr>
                <w:noProof/>
              </w:rPr>
              <w:fldChar w:fldCharType="begin"/>
            </w:r>
            <w:r w:rsidR="00B9537B">
              <w:rPr>
                <w:noProof/>
              </w:rPr>
              <w:instrText xml:space="preserve"> PAGEREF _Toc147626995 \h </w:instrText>
            </w:r>
            <w:r w:rsidR="00B9537B">
              <w:rPr>
                <w:noProof/>
              </w:rPr>
            </w:r>
            <w:r w:rsidR="00B9537B">
              <w:rPr>
                <w:noProof/>
              </w:rPr>
              <w:fldChar w:fldCharType="separate"/>
            </w:r>
            <w:r w:rsidR="003E327E">
              <w:rPr>
                <w:noProof/>
              </w:rPr>
              <w:t>56</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96" w:history="1">
            <w:r w:rsidR="00B9537B">
              <w:rPr>
                <w:rStyle w:val="Hyperlink"/>
                <w:rFonts w:cs="Times New Roman"/>
                <w:noProof/>
              </w:rPr>
              <w:t>5.</w:t>
            </w:r>
            <w:r w:rsidR="00B9537B">
              <w:rPr>
                <w:rFonts w:eastAsiaTheme="minorEastAsia" w:cstheme="minorBidi"/>
                <w:b w:val="0"/>
                <w:bCs w:val="0"/>
                <w:noProof/>
                <w:kern w:val="0"/>
                <w14:ligatures w14:val="none"/>
              </w:rPr>
              <w:tab/>
            </w:r>
            <w:r w:rsidR="00B9537B">
              <w:rPr>
                <w:rStyle w:val="Hyperlink"/>
                <w:noProof/>
              </w:rPr>
              <w:t>Work-Life Balance:</w:t>
            </w:r>
            <w:r w:rsidR="00B9537B">
              <w:rPr>
                <w:noProof/>
              </w:rPr>
              <w:tab/>
            </w:r>
            <w:r w:rsidR="00B9537B">
              <w:rPr>
                <w:noProof/>
              </w:rPr>
              <w:fldChar w:fldCharType="begin"/>
            </w:r>
            <w:r w:rsidR="00B9537B">
              <w:rPr>
                <w:noProof/>
              </w:rPr>
              <w:instrText xml:space="preserve"> PAGEREF _Toc147626996 \h </w:instrText>
            </w:r>
            <w:r w:rsidR="00B9537B">
              <w:rPr>
                <w:noProof/>
              </w:rPr>
            </w:r>
            <w:r w:rsidR="00B9537B">
              <w:rPr>
                <w:noProof/>
              </w:rPr>
              <w:fldChar w:fldCharType="separate"/>
            </w:r>
            <w:r w:rsidR="003E327E">
              <w:rPr>
                <w:noProof/>
              </w:rPr>
              <w:t>57</w:t>
            </w:r>
            <w:r w:rsidR="00B9537B">
              <w:rPr>
                <w:noProof/>
              </w:rPr>
              <w:fldChar w:fldCharType="end"/>
            </w:r>
          </w:hyperlink>
        </w:p>
        <w:p w:rsidR="00456353" w:rsidRDefault="00FF66C0">
          <w:pPr>
            <w:pStyle w:val="TOC2"/>
            <w:tabs>
              <w:tab w:val="left" w:pos="660"/>
              <w:tab w:val="right" w:leader="underscore" w:pos="9350"/>
            </w:tabs>
            <w:rPr>
              <w:rFonts w:eastAsiaTheme="minorEastAsia" w:cstheme="minorBidi"/>
              <w:b w:val="0"/>
              <w:bCs w:val="0"/>
              <w:noProof/>
              <w:kern w:val="0"/>
              <w14:ligatures w14:val="none"/>
            </w:rPr>
          </w:pPr>
          <w:hyperlink w:anchor="_Toc147626997" w:history="1">
            <w:r w:rsidR="00B9537B">
              <w:rPr>
                <w:rStyle w:val="Hyperlink"/>
                <w:rFonts w:cs="Times New Roman"/>
                <w:noProof/>
              </w:rPr>
              <w:t>6.</w:t>
            </w:r>
            <w:r w:rsidR="00B9537B">
              <w:rPr>
                <w:rFonts w:eastAsiaTheme="minorEastAsia" w:cstheme="minorBidi"/>
                <w:b w:val="0"/>
                <w:bCs w:val="0"/>
                <w:noProof/>
                <w:kern w:val="0"/>
                <w14:ligatures w14:val="none"/>
              </w:rPr>
              <w:tab/>
            </w:r>
            <w:r w:rsidR="00B9537B">
              <w:rPr>
                <w:rStyle w:val="Hyperlink"/>
                <w:noProof/>
              </w:rPr>
              <w:t>Leadership and Support:</w:t>
            </w:r>
            <w:r w:rsidR="00B9537B">
              <w:rPr>
                <w:noProof/>
              </w:rPr>
              <w:tab/>
            </w:r>
            <w:r w:rsidR="00B9537B">
              <w:rPr>
                <w:noProof/>
              </w:rPr>
              <w:fldChar w:fldCharType="begin"/>
            </w:r>
            <w:r w:rsidR="00B9537B">
              <w:rPr>
                <w:noProof/>
              </w:rPr>
              <w:instrText xml:space="preserve"> PAGEREF _Toc147626997 \h </w:instrText>
            </w:r>
            <w:r w:rsidR="00B9537B">
              <w:rPr>
                <w:noProof/>
              </w:rPr>
            </w:r>
            <w:r w:rsidR="00B9537B">
              <w:rPr>
                <w:noProof/>
              </w:rPr>
              <w:fldChar w:fldCharType="separate"/>
            </w:r>
            <w:r w:rsidR="003E327E">
              <w:rPr>
                <w:noProof/>
              </w:rPr>
              <w:t>57</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8" w:history="1">
            <w:r w:rsidR="00B9537B">
              <w:rPr>
                <w:rStyle w:val="Hyperlink"/>
                <w:noProof/>
              </w:rPr>
              <w:t>5.6 Limitations and Future Research:</w:t>
            </w:r>
            <w:r w:rsidR="00B9537B">
              <w:rPr>
                <w:noProof/>
              </w:rPr>
              <w:tab/>
            </w:r>
            <w:r w:rsidR="00B9537B">
              <w:rPr>
                <w:noProof/>
              </w:rPr>
              <w:fldChar w:fldCharType="begin"/>
            </w:r>
            <w:r w:rsidR="00B9537B">
              <w:rPr>
                <w:noProof/>
              </w:rPr>
              <w:instrText xml:space="preserve"> PAGEREF _Toc147626998 \h </w:instrText>
            </w:r>
            <w:r w:rsidR="00B9537B">
              <w:rPr>
                <w:noProof/>
              </w:rPr>
            </w:r>
            <w:r w:rsidR="00B9537B">
              <w:rPr>
                <w:noProof/>
              </w:rPr>
              <w:fldChar w:fldCharType="separate"/>
            </w:r>
            <w:r w:rsidR="003E327E">
              <w:rPr>
                <w:noProof/>
              </w:rPr>
              <w:t>58</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6999" w:history="1">
            <w:r w:rsidR="00B9537B">
              <w:rPr>
                <w:rStyle w:val="Hyperlink"/>
                <w:noProof/>
              </w:rPr>
              <w:t>5.7 Conclusion Summary:</w:t>
            </w:r>
            <w:r w:rsidR="00B9537B">
              <w:rPr>
                <w:noProof/>
              </w:rPr>
              <w:tab/>
            </w:r>
            <w:r w:rsidR="00B9537B">
              <w:rPr>
                <w:noProof/>
              </w:rPr>
              <w:fldChar w:fldCharType="begin"/>
            </w:r>
            <w:r w:rsidR="00B9537B">
              <w:rPr>
                <w:noProof/>
              </w:rPr>
              <w:instrText xml:space="preserve"> PAGEREF _Toc147626999 \h </w:instrText>
            </w:r>
            <w:r w:rsidR="00B9537B">
              <w:rPr>
                <w:noProof/>
              </w:rPr>
            </w:r>
            <w:r w:rsidR="00B9537B">
              <w:rPr>
                <w:noProof/>
              </w:rPr>
              <w:fldChar w:fldCharType="separate"/>
            </w:r>
            <w:r w:rsidR="003E327E">
              <w:rPr>
                <w:noProof/>
              </w:rPr>
              <w:t>58</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0" w:history="1">
            <w:r w:rsidR="00B9537B">
              <w:rPr>
                <w:rStyle w:val="Hyperlink"/>
                <w:noProof/>
              </w:rPr>
              <w:t>References</w:t>
            </w:r>
            <w:r w:rsidR="00B9537B">
              <w:rPr>
                <w:noProof/>
              </w:rPr>
              <w:tab/>
            </w:r>
            <w:r w:rsidR="00B9537B">
              <w:rPr>
                <w:noProof/>
              </w:rPr>
              <w:fldChar w:fldCharType="begin"/>
            </w:r>
            <w:r w:rsidR="00B9537B">
              <w:rPr>
                <w:noProof/>
              </w:rPr>
              <w:instrText xml:space="preserve"> PAGEREF _Toc147627000 \h </w:instrText>
            </w:r>
            <w:r w:rsidR="00B9537B">
              <w:rPr>
                <w:noProof/>
              </w:rPr>
            </w:r>
            <w:r w:rsidR="00B9537B">
              <w:rPr>
                <w:noProof/>
              </w:rPr>
              <w:fldChar w:fldCharType="separate"/>
            </w:r>
            <w:r w:rsidR="003E327E">
              <w:rPr>
                <w:noProof/>
              </w:rPr>
              <w:t>59</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1" w:history="1">
            <w:r w:rsidR="00B9537B">
              <w:rPr>
                <w:rStyle w:val="Hyperlink"/>
                <w:noProof/>
              </w:rPr>
              <w:t>Appendix 1:</w:t>
            </w:r>
            <w:r w:rsidR="00B9537B">
              <w:rPr>
                <w:noProof/>
              </w:rPr>
              <w:tab/>
            </w:r>
            <w:r w:rsidR="00B9537B">
              <w:rPr>
                <w:noProof/>
              </w:rPr>
              <w:fldChar w:fldCharType="begin"/>
            </w:r>
            <w:r w:rsidR="00B9537B">
              <w:rPr>
                <w:noProof/>
              </w:rPr>
              <w:instrText xml:space="preserve"> PAGEREF _Toc147627001 \h </w:instrText>
            </w:r>
            <w:r w:rsidR="00B9537B">
              <w:rPr>
                <w:noProof/>
              </w:rPr>
            </w:r>
            <w:r w:rsidR="00B9537B">
              <w:rPr>
                <w:noProof/>
              </w:rPr>
              <w:fldChar w:fldCharType="separate"/>
            </w:r>
            <w:r w:rsidR="003E327E">
              <w:rPr>
                <w:noProof/>
              </w:rPr>
              <w:t>66</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2" w:history="1">
            <w:r w:rsidR="00B9537B">
              <w:rPr>
                <w:rStyle w:val="Hyperlink"/>
                <w:noProof/>
              </w:rPr>
              <w:t>Appendix 2:</w:t>
            </w:r>
            <w:r w:rsidR="00B9537B">
              <w:rPr>
                <w:noProof/>
              </w:rPr>
              <w:tab/>
            </w:r>
            <w:r w:rsidR="00B9537B">
              <w:rPr>
                <w:noProof/>
              </w:rPr>
              <w:fldChar w:fldCharType="begin"/>
            </w:r>
            <w:r w:rsidR="00B9537B">
              <w:rPr>
                <w:noProof/>
              </w:rPr>
              <w:instrText xml:space="preserve"> PAGEREF _Toc147627002 \h </w:instrText>
            </w:r>
            <w:r w:rsidR="00B9537B">
              <w:rPr>
                <w:noProof/>
              </w:rPr>
            </w:r>
            <w:r w:rsidR="00B9537B">
              <w:rPr>
                <w:noProof/>
              </w:rPr>
              <w:fldChar w:fldCharType="separate"/>
            </w:r>
            <w:r w:rsidR="003E327E">
              <w:rPr>
                <w:noProof/>
              </w:rPr>
              <w:t>71</w:t>
            </w:r>
            <w:r w:rsidR="00B9537B">
              <w:rPr>
                <w:noProof/>
              </w:rPr>
              <w:fldChar w:fldCharType="end"/>
            </w:r>
          </w:hyperlink>
        </w:p>
        <w:p w:rsidR="00456353" w:rsidRDefault="00FF66C0">
          <w:pPr>
            <w:pStyle w:val="TOC1"/>
            <w:tabs>
              <w:tab w:val="right" w:leader="underscore" w:pos="9350"/>
            </w:tabs>
            <w:rPr>
              <w:rFonts w:eastAsiaTheme="minorEastAsia" w:cstheme="minorBidi"/>
              <w:b w:val="0"/>
              <w:bCs w:val="0"/>
              <w:i w:val="0"/>
              <w:iCs w:val="0"/>
              <w:noProof/>
              <w:kern w:val="0"/>
              <w:sz w:val="22"/>
              <w:szCs w:val="22"/>
              <w14:ligatures w14:val="none"/>
            </w:rPr>
          </w:pPr>
          <w:hyperlink w:anchor="_Toc147627003" w:history="1">
            <w:r w:rsidR="00B9537B">
              <w:rPr>
                <w:rStyle w:val="Hyperlink"/>
                <w:noProof/>
              </w:rPr>
              <w:t>Appendix 3:</w:t>
            </w:r>
            <w:r w:rsidR="00B9537B">
              <w:rPr>
                <w:noProof/>
              </w:rPr>
              <w:tab/>
            </w:r>
            <w:r w:rsidR="00B9537B">
              <w:rPr>
                <w:noProof/>
              </w:rPr>
              <w:fldChar w:fldCharType="begin"/>
            </w:r>
            <w:r w:rsidR="00B9537B">
              <w:rPr>
                <w:noProof/>
              </w:rPr>
              <w:instrText xml:space="preserve"> PAGEREF _Toc147627003 \h </w:instrText>
            </w:r>
            <w:r w:rsidR="00B9537B">
              <w:rPr>
                <w:noProof/>
              </w:rPr>
            </w:r>
            <w:r w:rsidR="00B9537B">
              <w:rPr>
                <w:noProof/>
              </w:rPr>
              <w:fldChar w:fldCharType="separate"/>
            </w:r>
            <w:r w:rsidR="003E327E">
              <w:rPr>
                <w:noProof/>
              </w:rPr>
              <w:t>74</w:t>
            </w:r>
            <w:r w:rsidR="00B9537B">
              <w:rPr>
                <w:noProof/>
              </w:rPr>
              <w:fldChar w:fldCharType="end"/>
            </w:r>
          </w:hyperlink>
        </w:p>
        <w:p w:rsidR="00456353" w:rsidRDefault="00B9537B">
          <w:pPr>
            <w:sectPr w:rsidR="00456353">
              <w:footerReference w:type="default" r:id="rId10"/>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docGrid w:linePitch="360"/>
            </w:sectPr>
          </w:pPr>
          <w:r>
            <w:rPr>
              <w:b/>
              <w:bCs/>
            </w:rPr>
            <w:fldChar w:fldCharType="end"/>
          </w:r>
        </w:p>
      </w:sdtContent>
    </w:sdt>
    <w:p w:rsidR="00456353" w:rsidRDefault="00456353">
      <w:pPr>
        <w:spacing w:line="360" w:lineRule="auto"/>
        <w:jc w:val="both"/>
        <w:rPr>
          <w:rFonts w:ascii="Times New Roman" w:hAnsi="Times New Roman" w:cs="Times New Roman"/>
          <w:sz w:val="24"/>
          <w:szCs w:val="24"/>
        </w:rPr>
      </w:pPr>
    </w:p>
    <w:p w:rsidR="00456353" w:rsidRDefault="00B9537B">
      <w:pPr>
        <w:pStyle w:val="Heading1"/>
        <w:jc w:val="center"/>
        <w:rPr>
          <w:sz w:val="36"/>
          <w:szCs w:val="36"/>
        </w:rPr>
      </w:pPr>
      <w:bookmarkStart w:id="0" w:name="_Toc147626890"/>
      <w:r>
        <w:rPr>
          <w:sz w:val="36"/>
          <w:szCs w:val="36"/>
        </w:rPr>
        <w:t>Chapter 1</w:t>
      </w:r>
      <w:bookmarkEnd w:id="0"/>
    </w:p>
    <w:p w:rsidR="00456353" w:rsidRDefault="00B9537B">
      <w:pPr>
        <w:pStyle w:val="Heading1"/>
        <w:numPr>
          <w:ilvl w:val="1"/>
          <w:numId w:val="1"/>
        </w:numPr>
      </w:pPr>
      <w:bookmarkStart w:id="1" w:name="_Toc147626891"/>
      <w:r>
        <w:t>Introduction:</w:t>
      </w:r>
      <w:bookmarkEnd w:id="1"/>
    </w:p>
    <w:p w:rsidR="00456353" w:rsidRPr="00FF66C0" w:rsidRDefault="00B9537B" w:rsidP="00FF66C0">
      <w:pPr>
        <w:pStyle w:val="Title"/>
        <w:spacing w:line="360" w:lineRule="auto"/>
        <w:jc w:val="both"/>
        <w:rPr>
          <w:rFonts w:ascii="Times New Roman" w:hAnsi="Times New Roman" w:cs="Times New Roman"/>
          <w:b/>
          <w:bCs/>
          <w:caps/>
          <w:color w:val="000000" w:themeColor="text1"/>
          <w:sz w:val="24"/>
          <w:szCs w:val="24"/>
        </w:rPr>
      </w:pPr>
      <w:r w:rsidRPr="001B68DB">
        <w:rPr>
          <w:rFonts w:ascii="Times New Roman" w:hAnsi="Times New Roman" w:cs="Times New Roman"/>
          <w:color w:val="000000" w:themeColor="text1"/>
          <w:sz w:val="24"/>
          <w:szCs w:val="24"/>
        </w:rPr>
        <w:t>The opening sets the tone by emphasizing the importance of employee engagement in organizational effectiveness. This study highlights the importance of understanding and improving employee engagement's influence on motivation, satisfaction, and productivity. This research investigates effective ways to increase employee engagement and recognizes critical contributions to organizational success</w:t>
      </w:r>
      <w:sdt>
        <w:sdtPr>
          <w:rPr>
            <w:rFonts w:ascii="Times New Roman" w:hAnsi="Times New Roman" w:cs="Times New Roman"/>
            <w:color w:val="000000" w:themeColor="text1"/>
            <w:sz w:val="24"/>
            <w:szCs w:val="24"/>
          </w:rPr>
          <w:id w:val="703449852"/>
        </w:sdtPr>
        <w:sdtContent>
          <w:r w:rsidRPr="001B68DB">
            <w:rPr>
              <w:rFonts w:ascii="Times New Roman" w:hAnsi="Times New Roman" w:cs="Times New Roman"/>
              <w:color w:val="000000" w:themeColor="text1"/>
              <w:sz w:val="24"/>
              <w:szCs w:val="24"/>
            </w:rPr>
            <w:fldChar w:fldCharType="begin"/>
          </w:r>
          <w:r w:rsidRPr="001B68DB">
            <w:rPr>
              <w:rFonts w:ascii="Times New Roman" w:hAnsi="Times New Roman" w:cs="Times New Roman"/>
              <w:color w:val="000000" w:themeColor="text1"/>
              <w:sz w:val="24"/>
              <w:szCs w:val="24"/>
            </w:rPr>
            <w:instrText xml:space="preserve"> CITATION Che21 \l 1033 </w:instrText>
          </w:r>
          <w:r w:rsidRPr="001B68DB">
            <w:rPr>
              <w:rFonts w:ascii="Times New Roman" w:hAnsi="Times New Roman" w:cs="Times New Roman"/>
              <w:color w:val="000000" w:themeColor="text1"/>
              <w:sz w:val="24"/>
              <w:szCs w:val="24"/>
            </w:rPr>
            <w:fldChar w:fldCharType="separate"/>
          </w:r>
          <w:r w:rsidRPr="001B68DB">
            <w:rPr>
              <w:rFonts w:ascii="Times New Roman" w:hAnsi="Times New Roman" w:cs="Times New Roman"/>
              <w:color w:val="000000" w:themeColor="text1"/>
              <w:sz w:val="24"/>
              <w:szCs w:val="24"/>
            </w:rPr>
            <w:t xml:space="preserve"> ( Makransky and Klingenberg, 2022)</w:t>
          </w:r>
          <w:r w:rsidRPr="001B68DB">
            <w:rPr>
              <w:rFonts w:ascii="Times New Roman" w:hAnsi="Times New Roman" w:cs="Times New Roman"/>
              <w:color w:val="000000" w:themeColor="text1"/>
              <w:sz w:val="24"/>
              <w:szCs w:val="24"/>
            </w:rPr>
            <w:fldChar w:fldCharType="end"/>
          </w:r>
        </w:sdtContent>
      </w:sdt>
      <w:r w:rsidRPr="001B68DB">
        <w:rPr>
          <w:rFonts w:ascii="Times New Roman" w:hAnsi="Times New Roman" w:cs="Times New Roman"/>
          <w:color w:val="000000" w:themeColor="text1"/>
          <w:sz w:val="24"/>
          <w:szCs w:val="24"/>
        </w:rPr>
        <w:t>. This study addresses three fundamental research questions: the primary tactics organizations use to increase employee engagement, the impact of employee engagement on key performance metrics such as productivity and job satisfaction, and how organizations can tailor engagement methods to their specific context. The study goals include finding effective tactics, assessing the impact of involvement, and making practical suggestions for organizations. This study aims to give significant insights into building an engaged work environment, encouraging employee satisfaction, and increasing overall organizational success by looking into these factors.</w:t>
      </w:r>
      <w:r w:rsidR="00507E11" w:rsidRPr="001B68DB">
        <w:rPr>
          <w:rFonts w:ascii="Times New Roman" w:hAnsi="Times New Roman" w:cs="Times New Roman"/>
          <w:b/>
          <w:bCs/>
          <w:caps/>
          <w:color w:val="000000" w:themeColor="text1"/>
          <w:sz w:val="24"/>
          <w:szCs w:val="24"/>
        </w:rPr>
        <w:t xml:space="preserve"> </w:t>
      </w:r>
      <w:sdt>
        <w:sdtPr>
          <w:rPr>
            <w:rFonts w:ascii="Times New Roman" w:hAnsi="Times New Roman" w:cs="Times New Roman"/>
            <w:b/>
            <w:bCs/>
            <w:caps/>
            <w:color w:val="000000" w:themeColor="text1"/>
            <w:sz w:val="24"/>
            <w:szCs w:val="24"/>
          </w:rPr>
          <w:alias w:val="Title"/>
          <w:id w:val="518042922"/>
          <w:showingPlcHdr/>
          <w:dataBinding w:prefixMappings="xmlns:ns0='http://schemas.openxmlformats.org/package/2006/metadata/core-properties' xmlns:ns1='http://purl.org/dc/elements/1.1/'" w:xpath="/ns0:coreProperties[1]/ns1:title[1]" w:storeItemID="{6C3C8BC8-F283-45AE-878A-BAB7291924A1}"/>
          <w:text/>
        </w:sdtPr>
        <w:sdtContent>
          <w:r w:rsidR="001B68DB" w:rsidRPr="001B68DB">
            <w:rPr>
              <w:rFonts w:ascii="Times New Roman" w:hAnsi="Times New Roman" w:cs="Times New Roman"/>
              <w:b/>
              <w:bCs/>
              <w:caps/>
              <w:color w:val="000000" w:themeColor="text1"/>
              <w:sz w:val="24"/>
              <w:szCs w:val="24"/>
            </w:rPr>
            <w:t xml:space="preserve">     </w:t>
          </w:r>
        </w:sdtContent>
      </w:sdt>
    </w:p>
    <w:p w:rsidR="00456353" w:rsidRDefault="00B9537B">
      <w:pPr>
        <w:pStyle w:val="Heading1"/>
      </w:pPr>
      <w:bookmarkStart w:id="2" w:name="_Toc147626892"/>
      <w:r>
        <w:t>1.2. Background and Context:</w:t>
      </w:r>
      <w:bookmarkEnd w:id="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has emerged as a critical success factor in today's organizational landscape. Its significance is shown by its direct impact on essential elements like motivation, work satisfaction, and productivity. Employee engagement refers to workers' emotional and intellectual investment in their jobs and the organization, which shapes their commitment to organizational goals and values</w:t>
      </w:r>
      <w:sdt>
        <w:sdtPr>
          <w:rPr>
            <w:rFonts w:ascii="Times New Roman" w:hAnsi="Times New Roman" w:cs="Times New Roman"/>
            <w:sz w:val="24"/>
            <w:szCs w:val="24"/>
          </w:rPr>
          <w:id w:val="-1410298984"/>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Edm22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Stazyk and Davis,</w:t>
          </w:r>
          <w:r>
            <w:rPr>
              <w:rFonts w:ascii="Times New Roman" w:hAnsi="Times New Roman" w:cs="Times New Roman"/>
              <w:sz w:val="24"/>
              <w:szCs w:val="24"/>
            </w:rPr>
            <w:t xml:space="preserve"> 2021)</w:t>
          </w:r>
          <w:r>
            <w:rPr>
              <w:rFonts w:ascii="Times New Roman" w:hAnsi="Times New Roman" w:cs="Times New Roman"/>
              <w:sz w:val="24"/>
              <w:szCs w:val="24"/>
            </w:rPr>
            <w:fldChar w:fldCharType="end"/>
          </w:r>
        </w:sdtContent>
      </w:sdt>
      <w:r>
        <w:rPr>
          <w:rFonts w:ascii="Times New Roman" w:hAnsi="Times New Roman" w:cs="Times New Roman"/>
          <w:sz w:val="24"/>
          <w:szCs w:val="24"/>
        </w:rPr>
        <w:t>. According to research, engaged individuals display better motivation levels, leading to increased discretionary effort and a proactive approach toward their jobs. This increased drive increases their job happiness as they find meaning and fulfillment in their professions. Engaged employees are likelier to feel appreciated and connected, creating a pleasant work atmosphere that promotes cooperation and innovation.</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engagement has a spillover effect on an organization's performance indicators. Employees who are engaged in their jobs are more productive, contributing not only numerically </w:t>
      </w:r>
      <w:r>
        <w:rPr>
          <w:rFonts w:ascii="Times New Roman" w:hAnsi="Times New Roman" w:cs="Times New Roman"/>
          <w:sz w:val="24"/>
          <w:szCs w:val="24"/>
        </w:rPr>
        <w:lastRenderedPageBreak/>
        <w:t>but also qualitatively. Their enhanced dedication decreases absenteeism and turnover rates, saving organizations money on recruiting and training expenditures</w:t>
      </w:r>
      <w:sdt>
        <w:sdtPr>
          <w:rPr>
            <w:rFonts w:ascii="Times New Roman" w:hAnsi="Times New Roman" w:cs="Times New Roman"/>
            <w:sz w:val="24"/>
            <w:szCs w:val="24"/>
          </w:rPr>
          <w:id w:val="-1626376774"/>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Dev17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Stazyk and Davis,</w:t>
          </w:r>
          <w:r>
            <w:rPr>
              <w:rFonts w:ascii="Times New Roman" w:hAnsi="Times New Roman" w:cs="Times New Roman"/>
              <w:sz w:val="24"/>
              <w:szCs w:val="24"/>
            </w:rPr>
            <w:t xml:space="preserve"> 2021)</w:t>
          </w:r>
          <w:r>
            <w:rPr>
              <w:rFonts w:ascii="Times New Roman" w:hAnsi="Times New Roman" w:cs="Times New Roman"/>
              <w:sz w:val="24"/>
              <w:szCs w:val="24"/>
            </w:rPr>
            <w:fldChar w:fldCharType="end"/>
          </w:r>
        </w:sdtContent>
      </w:sdt>
      <w:r>
        <w:rPr>
          <w:rFonts w:ascii="Times New Roman" w:hAnsi="Times New Roman" w:cs="Times New Roman"/>
          <w:sz w:val="24"/>
          <w:szCs w:val="24"/>
        </w:rPr>
        <w:t>. Furthermore, engaged employees frequently become brand ambassadors, increasing the company's reputation and recruiting top talent. Understanding and improving employee engagement are critical to organizational success. Employee engagement drives creativity, flexibility, and perseverance in adversity. They match their efforts with the organization's aims, increasing efficiency and effectiveness. Organizations may develop a culture that fosters engagement and allows people to succeed by identifying and catering to their needs and goals.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is becoming increasingly important in today's corporate world. Organizations realize that traditional management methods must tap people's full potential as workplaces adapt and prioritize employee well-being</w:t>
      </w:r>
      <w:sdt>
        <w:sdtPr>
          <w:rPr>
            <w:rFonts w:ascii="Times New Roman" w:hAnsi="Times New Roman" w:cs="Times New Roman"/>
            <w:sz w:val="24"/>
            <w:szCs w:val="24"/>
          </w:rPr>
          <w:id w:val="-190610957"/>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Dev17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Hubert Dobrowolski and Dariusz Włodarek,</w:t>
          </w:r>
          <w:r>
            <w:rPr>
              <w:rFonts w:ascii="Times New Roman" w:hAnsi="Times New Roman" w:cs="Times New Roman"/>
              <w:sz w:val="24"/>
              <w:szCs w:val="24"/>
            </w:rPr>
            <w:t xml:space="preserve"> 2023)</w:t>
          </w:r>
          <w:r>
            <w:rPr>
              <w:rFonts w:ascii="Times New Roman" w:hAnsi="Times New Roman" w:cs="Times New Roman"/>
              <w:sz w:val="24"/>
              <w:szCs w:val="24"/>
            </w:rPr>
            <w:fldChar w:fldCharType="end"/>
          </w:r>
        </w:sdtContent>
      </w:sdt>
      <w:r>
        <w:rPr>
          <w:rFonts w:ascii="Times New Roman" w:hAnsi="Times New Roman" w:cs="Times New Roman"/>
          <w:sz w:val="24"/>
          <w:szCs w:val="24"/>
        </w:rPr>
        <w:t>. Recognizing the fluid nature of work and the different demands of the workforce, current debates center on personalizing methods that resonate with employees on a personal level. Finally, employee engagement has evolved from a simple HR term to a vital driver of organizational performance. Its importance is underscored by its influence on motivation, satisfaction, and productivity. Organizations seek to understand, grow, and enhance employee engagement initiatives, recognizing that an engaged workforce is the key to success in today's fast-paced and competitive world.</w:t>
      </w:r>
    </w:p>
    <w:p w:rsidR="00456353" w:rsidRDefault="00B9537B">
      <w:pPr>
        <w:pStyle w:val="Heading1"/>
      </w:pPr>
      <w:bookmarkStart w:id="3" w:name="_Toc147626893"/>
      <w:r>
        <w:t>1.3. Research Problem and Objectives</w:t>
      </w:r>
      <w:bookmarkEnd w:id="3"/>
    </w:p>
    <w:p w:rsidR="00456353" w:rsidRDefault="00B9537B">
      <w:pPr>
        <w:spacing w:line="360" w:lineRule="auto"/>
        <w:jc w:val="both"/>
        <w:rPr>
          <w:rFonts w:ascii="Times New Roman" w:hAnsi="Times New Roman" w:cs="Times New Roman"/>
          <w:sz w:val="24"/>
          <w:szCs w:val="24"/>
        </w:rPr>
      </w:pPr>
      <w:bookmarkStart w:id="4" w:name="_Toc147626894"/>
      <w:r>
        <w:rPr>
          <w:rStyle w:val="Heading2Char"/>
        </w:rPr>
        <w:t>1.3.1. Research Problem:</w:t>
      </w:r>
      <w:bookmarkEnd w:id="4"/>
      <w:r>
        <w:rPr>
          <w:rFonts w:ascii="Times New Roman" w:hAnsi="Times New Roman" w:cs="Times New Roman"/>
          <w:sz w:val="24"/>
          <w:szCs w:val="24"/>
        </w:rPr>
        <w:t xml:space="preserve"> The current research challenge centers around developing techniques that effectively improve organizational employee engagement</w:t>
      </w:r>
      <w:sdt>
        <w:sdtPr>
          <w:rPr>
            <w:rFonts w:ascii="Times New Roman" w:hAnsi="Times New Roman" w:cs="Times New Roman"/>
            <w:sz w:val="24"/>
            <w:szCs w:val="24"/>
          </w:rPr>
          <w:id w:val="1666897804"/>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Box18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Sharma,</w:t>
          </w:r>
          <w:r>
            <w:rPr>
              <w:rFonts w:ascii="Times New Roman" w:hAnsi="Times New Roman" w:cs="Times New Roman"/>
              <w:sz w:val="24"/>
              <w:szCs w:val="24"/>
            </w:rPr>
            <w:t xml:space="preserve"> 2019)</w:t>
          </w:r>
          <w:r>
            <w:rPr>
              <w:rFonts w:ascii="Times New Roman" w:hAnsi="Times New Roman" w:cs="Times New Roman"/>
              <w:sz w:val="24"/>
              <w:szCs w:val="24"/>
            </w:rPr>
            <w:fldChar w:fldCharType="end"/>
          </w:r>
        </w:sdtContent>
      </w:sdt>
      <w:r>
        <w:rPr>
          <w:rFonts w:ascii="Times New Roman" w:hAnsi="Times New Roman" w:cs="Times New Roman"/>
          <w:sz w:val="24"/>
          <w:szCs w:val="24"/>
        </w:rPr>
        <w:t>. This stems from the realization that employee engagement considerably impacts organizational success, making understanding and executing effective strategies critical.</w:t>
      </w:r>
    </w:p>
    <w:p w:rsidR="00456353" w:rsidRDefault="00B9537B">
      <w:pPr>
        <w:pStyle w:val="Heading2"/>
      </w:pPr>
      <w:bookmarkStart w:id="5" w:name="_Toc147626895"/>
      <w:r>
        <w:t>1.3.2. Research Objectives:</w:t>
      </w:r>
      <w:bookmarkEnd w:id="5"/>
    </w:p>
    <w:p w:rsidR="00456353" w:rsidRDefault="00B9537B">
      <w:pPr>
        <w:numPr>
          <w:ilvl w:val="0"/>
          <w:numId w:val="2"/>
        </w:numPr>
        <w:spacing w:line="360" w:lineRule="auto"/>
        <w:jc w:val="both"/>
        <w:rPr>
          <w:rFonts w:ascii="Times New Roman" w:hAnsi="Times New Roman" w:cs="Times New Roman"/>
          <w:sz w:val="24"/>
          <w:szCs w:val="24"/>
        </w:rPr>
      </w:pPr>
      <w:bookmarkStart w:id="6" w:name="_Toc147626896"/>
      <w:r>
        <w:rPr>
          <w:rStyle w:val="Heading2Char"/>
        </w:rPr>
        <w:t>Identification of Effective Strategies:</w:t>
      </w:r>
      <w:bookmarkEnd w:id="6"/>
      <w:r>
        <w:rPr>
          <w:rFonts w:ascii="Times New Roman" w:hAnsi="Times New Roman" w:cs="Times New Roman"/>
          <w:sz w:val="24"/>
          <w:szCs w:val="24"/>
        </w:rPr>
        <w:t xml:space="preserve"> The primary goal is to uncover various organizational tactics to increase employee engagement. This requires an in-depth examination of academic literature, industry reports, and company practices.</w:t>
      </w:r>
    </w:p>
    <w:p w:rsidR="00456353" w:rsidRDefault="00B9537B">
      <w:pPr>
        <w:numPr>
          <w:ilvl w:val="0"/>
          <w:numId w:val="2"/>
        </w:numPr>
        <w:spacing w:line="360" w:lineRule="auto"/>
        <w:jc w:val="both"/>
        <w:rPr>
          <w:rFonts w:ascii="Times New Roman" w:hAnsi="Times New Roman" w:cs="Times New Roman"/>
          <w:sz w:val="24"/>
          <w:szCs w:val="24"/>
        </w:rPr>
      </w:pPr>
      <w:bookmarkStart w:id="7" w:name="_Toc147626897"/>
      <w:r>
        <w:rPr>
          <w:rStyle w:val="Heading2Char"/>
        </w:rPr>
        <w:lastRenderedPageBreak/>
        <w:t>Impact on Organizational Performance:</w:t>
      </w:r>
      <w:bookmarkEnd w:id="7"/>
      <w:r>
        <w:rPr>
          <w:rFonts w:ascii="Times New Roman" w:hAnsi="Times New Roman" w:cs="Times New Roman"/>
          <w:sz w:val="24"/>
          <w:szCs w:val="24"/>
        </w:rPr>
        <w:t xml:space="preserve"> The study investigates the relationship between employee engagement and crucial organizational performance measures such as productivity, job satisfaction, and staff retention. The goal is to measure this influence by analyzing empirical evidence.</w:t>
      </w:r>
    </w:p>
    <w:p w:rsidR="00456353" w:rsidRDefault="00B9537B">
      <w:pPr>
        <w:numPr>
          <w:ilvl w:val="0"/>
          <w:numId w:val="2"/>
        </w:numPr>
        <w:spacing w:line="360" w:lineRule="auto"/>
        <w:jc w:val="both"/>
        <w:rPr>
          <w:rFonts w:ascii="Times New Roman" w:hAnsi="Times New Roman" w:cs="Times New Roman"/>
          <w:sz w:val="24"/>
          <w:szCs w:val="24"/>
        </w:rPr>
      </w:pPr>
      <w:bookmarkStart w:id="8" w:name="_Toc147626898"/>
      <w:r>
        <w:rPr>
          <w:rStyle w:val="Heading2Char"/>
        </w:rPr>
        <w:t>Customization of Engagement Methods:</w:t>
      </w:r>
      <w:bookmarkEnd w:id="8"/>
      <w:r>
        <w:rPr>
          <w:rFonts w:ascii="Times New Roman" w:hAnsi="Times New Roman" w:cs="Times New Roman"/>
          <w:sz w:val="24"/>
          <w:szCs w:val="24"/>
        </w:rPr>
        <w:t xml:space="preserve"> Recognizing that each organization has distinct characteristics, this goal examines how organizations may deploy and adjust engagement techniques to their specific workforce and environment.</w:t>
      </w:r>
    </w:p>
    <w:p w:rsidR="00456353" w:rsidRDefault="00B9537B">
      <w:pPr>
        <w:numPr>
          <w:ilvl w:val="0"/>
          <w:numId w:val="2"/>
        </w:numPr>
        <w:spacing w:line="360" w:lineRule="auto"/>
        <w:jc w:val="both"/>
        <w:rPr>
          <w:rFonts w:ascii="Times New Roman" w:hAnsi="Times New Roman" w:cs="Times New Roman"/>
          <w:sz w:val="24"/>
          <w:szCs w:val="24"/>
        </w:rPr>
      </w:pPr>
      <w:bookmarkStart w:id="9" w:name="_Toc147626899"/>
      <w:r>
        <w:rPr>
          <w:rStyle w:val="Heading2Char"/>
        </w:rPr>
        <w:t>Practical Recommendations:</w:t>
      </w:r>
      <w:bookmarkEnd w:id="9"/>
      <w:r>
        <w:rPr>
          <w:rFonts w:ascii="Times New Roman" w:hAnsi="Times New Roman" w:cs="Times New Roman"/>
          <w:sz w:val="24"/>
          <w:szCs w:val="24"/>
        </w:rPr>
        <w:t xml:space="preserve"> Based on the findings, this goal is to develop practical and actionable recommendations for organizations to execute employee engagement methods successfully.</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By fulfilling these goals, the research hopes to give valuable insights into employee engagement and help improve organizational performance and employee happiness.</w:t>
      </w:r>
    </w:p>
    <w:p w:rsidR="00456353" w:rsidRDefault="00B9537B">
      <w:pPr>
        <w:pStyle w:val="Heading1"/>
      </w:pPr>
      <w:bookmarkStart w:id="10" w:name="_Toc147626900"/>
      <w:r>
        <w:t>1.4. Research Questions</w:t>
      </w:r>
      <w:bookmarkEnd w:id="10"/>
    </w:p>
    <w:p w:rsidR="00456353" w:rsidRDefault="00B9537B">
      <w:pPr>
        <w:pStyle w:val="Heading2"/>
        <w:numPr>
          <w:ilvl w:val="0"/>
          <w:numId w:val="3"/>
        </w:numPr>
      </w:pPr>
      <w:bookmarkStart w:id="11" w:name="_Toc147626901"/>
      <w:r>
        <w:t>Primary Tactics for Engagement:</w:t>
      </w:r>
      <w:bookmarkEnd w:id="11"/>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Research Question:</w:t>
      </w:r>
      <w:r>
        <w:rPr>
          <w:rFonts w:ascii="Times New Roman" w:hAnsi="Times New Roman" w:cs="Times New Roman"/>
          <w:sz w:val="24"/>
          <w:szCs w:val="24"/>
        </w:rPr>
        <w:t xml:space="preserve"> What are organizations' main strategies to improve employee engagement?</w:t>
      </w:r>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Contribution:</w:t>
      </w:r>
      <w:r>
        <w:rPr>
          <w:rFonts w:ascii="Times New Roman" w:hAnsi="Times New Roman" w:cs="Times New Roman"/>
          <w:sz w:val="24"/>
          <w:szCs w:val="24"/>
        </w:rPr>
        <w:t xml:space="preserve"> This topic goes into organizations' many engagement tactics, offering a complete overview of the various techniques that lead to an engaged workforce.</w:t>
      </w:r>
    </w:p>
    <w:p w:rsidR="00456353" w:rsidRDefault="00B9537B">
      <w:pPr>
        <w:pStyle w:val="Heading2"/>
        <w:numPr>
          <w:ilvl w:val="0"/>
          <w:numId w:val="3"/>
        </w:numPr>
      </w:pPr>
      <w:bookmarkStart w:id="12" w:name="_Toc147626902"/>
      <w:r>
        <w:t>Impact on Organizational Performance:</w:t>
      </w:r>
      <w:bookmarkEnd w:id="12"/>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Research Question:</w:t>
      </w:r>
      <w:r>
        <w:rPr>
          <w:rFonts w:ascii="Times New Roman" w:hAnsi="Times New Roman" w:cs="Times New Roman"/>
          <w:sz w:val="24"/>
          <w:szCs w:val="24"/>
        </w:rPr>
        <w:t xml:space="preserve"> How does employee engagement influence critical organizational performance indicators such as productivity, job satisfaction, and staff retention?</w:t>
      </w:r>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Contribution:</w:t>
      </w:r>
      <w:r>
        <w:rPr>
          <w:rFonts w:ascii="Times New Roman" w:hAnsi="Times New Roman" w:cs="Times New Roman"/>
          <w:sz w:val="24"/>
          <w:szCs w:val="24"/>
        </w:rPr>
        <w:t xml:space="preserve"> This topic investigates the direct influence of engagement on key performance indicators, providing insights into the real advantages of encouraging engagement, both in terms of individual employee well-being and broader organizational success.</w:t>
      </w:r>
    </w:p>
    <w:p w:rsidR="00456353" w:rsidRDefault="00B9537B">
      <w:pPr>
        <w:pStyle w:val="Heading2"/>
        <w:numPr>
          <w:ilvl w:val="0"/>
          <w:numId w:val="3"/>
        </w:numPr>
      </w:pPr>
      <w:bookmarkStart w:id="13" w:name="_Toc147626903"/>
      <w:r>
        <w:lastRenderedPageBreak/>
        <w:t>Customization of Engagement Methods:</w:t>
      </w:r>
      <w:bookmarkEnd w:id="13"/>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Research Question:</w:t>
      </w:r>
      <w:r>
        <w:rPr>
          <w:rFonts w:ascii="Times New Roman" w:hAnsi="Times New Roman" w:cs="Times New Roman"/>
          <w:sz w:val="24"/>
          <w:szCs w:val="24"/>
        </w:rPr>
        <w:t xml:space="preserve"> How can organizations adopt and customize employee engagement approaches to their environment and workforce characteristics?</w:t>
      </w:r>
    </w:p>
    <w:p w:rsidR="00456353" w:rsidRDefault="00B9537B">
      <w:pPr>
        <w:numPr>
          <w:ilvl w:val="1"/>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Contribution: </w:t>
      </w:r>
      <w:r>
        <w:rPr>
          <w:rFonts w:ascii="Times New Roman" w:hAnsi="Times New Roman" w:cs="Times New Roman"/>
          <w:sz w:val="24"/>
          <w:szCs w:val="24"/>
        </w:rPr>
        <w:t>This topic focuses on the actual application of engagement methods, recognizing the changing nature of organizations and emphasizing the significance of customizing techniques to maximize their efficacy within unique circumstances.</w:t>
      </w:r>
    </w:p>
    <w:p w:rsidR="00456353" w:rsidRDefault="00B9537B">
      <w:pPr>
        <w:pStyle w:val="Heading1"/>
      </w:pPr>
      <w:bookmarkStart w:id="14" w:name="_Toc147626904"/>
      <w:r>
        <w:t>1.5. Theoretical Framework:</w:t>
      </w:r>
      <w:bookmarkEnd w:id="14"/>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Theoretical Framework: This research will be anchored in two influential theoretical frameworks, the Job Demands-Resources Model and the Social Exchange Theory, which provide valuable lenses for understanding the complexities of employee engagement. The Job Demands-Resources Model, as elucidated by Ash and Quarry (2021), is a cornerstone in comprehending employee engagement. This model underscores the pivotal role of both resources and demands in shaping the level of employee engagement. Resources, such as opportunities for growth and supportive assistance, are seen as catalysts for fostering engagement. Conversely, excessive demands and expectations can act as impediments. By adopting this model, the research acknowledges the critical balance between challenges and resources within the work environment, shedding light on how organizational support and the provision of resources can be leveraged to promote employee engagement effectively.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On the other hand, the Social Exchange Theory explores the intricate dynamics of reciprocity within workplace relationships. This theory posits that employees are more likely to engage when they perceive a fair exchange of effort and compensation. It delves into the psychological contract between employees and their organizations, emphasizing the role of trust and fairness in influencing participation. By integrating the Social Exchange Theory, the research gains a deeper understanding of the underlying psychological processes that drive employee engagement. It helps uncover how perceptions of fairness and the quality of workplace relationships impact an employee's willingness to invest themselves in their roles. By grounding this research in these two complementary theoretical frameworks, it is possible to take a holistic and nuanced approach to investigating employee engagement. These frameworks provide a comprehensive view of the factors that influence engagement, including the importance of resources and demands, as well as </w:t>
      </w:r>
      <w:r>
        <w:rPr>
          <w:rFonts w:ascii="Times New Roman" w:hAnsi="Times New Roman" w:cs="Times New Roman"/>
          <w:sz w:val="24"/>
          <w:szCs w:val="24"/>
          <w:lang w:val="en-GB"/>
        </w:rPr>
        <w:lastRenderedPageBreak/>
        <w:t>the intricacies of reciprocity and fairness in workplace relationships. Such a comprehensive approach allows for a more thorough examination of engagement tactics and their real-world impact, ultimately contributing to a richer understanding of this critical aspect of organizational dynamics.</w:t>
      </w:r>
    </w:p>
    <w:p w:rsidR="00456353" w:rsidRDefault="00B9537B">
      <w:pPr>
        <w:pStyle w:val="Heading1"/>
      </w:pPr>
      <w:bookmarkStart w:id="15" w:name="_Toc147626905"/>
      <w:r>
        <w:t>1.6. Significance and Contribution:</w:t>
      </w:r>
      <w:bookmarkEnd w:id="15"/>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research carries substantial importance in the realm of employee engagement, making several valuable contributions that advance the existing body of knowledge. By addressing key gaps in the literature, this study significantly enhances our understanding of effective engagement strategies while shedding light on the intricate relationship between employee engagement and organizational performance, as highlighted by Tao et al. (2022). First and foremost, this research provides a solution to a noticeable scarcity of empirical evidence on the effectiveness of specific engagement approaches, particularly in varying organizational contexts. By employing established theoretical frameworks, the study goes beyond mere theory to conduct practical investigations, offering tangible insights into what works and why. This empirical foundation not only advances academic understanding but also equips organizations with actionable guidance for immediate implementation.</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Moreover, the practical implications of this research are of paramount significance. In a landscape where businesses are increasingly seeking both theoretical insights and pragmatic solutions, this study bridges the gap between theory and practice. Organizations will benefit from concrete recommendations and evidence-based insights, enabling them to refine their engagement strategies. The potential impact is substantial, with the prospect of enhancing employee satisfaction, reducing turnover rates, bolstering productivity, and ultimately improving overall organizational performance. In light of these contributions, this study holds the potential to catalyze positive change in the landscape of employee engagement programs within organizations. Armed with evidence-based insights, organizations can strategically adapt their practices to cultivate engaged and thriving workplaces that not only foster employee well-being but also excel in achieving their goals. Thus, the research plays a critical role in promoting the creation of workplaces where employees are not just involved but truly thriving, ultimately enhancing the holistic success of organizations.</w:t>
      </w:r>
    </w:p>
    <w:p w:rsidR="00456353" w:rsidRDefault="00B9537B">
      <w:pPr>
        <w:pStyle w:val="Heading1"/>
      </w:pPr>
      <w:bookmarkStart w:id="16" w:name="_Toc147626906"/>
      <w:r>
        <w:lastRenderedPageBreak/>
        <w:t>1.7. Scope and Limitations:</w:t>
      </w:r>
      <w:bookmarkEnd w:id="16"/>
    </w:p>
    <w:p w:rsidR="00456353" w:rsidRDefault="00B9537B">
      <w:pPr>
        <w:spacing w:line="360" w:lineRule="auto"/>
        <w:jc w:val="both"/>
        <w:rPr>
          <w:rFonts w:ascii="Times New Roman" w:hAnsi="Times New Roman" w:cs="Times New Roman"/>
          <w:sz w:val="24"/>
          <w:szCs w:val="24"/>
        </w:rPr>
      </w:pPr>
      <w:bookmarkStart w:id="17" w:name="_Toc147626907"/>
      <w:r>
        <w:rPr>
          <w:rStyle w:val="Heading2Char"/>
        </w:rPr>
        <w:t>1.7.1. Scope of the Study:</w:t>
      </w:r>
      <w:bookmarkEnd w:id="17"/>
      <w:r>
        <w:rPr>
          <w:rFonts w:ascii="Times New Roman" w:hAnsi="Times New Roman" w:cs="Times New Roman"/>
          <w:sz w:val="24"/>
          <w:szCs w:val="24"/>
        </w:rPr>
        <w:t xml:space="preserve"> This study primarily concerns secondary data analysis. It thoroughly reviews academic articles, industry reports, and business websites to get insights into effective employee engagement tactics</w:t>
      </w:r>
      <w:sdt>
        <w:sdtPr>
          <w:rPr>
            <w:rFonts w:ascii="Times New Roman" w:hAnsi="Times New Roman" w:cs="Times New Roman"/>
            <w:sz w:val="24"/>
            <w:szCs w:val="24"/>
          </w:rPr>
          <w:id w:val="1006022677"/>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Men17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Vakola et al.,</w:t>
          </w:r>
          <w:r>
            <w:rPr>
              <w:rFonts w:ascii="Times New Roman" w:hAnsi="Times New Roman" w:cs="Times New Roman"/>
              <w:sz w:val="24"/>
              <w:szCs w:val="24"/>
            </w:rPr>
            <w:t xml:space="preserve"> 2023)</w:t>
          </w:r>
          <w:r>
            <w:rPr>
              <w:rFonts w:ascii="Times New Roman" w:hAnsi="Times New Roman" w:cs="Times New Roman"/>
              <w:sz w:val="24"/>
              <w:szCs w:val="24"/>
            </w:rPr>
            <w:fldChar w:fldCharType="end"/>
          </w:r>
        </w:sdtContent>
      </w:sdt>
      <w:r>
        <w:rPr>
          <w:rFonts w:ascii="Times New Roman" w:hAnsi="Times New Roman" w:cs="Times New Roman"/>
          <w:sz w:val="24"/>
          <w:szCs w:val="24"/>
        </w:rPr>
        <w:t>. This emphasis on current data sources gives a complete picture of varied strategies used across sectors and organizational contexts.</w:t>
      </w:r>
    </w:p>
    <w:p w:rsidR="00456353" w:rsidRDefault="00B9537B">
      <w:pPr>
        <w:spacing w:line="360" w:lineRule="auto"/>
        <w:jc w:val="both"/>
        <w:rPr>
          <w:rFonts w:ascii="Times New Roman" w:hAnsi="Times New Roman" w:cs="Times New Roman"/>
          <w:sz w:val="24"/>
          <w:szCs w:val="24"/>
        </w:rPr>
      </w:pPr>
      <w:bookmarkStart w:id="18" w:name="_Toc147626908"/>
      <w:r>
        <w:rPr>
          <w:rStyle w:val="Heading2Char"/>
        </w:rPr>
        <w:t>1.7.2. Limitations:</w:t>
      </w:r>
      <w:bookmarkEnd w:id="18"/>
      <w:r>
        <w:rPr>
          <w:rFonts w:ascii="Times New Roman" w:hAnsi="Times New Roman" w:cs="Times New Roman"/>
          <w:sz w:val="24"/>
          <w:szCs w:val="24"/>
        </w:rPr>
        <w:t xml:space="preserve"> While secondary data analysis is functional, it has limits. The availability and specificity of data may limit the investigation. Industry-specific insights restrict the generalizability of findings. Furthermore, time restrictions may limit the breadth of the study. Again, depending entirely on secondary data, it may retain the context and subtleties that primary research captures. This constraint also has an impact on the level of comprehension of some parts. Recognizing these restrictions improves transparency and provides insights within the research's established boundaries.</w:t>
      </w:r>
    </w:p>
    <w:p w:rsidR="00456353" w:rsidRDefault="00B9537B">
      <w:pPr>
        <w:pStyle w:val="Heading1"/>
      </w:pPr>
      <w:bookmarkStart w:id="19" w:name="_Toc147626909"/>
      <w:r>
        <w:t>1.8. Ethical Considerations:</w:t>
      </w:r>
      <w:bookmarkEnd w:id="19"/>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Ethical considerations lie at the core of this research, especially when utilizing secondary data sources. Maintaining the highest standards of academic integrity and safeguarding intellectual property rights are non-negotiable principles. Accurate citation and stringent avoidance of plagiarism not only respect the work of original authors but also preserve the research's credibility. Equally critical are concerns related to confidentiality, privacy, and data protection. Sensitive information obtained from sources is handled with utmost care to ensure its secrecy and to prevent unintentional breaches of privacy </w:t>
      </w:r>
      <w:sdt>
        <w:sdtPr>
          <w:rPr>
            <w:rFonts w:ascii="Times New Roman" w:hAnsi="Times New Roman" w:cs="Times New Roman"/>
            <w:sz w:val="24"/>
            <w:szCs w:val="24"/>
          </w:rPr>
          <w:id w:val="184183685"/>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Har22 \l 1033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t xml:space="preserve"> Cataño,</w:t>
          </w:r>
          <w:r>
            <w:rPr>
              <w:rFonts w:ascii="Times New Roman" w:hAnsi="Times New Roman" w:cs="Times New Roman"/>
              <w:sz w:val="24"/>
              <w:szCs w:val="24"/>
            </w:rPr>
            <w:t xml:space="preserve"> 2018)</w:t>
          </w:r>
          <w:r>
            <w:rPr>
              <w:rFonts w:ascii="Times New Roman" w:hAnsi="Times New Roman" w:cs="Times New Roman"/>
              <w:sz w:val="24"/>
              <w:szCs w:val="24"/>
            </w:rPr>
            <w:fldChar w:fldCharType="end"/>
          </w:r>
        </w:sdtContent>
      </w:sdt>
      <w:r>
        <w:rPr>
          <w:rFonts w:ascii="Times New Roman" w:hAnsi="Times New Roman" w:cs="Times New Roman"/>
          <w:sz w:val="24"/>
          <w:szCs w:val="24"/>
        </w:rPr>
        <w:t>. Adhering to data protection standards is not just a legal obligation but a moral one, guarding against any potential harm or misuse of personal data. By incorporating secondary data ethically, this research upholds the principles of research integrity, recognizing the contributions of others while respecting individual and organizational anonymity and privacy. In doing so, the research maintains its credibility and aligns with the highest standards of responsible academic inquiry, fostering trust in its findings and contributing to the ethical foundation of the academic community.</w:t>
      </w:r>
    </w:p>
    <w:p w:rsidR="00456353" w:rsidRDefault="00B9537B">
      <w:pPr>
        <w:pStyle w:val="Heading1"/>
      </w:pPr>
      <w:bookmarkStart w:id="20" w:name="_Toc147626910"/>
      <w:r>
        <w:lastRenderedPageBreak/>
        <w:t>1.9. Structure of the Dissertation:</w:t>
      </w:r>
      <w:bookmarkEnd w:id="2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dissertation's framework extensively analyzes organizational strategies for enhancing employee engagement. Following the introduction, Chapter 2 delves into relevant literature, theoretical frameworks, models, and academic findings related to employee engagement programs. The third chapter describes the research methodology, including the qualitative approach and secondary data processing. The results are presented in Chapter 4, which examines the methods employed by firms to increase employee engagement. Chapter 5 dives into the implications of these findings and provides practical guidance for firms aiming to increase employee engagement. The conclusion outlines key ideas and contributions. This systematic framework guides the dissertation as it crosses literature, methodology, findings, and recommendations, offering a comprehensive understanding of employee engagement efforts' relevance and effective implementation inside enterprises.</w:t>
      </w:r>
    </w:p>
    <w:p w:rsidR="00456353" w:rsidRDefault="00B9537B">
      <w:pPr>
        <w:pStyle w:val="Heading1"/>
      </w:pPr>
      <w:bookmarkStart w:id="21" w:name="_Toc147626911"/>
      <w:r>
        <w:t>Conclusion:</w:t>
      </w:r>
      <w:bookmarkEnd w:id="2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 first chapter emphasizes the importance of employee engagement in organizational performance, its influence on motivation, satisfaction, and productivity, and the necessity to understand and improve it. The research issue is to find successful strategies. The goals include identifying methods, measuring their impact, and providing practical insights. The importance of this study rests in its ability to bridge gaps, provide relevant insights, and contribute to organizational excellence. The framework of the dissertation includes a review of the literature, methodology, findings, and suggestions. This introductory chapter establishes the stage for later chapters to dig into the complexities of employee engagement and its potential for revolutionary organizational results.</w:t>
      </w:r>
    </w:p>
    <w:p w:rsidR="00456353" w:rsidRDefault="00456353">
      <w:pPr>
        <w:spacing w:line="360" w:lineRule="auto"/>
        <w:jc w:val="both"/>
        <w:rPr>
          <w:rFonts w:ascii="Times New Roman" w:hAnsi="Times New Roman" w:cs="Times New Roman"/>
          <w:sz w:val="24"/>
          <w:szCs w:val="24"/>
        </w:rPr>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rsidR="00456353" w:rsidRDefault="00B9537B">
      <w:pPr>
        <w:pStyle w:val="Heading1"/>
        <w:jc w:val="center"/>
        <w:rPr>
          <w:sz w:val="40"/>
          <w:szCs w:val="40"/>
        </w:rPr>
      </w:pPr>
      <w:bookmarkStart w:id="22" w:name="_Toc147626912"/>
      <w:r>
        <w:rPr>
          <w:sz w:val="40"/>
          <w:szCs w:val="40"/>
        </w:rPr>
        <w:lastRenderedPageBreak/>
        <w:t>Chapter 2: Literature Review</w:t>
      </w:r>
      <w:bookmarkEnd w:id="22"/>
    </w:p>
    <w:p w:rsidR="00456353" w:rsidRDefault="00456353"/>
    <w:p w:rsidR="00456353" w:rsidRDefault="00B9537B">
      <w:pPr>
        <w:pStyle w:val="Heading1"/>
      </w:pPr>
      <w:bookmarkStart w:id="23" w:name="_Toc147626913"/>
      <w:r>
        <w:t>2.1. Introduction to Employee Engagement Literature:</w:t>
      </w:r>
      <w:bookmarkEnd w:id="2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may be characterized as workers' emotional commitment and intellectual interest in their job and the organization. Engaged employees are strongly linked to the organization's aims and values, resulting in improved motivation, discretionary effort, and overall job satisfaction</w:t>
      </w:r>
      <w:r>
        <w:t xml:space="preserve"> </w:t>
      </w:r>
      <w:r>
        <w:rPr>
          <w:rFonts w:ascii="Times New Roman" w:hAnsi="Times New Roman" w:cs="Times New Roman"/>
          <w:sz w:val="24"/>
          <w:szCs w:val="24"/>
        </w:rPr>
        <w:t>(</w:t>
      </w:r>
      <w:r>
        <w:t>Boosey and Goerg,</w:t>
      </w:r>
      <w:r>
        <w:rPr>
          <w:rFonts w:ascii="Times New Roman" w:hAnsi="Times New Roman" w:cs="Times New Roman"/>
          <w:sz w:val="24"/>
          <w:szCs w:val="24"/>
        </w:rPr>
        <w:t xml:space="preserve"> 2020). This dedication results in increased production, lower turnover rates, and a more favorable work environment. Employee engagement is critical to organizational performance and must be considered. Engaged employees give their all, establishing a culture of cooperation and creativity. Their commitment leads to enhanced performance measures, such as increased productivity and work satisfaction. Furthermore, engaged employees become brand ambassadors for the organization, enhancing its reputation and recruiting top talent.</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Reviewing existing literature on employee engagement is necessary to address the study challenge and objectives mentioned in Chapter 1. By analyzing previous studies, we can find successful tactics for increasing attention, assess its influence on key performance measures, and develop ways to customize engagement approaches to unique organizational situations. This literature evaluation is the foundation for our research, allowing us to expand on current information, fill gaps, and provide vital insights to enhance organizational performance and employee well-being.</w:t>
      </w:r>
    </w:p>
    <w:p w:rsidR="00456353" w:rsidRDefault="00B9537B">
      <w:pPr>
        <w:pStyle w:val="Heading1"/>
      </w:pPr>
      <w:bookmarkStart w:id="24" w:name="_Toc147626914"/>
      <w:r>
        <w:t>2.2 Theoretical Underpinnings of Employee Engagement:</w:t>
      </w:r>
      <w:bookmarkEnd w:id="24"/>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Job Demands-Resources Model provides a comprehensive framework for understanding employee engagement dynamics. According to this approach, the work environment offers demands and resources determining employee involvement levels. Demands are the obstacles and tensions that come with the profession, such as a heavy workload or a tight deadline</w:t>
      </w:r>
      <w:r>
        <w:t xml:space="preserve"> </w:t>
      </w:r>
      <w:r>
        <w:rPr>
          <w:rFonts w:ascii="Times New Roman" w:hAnsi="Times New Roman" w:cs="Times New Roman"/>
          <w:sz w:val="24"/>
          <w:szCs w:val="24"/>
        </w:rPr>
        <w:t>(</w:t>
      </w:r>
      <w:r>
        <w:t>Portny,</w:t>
      </w:r>
      <w:r>
        <w:rPr>
          <w:rFonts w:ascii="Times New Roman" w:hAnsi="Times New Roman" w:cs="Times New Roman"/>
          <w:sz w:val="24"/>
          <w:szCs w:val="24"/>
        </w:rPr>
        <w:t xml:space="preserve"> 2017). Help, however, includes factors like support, autonomy, and advancement opportunities that promote pleasant work experiences. Understanding this model reveals how organizations may </w:t>
      </w:r>
      <w:r>
        <w:rPr>
          <w:rFonts w:ascii="Times New Roman" w:hAnsi="Times New Roman" w:cs="Times New Roman"/>
          <w:sz w:val="24"/>
          <w:szCs w:val="24"/>
        </w:rPr>
        <w:lastRenderedPageBreak/>
        <w:t>optimize participation by providing enough resources while controlling demands. This concept is fundamental since it emphasizes the need for a balanced workplace where employees get support and manageable challenges, supporting long-term engagement and commitment.</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Social Exchange Theory adds to our knowledge of the dynamics of employee engagement. This idea, based on the concept of reciprocity, proposes that employees engage when they see a fair exchange between their efforts and the incentives received from the organization. Engaged employees see their efforts as an investment in which they expect concrete and intangible rewards</w:t>
      </w:r>
      <w:r>
        <w:t xml:space="preserve"> </w:t>
      </w:r>
      <w:r>
        <w:rPr>
          <w:rFonts w:ascii="Times New Roman" w:hAnsi="Times New Roman" w:cs="Times New Roman"/>
          <w:sz w:val="24"/>
          <w:szCs w:val="24"/>
        </w:rPr>
        <w:t>(</w:t>
      </w:r>
      <w:r>
        <w:t>Xiao and Hew,</w:t>
      </w:r>
      <w:r>
        <w:rPr>
          <w:rFonts w:ascii="Times New Roman" w:hAnsi="Times New Roman" w:cs="Times New Roman"/>
          <w:sz w:val="24"/>
          <w:szCs w:val="24"/>
        </w:rPr>
        <w:t xml:space="preserve"> 2023). These benefits range from monetary remuneration to career advancement and a pleasant work environment. Employees are more inclined to participate passionately in their jobs when they consider the trade equal, increasing their dedication and performance. This idea emphasizes the need to develop a psychological contract with employees in which reciprocal commitments are satisfied, sustaining their commitment. When applied to employee engagement, the Job Demands-Resources Model and the Social Exchange Theory shed light on the delicate interplay between workplace characteristics and employee commitment. The emphasis on balance in the Job expectations-Resources Model emphasizes the need for organizations to manage expectations while also providing resources supporting participation. Organizations may use this concept to create workplaces that enhance employee well-being and long-term engagement.</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Concurrently, the Social Exchange Theory encourages organizations to create an atmosphere in which employees sense a fair exchange between their labor and the advantages they get</w:t>
      </w:r>
      <w:r>
        <w:t xml:space="preserve"> </w:t>
      </w:r>
      <w:r>
        <w:rPr>
          <w:rFonts w:ascii="Times New Roman" w:hAnsi="Times New Roman" w:cs="Times New Roman"/>
          <w:sz w:val="24"/>
          <w:szCs w:val="24"/>
        </w:rPr>
        <w:t>(</w:t>
      </w:r>
      <w:r>
        <w:t xml:space="preserve"> Chen</w:t>
      </w:r>
      <w:r>
        <w:rPr>
          <w:rFonts w:ascii="Times New Roman" w:hAnsi="Times New Roman" w:cs="Times New Roman"/>
          <w:sz w:val="24"/>
          <w:szCs w:val="24"/>
        </w:rPr>
        <w:t>, 2020). This emphasizes the need for open communication, meaningful appreciation, and chances for growth, all of which contribute to developing a robust reciprocal connection. In conclusion, the Job Demands-Resources Model and the Social Exchange Theory are critical theoretical frameworks for understanding the complex dynamics of employee engagement. Organizations may effectively build a work culture that improves concentration, commitment, and, ultimately, organizational effectiveness by understanding the roles of resources, challenges, and reciprocity.</w:t>
      </w:r>
    </w:p>
    <w:p w:rsidR="00456353" w:rsidRDefault="00B9537B">
      <w:pPr>
        <w:pStyle w:val="Heading1"/>
      </w:pPr>
      <w:bookmarkStart w:id="25" w:name="_Toc147626915"/>
      <w:r>
        <w:t>2.3 Employee Engagement Strategies:</w:t>
      </w:r>
      <w:bookmarkEnd w:id="25"/>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engagement is a comprehensive endeavor that organizations attempt to improve their employees' commitment, motivation, and overall performance. A thorough literature assessment indicates many successful tactics organizations use to improve employee engagement across </w:t>
      </w:r>
      <w:r>
        <w:rPr>
          <w:rFonts w:ascii="Times New Roman" w:hAnsi="Times New Roman" w:cs="Times New Roman"/>
          <w:sz w:val="24"/>
          <w:szCs w:val="24"/>
        </w:rPr>
        <w:lastRenderedPageBreak/>
        <w:t>diverse industries and organizational circumstances</w:t>
      </w:r>
      <w:r>
        <w:t xml:space="preserve"> </w:t>
      </w:r>
      <w:r>
        <w:rPr>
          <w:rFonts w:ascii="Times New Roman" w:hAnsi="Times New Roman" w:cs="Times New Roman"/>
          <w:sz w:val="24"/>
          <w:szCs w:val="24"/>
        </w:rPr>
        <w:t>(</w:t>
      </w:r>
      <w:r>
        <w:t>Slavova,</w:t>
      </w:r>
      <w:r>
        <w:rPr>
          <w:rFonts w:ascii="Times New Roman" w:hAnsi="Times New Roman" w:cs="Times New Roman"/>
          <w:sz w:val="24"/>
          <w:szCs w:val="24"/>
        </w:rPr>
        <w:t xml:space="preserve"> 2022). This section looks into various tactics, classifying them as individual-focused or organizational-focused.</w:t>
      </w:r>
    </w:p>
    <w:p w:rsidR="00456353" w:rsidRDefault="00B9537B">
      <w:pPr>
        <w:spacing w:line="360" w:lineRule="auto"/>
        <w:jc w:val="both"/>
        <w:rPr>
          <w:rFonts w:ascii="Times New Roman" w:hAnsi="Times New Roman" w:cs="Times New Roman"/>
          <w:sz w:val="24"/>
          <w:szCs w:val="24"/>
          <w:lang w:val="en-GB"/>
        </w:rPr>
      </w:pPr>
      <w:bookmarkStart w:id="26" w:name="_Toc147626916"/>
      <w:r>
        <w:rPr>
          <w:rStyle w:val="Heading2Char"/>
        </w:rPr>
        <w:t>Effective Engagement Strategies:</w:t>
      </w:r>
      <w:bookmarkEnd w:id="26"/>
      <w:r>
        <w:rPr>
          <w:rFonts w:ascii="Times New Roman" w:hAnsi="Times New Roman" w:cs="Times New Roman"/>
          <w:sz w:val="24"/>
          <w:szCs w:val="24"/>
        </w:rPr>
        <w:t xml:space="preserve"> </w:t>
      </w:r>
      <w:r>
        <w:rPr>
          <w:rFonts w:ascii="Times New Roman" w:hAnsi="Times New Roman" w:cs="Times New Roman"/>
          <w:sz w:val="24"/>
          <w:szCs w:val="24"/>
          <w:lang w:val="en-GB"/>
        </w:rPr>
        <w:t>Effective engagement strategies are pivotal for organizations seeking to enhance employee happiness, commitment, and overall productivity. These strategies draw from a rich body of academic research, industry reports, and case studies, and they play a crucial role in fostering a positive work environment. In this context, several key strategies have been identified as influential in driving engagement:</w:t>
      </w:r>
    </w:p>
    <w:p w:rsidR="00456353" w:rsidRDefault="00B9537B">
      <w:pPr>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Career Development Initiatives:</w:t>
      </w:r>
      <w:r>
        <w:rPr>
          <w:rFonts w:ascii="Times New Roman" w:hAnsi="Times New Roman" w:cs="Times New Roman"/>
          <w:sz w:val="24"/>
          <w:szCs w:val="24"/>
          <w:lang w:val="en-GB"/>
        </w:rPr>
        <w:t xml:space="preserve"> Career development programs are a powerful strategy that not only helps employees acquire new skills but also demonstrates the organization's genuine interest in their professional growth. These initiatives often involve training, mentorship, and opportunities for advancement within the organization. Employees who perceive that their employers are invested in their development tend to exhibit higher levels of engagement. They feel a sense of purpose and commitment to their roles and are more likely to stay with the organization over the long term (</w:t>
      </w:r>
      <w:r>
        <w:t xml:space="preserve"> Fong,</w:t>
      </w:r>
      <w:r>
        <w:rPr>
          <w:rFonts w:ascii="Times New Roman" w:hAnsi="Times New Roman" w:cs="Times New Roman"/>
          <w:sz w:val="24"/>
          <w:szCs w:val="24"/>
          <w:lang w:val="en-GB"/>
        </w:rPr>
        <w:t xml:space="preserve"> 201</w:t>
      </w:r>
      <w:r>
        <w:rPr>
          <w:rFonts w:ascii="Times New Roman" w:hAnsi="Times New Roman" w:cs="Times New Roman"/>
          <w:sz w:val="24"/>
          <w:szCs w:val="24"/>
        </w:rPr>
        <w:t>8</w:t>
      </w:r>
      <w:r>
        <w:rPr>
          <w:rFonts w:ascii="Times New Roman" w:hAnsi="Times New Roman" w:cs="Times New Roman"/>
          <w:sz w:val="24"/>
          <w:szCs w:val="24"/>
          <w:lang w:val="en-GB"/>
        </w:rPr>
        <w:t>). In essence, career development initiatives create a win-win situation, benefiting both employees and the organization.</w:t>
      </w:r>
    </w:p>
    <w:p w:rsidR="00456353" w:rsidRDefault="00B9537B">
      <w:pPr>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Recognition:</w:t>
      </w:r>
      <w:r>
        <w:rPr>
          <w:rFonts w:ascii="Times New Roman" w:hAnsi="Times New Roman" w:cs="Times New Roman"/>
          <w:sz w:val="24"/>
          <w:szCs w:val="24"/>
          <w:lang w:val="en-GB"/>
        </w:rPr>
        <w:t xml:space="preserve"> Recognizing employees' achievements and efforts is another potent strategy for enhancing engagement. Such recognition can take various forms, including awards, bonuses, promotions, or growth opportunities within the company. Recognizing and celebrating individual and team successes not only boosts morale but also nurtures a culture of gratitude and belonging within the organization. To amplify this impact, organizations often implement peer recognition systems and conduct regular feedback sessions. Peer recognition systems encourage pleasant connections among coworkers, fostering a supportive and collaborative work environment that further bolsters engagement.</w:t>
      </w:r>
    </w:p>
    <w:p w:rsidR="00456353" w:rsidRDefault="00B9537B">
      <w:pPr>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Work-Life Balance:</w:t>
      </w:r>
      <w:r>
        <w:rPr>
          <w:rFonts w:ascii="Times New Roman" w:hAnsi="Times New Roman" w:cs="Times New Roman"/>
          <w:sz w:val="24"/>
          <w:szCs w:val="24"/>
          <w:lang w:val="en-GB"/>
        </w:rPr>
        <w:t xml:space="preserve"> Promoting work-life balance is integral to sustaining employee engagement and preventing burnout. Organizations that offer flexible work arrangements, telecommuting options, and wellness programs convey a strong commitment to the well-being of their employees. This demonstrates an understanding of the diverse needs and responsibilities of their workforce and contributes to greater job satisfaction and </w:t>
      </w:r>
      <w:r>
        <w:rPr>
          <w:rFonts w:ascii="Times New Roman" w:hAnsi="Times New Roman" w:cs="Times New Roman"/>
          <w:sz w:val="24"/>
          <w:szCs w:val="24"/>
          <w:lang w:val="en-GB"/>
        </w:rPr>
        <w:lastRenderedPageBreak/>
        <w:t>engagement. Employees who have the flexibility to balance their work and personal lives tend to be more content and committed to their roles, which, in turn, boosts their overall engagement levels.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These effective engagement strategies are not mutually exclusive and can be integrated into a comprehensive engagement plan. Organizations often tailor these strategies to their specific context, culture, and workforce, recognizing that a one-size-fits-all approach may not yield the best results. Successful engagement strategies are marked by a genuine commitment to employee development, a culture of appreciation and recognition, and a proactive approach to employee well-being, all of which contribute to heightened engagement, job satisfaction, and long-term commitment.</w:t>
      </w:r>
    </w:p>
    <w:p w:rsidR="00456353" w:rsidRDefault="00B9537B">
      <w:pPr>
        <w:spacing w:line="360" w:lineRule="auto"/>
        <w:jc w:val="both"/>
        <w:rPr>
          <w:rFonts w:ascii="Times New Roman" w:hAnsi="Times New Roman" w:cs="Times New Roman"/>
          <w:sz w:val="24"/>
          <w:szCs w:val="24"/>
        </w:rPr>
      </w:pPr>
      <w:bookmarkStart w:id="27" w:name="_Toc147626917"/>
      <w:r>
        <w:rPr>
          <w:rStyle w:val="Heading2Char"/>
        </w:rPr>
        <w:t>Individual and Organizational Approaches:</w:t>
      </w:r>
      <w:bookmarkEnd w:id="27"/>
      <w:r>
        <w:rPr>
          <w:rFonts w:ascii="Times New Roman" w:hAnsi="Times New Roman" w:cs="Times New Roman"/>
          <w:sz w:val="24"/>
          <w:szCs w:val="24"/>
        </w:rPr>
        <w:t xml:space="preserve"> Individual-focused and organizational-focused methods to employee engagement may be broadly classified, each addressing distinct aspects.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i/>
          <w:iCs/>
          <w:sz w:val="24"/>
          <w:szCs w:val="24"/>
        </w:rPr>
        <w:t>Individual-Focused Approaches:</w:t>
      </w:r>
      <w:r>
        <w:rPr>
          <w:rFonts w:ascii="Times New Roman" w:hAnsi="Times New Roman" w:cs="Times New Roman"/>
          <w:sz w:val="24"/>
          <w:szCs w:val="24"/>
        </w:rPr>
        <w:t xml:space="preserve"> These </w:t>
      </w:r>
      <w:r>
        <w:rPr>
          <w:rFonts w:ascii="Times New Roman" w:hAnsi="Times New Roman" w:cs="Times New Roman"/>
          <w:sz w:val="24"/>
          <w:szCs w:val="24"/>
          <w:lang w:val="en-GB"/>
        </w:rPr>
        <w:t>Individual-focused approaches to enhancing employee engagement are crucial components of a comprehensive engagement strategy. These tactics are designed to empower individual employees, enabling them to take ownership of their engagement levels and contribute positively to the organization's success. Within this category, several key strategies have been identified:</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Career Development Efforts:</w:t>
      </w:r>
      <w:r>
        <w:rPr>
          <w:rFonts w:ascii="Times New Roman" w:hAnsi="Times New Roman" w:cs="Times New Roman"/>
          <w:sz w:val="24"/>
          <w:szCs w:val="24"/>
          <w:lang w:val="en-GB"/>
        </w:rPr>
        <w:t xml:space="preserve"> Career development initiatives provide employees with the resources and opportunities they need to upgrade their skills and thrive within the organization. These efforts often encompass training programs, workshops, and educational opportunities that help employees acquire new competencies and knowledge. Career development not only benefits the individual by enhancing their qualifications and capabilities but also signals to employees that the organization values their growth and long-term commitment (</w:t>
      </w:r>
      <w:r>
        <w:t>Essig,</w:t>
      </w:r>
      <w:r>
        <w:rPr>
          <w:rFonts w:ascii="Times New Roman" w:hAnsi="Times New Roman" w:cs="Times New Roman"/>
          <w:sz w:val="24"/>
          <w:szCs w:val="24"/>
          <w:lang w:val="en-GB"/>
        </w:rPr>
        <w:t xml:space="preserve"> 201</w:t>
      </w:r>
      <w:r>
        <w:rPr>
          <w:rFonts w:ascii="Times New Roman" w:hAnsi="Times New Roman" w:cs="Times New Roman"/>
          <w:sz w:val="24"/>
          <w:szCs w:val="24"/>
        </w:rPr>
        <w:t>9</w:t>
      </w:r>
      <w:r>
        <w:rPr>
          <w:rFonts w:ascii="Times New Roman" w:hAnsi="Times New Roman" w:cs="Times New Roman"/>
          <w:sz w:val="24"/>
          <w:szCs w:val="24"/>
          <w:lang w:val="en-GB"/>
        </w:rPr>
        <w:t>). Employees who feel supported in their career advancement are more likely to exhibit high levels of engagement and job satisfaction.</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Coaching and Mentorship Programs:</w:t>
      </w:r>
      <w:r>
        <w:rPr>
          <w:rFonts w:ascii="Times New Roman" w:hAnsi="Times New Roman" w:cs="Times New Roman"/>
          <w:sz w:val="24"/>
          <w:szCs w:val="24"/>
          <w:lang w:val="en-GB"/>
        </w:rPr>
        <w:t xml:space="preserve"> Coaching and mentorship programs are personalized approaches to guiding employees as they navigate their career paths. These programs provide one-on-one guidance and support, helping individuals set and achieve career goals, develop leadership skills, and overcome challenges. By offering </w:t>
      </w:r>
      <w:r>
        <w:rPr>
          <w:rFonts w:ascii="Times New Roman" w:hAnsi="Times New Roman" w:cs="Times New Roman"/>
          <w:sz w:val="24"/>
          <w:szCs w:val="24"/>
          <w:lang w:val="en-GB"/>
        </w:rPr>
        <w:lastRenderedPageBreak/>
        <w:t>individualized attention and mentorship, organizations can foster a sense of trust and investment in their employees' personal and professional growth. This, in turn, can have a significant impact on engagement, as employees feel valued and supported in their journey.</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Recognition and Rewards:</w:t>
      </w:r>
      <w:r>
        <w:rPr>
          <w:rFonts w:ascii="Times New Roman" w:hAnsi="Times New Roman" w:cs="Times New Roman"/>
          <w:sz w:val="24"/>
          <w:szCs w:val="24"/>
          <w:lang w:val="en-GB"/>
        </w:rPr>
        <w:t xml:space="preserve"> Recognizing and rewarding employees for their successes and efforts is a cornerstone of individual-focused engagement strategies. When employees receive acknowledgment for their contributions, they are motivated to sustain their high levels of engagement (</w:t>
      </w:r>
      <w:r>
        <w:t xml:space="preserve">Patton and McMahon, </w:t>
      </w:r>
      <w:r>
        <w:rPr>
          <w:rFonts w:ascii="Times New Roman" w:hAnsi="Times New Roman" w:cs="Times New Roman"/>
          <w:sz w:val="24"/>
          <w:szCs w:val="24"/>
          <w:lang w:val="en-GB"/>
        </w:rPr>
        <w:t>20</w:t>
      </w:r>
      <w:r>
        <w:rPr>
          <w:rFonts w:ascii="Times New Roman" w:hAnsi="Times New Roman" w:cs="Times New Roman"/>
          <w:sz w:val="24"/>
          <w:szCs w:val="24"/>
        </w:rPr>
        <w:t>21</w:t>
      </w:r>
      <w:r>
        <w:rPr>
          <w:rFonts w:ascii="Times New Roman" w:hAnsi="Times New Roman" w:cs="Times New Roman"/>
          <w:sz w:val="24"/>
          <w:szCs w:val="24"/>
          <w:lang w:val="en-GB"/>
        </w:rPr>
        <w:t>). Recognition can take various forms, including verbal praise, certificates, awards, bonuses, or opportunities for career advancement. Rewarding outstanding performance reinforces the connection between effort and positive outcomes, encouraging continued dedication and engagement.</w:t>
      </w:r>
    </w:p>
    <w:p w:rsidR="00456353" w:rsidRDefault="00B9537B">
      <w:pPr>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Skill Upgrading and Cross-Training:</w:t>
      </w:r>
      <w:r>
        <w:rPr>
          <w:rFonts w:ascii="Times New Roman" w:hAnsi="Times New Roman" w:cs="Times New Roman"/>
          <w:sz w:val="24"/>
          <w:szCs w:val="24"/>
          <w:lang w:val="en-GB"/>
        </w:rPr>
        <w:t xml:space="preserve"> Providing opportunities for employees to upgrade their skills and engage in cross-training is another effective strategy within this category. Skill development not only enhances an employee's feeling of involvement and competence but also equips them to take on new challenges within the organization. Cross-training allows employees to diversify their skill sets and gain a broader understanding of the organization's functions, promoting a sense of engagement and adaptability.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individual-focused approaches are essential for fostering employee engagement at the individual level. These strategies empower employees to take an active role in their career development, provide personalized support through coaching and mentorship, and recognize and reward their contributions. By investing in their employees' growth and well-being, organizations can create a workplace culture where individuals are motivated, committed, and engaged, ultimately benefiting both the employees and the organization as a whole.</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b/>
          <w:bCs/>
          <w:i/>
          <w:iCs/>
          <w:sz w:val="24"/>
          <w:szCs w:val="24"/>
        </w:rPr>
        <w:t>Organizational-Focused Approaches:</w:t>
      </w:r>
      <w:r>
        <w:rPr>
          <w:rFonts w:ascii="Times New Roman" w:hAnsi="Times New Roman" w:cs="Times New Roman"/>
          <w:sz w:val="24"/>
          <w:szCs w:val="24"/>
        </w:rPr>
        <w:t xml:space="preserve"> These tactics are centered on providing a positive work environment that fosters employee engagement. A supportive work environment with open communication, approachable leadership, and a collaborative culture boosts employee engagement by making them feel appreciated and heard</w:t>
      </w:r>
      <w:r>
        <w:t xml:space="preserve"> </w:t>
      </w:r>
      <w:r>
        <w:rPr>
          <w:rFonts w:ascii="Times New Roman" w:hAnsi="Times New Roman" w:cs="Times New Roman"/>
          <w:sz w:val="24"/>
          <w:szCs w:val="24"/>
        </w:rPr>
        <w:t xml:space="preserve">(“A Case Study of Employee Engagement in the Aerospace Manufacturing Industry - ProQuest,” n.d.). It is critical to have open lines of communication. Transparency and trust are enhanced through regular updates from leadership on corporate initiatives and accessible platforms for employee feedback. This transparency extends </w:t>
      </w:r>
      <w:r>
        <w:rPr>
          <w:rFonts w:ascii="Times New Roman" w:hAnsi="Times New Roman" w:cs="Times New Roman"/>
          <w:sz w:val="24"/>
          <w:szCs w:val="24"/>
        </w:rPr>
        <w:lastRenderedPageBreak/>
        <w:t>to goal alignment, in which workers understand their role in achieving the larger organizational goals.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Another critical tactic is to promote work-life balance. Organizations that encourage workers to maintain a good balance between work and personal life demonstrate their commitment to employee well-being, which increases engagement. Employee engagement methods involve various ways that address individual and organizational goals. The research highlights techniques that boost employee commitment and motivation, including career development, recognition, and work-life balance efforts. Organizations may build a vibrant work culture that encourages engagement, contentment, and overall organizational success by understanding and applying these techniques.</w:t>
      </w:r>
    </w:p>
    <w:p w:rsidR="00456353" w:rsidRDefault="00B9537B">
      <w:pPr>
        <w:pStyle w:val="Heading1"/>
      </w:pPr>
      <w:bookmarkStart w:id="28" w:name="_Toc147626918"/>
      <w:r>
        <w:t>2.4 Impact of Employee Engagement on Organizational Performance:</w:t>
      </w:r>
      <w:bookmarkEnd w:id="28"/>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is more than just a phrase; it significantly impacts an organization's overall performance. This section goes into the numerous effects of employee engagement on important organizational performance metrics like productivity, job satisfaction, and staff retention</w:t>
      </w:r>
      <w:r>
        <w:t xml:space="preserve"> </w:t>
      </w:r>
      <w:r>
        <w:rPr>
          <w:rFonts w:ascii="Times New Roman" w:hAnsi="Times New Roman" w:cs="Times New Roman"/>
          <w:sz w:val="24"/>
          <w:szCs w:val="24"/>
        </w:rPr>
        <w:t>(</w:t>
      </w:r>
      <w:r>
        <w:t xml:space="preserve">Adnan   et al., </w:t>
      </w:r>
      <w:r>
        <w:rPr>
          <w:rFonts w:ascii="Times New Roman" w:hAnsi="Times New Roman" w:cs="Times New Roman"/>
          <w:sz w:val="24"/>
          <w:szCs w:val="24"/>
        </w:rPr>
        <w:t xml:space="preserve"> 2022).</w:t>
      </w:r>
    </w:p>
    <w:p w:rsidR="00456353" w:rsidRDefault="00B9537B">
      <w:pPr>
        <w:spacing w:line="360" w:lineRule="auto"/>
        <w:jc w:val="both"/>
        <w:rPr>
          <w:rFonts w:ascii="Times New Roman" w:hAnsi="Times New Roman" w:cs="Times New Roman"/>
          <w:sz w:val="24"/>
          <w:szCs w:val="24"/>
        </w:rPr>
      </w:pPr>
      <w:bookmarkStart w:id="29" w:name="_Toc147626919"/>
      <w:r>
        <w:rPr>
          <w:rStyle w:val="Heading2Char"/>
        </w:rPr>
        <w:t>Productivity:</w:t>
      </w:r>
      <w:bookmarkEnd w:id="29"/>
      <w:r>
        <w:rPr>
          <w:rStyle w:val="Heading2Char"/>
        </w:rPr>
        <w:t xml:space="preserve"> </w:t>
      </w:r>
      <w:r>
        <w:rPr>
          <w:rFonts w:ascii="Times New Roman" w:hAnsi="Times New Roman" w:cs="Times New Roman"/>
          <w:sz w:val="24"/>
          <w:szCs w:val="24"/>
        </w:rPr>
        <w:t>Numerous studies have found a symbiotic link between employee engagement and productivity. Engaged employees are more committed and motivated, translating into more discretionary effort. They readily commit time and energy outside their responsibilities’ boundaries, improving task completion and overall efficiency. According to research, engaged workers take a proactive approach to their jobs, are more likely to provide new ideas, and continually seek to exceed performance goals</w:t>
      </w:r>
      <w:r>
        <w:t xml:space="preserve"> </w:t>
      </w:r>
      <w:bookmarkStart w:id="30" w:name="_Hlk146915059"/>
      <w:r>
        <w:rPr>
          <w:rFonts w:ascii="Times New Roman" w:hAnsi="Times New Roman" w:cs="Times New Roman"/>
          <w:sz w:val="24"/>
          <w:szCs w:val="24"/>
        </w:rPr>
        <w:t>(</w:t>
      </w:r>
      <w:r>
        <w:t>Smith et al</w:t>
      </w:r>
      <w:r>
        <w:rPr>
          <w:rFonts w:ascii="Times New Roman" w:hAnsi="Times New Roman" w:cs="Times New Roman"/>
          <w:sz w:val="24"/>
          <w:szCs w:val="24"/>
        </w:rPr>
        <w:t xml:space="preserve"> 2019)</w:t>
      </w:r>
      <w:bookmarkEnd w:id="30"/>
      <w:r>
        <w:rPr>
          <w:rFonts w:ascii="Times New Roman" w:hAnsi="Times New Roman" w:cs="Times New Roman"/>
          <w:sz w:val="24"/>
          <w:szCs w:val="24"/>
        </w:rPr>
        <w:t>. Furthermore, engaged individuals frequently exhibit a strong feeling of ownership over their jobs, which leads to more excellent quality outputs. Their commitment to the organization's aims and values motivates them to look for ways to enhance procedures and offer better outcomes regularly. Engaged personnel contribute statistically and qualitatively to the organization's total productivity by connecting their efforts with organizational objectives.</w:t>
      </w:r>
    </w:p>
    <w:p w:rsidR="00456353" w:rsidRPr="0015085D" w:rsidRDefault="00B9537B">
      <w:pPr>
        <w:spacing w:line="360" w:lineRule="auto"/>
        <w:jc w:val="both"/>
      </w:pPr>
      <w:bookmarkStart w:id="31" w:name="_Toc147626920"/>
      <w:r>
        <w:rPr>
          <w:rStyle w:val="Heading2Char"/>
        </w:rPr>
        <w:t>Job Satisfaction:</w:t>
      </w:r>
      <w:bookmarkEnd w:id="31"/>
      <w:r>
        <w:rPr>
          <w:rFonts w:ascii="Times New Roman" w:hAnsi="Times New Roman" w:cs="Times New Roman"/>
          <w:sz w:val="24"/>
          <w:szCs w:val="24"/>
        </w:rPr>
        <w:t xml:space="preserve"> </w:t>
      </w:r>
      <w:r>
        <w:rPr>
          <w:rFonts w:ascii="Times New Roman" w:hAnsi="Times New Roman" w:cs="Times New Roman"/>
          <w:sz w:val="24"/>
          <w:szCs w:val="24"/>
          <w:lang w:val="en-GB"/>
        </w:rPr>
        <w:t xml:space="preserve">Job satisfaction is a pivotal topic in the field of organizational psychology and human resource management. It is intrinsically connected to employee engagement and job </w:t>
      </w:r>
      <w:r>
        <w:rPr>
          <w:rFonts w:ascii="Times New Roman" w:hAnsi="Times New Roman" w:cs="Times New Roman"/>
          <w:sz w:val="24"/>
          <w:szCs w:val="24"/>
          <w:lang w:val="en-GB"/>
        </w:rPr>
        <w:lastRenderedPageBreak/>
        <w:t>happiness, forming a complex nexus of emotional well-being, fulfillment, and productivity. Employee engagement and job satisfaction are intricately interwoven, and this intricate relationship between the two is supported by a wealth of empirical evidence. Engaged employees are more likely to experience pleasant emotions and attain a higher level of overall job satisfaction. Employee engagement signifies a deep-seated commitment and connection to one's work and the organization as a whole. Engaged employees perceive their daily efforts as meaningful and significant, resulting in a state of emotional well-being characterized by energy and passion. These individuals are driven by a sense of purpose and alignment with the organization's mission, which, in turn, reinforces their job satisfaction (</w:t>
      </w:r>
      <w:r>
        <w:t>Bennett et al.,</w:t>
      </w:r>
      <w:r>
        <w:rPr>
          <w:rFonts w:ascii="Times New Roman" w:hAnsi="Times New Roman" w:cs="Times New Roman"/>
          <w:sz w:val="24"/>
          <w:szCs w:val="24"/>
          <w:lang w:val="en-GB"/>
        </w:rPr>
        <w:t xml:space="preserve"> 201</w:t>
      </w:r>
      <w:r>
        <w:rPr>
          <w:rFonts w:ascii="Times New Roman" w:hAnsi="Times New Roman" w:cs="Times New Roman"/>
          <w:sz w:val="24"/>
          <w:szCs w:val="24"/>
        </w:rPr>
        <w:t>7</w:t>
      </w:r>
      <w:r>
        <w:rPr>
          <w:rFonts w:ascii="Times New Roman" w:hAnsi="Times New Roman" w:cs="Times New Roman"/>
          <w:sz w:val="24"/>
          <w:szCs w:val="24"/>
          <w:lang w:val="en-GB"/>
        </w:rPr>
        <w:t>). Furthermore, engaged employees often derive a sense of success and enjoyment from their roles. This sense of achievement and contentment contributes significantly to their general well-being. It's important to note that the link between involvement and work satisfaction is reciprocal. Engaged employees tend to be more satisfied with their jobs, which, in turn, further amplifies their engagement. This creates a virtuous cycle where positive emotions and engagement feed into one another, resulting in increased happiness and overall fulfillment among employees.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connection between engagement and satisfaction goes beyond personal feelings and happiness. Engaged employees are also more committed to the organization and its objectives. This heightened commitment often translates into increased effort and performance, which can have a positive impact on organizational outcomes. The research in this area underscores the significance of fostering employee engagement as a means to enhance job satisfaction. For organizations, understanding and nurturing this connection is crucial for creating a motivated, satisfied, and high-performing workforce. Consequently, it is evident that the intertwined nature of employee engagement and job satisfaction has far-reaching implications for both employees and their organizations. This understanding can guide management strategies aimed at enhancing job satisfaction and employee well-being.</w:t>
      </w:r>
    </w:p>
    <w:p w:rsidR="00456353" w:rsidRDefault="00B9537B">
      <w:pPr>
        <w:spacing w:line="360" w:lineRule="auto"/>
        <w:jc w:val="both"/>
        <w:rPr>
          <w:rFonts w:ascii="Times New Roman" w:hAnsi="Times New Roman" w:cs="Times New Roman"/>
          <w:sz w:val="24"/>
          <w:szCs w:val="24"/>
          <w:lang w:val="en-GB"/>
        </w:rPr>
      </w:pPr>
      <w:bookmarkStart w:id="32" w:name="_Toc147626921"/>
      <w:r>
        <w:rPr>
          <w:rStyle w:val="Heading2Char"/>
        </w:rPr>
        <w:t>Staff Retention:</w:t>
      </w:r>
      <w:bookmarkEnd w:id="32"/>
      <w:r>
        <w:rPr>
          <w:rFonts w:ascii="Times New Roman" w:hAnsi="Times New Roman" w:cs="Times New Roman"/>
          <w:sz w:val="24"/>
          <w:szCs w:val="24"/>
        </w:rPr>
        <w:t xml:space="preserve"> </w:t>
      </w:r>
      <w:r>
        <w:rPr>
          <w:rFonts w:ascii="Times New Roman" w:hAnsi="Times New Roman" w:cs="Times New Roman"/>
          <w:sz w:val="24"/>
          <w:szCs w:val="24"/>
          <w:lang w:val="en-GB"/>
        </w:rPr>
        <w:t>Staff retention is a crucial concern for organizations, as high employee turnover can have significant financial and operational repercussions. The connection between employee engagement and staff retention is a prominent theme in contemporary literature, underlining the role of engagement as a powerful deterrent against high turnover rates. Engaged employees exhibit a heightened emotional investment in their work and the success of the organization. This deep-</w:t>
      </w:r>
      <w:r>
        <w:rPr>
          <w:rFonts w:ascii="Times New Roman" w:hAnsi="Times New Roman" w:cs="Times New Roman"/>
          <w:sz w:val="24"/>
          <w:szCs w:val="24"/>
          <w:lang w:val="en-GB"/>
        </w:rPr>
        <w:lastRenderedPageBreak/>
        <w:t xml:space="preserve">seated commitment fosters a strong sense of dedication, making them more likely to remain with the company over the long term. This commitment extends beyond their specific tasks; engaged employees often feel a sense of connection and loyalty to their teams and coworkers </w:t>
      </w:r>
      <w:r>
        <w:rPr>
          <w:rFonts w:ascii="Times New Roman" w:hAnsi="Times New Roman" w:cs="Times New Roman"/>
          <w:sz w:val="24"/>
          <w:szCs w:val="24"/>
        </w:rPr>
        <w:t>(</w:t>
      </w:r>
      <w:r>
        <w:t>Pan &amp; Phua,</w:t>
      </w:r>
      <w:r>
        <w:rPr>
          <w:rFonts w:ascii="Times New Roman" w:hAnsi="Times New Roman" w:cs="Times New Roman"/>
          <w:sz w:val="24"/>
          <w:szCs w:val="24"/>
        </w:rPr>
        <w:t xml:space="preserve"> 2021)</w:t>
      </w:r>
      <w:r>
        <w:rPr>
          <w:rFonts w:ascii="Times New Roman" w:hAnsi="Times New Roman" w:cs="Times New Roman"/>
          <w:sz w:val="24"/>
          <w:szCs w:val="24"/>
          <w:lang w:val="en-GB"/>
        </w:rPr>
        <w:t>. This sense of belonging and camaraderie, combined with the pleasure and drive they derive from their work, contributes to creating a positive work environment that, in turn, decreases turnover rates. Research consistently shows that engaged employees tend to have lower turnover rates compared to their disengaged counterparts. This reduction in turnover can lead to substantial cost savings for organizations. Turnover often entails expenses related to recruitment, onboarding, training, and lost productivity, which can be a financial burden. Therefore, the ability of engaged employees to remain committed and satisfied in their roles offers a clear advantage in terms of cost savings and operational stability.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Engaged employees can also play a pivotal role in acting as brand ambassadors for the organization. They tend to speak favorably about their workplace, both within and outside the organization. Their positive influence can significantly impact the attitudes of their peers and potential recruits. These engaged employees serve as advocates who not only bolster the organization's reputation but also attract top talent to join the company. This dynamic has the dual benefit of enhancing staff retention and reducing recruitment costs (</w:t>
      </w:r>
      <w:r>
        <w:t>Law et al.,</w:t>
      </w:r>
      <w:r>
        <w:rPr>
          <w:rFonts w:ascii="Times New Roman" w:hAnsi="Times New Roman" w:cs="Times New Roman"/>
          <w:sz w:val="24"/>
          <w:szCs w:val="24"/>
          <w:lang w:val="en-GB"/>
        </w:rPr>
        <w:t xml:space="preserve"> 20</w:t>
      </w:r>
      <w:r>
        <w:rPr>
          <w:rFonts w:ascii="Times New Roman" w:hAnsi="Times New Roman" w:cs="Times New Roman"/>
          <w:sz w:val="24"/>
          <w:szCs w:val="24"/>
        </w:rPr>
        <w:t>20</w:t>
      </w:r>
      <w:r>
        <w:rPr>
          <w:rFonts w:ascii="Times New Roman" w:hAnsi="Times New Roman" w:cs="Times New Roman"/>
          <w:sz w:val="24"/>
          <w:szCs w:val="24"/>
          <w:lang w:val="en-GB"/>
        </w:rPr>
        <w:t>). It ensures that the organization maintains a consistent supply of competent and loyal staff, while also drawing in new employees who are attracted by the positive testimonials of engaged workers. In this way, the organization's reputation is strengthened, making it more appealing to potential employees. This not only saves money on recruiting expenses but also ensures that the organization is consistently staffed with dedicated and skilled individuals who can contribute to its success.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To summarise, employee engagement has a varied and far-reaching influence on organizational success. Employee engagement boosts productivity by increasing commitment and motivation, improving efficiency and quality outputs. Their favorable emotional state and work satisfaction reinforce each other, further fuelling their involvement. Furthermore, engaged employees are essential in staff retention, lowering turnover costs, and establishing a healthy organizational culture. The evidence emphasizing these interrelated advantages is abundant in the literature, highlighting the critical role of employee engagement in building organizational success.</w:t>
      </w:r>
    </w:p>
    <w:p w:rsidR="00456353" w:rsidRDefault="00B9537B">
      <w:pPr>
        <w:pStyle w:val="Heading1"/>
      </w:pPr>
      <w:bookmarkStart w:id="33" w:name="_Toc147626922"/>
      <w:r>
        <w:lastRenderedPageBreak/>
        <w:t>2.5 Tailoring Engagement Methods to Specific Contexts:</w:t>
      </w:r>
      <w:bookmarkEnd w:id="3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 engagement strategies must be carefully designed to accord with the distinct characteristics of organizations and the various demands of their employees. This section emphasizes the significance of customization by focusing on two crucial factors: organizational diversity and individual employee preferences</w:t>
      </w:r>
      <w:r>
        <w:t xml:space="preserve"> </w:t>
      </w:r>
      <w:r>
        <w:rPr>
          <w:rFonts w:ascii="Times New Roman" w:hAnsi="Times New Roman" w:cs="Times New Roman"/>
          <w:sz w:val="24"/>
          <w:szCs w:val="24"/>
        </w:rPr>
        <w:t>(</w:t>
      </w:r>
      <w:r>
        <w:t>Hershey,</w:t>
      </w:r>
      <w:r>
        <w:rPr>
          <w:rFonts w:ascii="Times New Roman" w:hAnsi="Times New Roman" w:cs="Times New Roman"/>
          <w:sz w:val="24"/>
          <w:szCs w:val="24"/>
        </w:rPr>
        <w:t xml:space="preserve"> 2019).</w:t>
      </w:r>
    </w:p>
    <w:p w:rsidR="00456353" w:rsidRDefault="00B9537B">
      <w:pPr>
        <w:spacing w:line="360" w:lineRule="auto"/>
        <w:jc w:val="both"/>
        <w:rPr>
          <w:rFonts w:ascii="Times New Roman" w:hAnsi="Times New Roman" w:cs="Times New Roman"/>
          <w:sz w:val="24"/>
          <w:szCs w:val="24"/>
        </w:rPr>
      </w:pPr>
      <w:bookmarkStart w:id="34" w:name="_Toc147626923"/>
      <w:r>
        <w:rPr>
          <w:rStyle w:val="Heading2Char"/>
        </w:rPr>
        <w:t>Organizational Diversity:</w:t>
      </w:r>
      <w:bookmarkEnd w:id="34"/>
      <w:r>
        <w:rPr>
          <w:rFonts w:ascii="Times New Roman" w:hAnsi="Times New Roman" w:cs="Times New Roman"/>
          <w:sz w:val="24"/>
          <w:szCs w:val="24"/>
        </w:rPr>
        <w:t xml:space="preserve"> Organizational diversity is a multifaceted concept that encompasses various aspects, including the organization's size, industry, culture, and geographical location. Recognizing and adapting to this diversity is of paramount importance when developing effective employee engagement strategies, as the context in which an organization operates significantly influences the tactics that yield the best results. The size of an organization is a fundamental factor in tailoring engagement strategies (</w:t>
      </w:r>
      <w:r>
        <w:t>Cha et al.,</w:t>
      </w:r>
      <w:r>
        <w:rPr>
          <w:rFonts w:ascii="Times New Roman" w:hAnsi="Times New Roman" w:cs="Times New Roman"/>
          <w:sz w:val="24"/>
          <w:szCs w:val="24"/>
        </w:rPr>
        <w:t xml:space="preserve"> 2018). For instance, small startups often foster a close-knit culture where personal interactions are central. In such environments, engagement initiatives may focus on fostering a sense of camaraderie, collaboration, and a shared vision. In contrast, larger international organizations may require more structured communication and feedback mechanisms to ensure that all employees feel connected and appreciated. This might involve the use of technology platforms, mentoring programs, or performance evaluation systems that can effectively scale across a vast workforce.</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nature of the industry in which an organization operates also influences engagement strategies. Different sectors prioritize different values and goals. For example, a creative arts organization may emphasize engagement approaches that encourage innovation, artistic expression, and creative thinking among employees. On the other hand, a financial institution may prioritize engagement strategies related to compliance, risk management, and financial security, which are integral to their business operations. Understanding the specific industry requirements is critical for crafting engagement initiatives that align with an organization's objectives. Organizational culture is a powerful driver of engagement (</w:t>
      </w:r>
      <w:r>
        <w:t>Emery,</w:t>
      </w:r>
      <w:r>
        <w:rPr>
          <w:rFonts w:ascii="Times New Roman" w:hAnsi="Times New Roman" w:cs="Times New Roman"/>
          <w:sz w:val="24"/>
          <w:szCs w:val="24"/>
        </w:rPr>
        <w:t xml:space="preserve"> 2019). Companies with diverse cultural backgrounds among their employees need to navigate varying expectations and communication styles. Effective engagement strategies should be culturally sensitive and adaptable, promoting inclusivity and respect for different cultural norms. For instance, organizations operating in multicultural environments may implement cross-cultural training programs and celebrate various cultural events to foster a sense of belonging among all employees.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In today's globalized world, many organizations have geographically dispersed teams, making geographical location a key consideration. Remote or virtual teams often require technology-driven engagement solutions to bridge the gap between employees who are not physically co-located. This may involve the use of video conferencing, collaborative software, and virtual team-building activities to ensure that remote employees feel connected and included in the organizational culture and mission </w:t>
      </w:r>
      <w:r>
        <w:rPr>
          <w:rFonts w:ascii="Times New Roman" w:hAnsi="Times New Roman" w:cs="Times New Roman"/>
          <w:sz w:val="24"/>
          <w:szCs w:val="24"/>
        </w:rPr>
        <w:t>(</w:t>
      </w:r>
      <w:r>
        <w:t>Kassem and Ajmal,</w:t>
      </w:r>
      <w:r>
        <w:rPr>
          <w:rFonts w:ascii="Times New Roman" w:hAnsi="Times New Roman" w:cs="Times New Roman"/>
          <w:sz w:val="24"/>
          <w:szCs w:val="24"/>
        </w:rPr>
        <w:t xml:space="preserve"> 2019)</w:t>
      </w:r>
      <w:r>
        <w:rPr>
          <w:rFonts w:ascii="Times New Roman" w:hAnsi="Times New Roman" w:cs="Times New Roman"/>
          <w:sz w:val="24"/>
          <w:szCs w:val="24"/>
          <w:lang w:val="en-GB"/>
        </w:rPr>
        <w:t>. In summary, organizational diversity necessitates a nuanced approach to employee engagement. A one-size-fits-all strategy is unlikely to be effective in organizations with varying sizes, industries, cultures, and geographical distributions. Organizations must carefully assess their unique characteristics and adapt their engagement strategies to align with their specific context and objectives. A deep understanding of these contextual factors is essential for developing engagement initiatives that resonate with employees and contribute to the organization's overall success.</w:t>
      </w:r>
    </w:p>
    <w:p w:rsidR="00456353" w:rsidRDefault="00B9537B">
      <w:pPr>
        <w:spacing w:line="360" w:lineRule="auto"/>
        <w:jc w:val="both"/>
        <w:rPr>
          <w:rFonts w:ascii="Times New Roman" w:hAnsi="Times New Roman" w:cs="Times New Roman"/>
          <w:sz w:val="24"/>
          <w:szCs w:val="24"/>
        </w:rPr>
      </w:pPr>
      <w:bookmarkStart w:id="35" w:name="_Toc147626924"/>
      <w:r>
        <w:rPr>
          <w:rStyle w:val="Heading2Char"/>
        </w:rPr>
        <w:t>Employee Preferences:</w:t>
      </w:r>
      <w:bookmarkEnd w:id="35"/>
      <w:r>
        <w:rPr>
          <w:rFonts w:ascii="Times New Roman" w:hAnsi="Times New Roman" w:cs="Times New Roman"/>
          <w:sz w:val="24"/>
          <w:szCs w:val="24"/>
        </w:rPr>
        <w:t xml:space="preserve"> The contemporary workforce also considers Individual preferences and requirements. It is critical for effective interaction to recognize and accommodate these preferences. Employee preferences might include various elements such as communication style, work-life balance, and career goals</w:t>
      </w:r>
      <w:r>
        <w:t xml:space="preserve"> </w:t>
      </w:r>
      <w:r>
        <w:rPr>
          <w:rFonts w:ascii="Times New Roman" w:hAnsi="Times New Roman" w:cs="Times New Roman"/>
          <w:sz w:val="24"/>
          <w:szCs w:val="24"/>
        </w:rPr>
        <w:t>(</w:t>
      </w:r>
      <w:r>
        <w:t xml:space="preserve"> Windscheid et al.,</w:t>
      </w:r>
      <w:r>
        <w:rPr>
          <w:rFonts w:ascii="Times New Roman" w:hAnsi="Times New Roman" w:cs="Times New Roman"/>
          <w:sz w:val="24"/>
          <w:szCs w:val="24"/>
        </w:rPr>
        <w:t xml:space="preserve"> 2017). Employee engagement programs should consider the varied communication styles that connect with them. While some people like frequent feedback meetings, others may prefer asynchronous contact via digital platforms. Organizations allow workers to interact in ways that suit their communication preferences by providing different channels.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Preferences for work-life balance differ as well. Employees seeking a balance between their personal and professional lives benefit from flexible work arrangements, remote work possibilities, and wellness programs. Understanding and honoring these preferences fosters a supportive and appreciated workplace for employees. Additionally, employees have unique professional goals. Individual growth trajectories should be aligned with engagement tactics. Employees' demand for continual learning and growth is met through customized professional development plans, mentorship opportunities, and cross-functional initiatives. The technological era also brings with it generational inclinations. Younger employees may favor digital engagement tools, but older employees prefer in-person interactions. Inclusion is ensured through a multifaceted strategy that combines conventional and modern approaches.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The Synergy of Organizational Diversity and Employee Preferences:</w:t>
      </w:r>
      <w:r>
        <w:rPr>
          <w:rFonts w:ascii="Times New Roman" w:hAnsi="Times New Roman" w:cs="Times New Roman"/>
          <w:sz w:val="24"/>
          <w:szCs w:val="24"/>
        </w:rPr>
        <w:t xml:space="preserve"> The interaction between organizational diversity and employee preferences emphasizes the importance of a nuanced strategy. Engagement tactics must be established and updated to reflect the organization’s specific qualities while respecting individual employee preferences. A financial organization with a hierarchical culture may apply engagement tactics that correspond to this structure while still providing flexibility to accommodate workers seeking work-life balance</w:t>
      </w:r>
      <w:r>
        <w:t xml:space="preserve"> </w:t>
      </w:r>
      <w:r>
        <w:rPr>
          <w:rFonts w:ascii="Times New Roman" w:hAnsi="Times New Roman" w:cs="Times New Roman"/>
          <w:sz w:val="24"/>
          <w:szCs w:val="24"/>
        </w:rPr>
        <w:t>(</w:t>
      </w:r>
      <w:r>
        <w:t xml:space="preserve"> Bansal,</w:t>
      </w:r>
      <w:r>
        <w:rPr>
          <w:rFonts w:ascii="Times New Roman" w:hAnsi="Times New Roman" w:cs="Times New Roman"/>
          <w:sz w:val="24"/>
          <w:szCs w:val="24"/>
        </w:rPr>
        <w:t xml:space="preserve"> 2023).</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the confluence of these factors magnifies the impact of involvement. Employee engagement and motivation increase when they recognize that the organization supports their unique preferences and matches its plans with the organizational context. This synergy promotes a harmonious work atmosphere and increases employee happiness and engagement. Tailoring engagement tactics is not an option; it is a need. Recognizing the many organizational aspects and individual employee preferences results in a comprehensive approach to engagement that maximizes its effect. Organizations establish an atmosphere where workers feel connected, respected, and encouraged to do their best by devising strategies that resonate with their particular context and considering employees’ needs.</w:t>
      </w:r>
    </w:p>
    <w:p w:rsidR="00456353" w:rsidRDefault="00B9537B">
      <w:pPr>
        <w:pStyle w:val="Heading1"/>
      </w:pPr>
      <w:bookmarkStart w:id="36" w:name="_Toc147626925"/>
      <w:r>
        <w:t>2.6 Research Gaps and Conflicting Perspectives:</w:t>
      </w:r>
      <w:bookmarkEnd w:id="36"/>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While current literature on employee engagement provides valuable insights, it also indicates considerable research gaps that require more investigation. A critical examination of this literature reveals areas that need more exploration to improve our knowledge of the intricacies of employee engagement</w:t>
      </w:r>
      <w:r>
        <w:t xml:space="preserve"> (Anser  et al.,</w:t>
      </w:r>
      <w:r>
        <w:rPr>
          <w:rFonts w:ascii="Times New Roman" w:hAnsi="Times New Roman" w:cs="Times New Roman"/>
          <w:sz w:val="24"/>
          <w:szCs w:val="24"/>
        </w:rPr>
        <w:t xml:space="preserve"> 2022).</w:t>
      </w:r>
    </w:p>
    <w:p w:rsidR="00456353" w:rsidRDefault="00B9537B">
      <w:pPr>
        <w:spacing w:line="360" w:lineRule="auto"/>
        <w:jc w:val="both"/>
        <w:rPr>
          <w:rFonts w:ascii="Times New Roman" w:hAnsi="Times New Roman" w:cs="Times New Roman"/>
          <w:sz w:val="24"/>
          <w:szCs w:val="24"/>
        </w:rPr>
      </w:pPr>
      <w:bookmarkStart w:id="37" w:name="_Toc147626926"/>
      <w:r>
        <w:rPr>
          <w:rStyle w:val="Heading2Char"/>
        </w:rPr>
        <w:t>Identifying Research Gaps:</w:t>
      </w:r>
      <w:bookmarkEnd w:id="37"/>
      <w:r>
        <w:rPr>
          <w:rFonts w:ascii="Times New Roman" w:hAnsi="Times New Roman" w:cs="Times New Roman"/>
          <w:sz w:val="24"/>
          <w:szCs w:val="24"/>
        </w:rPr>
        <w:t xml:space="preserve"> Examining literature reveals several gaps that require filling. For example, while most studies emphasize the positive impact of engagement on organizational performance, additional investigation into the subtle aspects that influence this connection is needed. Further research into the processes through which involvement leads to increased productivity and work satisfaction might offer organizations valuable insights. Furthermore, most existing research focuses on participation in typical work environments. Given the changing nature of work dynamics, there needs to be more research into how engagement tactics might be adapted and optimized for remote or hybrid work situations.</w:t>
      </w:r>
    </w:p>
    <w:p w:rsidR="00456353" w:rsidRDefault="00B9537B">
      <w:pPr>
        <w:spacing w:line="360" w:lineRule="auto"/>
        <w:jc w:val="both"/>
        <w:rPr>
          <w:rFonts w:ascii="Times New Roman" w:hAnsi="Times New Roman" w:cs="Times New Roman"/>
          <w:sz w:val="24"/>
          <w:szCs w:val="24"/>
        </w:rPr>
      </w:pPr>
      <w:bookmarkStart w:id="38" w:name="_Toc147626927"/>
      <w:r>
        <w:rPr>
          <w:rStyle w:val="Heading2Char"/>
        </w:rPr>
        <w:lastRenderedPageBreak/>
        <w:t>Conflicting Perspectives:</w:t>
      </w:r>
      <w:bookmarkEnd w:id="38"/>
      <w:r>
        <w:rPr>
          <w:rFonts w:ascii="Times New Roman" w:hAnsi="Times New Roman" w:cs="Times New Roman"/>
          <w:sz w:val="24"/>
          <w:szCs w:val="24"/>
        </w:rPr>
        <w:t xml:space="preserve"> Conflicting perspectives and inconsistent findings in the literature highlight the complexities of employee engagement. According to several research, some engagement tactics, such as monetary incentives, may increase motivation in the short term but fail to sustain long-term commitment. Another study, on the other hand, maintains that well-designed incentive programs can lead to long-term involvement</w:t>
      </w:r>
      <w:r>
        <w:t xml:space="preserve"> </w:t>
      </w:r>
      <w:r>
        <w:rPr>
          <w:rFonts w:ascii="Times New Roman" w:hAnsi="Times New Roman" w:cs="Times New Roman"/>
          <w:sz w:val="24"/>
          <w:szCs w:val="24"/>
        </w:rPr>
        <w:t>(</w:t>
      </w:r>
      <w:r>
        <w:t xml:space="preserve">Green et al., </w:t>
      </w:r>
      <w:r>
        <w:rPr>
          <w:rFonts w:ascii="Times New Roman" w:hAnsi="Times New Roman" w:cs="Times New Roman"/>
          <w:sz w:val="24"/>
          <w:szCs w:val="24"/>
        </w:rPr>
        <w:t>2020)t. Furthermore, there are divergent views on the impact of engagement tactics on different demographic groups. For example, one research may highlight the usefulness of flexible work arrangements in increasing millennial involvement, while another study may give evidence that contradicts this assumption.</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These opposing viewpoints highlight the importance of further investigation and settlement. Understanding the contextual elements determining engagement initiatives' success might help bridge these gaps. Finally, the literature evaluation indicates research gaps and opposing opinions that should be addressed. Addressing these gaps and reconciling differing opinions via rigorous empirical studies can improve our understanding of employee engagement and give practical assistance to organizations looking to create a highly engaged workforce.</w:t>
      </w:r>
    </w:p>
    <w:p w:rsidR="00456353" w:rsidRDefault="00B9537B">
      <w:pPr>
        <w:pStyle w:val="Heading1"/>
      </w:pPr>
      <w:bookmarkStart w:id="39" w:name="_Toc147626928"/>
      <w:r>
        <w:t>2.7 Contribution to Organizational Excellence:</w:t>
      </w:r>
      <w:bookmarkEnd w:id="39"/>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literature analysis contributes considerably to the body of knowledge on employee engagement by successfully bridging gaps, providing thorough insights, and closely matching the study objectives in Chapter 1</w:t>
      </w:r>
      <w:r>
        <w:t xml:space="preserve"> </w:t>
      </w:r>
      <w:r>
        <w:rPr>
          <w:rFonts w:ascii="Times New Roman" w:hAnsi="Times New Roman" w:cs="Times New Roman"/>
          <w:sz w:val="24"/>
          <w:szCs w:val="24"/>
        </w:rPr>
        <w:t>(</w:t>
      </w:r>
      <w:r>
        <w:t>Peng et al.,</w:t>
      </w:r>
      <w:r>
        <w:rPr>
          <w:rFonts w:ascii="Times New Roman" w:hAnsi="Times New Roman" w:cs="Times New Roman"/>
          <w:sz w:val="24"/>
          <w:szCs w:val="24"/>
        </w:rPr>
        <w:t xml:space="preserve"> 2021).</w:t>
      </w:r>
    </w:p>
    <w:p w:rsidR="00456353" w:rsidRDefault="00B9537B">
      <w:pPr>
        <w:spacing w:line="360" w:lineRule="auto"/>
        <w:jc w:val="both"/>
        <w:rPr>
          <w:rFonts w:ascii="Times New Roman" w:hAnsi="Times New Roman" w:cs="Times New Roman"/>
          <w:sz w:val="24"/>
          <w:szCs w:val="24"/>
        </w:rPr>
      </w:pPr>
      <w:bookmarkStart w:id="40" w:name="_Toc147626929"/>
      <w:r>
        <w:rPr>
          <w:rStyle w:val="Heading2Char"/>
        </w:rPr>
        <w:t>Adding to Existing Knowledge:</w:t>
      </w:r>
      <w:bookmarkEnd w:id="40"/>
      <w:r>
        <w:rPr>
          <w:rFonts w:ascii="Times New Roman" w:hAnsi="Times New Roman" w:cs="Times New Roman"/>
          <w:sz w:val="24"/>
          <w:szCs w:val="24"/>
        </w:rPr>
        <w:t xml:space="preserve"> This review adds to the subject by synthesizing multiple viewpoints from academic literature, industry reports, and case studies. As a result, it provides a comprehensive overview of organizations’ many tactics to improve employee engagement. Critical appraisal of opposing ideas and discovering research gaps broaden our understanding and direct future research efforts. This study also recognizes the shifting geography of work by investigating how engagement techniques might be tailored for remote and hybrid work situations, a largely unexplored region in previous literature.</w:t>
      </w:r>
    </w:p>
    <w:p w:rsidR="00456353" w:rsidRDefault="00B9537B">
      <w:pPr>
        <w:spacing w:line="360" w:lineRule="auto"/>
        <w:jc w:val="both"/>
        <w:rPr>
          <w:rFonts w:ascii="Times New Roman" w:hAnsi="Times New Roman" w:cs="Times New Roman"/>
          <w:sz w:val="24"/>
          <w:szCs w:val="24"/>
        </w:rPr>
      </w:pPr>
      <w:bookmarkStart w:id="41" w:name="_Toc147626930"/>
      <w:r>
        <w:rPr>
          <w:rStyle w:val="Heading2Char"/>
        </w:rPr>
        <w:t>Alignment with Research Objectives:</w:t>
      </w:r>
      <w:bookmarkEnd w:id="41"/>
      <w:r>
        <w:rPr>
          <w:rFonts w:ascii="Times New Roman" w:hAnsi="Times New Roman" w:cs="Times New Roman"/>
          <w:sz w:val="24"/>
          <w:szCs w:val="24"/>
        </w:rPr>
        <w:t xml:space="preserve"> This literature review's findings closely agree with the study goals set in Chapter 1. Investigating effective engagement techniques addresses the first goal, </w:t>
      </w:r>
      <w:r>
        <w:rPr>
          <w:rFonts w:ascii="Times New Roman" w:hAnsi="Times New Roman" w:cs="Times New Roman"/>
          <w:sz w:val="24"/>
          <w:szCs w:val="24"/>
        </w:rPr>
        <w:lastRenderedPageBreak/>
        <w:t>providing insights into diverse organizational tactics to increase employee engagement</w:t>
      </w:r>
      <w:r>
        <w:t xml:space="preserve"> </w:t>
      </w:r>
      <w:r>
        <w:rPr>
          <w:rFonts w:ascii="Times New Roman" w:hAnsi="Times New Roman" w:cs="Times New Roman"/>
          <w:sz w:val="24"/>
          <w:szCs w:val="24"/>
        </w:rPr>
        <w:t>(</w:t>
      </w:r>
      <w:r>
        <w:t>Mohd Suki,</w:t>
      </w:r>
      <w:r>
        <w:rPr>
          <w:rFonts w:ascii="Times New Roman" w:hAnsi="Times New Roman" w:cs="Times New Roman"/>
          <w:sz w:val="24"/>
          <w:szCs w:val="24"/>
        </w:rPr>
        <w:t xml:space="preserve"> 2020). Examining the impact of engagement on productivity, job happiness, and employee retention connects directly to the second study aim, which examines the effects of attention on key organizational performance metrics. Furthermore, the emphasis on adjusting engagement approaches to individual contexts aligns with the third purpose, emphasizing how organizations may tailor tactics to their situations.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literature evaluation offers a solid basis for the succeeding stages of the investigation by relating these findings to the research goals. It creates the framework for the empirical study and establishes itself as a critical source of assistance for organizations looking to cultivate an engaged workforce and attain organizational excellence.</w:t>
      </w:r>
    </w:p>
    <w:p w:rsidR="00456353" w:rsidRDefault="00B9537B">
      <w:pPr>
        <w:pStyle w:val="Heading1"/>
      </w:pPr>
      <w:bookmarkStart w:id="42" w:name="_Toc147626931"/>
      <w:r>
        <w:t>2.8 Conclusion:</w:t>
      </w:r>
      <w:bookmarkEnd w:id="4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Finally, this extensive literature study has shed light on the complex dynamics of employee engagement and its tremendous influence on organizational performance. The varied tactics that organizations use to improve engagement, the critical link between engagement and productivity, job happiness, and employee retention, and the need to adjust engagement methods to unique organizational and individual situations are among the key observations. These ideas will serve as the foundation for our empirical study and practical recommendations as we progress through the chapters. The third chapter will go into the technique used to examine the impact of various engagement strategies carefully. Chapter 4 will investigate the practical consequences of engagement methods on organizational performance, building on the theoretical underpinnings and empirical data offered in this literature review. The findings of the literature study will be synthesized in Chapter 5 to give practical recommendations that organizations may use to foster a flourishing, engaged work environment. This literature review's findings increase our understanding of employee engagement and point us toward developing organizational excellence. This review establishes the framework for a thorough study that intends to contribute to organizational success through greater employee engagement by recognizing the value of customization, aligning with research objectives, and expanding on current information.</w:t>
      </w:r>
    </w:p>
    <w:p w:rsidR="00456353" w:rsidRDefault="00456353">
      <w:pPr>
        <w:spacing w:line="360" w:lineRule="auto"/>
        <w:jc w:val="both"/>
        <w:rPr>
          <w:rFonts w:ascii="Times New Roman" w:hAnsi="Times New Roman" w:cs="Times New Roman"/>
          <w:sz w:val="24"/>
          <w:szCs w:val="24"/>
        </w:rPr>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rsidR="00456353" w:rsidRDefault="00B9537B">
      <w:pPr>
        <w:pStyle w:val="Heading1"/>
        <w:jc w:val="center"/>
        <w:rPr>
          <w:sz w:val="40"/>
          <w:szCs w:val="40"/>
        </w:rPr>
      </w:pPr>
      <w:bookmarkStart w:id="43" w:name="_Toc147626932"/>
      <w:r>
        <w:rPr>
          <w:sz w:val="40"/>
          <w:szCs w:val="40"/>
        </w:rPr>
        <w:lastRenderedPageBreak/>
        <w:t>Chapter 3: Methodology</w:t>
      </w:r>
      <w:bookmarkEnd w:id="4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Methodology chapter serves as the navigational compass guiding the course of this research endeavor. It provides a comprehensive insight into the qualitative research approach employed, with the overarching objective of facilitating the creation of dependable results and the evaluation of study hypotheses. This chapter is dedicated to the elucidation of the research strategy, data collection techniques, analytic methodologies, and an acknowledgment of potential limitations. It stands as the foundational structure upon which the research's rigor, validity, and transparency rest, outlining the path by which reliable conclusions are derived and hypotheses are rigorously assessed.</w:t>
      </w:r>
    </w:p>
    <w:p w:rsidR="00456353" w:rsidRDefault="00B9537B">
      <w:pPr>
        <w:pStyle w:val="Heading1"/>
      </w:pPr>
      <w:bookmarkStart w:id="44" w:name="_Toc147626933"/>
      <w:r>
        <w:t>3.1 Research Design and Approach:</w:t>
      </w:r>
      <w:bookmarkEnd w:id="44"/>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used a qualitative research design, which aligns well with the study's aims. Qualitative research emphasizes in-depth data collecting and analysis to grasp the topic matter better. This inquiry explores organizational solutions for increasing employee engagement and investigating their influence on organizational performance. This technique contributes to the study objectives mentioned in Chapter 1: identify successful engagement tactics, investigate their impact on organizational performance, and tailor these strategies to unique organizational contexts. There are various advantages to conducting qualitative research. It enables comprehensive, descriptive data collecting, allowing for a detailed study of corporate initiatives. This technique makes locating scholarly results that may inform and develop these tactics easier. We chose a sample size of 20 individuals to ensure the rigor of our qualitative methodology.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Purposive sampling was employed to meticulously select 20 participants, ensuring the inclusion of individuals with diverse perspectives and experiences intimately connected to the realm of employee engagement across various organizational settings. This strategic selection method was undertaken to delve deeply into the intricate nuances of this multifaceted subject. Through the utilization of in-depth interviews and rigorous thematic analysis, we embarked on a comprehensive exploration. Our objective was to unveil the strategies that organizations employ to enhance employee engagement, drawing insights from both academic literature and the real-world practices implemented by these organizations. This approach was meticulously crafted to provide a holistic </w:t>
      </w:r>
      <w:r>
        <w:rPr>
          <w:rFonts w:ascii="Times New Roman" w:hAnsi="Times New Roman" w:cs="Times New Roman"/>
          <w:sz w:val="24"/>
          <w:szCs w:val="24"/>
          <w:lang w:val="en-GB"/>
        </w:rPr>
        <w:lastRenderedPageBreak/>
        <w:t>and thorough examination of the multifaceted facets of employee engagement. This qualitative research approach, combined with a purposefully selected sample size of 20 participants, was not merely chosen by happenstance. Rather, it was thoughtfully designed to serve as a foundational tool for expanding the current body of knowledge on employee engagement. By immersing ourselves in this comprehensive methodology, we are poised to unearth valuable insights that will significantly contribute to our understanding of the strategies employed by organizations to foster employee engagement and their far-reaching impact on organizational success.</w:t>
      </w:r>
    </w:p>
    <w:p w:rsidR="00456353" w:rsidRDefault="00B9537B">
      <w:pPr>
        <w:pStyle w:val="Heading1"/>
      </w:pPr>
      <w:bookmarkStart w:id="45" w:name="_Toc147626934"/>
      <w:r>
        <w:t>3.2 Data Collection Techniques:</w:t>
      </w:r>
      <w:bookmarkEnd w:id="45"/>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Semi-structured interviews were used as the major data-collecting approach in this qualitative study to evaluate the tactics used by organizations to increase employee engagement. This approach was chosen because of its ability to generate in-depth, nuanced views from participants, which aligned with the exploratory character and aims of the study (</w:t>
      </w:r>
      <w:r>
        <w:t>van Leendert et al.,</w:t>
      </w:r>
      <w:r>
        <w:rPr>
          <w:rFonts w:ascii="Times New Roman" w:hAnsi="Times New Roman" w:cs="Times New Roman"/>
          <w:sz w:val="24"/>
          <w:szCs w:val="24"/>
        </w:rPr>
        <w:t xml:space="preserve"> 2023). Semi-structured interviews provide a flexible yet concentrated survey of participants' experiences and viewpoints, resulting in a more in-depth knowledge of organizational initiatives connected to employee engagement.</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interview methodology was employed to gain comprehensive insights into organizations' engagement strategies, their profound impact on organizational success, and the nuanced customization techniques they employ. Open-ended questions were deliberately crafted to encourage participants to share in-depth narratives and detailed explanations. Subsequently, probing questions were posed to provide ample room for clarification and elaboration on pivotal themes. The content of the interview protocol was thoughtfully structured to align with the study goals articulated in Chapter 1. Inquiries pertaining to engagement strategies delved into the precise approaches and practices adopted by organizations to cultivate employee engagement. The questions exploring the influence on organizational performance probed the effects of these strategies on productivity, job satisfaction, and employee retention. Furthermore, the questions addressing customization practices based on organizational context sought to unravel how organizations tailor their engagement techniques to suit their unique circumstances.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 uphold the rigorous standards of our qualitative methodology, a purposive selection strategy was meticulously executed, resulting in the selection of a sample size consisting of 20 individuals. </w:t>
      </w:r>
      <w:r>
        <w:rPr>
          <w:rFonts w:ascii="Times New Roman" w:hAnsi="Times New Roman" w:cs="Times New Roman"/>
          <w:sz w:val="24"/>
          <w:szCs w:val="24"/>
          <w:lang w:val="en-GB"/>
        </w:rPr>
        <w:lastRenderedPageBreak/>
        <w:t>This strategy was instrumental in ensuring the involvement of individuals with diverse perspectives and a wide array of experiences deeply entwined with the subject of employee engagement within multiple organizational contexts. The interviews were thoughtfully structured to be conducted virtually, thus accommodating the schedules and geographical locations of the participants. This approach not only bolstered convenience for the participants but also significantly enhanced the efficiency of data collection, enabling a more streamlined and comprehensive examination of the research topic.</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 pilot test was conducted with a small group of individuals not initially included in the original sample, aiming to enhance the validity and reliability of the data obtained through semi-structured interviews. This meticulous pilot test played a crucial role in the refinement of the data collection process. The primary objectives of the pilot test encompassed the identification of any potential ambiguities in the phrasing of interview questions, the assessment of the clarity of instructions, and the assurance that the interview technique effectively elicited the essential information required for the study. Valuable insights gleaned from the pilot test feedback were judiciously incorporated into the interview protocol to elevate its overall validity and reliability.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the utilization of semi-structured interviews as the primary data-gathering method was thoughtfully aligned with the study's qualitative methodology. The interview methodology was expertly designed to elicit specific and detailed perspectives on engagement tactics, their multifaceted impact, and the practices employed for customization within organizations. The deliberate application of purposive sampling ensured the inclusion of a diverse array of opinions within the sample size of 20 individuals. Furthermore, the pre-testing procedures, including the pilot test, were integral to enhancing the data's validity and reliability. These meticulous steps collectively contributed to rigorous data collection, thus bolstering the study's capacity to fulfill its overarching research objectives with precision and integrity.</w:t>
      </w:r>
    </w:p>
    <w:p w:rsidR="00456353" w:rsidRDefault="00B9537B">
      <w:pPr>
        <w:pStyle w:val="Heading1"/>
      </w:pPr>
      <w:bookmarkStart w:id="46" w:name="_Toc147626935"/>
      <w:r>
        <w:t>3.3 Sample Selection and Size:</w:t>
      </w:r>
      <w:bookmarkEnd w:id="46"/>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qualitative study's sample selection processes prioritize representation of the target population to allow findings to be generalized to a larger context. The necessity for statistical power and precision to deliver believable results drives the justification for setting sample size. Organizations of various sizes and industries were chosen to guarantee a representative sample (</w:t>
      </w:r>
      <w:r>
        <w:t>Russo et al.,</w:t>
      </w:r>
      <w:r>
        <w:rPr>
          <w:rFonts w:ascii="Times New Roman" w:hAnsi="Times New Roman" w:cs="Times New Roman"/>
          <w:sz w:val="24"/>
          <w:szCs w:val="24"/>
        </w:rPr>
        <w:t xml:space="preserve"> </w:t>
      </w:r>
      <w:r>
        <w:rPr>
          <w:rFonts w:ascii="Times New Roman" w:hAnsi="Times New Roman" w:cs="Times New Roman"/>
          <w:sz w:val="24"/>
          <w:szCs w:val="24"/>
        </w:rPr>
        <w:lastRenderedPageBreak/>
        <w:t>2018). This technique captures a cross-section of the organizational environment, increasing the study's external validity. Using a stratified random sampling approach, participants were chosen to achieve proportional representation from all industries and organization sizes.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sample size was calculated using statistical methods, considering the trade-off between precision and practicality. A higher sample size can improve statistical power and generalization accuracy. However, practical issues such as time and financial limits must be balanced. A sample size of 20 was obtained as a compromise, balancing statistical rigor and practicalities. The sample features include various demographics and organizational situations to improve external validity. Demographic data, such as age, gender, education level, and job function, will be gathered to understand better how different segments of workers respond to engagement initiatives. Furthermore, organizational characteristics such as industry, size, and geographical location will be documented to contextualize the findings within the larger corporate environment (</w:t>
      </w:r>
      <w:r>
        <w:t>Staupe-Delgado,</w:t>
      </w:r>
      <w:r>
        <w:rPr>
          <w:rFonts w:ascii="Times New Roman" w:hAnsi="Times New Roman" w:cs="Times New Roman"/>
          <w:sz w:val="24"/>
          <w:szCs w:val="24"/>
        </w:rPr>
        <w:t xml:space="preserve"> 2019).</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used a stratified random selection method to guarantee various viewpoints, enhancing the chance that the findings may apply to organizations other than those explicitly investigated. Finally, the sample selection and size determination techniques intentionally focused on attaining representation and statistical rigor. The study improves the external validity of its findings by including a wide range of demographics and organizational situations. The sample size selected compromises precision and practicality, ensuring that the study's conclusions are both trustworthy and applicable.</w:t>
      </w:r>
    </w:p>
    <w:p w:rsidR="00456353" w:rsidRDefault="00B9537B">
      <w:pPr>
        <w:pStyle w:val="Heading1"/>
      </w:pPr>
      <w:bookmarkStart w:id="47" w:name="_Toc147626936"/>
      <w:r>
        <w:t>3.4 Data Analysis Techniques:</w:t>
      </w:r>
      <w:bookmarkEnd w:id="47"/>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Thematic analysis, a well-recognized qualitative data analysis technique, was selected as the method for analyzing the data obtained from the semi-structured interviews conducted within the scope of this qualitative study. The decision to employ thematic analysis was rooted in its demonstrated ability to uncover, delve into, and elucidate the intricate patterns, themes, and underlying meanings woven throughout the narratives collected from participants. The rationale for this choice aligns seamlessly with the fundamental objectives of the study. It serves as a powerful tool for scrutinizing and comprehending the various patterns, themes, and nuances present in the data, thereby facilitating an in-depth exploration of the organizational strategies </w:t>
      </w:r>
      <w:r>
        <w:rPr>
          <w:rFonts w:ascii="Times New Roman" w:hAnsi="Times New Roman" w:cs="Times New Roman"/>
          <w:sz w:val="24"/>
          <w:szCs w:val="24"/>
          <w:lang w:val="en-GB"/>
        </w:rPr>
        <w:lastRenderedPageBreak/>
        <w:t>aimed at enhancing employee engagement. Thematic analysis equips the research with a methodical approach for unpacking the richness of the data collected from participants, allowing for a more comprehensive understanding of the multifaceted topic under investigation.</w:t>
      </w:r>
    </w:p>
    <w:p w:rsidR="00456353" w:rsidRDefault="00B9537B">
      <w:pPr>
        <w:spacing w:line="360" w:lineRule="auto"/>
        <w:jc w:val="both"/>
        <w:rPr>
          <w:rFonts w:ascii="Times New Roman" w:hAnsi="Times New Roman" w:cs="Times New Roman"/>
          <w:sz w:val="24"/>
          <w:szCs w:val="24"/>
        </w:rPr>
      </w:pPr>
      <w:bookmarkStart w:id="48" w:name="_Toc147626937"/>
      <w:r>
        <w:rPr>
          <w:rStyle w:val="Heading2Char"/>
        </w:rPr>
        <w:t>Thematic Analysis:</w:t>
      </w:r>
      <w:bookmarkEnd w:id="48"/>
      <w:r>
        <w:rPr>
          <w:rFonts w:ascii="Times New Roman" w:hAnsi="Times New Roman" w:cs="Times New Roman"/>
          <w:sz w:val="24"/>
          <w:szCs w:val="24"/>
        </w:rPr>
        <w:t xml:space="preserve"> </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Thematic Analysis was chosen as the method for this study because it is a recognized and methodical strategy to identifying, interpreting, and reporting patterns and themes inherent in qualitative data. This strategy promotes systematic data exploration and analysis, allowing for a thorough comprehension of the topic matter. Thematic analysis, a well-established qualitative data analysis method, is useful in organizing and scrutinizing textual contents (</w:t>
      </w:r>
      <w:r>
        <w:t>Ba et al.,</w:t>
      </w:r>
      <w:r>
        <w:rPr>
          <w:rFonts w:ascii="Times New Roman" w:hAnsi="Times New Roman" w:cs="Times New Roman"/>
          <w:sz w:val="24"/>
          <w:szCs w:val="24"/>
        </w:rPr>
        <w:t xml:space="preserve"> 2023). It excels in detecting recurrent ideas, concepts, and categories in data, resulting in a thorough and structured framework for analysis.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Thematic analysis was used in this study to not only discover but also diagnose numerous organizational efforts aimed at increasing employee engagement. Employee motivation, communication tactics, leadership approaches, and workplace culture were among the issues sought in this investigation. These themes were thoroughly investigated and evaluated in order to determine their prevalence and relevance in the qualitative data.</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method includes investigating academic findings that inform these tactics and determining their influence on organizational performance. The study carried out several key phases of the analysis process, including data familiarization, the creation of initial codes, the identification of themes, the rigorous evaluation and refinement of these themes, the identification and labeling of sub-themes or "hooks," and the comprehensive composition of the final report. The study was able to undertake a full and thorough assessment of the qualitative data acquired by applying this rigorous and well-structured procedure. Thematic analysis aided in-depth examination of the topic matter and guaranteed that the research findings were based on a systematic and logical analytical procedure.</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Key Steps in Thematic Analysis:</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Familiarization:</w:t>
      </w:r>
      <w:r>
        <w:rPr>
          <w:rFonts w:ascii="Times New Roman" w:hAnsi="Times New Roman" w:cs="Times New Roman"/>
          <w:sz w:val="24"/>
          <w:szCs w:val="24"/>
          <w:lang w:val="en-GB"/>
        </w:rPr>
        <w:t xml:space="preserve"> The initial step in the analysis process, known as data familiarization, plays a fundamental role in ensuring the accuracy and depth of qualitative research. During this phase, researchers immerse themselves in the qualitative data </w:t>
      </w:r>
      <w:r>
        <w:rPr>
          <w:rFonts w:ascii="Times New Roman" w:hAnsi="Times New Roman" w:cs="Times New Roman"/>
          <w:sz w:val="24"/>
          <w:szCs w:val="24"/>
          <w:lang w:val="en-GB"/>
        </w:rPr>
        <w:lastRenderedPageBreak/>
        <w:t>collected, which often comprises transcripts of interviews, textual responses, or other narrative content. Data familiarization is not a cursory or perfunctory engagement with the data; rather, it is a deliberate and comprehensive immersion in the material. Researchers read and re-read the data multiple times to gain a profound understanding of the content. This iterative process is crucial for several reasons: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Reading the data repeatedly allows researchers to comprehend the content at a granular level. It helps in identifying the nuances, subtleties, and intricacies that may not be immediately apparent during a single reading. By immersing themselves in the data, researchers can contextualize the information. They can discern the broader context in which the data was generated, including the circumstances, background, and perspectives of the participants. Repeated readings help in identifying patterns, recurring themes, and noteworthy elements within the data. Researchers can begin to see connections and relationships between different data points. Data familiarization often sparks the development of research questions or hypotheses. Researchers may identify areas that require further investigation or specific themes that merit in-depth exploration. Thorough data familiarization is integral to ensuring the quality and rigor of the research. It helps in preventing misinterpretation or oversight of critical information. Overall, data familiarization sets the stage for the subsequent phases of data analysis. It equips researchers with a solid foundation of understanding, enabling them to proceed to the next steps, such as coding, theme identification, and interpretation, with a comprehensive grasp of the data's intricacies and significance.</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Creating Initial Codes:</w:t>
      </w:r>
      <w:r>
        <w:rPr>
          <w:rFonts w:ascii="Times New Roman" w:hAnsi="Times New Roman" w:cs="Times New Roman"/>
          <w:sz w:val="24"/>
          <w:szCs w:val="24"/>
          <w:lang w:val="en-GB"/>
        </w:rPr>
        <w:t xml:space="preserve"> Researchers identify and create initial codes or labels for data segments that relate to specific concepts, ideas, or themes. This process involves coding the data based on recurring patterns or noteworthy content. </w:t>
      </w:r>
      <w:r>
        <w:rPr>
          <w:rFonts w:ascii="Times New Roman" w:hAnsi="Times New Roman" w:cs="Times New Roman"/>
          <w:sz w:val="24"/>
          <w:szCs w:val="24"/>
        </w:rPr>
        <w:t xml:space="preserve">Researchers meticulously review the data, identifying recurring patterns, distinctive content, or data segments that stand out. These patterns may encompass particular phrases, keywords, or expressions that capture the essence of the data. Codes serve as labels or tags that are attached to relevant data segments. These codes provide a structured way of categorizing the data, making it easier to retrieve and analyze specific information. Codes are created with a clear alignment to the underlying concepts, ideas, or themes present in the data. Each code should represent a specific aspect or dimension of the data. It's essential to maintain consistency in the coding process. This ensures that similar data segments are assigned the same code, </w:t>
      </w:r>
      <w:r>
        <w:rPr>
          <w:rFonts w:ascii="Times New Roman" w:hAnsi="Times New Roman" w:cs="Times New Roman"/>
          <w:sz w:val="24"/>
          <w:szCs w:val="24"/>
        </w:rPr>
        <w:lastRenderedPageBreak/>
        <w:t>promoting uniformity and reliability in the analysis. By creating initial codes, researchers begin the transformation of raw qualitative data into a more structured and analyzable format. This phase is critical for breaking down the data into manageable units, enabling researchers to explore and interpret the content in a systematic and rigorous manner. As the analysis progresses, these codes will evolve and be refined to uncover the deeper layers of meaning present in the data.</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Looking for Themes:</w:t>
      </w:r>
      <w:r>
        <w:rPr>
          <w:rFonts w:ascii="Times New Roman" w:hAnsi="Times New Roman" w:cs="Times New Roman"/>
          <w:sz w:val="24"/>
          <w:szCs w:val="24"/>
          <w:lang w:val="en-GB"/>
        </w:rPr>
        <w:t xml:space="preserve"> During this stage, researchers identify and group related codes into themes. Themes are broader, abstract concepts that encapsulate commonalities within the data. Researchers examine the data to find connections between codes and develop these themes.</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Evaluating and Refining Themes:</w:t>
      </w:r>
      <w:r>
        <w:rPr>
          <w:rFonts w:ascii="Times New Roman" w:hAnsi="Times New Roman" w:cs="Times New Roman"/>
          <w:sz w:val="24"/>
          <w:szCs w:val="24"/>
          <w:lang w:val="en-GB"/>
        </w:rPr>
        <w:t xml:space="preserve"> Researchers critically evaluate and refine the identified themes. This involves ensuring that themes are distinct, meaningful, and coherent. Themes may be adjusted or merged as needed to accurately represent the data.</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Identifying and Labeling Hooks:</w:t>
      </w:r>
      <w:r>
        <w:rPr>
          <w:rFonts w:ascii="Times New Roman" w:hAnsi="Times New Roman" w:cs="Times New Roman"/>
          <w:sz w:val="24"/>
          <w:szCs w:val="24"/>
          <w:lang w:val="en-GB"/>
        </w:rPr>
        <w:t xml:space="preserve"> Researchers may identify sub-themes or patterns within the main themes. These sub-themes, sometimes referred to as "hooks," help capture additional nuances within the data and provide a more detailed understanding of the subject matter.</w:t>
      </w:r>
    </w:p>
    <w:p w:rsidR="00456353" w:rsidRDefault="00B9537B">
      <w:pPr>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Composing the Final Report:</w:t>
      </w:r>
      <w:r>
        <w:rPr>
          <w:rFonts w:ascii="Times New Roman" w:hAnsi="Times New Roman" w:cs="Times New Roman"/>
          <w:sz w:val="24"/>
          <w:szCs w:val="24"/>
          <w:lang w:val="en-GB"/>
        </w:rPr>
        <w:t xml:space="preserve"> The final step involves documenting and reporting the themes and sub-themes identified through the analysis. This report should include quotations or excerpts from the data to illustrate the themes and provide a clear narrative of the findings.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Alignment with Research Goals: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Thematic analysis is a well-suited data analysis technique for this study. It aligns seamlessly with the research goals, which involve gaining a deep and nuanced understanding of the strategies used by organizations to enhance employee engagement. Through thematic analysis, researchers can identify and diagnose organizational initiatives aimed at improving employee engagement, explore academic findings that contextualize and enrich the research, and assess the impact of these strategies on organizational performance. This qualitative data analysis approach provides a structured and methodical way to ensure a thorough examination of the qualitative data obtained </w:t>
      </w:r>
      <w:r>
        <w:rPr>
          <w:rFonts w:ascii="Times New Roman" w:hAnsi="Times New Roman" w:cs="Times New Roman"/>
          <w:sz w:val="24"/>
          <w:szCs w:val="24"/>
          <w:lang w:val="en-GB"/>
        </w:rPr>
        <w:lastRenderedPageBreak/>
        <w:t>through semi-structured interviews. It enables the research to reveal and understand patterns and themes in the data, facilitating the investigation of organizational initiatives related to employee engagement and their influence on organizational success. Thematic analysis, with its rigorous process, helps fulfill the study's objectives by promoting a comprehensive and nuanced comprehension of the research topic.</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the qualitative data collected through semi-structured interviews was subjected to theme analysis, an integral part of the study's qualitative methodology. Thematic analysis was chosen due to its capacity to unveil, comprehend, and interpret the intricate patterns and themes woven into the data. This meticulous approach not only shed light on these patterns but also allowed for a detailed exploration of organizational initiatives related to employee engagement and their far-reaching influence on organizational success. This method of analysis ensures that the research's objectives are met comprehensively. It delves deep into the topic, unraveling the underlying structures and meanings within the data. By employing thematic analysis, the study was well-positioned to gain a nuanced understanding of the multifaceted subject of employee engagement and the strategies organizations employ to enhance it. This approach fortified the study's capacity to yield valuable insights and meet its overarching research goals with precision and depth.</w:t>
      </w:r>
    </w:p>
    <w:p w:rsidR="00456353" w:rsidRDefault="00B9537B">
      <w:pPr>
        <w:pStyle w:val="Heading1"/>
      </w:pPr>
      <w:bookmarkStart w:id="49" w:name="_Toc147626938"/>
      <w:r>
        <w:t>3.5 Software and Tools:</w:t>
      </w:r>
      <w:bookmarkEnd w:id="49"/>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This study employs qualitative data analysis software tools to ensure accuracy, speed, and transparency in the analysis process. The major data processing and analysis tool is NVivo, a well-known qualitative data analysis program. NVivo is renowned for handling qualitative data, assisting theme analysis, and extracting useful insights from large datasets. </w:t>
      </w:r>
      <w:r>
        <w:rPr>
          <w:rFonts w:ascii="Times New Roman" w:hAnsi="Times New Roman" w:cs="Times New Roman"/>
          <w:sz w:val="24"/>
          <w:szCs w:val="24"/>
          <w:lang w:val="en-GB"/>
        </w:rPr>
        <w:t>Some key features of NVivo that make it a valuable tool for this research include:</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Coding Capabilities:</w:t>
      </w:r>
      <w:r>
        <w:rPr>
          <w:rFonts w:ascii="Times New Roman" w:hAnsi="Times New Roman" w:cs="Times New Roman"/>
          <w:sz w:val="24"/>
          <w:szCs w:val="24"/>
          <w:lang w:val="en-GB"/>
        </w:rPr>
        <w:t xml:space="preserve"> NVivo allows for systematic coding of qualitative data, enabling the researcher to categorize and label data segments according to themes or concepts. This helps in organizing the data for subsequent analysis.</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Text Search and Querying:</w:t>
      </w:r>
      <w:r>
        <w:rPr>
          <w:rFonts w:ascii="Times New Roman" w:hAnsi="Times New Roman" w:cs="Times New Roman"/>
          <w:sz w:val="24"/>
          <w:szCs w:val="24"/>
          <w:lang w:val="en-GB"/>
        </w:rPr>
        <w:t xml:space="preserve"> The software's text search and querying functions make it easier to locate specific information within a large dataset. Researchers can use these features to identify recurring themes or patterns.</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lastRenderedPageBreak/>
        <w:t>Data Visualization:</w:t>
      </w:r>
      <w:r>
        <w:rPr>
          <w:rFonts w:ascii="Times New Roman" w:hAnsi="Times New Roman" w:cs="Times New Roman"/>
          <w:sz w:val="24"/>
          <w:szCs w:val="24"/>
          <w:lang w:val="en-GB"/>
        </w:rPr>
        <w:t xml:space="preserve"> NVivo offers visualization tools that assist in presenting findings in a clear and compelling manner. This can be particularly useful for communicating research results to a broader audience.</w:t>
      </w:r>
    </w:p>
    <w:p w:rsidR="00456353" w:rsidRDefault="00B9537B">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Integration:</w:t>
      </w:r>
      <w:r>
        <w:rPr>
          <w:rFonts w:ascii="Times New Roman" w:hAnsi="Times New Roman" w:cs="Times New Roman"/>
          <w:sz w:val="24"/>
          <w:szCs w:val="24"/>
          <w:lang w:val="en-GB"/>
        </w:rPr>
        <w:t xml:space="preserve"> The software can handle various types of qualitative data, including text, images, audio, and video. This flexibility is advantageous in research projects that involve diverse data sources.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Microsoft Excel will be utilized as an additional tool for organizing and analyzing qualitative data. Excel's spreadsheet capabilities help with data organization and basic classification, which is helpful in the early stages of data analysis. This study maintains a systematic and rigorous approach to data processing and analysis by utilizing NVivo and Excel in tandem, improving the accuracy of results and accelerating the discovery of major themes and patterns within the qualitative data. </w:t>
      </w:r>
      <w:r>
        <w:rPr>
          <w:rFonts w:ascii="Times New Roman" w:hAnsi="Times New Roman" w:cs="Times New Roman"/>
          <w:sz w:val="24"/>
          <w:szCs w:val="24"/>
          <w:lang w:val="en-GB"/>
        </w:rPr>
        <w:t>Key roles that Excel plays in this research include:</w:t>
      </w:r>
    </w:p>
    <w:p w:rsidR="00456353" w:rsidRDefault="00B9537B">
      <w:pPr>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Entry and Organization:</w:t>
      </w:r>
      <w:r>
        <w:rPr>
          <w:rFonts w:ascii="Times New Roman" w:hAnsi="Times New Roman" w:cs="Times New Roman"/>
          <w:sz w:val="24"/>
          <w:szCs w:val="24"/>
          <w:lang w:val="en-GB"/>
        </w:rPr>
        <w:t xml:space="preserve"> Researchers can input and organize qualitative data in Excel spreadsheets. This is especially useful for keeping track of individual data points and maintaining a structured dataset.</w:t>
      </w:r>
    </w:p>
    <w:p w:rsidR="00456353" w:rsidRDefault="00B9537B">
      <w:pPr>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Summary:</w:t>
      </w:r>
      <w:r>
        <w:rPr>
          <w:rFonts w:ascii="Times New Roman" w:hAnsi="Times New Roman" w:cs="Times New Roman"/>
          <w:sz w:val="24"/>
          <w:szCs w:val="24"/>
          <w:lang w:val="en-GB"/>
        </w:rPr>
        <w:t xml:space="preserve"> Excel can generate basic statistical summaries, such as counts and percentages, which can be valuable for obtaining an overview of the data.</w:t>
      </w:r>
    </w:p>
    <w:p w:rsidR="00456353" w:rsidRDefault="00B9537B">
      <w:pPr>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Data Cleaning:</w:t>
      </w:r>
      <w:r>
        <w:rPr>
          <w:rFonts w:ascii="Times New Roman" w:hAnsi="Times New Roman" w:cs="Times New Roman"/>
          <w:sz w:val="24"/>
          <w:szCs w:val="24"/>
          <w:lang w:val="en-GB"/>
        </w:rPr>
        <w:t xml:space="preserve"> The software allows for the identification and correction of errors or inconsistencies in the data.</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combination of NVivo and Excel in this study contributes to a systematic and rigorous approach to data processing and analysis. While NVivo specializes in qualitative data analysis, Excel's role in data organization and preliminary classification improves the accuracy of results and accelerates the identification of major themes and patterns within the qualitative dataset. This integrated approach enhances the research process and ensures that the analysis is thorough and reliable.</w:t>
      </w:r>
    </w:p>
    <w:p w:rsidR="00456353" w:rsidRDefault="00B9537B">
      <w:pPr>
        <w:pStyle w:val="Heading1"/>
      </w:pPr>
      <w:bookmarkStart w:id="50" w:name="_Toc147626939"/>
      <w:r>
        <w:lastRenderedPageBreak/>
        <w:t>3.6 Research Limitations:</w:t>
      </w:r>
      <w:bookmarkEnd w:id="50"/>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the methodology chapter, it's essential to acknowledge the research limitations, as these constraints can influence the study's results and conclusions. Understanding and transparently addressing these limitations are crucial for maintaining the credibility and validity of the research. Here, we elaborate on the identified research limitations: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1. Selection Bias:</w:t>
      </w:r>
      <w:r>
        <w:rPr>
          <w:rFonts w:ascii="Times New Roman" w:hAnsi="Times New Roman" w:cs="Times New Roman"/>
          <w:sz w:val="24"/>
          <w:szCs w:val="24"/>
          <w:lang w:val="en-GB"/>
        </w:rPr>
        <w:t xml:space="preserve"> One significant limitation to consider is the possibility of selection bias. Despite diligent efforts to obtain a diverse and representative sample, it is possible that certain segments of the target population may be underrepresented. This can limit the generalizability of the findings to a broader context (</w:t>
      </w:r>
      <w:r>
        <w:t>Snowden and Leonard,</w:t>
      </w:r>
      <w:r>
        <w:rPr>
          <w:rFonts w:ascii="Times New Roman" w:hAnsi="Times New Roman" w:cs="Times New Roman"/>
          <w:sz w:val="24"/>
          <w:szCs w:val="24"/>
          <w:lang w:val="en-GB"/>
        </w:rPr>
        <w:t xml:space="preserve"> 20</w:t>
      </w:r>
      <w:r>
        <w:rPr>
          <w:rFonts w:ascii="Times New Roman" w:hAnsi="Times New Roman" w:cs="Times New Roman"/>
          <w:sz w:val="24"/>
          <w:szCs w:val="24"/>
        </w:rPr>
        <w:t>19</w:t>
      </w:r>
      <w:r>
        <w:rPr>
          <w:rFonts w:ascii="Times New Roman" w:hAnsi="Times New Roman" w:cs="Times New Roman"/>
          <w:sz w:val="24"/>
          <w:szCs w:val="24"/>
          <w:lang w:val="en-GB"/>
        </w:rPr>
        <w:t>). Selection bias can occur when some individuals or groups are more likely to participate in the study than others, potentially skewing the results. Researchers should acknowledge this limitation and discuss its potential impact on the study's external validity.</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2. Response Rate and Response Bias:</w:t>
      </w:r>
      <w:r>
        <w:rPr>
          <w:rFonts w:ascii="Times New Roman" w:hAnsi="Times New Roman" w:cs="Times New Roman"/>
          <w:sz w:val="24"/>
          <w:szCs w:val="24"/>
          <w:lang w:val="en-GB"/>
        </w:rPr>
        <w:t xml:space="preserve"> Another limitation relates to the response rate of the study. Despite utilizing electronic distribution techniques for surveys, participants may provide partial or non-responsive answers. This introduces the possibility of response bias, where the data collected may not accurately represent the views and experiences of the entire sample. It's crucial to recognize that response bias can affect the quality and reliability of the data gathered. Researchers should transparently report the response rate and discuss its implications for the study's findings.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3. Resource and Time Constraints:</w:t>
      </w:r>
      <w:r>
        <w:rPr>
          <w:rFonts w:ascii="Times New Roman" w:hAnsi="Times New Roman" w:cs="Times New Roman"/>
          <w:sz w:val="24"/>
          <w:szCs w:val="24"/>
          <w:lang w:val="en-GB"/>
        </w:rPr>
        <w:t xml:space="preserve"> The scope of the study may be limited by time and resource constraints. Researchers may not have the resources or time to conduct an exhaustive evaluation of all variables associated with organizational initiatives for employee engagement. This constraint could result in the omission of important nuances and elements of engagement techniques. It's imperative to acknowledge these limitations and clarify which aspects of the research were prioritized due to resource and time constraints. This recognition ensures that the study's findings are interpreted in the context of these limitations.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4. Qualitative Data Depth and Complexity:</w:t>
      </w:r>
      <w:r>
        <w:rPr>
          <w:rFonts w:ascii="Times New Roman" w:hAnsi="Times New Roman" w:cs="Times New Roman"/>
          <w:sz w:val="24"/>
          <w:szCs w:val="24"/>
          <w:lang w:val="en-GB"/>
        </w:rPr>
        <w:t xml:space="preserve"> Since this study utilizes qualitative data, it's essential to acknowledge that the depth and complexity of insights provided by qualitative methods may differ from those obtained through quantitative methodologies. Qualitative data often yield rich and detailed narratives, offering a deep understanding of participants' perspectives and </w:t>
      </w:r>
      <w:r>
        <w:rPr>
          <w:rFonts w:ascii="Times New Roman" w:hAnsi="Times New Roman" w:cs="Times New Roman"/>
          <w:sz w:val="24"/>
          <w:szCs w:val="24"/>
          <w:lang w:val="en-GB"/>
        </w:rPr>
        <w:lastRenderedPageBreak/>
        <w:t>experiences. Researchers should emphasize this distinction when discussing the findings, recognizing that qualitative data are valuable for exploring the "how" and "why" of phenomena. It's important to clarify that the study's focus on qualitative data may result in findings that are context-specific and may not be easily generalized.</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recognizing and transparently addressing these limitations is integral to the research's openness and credibility. Researchers should acknowledge potential obstacles that could affect the research results and take these constraints into account when making recommendations or drawing conclusions. By doing so, the study maintains its integrity and ensures that its findings are appropriately interpreted and applied within the context of these limitations.</w:t>
      </w:r>
    </w:p>
    <w:p w:rsidR="00456353" w:rsidRDefault="00B9537B">
      <w:pPr>
        <w:pStyle w:val="Heading1"/>
      </w:pPr>
      <w:bookmarkStart w:id="51" w:name="_Toc147626940"/>
      <w:r>
        <w:t>3.7 Justification of Research Approach:</w:t>
      </w:r>
      <w:bookmarkEnd w:id="5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qualitative research method was chosen because it was congruent with the study goals and could provide rich, in-depth insights on organizational strategies for increasing employee engagement. This methodology aligns with the study's purpose of investigating and comprehending the numerous techniques used by organizations to enhance employee engagement and their influence on organizational success (</w:t>
      </w:r>
      <w:r>
        <w:t xml:space="preserve">Perez-Uribe, </w:t>
      </w:r>
      <w:r>
        <w:rPr>
          <w:rFonts w:ascii="Times New Roman" w:hAnsi="Times New Roman" w:cs="Times New Roman"/>
          <w:sz w:val="24"/>
          <w:szCs w:val="24"/>
        </w:rPr>
        <w:t>2020). The qualitative approach emphasizes investigating academic results and capturing the intricacies of engagement tactics revealed in the literature study. It enables a comprehensive examination of interaction strategies, their contextual adaptation, and the varied nature of their impact.</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qualitative research method was selected for this study for several strong reasons: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Alignment with Study Goals:</w:t>
      </w:r>
      <w:r>
        <w:rPr>
          <w:rFonts w:ascii="Times New Roman" w:hAnsi="Times New Roman" w:cs="Times New Roman"/>
          <w:sz w:val="24"/>
          <w:szCs w:val="24"/>
          <w:lang w:val="en-GB"/>
        </w:rPr>
        <w:t xml:space="preserve"> The qualitative research method was deemed highly suitable because it aligns perfectly with the study's overarching goals. The primary objective of the research is to investigate and comprehend the myriad techniques employed by organizations to enhance employee engagement and assess their impact on organizational success (</w:t>
      </w:r>
      <w:r>
        <w:t>Perez-Uribe,</w:t>
      </w:r>
      <w:r>
        <w:rPr>
          <w:rFonts w:ascii="Times New Roman" w:hAnsi="Times New Roman" w:cs="Times New Roman"/>
          <w:sz w:val="24"/>
          <w:szCs w:val="24"/>
          <w:lang w:val="en-GB"/>
        </w:rPr>
        <w:t xml:space="preserve"> 20</w:t>
      </w:r>
      <w:r>
        <w:rPr>
          <w:rFonts w:ascii="Times New Roman" w:hAnsi="Times New Roman" w:cs="Times New Roman"/>
          <w:sz w:val="24"/>
          <w:szCs w:val="24"/>
        </w:rPr>
        <w:t>20</w:t>
      </w:r>
      <w:r>
        <w:rPr>
          <w:rFonts w:ascii="Times New Roman" w:hAnsi="Times New Roman" w:cs="Times New Roman"/>
          <w:sz w:val="24"/>
          <w:szCs w:val="24"/>
          <w:lang w:val="en-GB"/>
        </w:rPr>
        <w:t>). Qualitative research is inherently well-suited for this purpose as it emphasizes in-depth exploration and interpretation of academic findings and engagement tactics revealed in the literature study. It enables a comprehensive examination of these tactics, their contextual adaptation, and the multifaceted nature of their impact.</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lastRenderedPageBreak/>
        <w:t>Narrative and Contextual Data:</w:t>
      </w:r>
      <w:r>
        <w:rPr>
          <w:rFonts w:ascii="Times New Roman" w:hAnsi="Times New Roman" w:cs="Times New Roman"/>
          <w:sz w:val="24"/>
          <w:szCs w:val="24"/>
          <w:lang w:val="en-GB"/>
        </w:rPr>
        <w:t xml:space="preserve"> The qualitative approach excels at gathering narrative and contextual data, allowing for a more nuanced understanding of the intricate links between engagement strategies and various elements of organizational success. It permits the study to delve deeply into the stories and experiences of individuals and organizations, providing a rich tapestry of insights. This depth is particularly valuable for contextualizing organizational strategies within the broader corporate environment, considering the various factors that influence their effectiveness.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Analysis of Emergent Themes and Patterns:</w:t>
      </w:r>
      <w:r>
        <w:rPr>
          <w:rFonts w:ascii="Times New Roman" w:hAnsi="Times New Roman" w:cs="Times New Roman"/>
          <w:sz w:val="24"/>
          <w:szCs w:val="24"/>
          <w:lang w:val="en-GB"/>
        </w:rPr>
        <w:t xml:space="preserve"> Qualitative research allows for the systematic analysis of rich, non-numerical data to identify emergent themes and patterns. It is consistent with the research's goal of delving into the complexity of organizational strategies for employee engagement and their influence on organizational performance. This methodical approach ensures that the findings are not only data-driven but also grounded in the real-world experiences of individuals and organizations. It enhances the practical value of the research's findings for organizations seeking to enhance employee engagement and, subsequently, their overall performance.</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Contextual Understanding and Real-World Insights:</w:t>
      </w:r>
      <w:r>
        <w:rPr>
          <w:rFonts w:ascii="Times New Roman" w:hAnsi="Times New Roman" w:cs="Times New Roman"/>
          <w:sz w:val="24"/>
          <w:szCs w:val="24"/>
          <w:lang w:val="en-GB"/>
        </w:rPr>
        <w:t xml:space="preserve"> By choosing the qualitative research method, the study emphasizes the importance of contextual understanding and the practical relevance of its findings. The depth and richness of qualitative data enable the research to provide a more holistic view of the subject matter, considering the nuances and intricacies that quantitative methods may overlook. This approach ensures that the findings are rooted in real-world insights and are, therefore, more applicable to organizations seeking to implement effective employee engagement strategies.</w:t>
      </w:r>
    </w:p>
    <w:p w:rsidR="00456353" w:rsidRDefault="00B9537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short, the qualitative research method was selected because it perfectly aligns with the study's objectives, emphasizing in-depth exploration, contextual understanding, and the capture of real-world insights. This approach not only facilitates a comprehensive examination of engagement strategies but also ensures that the research's findings are valuable and applicable for organizations looking to enhance employee engagement and achieve organizational excellence.</w:t>
      </w:r>
    </w:p>
    <w:p w:rsidR="00456353" w:rsidRDefault="00B9537B">
      <w:pPr>
        <w:pStyle w:val="Heading1"/>
      </w:pPr>
      <w:bookmarkStart w:id="52" w:name="_Toc147626941"/>
      <w:r>
        <w:lastRenderedPageBreak/>
        <w:t>Conclusion:</w:t>
      </w:r>
      <w:bookmarkEnd w:id="52"/>
    </w:p>
    <w:p w:rsidR="00456353" w:rsidRDefault="00B9537B" w:rsidP="003E327E">
      <w:pPr>
        <w:spacing w:line="360" w:lineRule="auto"/>
        <w:jc w:val="both"/>
        <w:rPr>
          <w:rFonts w:ascii="Times New Roman" w:hAnsi="Times New Roman" w:cs="Times New Roman"/>
          <w:sz w:val="24"/>
          <w:szCs w:val="24"/>
        </w:rPr>
      </w:pPr>
      <w:r>
        <w:rPr>
          <w:rFonts w:ascii="Times New Roman" w:hAnsi="Times New Roman" w:cs="Times New Roman"/>
          <w:sz w:val="24"/>
          <w:szCs w:val="24"/>
        </w:rPr>
        <w:t>The Methodology chapter emphasizes the study's rigorous data gathering, analysis, and interpretation approach. The study intends to deliver significant and contextually rich insights on employee engagement using a qualitative research strategy, proper data collection processes, and modern analytical tools. The chapter admits its limits openly while emphasizing a thorough and honest research process in keeping with the study's aims established in Chapter 1.</w:t>
      </w: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3E327E" w:rsidRDefault="003E327E" w:rsidP="003E327E">
      <w:pPr>
        <w:spacing w:line="360" w:lineRule="auto"/>
        <w:jc w:val="both"/>
        <w:rPr>
          <w:rFonts w:ascii="Times New Roman" w:hAnsi="Times New Roman" w:cs="Times New Roman"/>
          <w:sz w:val="24"/>
          <w:szCs w:val="24"/>
        </w:rPr>
      </w:pPr>
    </w:p>
    <w:p w:rsidR="00456353" w:rsidRDefault="00B9537B">
      <w:pPr>
        <w:pStyle w:val="Heading1"/>
        <w:jc w:val="center"/>
        <w:rPr>
          <w:sz w:val="36"/>
          <w:szCs w:val="36"/>
        </w:rPr>
      </w:pPr>
      <w:bookmarkStart w:id="53" w:name="_Toc147626942"/>
      <w:r>
        <w:rPr>
          <w:sz w:val="36"/>
          <w:szCs w:val="36"/>
        </w:rPr>
        <w:lastRenderedPageBreak/>
        <w:t>Chapter 4: Analysis and Results</w:t>
      </w:r>
      <w:bookmarkEnd w:id="53"/>
    </w:p>
    <w:p w:rsidR="00456353" w:rsidRDefault="00B9537B">
      <w:pPr>
        <w:pStyle w:val="Heading1"/>
      </w:pPr>
      <w:bookmarkStart w:id="54" w:name="_Toc147626943"/>
      <w:r>
        <w:t>4.1 Introduction:</w:t>
      </w:r>
      <w:bookmarkEnd w:id="54"/>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fourth chapter thoroughly examines the data acquired in this investigation. It responds to the research issues given in Chapter 1, emphasizing techniques for increasing employee engagement, the influence of engagement on organizational performance, and the customization of engagement approaches. This chapter is crucial because it reveals insights from participant interviews, illuminating effective approaches for increasing employee engagement and their implications for organizational performance. We get a deeper comprehension of the topic matter and contribute significantly to reaching the study objectives through this analysis.</w:t>
      </w:r>
    </w:p>
    <w:p w:rsidR="00456353" w:rsidRDefault="00B9537B">
      <w:pPr>
        <w:pStyle w:val="Heading1"/>
      </w:pPr>
      <w:bookmarkStart w:id="55" w:name="_Toc147626944"/>
      <w:r>
        <w:t>4.2 Data Preparation:</w:t>
      </w:r>
      <w:bookmarkEnd w:id="55"/>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Data preparation is important in assuring the analysis's quality and dependability. In this part, we explain the processes required to prepare the data for analysis, which includes data cleansing and categorization.</w:t>
      </w:r>
    </w:p>
    <w:p w:rsidR="00456353" w:rsidRDefault="00B9537B">
      <w:pPr>
        <w:spacing w:line="360" w:lineRule="auto"/>
        <w:jc w:val="both"/>
        <w:rPr>
          <w:rFonts w:ascii="Times New Roman" w:hAnsi="Times New Roman" w:cs="Times New Roman"/>
          <w:sz w:val="24"/>
          <w:szCs w:val="24"/>
        </w:rPr>
      </w:pPr>
      <w:bookmarkStart w:id="56" w:name="_Toc147626945"/>
      <w:r>
        <w:rPr>
          <w:rStyle w:val="Heading2Char"/>
        </w:rPr>
        <w:t>Data Cleaning:</w:t>
      </w:r>
      <w:bookmarkEnd w:id="56"/>
      <w:r>
        <w:rPr>
          <w:rFonts w:ascii="Times New Roman" w:hAnsi="Times New Roman" w:cs="Times New Roman"/>
          <w:sz w:val="24"/>
          <w:szCs w:val="24"/>
        </w:rPr>
        <w:t xml:space="preserve"> Initially, the obtained data underwent a comprehensive cleansing procedure</w:t>
      </w:r>
      <w:r>
        <w:t xml:space="preserve"> </w:t>
      </w:r>
      <w:r>
        <w:rPr>
          <w:rFonts w:ascii="Times New Roman" w:hAnsi="Times New Roman" w:cs="Times New Roman"/>
          <w:sz w:val="24"/>
          <w:szCs w:val="24"/>
        </w:rPr>
        <w:t>(</w:t>
      </w:r>
      <w:r>
        <w:t>Deng et al.,</w:t>
      </w:r>
      <w:r>
        <w:rPr>
          <w:rFonts w:ascii="Times New Roman" w:hAnsi="Times New Roman" w:cs="Times New Roman"/>
          <w:sz w:val="24"/>
          <w:szCs w:val="24"/>
        </w:rPr>
        <w:t xml:space="preserve"> 2022). This entailed evaluating interview transcripts to detect and correct any transcription issues and ensuring that the text appropriately reflected the participants' replies. To ensure confidentiality, all personally identifying information was redacted.</w:t>
      </w:r>
    </w:p>
    <w:p w:rsidR="00456353" w:rsidRDefault="00B9537B">
      <w:pPr>
        <w:spacing w:line="360" w:lineRule="auto"/>
        <w:jc w:val="both"/>
        <w:rPr>
          <w:rFonts w:ascii="Times New Roman" w:hAnsi="Times New Roman" w:cs="Times New Roman"/>
          <w:sz w:val="24"/>
          <w:szCs w:val="24"/>
        </w:rPr>
      </w:pPr>
      <w:bookmarkStart w:id="57" w:name="_Toc147626946"/>
      <w:r>
        <w:rPr>
          <w:rStyle w:val="Heading2Char"/>
        </w:rPr>
        <w:t>Data Organization:</w:t>
      </w:r>
      <w:bookmarkEnd w:id="57"/>
      <w:r>
        <w:rPr>
          <w:rFonts w:ascii="Times New Roman" w:hAnsi="Times New Roman" w:cs="Times New Roman"/>
          <w:sz w:val="24"/>
          <w:szCs w:val="24"/>
        </w:rPr>
        <w:t xml:space="preserve"> Following data cleansing, the transcripts were carefully arranged. Each interview was given a unique identification, and a master document was produced to organize all interview transcripts. This master record contains participant demographics, interview dates, and transcripts for convenient access during analysis.</w:t>
      </w:r>
    </w:p>
    <w:p w:rsidR="00456353" w:rsidRDefault="00B9537B">
      <w:pPr>
        <w:spacing w:line="360" w:lineRule="auto"/>
        <w:jc w:val="both"/>
        <w:rPr>
          <w:rFonts w:ascii="Times New Roman" w:hAnsi="Times New Roman" w:cs="Times New Roman"/>
          <w:sz w:val="24"/>
          <w:szCs w:val="24"/>
        </w:rPr>
      </w:pPr>
      <w:bookmarkStart w:id="58" w:name="_Toc147626947"/>
      <w:r>
        <w:rPr>
          <w:rStyle w:val="Heading2Char"/>
        </w:rPr>
        <w:t>Challenges and Resolution:</w:t>
      </w:r>
      <w:bookmarkEnd w:id="58"/>
      <w:r>
        <w:rPr>
          <w:rFonts w:ascii="Times New Roman" w:hAnsi="Times New Roman" w:cs="Times New Roman"/>
          <w:sz w:val="24"/>
          <w:szCs w:val="24"/>
        </w:rPr>
        <w:t xml:space="preserve"> Several issues arose throughout the data preparation process. Some interview transcripts included minor discrepancies or missing material. To remedy this, we used cross-referenced audio recordings to fill in gaps and reconcile inconsistencies</w:t>
      </w:r>
      <w:r>
        <w:t xml:space="preserve"> </w:t>
      </w:r>
      <w:r>
        <w:rPr>
          <w:rFonts w:ascii="Times New Roman" w:hAnsi="Times New Roman" w:cs="Times New Roman"/>
          <w:sz w:val="24"/>
          <w:szCs w:val="24"/>
        </w:rPr>
        <w:t>(</w:t>
      </w:r>
      <w:r>
        <w:t xml:space="preserve"> Juan F Iglesias and Sophie Degrauwe, </w:t>
      </w:r>
      <w:r>
        <w:rPr>
          <w:rFonts w:ascii="Times New Roman" w:hAnsi="Times New Roman" w:cs="Times New Roman"/>
          <w:sz w:val="24"/>
          <w:szCs w:val="24"/>
        </w:rPr>
        <w:t xml:space="preserve">2021). Another problem was maintaining data confidentiality since sensitive information must be handled carefully. Redaction and anonymization techniques were strictly </w:t>
      </w:r>
      <w:r>
        <w:rPr>
          <w:rFonts w:ascii="Times New Roman" w:hAnsi="Times New Roman" w:cs="Times New Roman"/>
          <w:sz w:val="24"/>
          <w:szCs w:val="24"/>
        </w:rPr>
        <w:lastRenderedPageBreak/>
        <w:t>performed to guarantee compliance with ethical norms and safeguard participants' identities. In conclusion, data preparation entailed thorough cleaning and methodical structuring of interview data. Transcription problems and confidentiality issues were efficiently resolved to ensure the accuracy and integrity of the data for further analysis.</w:t>
      </w:r>
    </w:p>
    <w:p w:rsidR="00456353" w:rsidRDefault="00B9537B">
      <w:pPr>
        <w:pStyle w:val="Heading1"/>
      </w:pPr>
      <w:bookmarkStart w:id="59" w:name="_Toc147626948"/>
      <w:r>
        <w:t>4.3 Participant Demographics:</w:t>
      </w:r>
      <w:bookmarkEnd w:id="59"/>
    </w:p>
    <w:p w:rsidR="00456353" w:rsidRDefault="00B9537B">
      <w:pPr>
        <w:pStyle w:val="Heading2"/>
      </w:pPr>
      <w:bookmarkStart w:id="60" w:name="_Toc147626949"/>
      <w:r>
        <w:t>Table 4.1: Participant Demographics</w:t>
      </w:r>
      <w:bookmarkEnd w:id="60"/>
    </w:p>
    <w:tbl>
      <w:tblPr>
        <w:tblW w:w="9742"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1806"/>
        <w:gridCol w:w="1407"/>
        <w:gridCol w:w="1022"/>
        <w:gridCol w:w="2038"/>
        <w:gridCol w:w="3469"/>
      </w:tblGrid>
      <w:tr w:rsidR="00456353">
        <w:trPr>
          <w:trHeight w:val="409"/>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Participant ID</w:t>
            </w:r>
          </w:p>
        </w:tc>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Age Range</w:t>
            </w:r>
          </w:p>
        </w:tc>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Gender</w:t>
            </w:r>
          </w:p>
        </w:tc>
        <w:tc>
          <w:tcPr>
            <w:tcW w:w="0" w:type="auto"/>
            <w:tcBorders>
              <w:top w:val="single" w:sz="6"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bCs/>
              </w:rPr>
            </w:pPr>
            <w:r>
              <w:rPr>
                <w:b/>
                <w:bCs/>
              </w:rPr>
              <w:t>Education Level</w:t>
            </w:r>
          </w:p>
        </w:tc>
        <w:tc>
          <w:tcPr>
            <w:tcW w:w="0" w:type="auto"/>
            <w:tcBorders>
              <w:top w:val="single" w:sz="6" w:space="0" w:color="D9D9E3"/>
              <w:left w:val="single" w:sz="6" w:space="0" w:color="D9D9E3"/>
              <w:bottom w:val="single" w:sz="6" w:space="0" w:color="D9D9E3"/>
              <w:right w:val="single" w:sz="6" w:space="0" w:color="D9D9E3"/>
            </w:tcBorders>
            <w:shd w:val="clear" w:color="auto" w:fill="AD84C6" w:themeFill="accent1"/>
            <w:vAlign w:val="bottom"/>
          </w:tcPr>
          <w:p w:rsidR="00456353" w:rsidRDefault="00B9537B">
            <w:pPr>
              <w:jc w:val="center"/>
              <w:rPr>
                <w:b/>
                <w:bCs/>
              </w:rPr>
            </w:pPr>
            <w:r>
              <w:rPr>
                <w:b/>
                <w:bCs/>
              </w:rPr>
              <w:t>Work Function</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Manager</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P2</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Sales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P3</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IT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P4</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Human Resources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P5</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Marketing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P6</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Finance</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P7</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Operations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P8</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Research and Development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P9</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Engineering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P10</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Customer Support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P11</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Sales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P12</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IT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P13</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Marketing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P14</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Finance</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P15</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Human Resources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P16</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Engineering</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P17</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Bachelor's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Operations</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lastRenderedPageBreak/>
              <w:t>P18</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45-54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Research and Development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P19</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25-34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Doctorate</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Customer Support</w:t>
            </w:r>
          </w:p>
        </w:tc>
      </w:tr>
      <w:tr w:rsidR="00456353">
        <w:trPr>
          <w:trHeight w:val="409"/>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D84C6" w:themeFill="accent1"/>
            <w:vAlign w:val="bottom"/>
          </w:tcPr>
          <w:p w:rsidR="00456353" w:rsidRDefault="00B9537B">
            <w:pPr>
              <w:jc w:val="center"/>
              <w:rPr>
                <w:b/>
              </w:rPr>
            </w:pPr>
            <w:r>
              <w:rPr>
                <w:b/>
              </w:rPr>
              <w:t>P20</w:t>
            </w:r>
          </w:p>
        </w:tc>
        <w:tc>
          <w:tcPr>
            <w:tcW w:w="0" w:type="auto"/>
            <w:tcBorders>
              <w:top w:val="single" w:sz="2" w:space="0" w:color="D9D9E3"/>
              <w:left w:val="single" w:sz="6" w:space="0" w:color="D9D9E3"/>
              <w:bottom w:val="single" w:sz="6" w:space="0" w:color="D9D9E3"/>
              <w:right w:val="single" w:sz="2" w:space="0" w:color="D9D9E3"/>
            </w:tcBorders>
            <w:shd w:val="clear" w:color="auto" w:fill="FFC000"/>
            <w:vAlign w:val="bottom"/>
          </w:tcPr>
          <w:p w:rsidR="00456353" w:rsidRDefault="00B9537B">
            <w:pPr>
              <w:jc w:val="center"/>
            </w:pPr>
            <w:r>
              <w:t>35-44</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tcPr>
          <w:p w:rsidR="00456353" w:rsidRDefault="00B9537B">
            <w:pPr>
              <w:jc w:val="center"/>
            </w:pPr>
            <w:r>
              <w:t>Female</w:t>
            </w:r>
          </w:p>
        </w:tc>
        <w:tc>
          <w:tcPr>
            <w:tcW w:w="0" w:type="auto"/>
            <w:tcBorders>
              <w:top w:val="single" w:sz="2" w:space="0" w:color="D9D9E3"/>
              <w:left w:val="single" w:sz="6" w:space="0" w:color="D9D9E3"/>
              <w:bottom w:val="single" w:sz="6" w:space="0" w:color="D9D9E3"/>
              <w:right w:val="single" w:sz="2" w:space="0" w:color="D9D9E3"/>
            </w:tcBorders>
            <w:shd w:val="clear" w:color="auto" w:fill="00B0F0"/>
            <w:vAlign w:val="bottom"/>
          </w:tcPr>
          <w:p w:rsidR="00456353" w:rsidRDefault="00B9537B">
            <w:pPr>
              <w:jc w:val="center"/>
            </w:pPr>
            <w:r>
              <w:t>Master's</w:t>
            </w:r>
          </w:p>
        </w:tc>
        <w:tc>
          <w:tcPr>
            <w:tcW w:w="0" w:type="auto"/>
            <w:tcBorders>
              <w:top w:val="single" w:sz="2" w:space="0" w:color="D9D9E3"/>
              <w:left w:val="single" w:sz="6" w:space="0" w:color="D9D9E3"/>
              <w:bottom w:val="single" w:sz="6" w:space="0" w:color="D9D9E3"/>
              <w:right w:val="single" w:sz="6" w:space="0" w:color="D9D9E3"/>
            </w:tcBorders>
            <w:shd w:val="clear" w:color="auto" w:fill="92D050"/>
            <w:vAlign w:val="bottom"/>
          </w:tcPr>
          <w:p w:rsidR="00456353" w:rsidRDefault="00B9537B">
            <w:pPr>
              <w:jc w:val="center"/>
            </w:pPr>
            <w:r>
              <w:t>Finance</w:t>
            </w:r>
          </w:p>
        </w:tc>
      </w:tr>
    </w:tbl>
    <w:p w:rsidR="00456353" w:rsidRDefault="00456353"/>
    <w:p w:rsidR="003C7858" w:rsidRPr="003C7858" w:rsidRDefault="003C7858">
      <w:pPr>
        <w:rPr>
          <w:b/>
        </w:rPr>
      </w:pPr>
      <w:r w:rsidRPr="003C7858">
        <w:rPr>
          <w:b/>
        </w:rPr>
        <w:t>Created By: Author</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offers an overview of the research participants' demographic characteristics. The participant profile comprises age, gender, education level, and work function. These demographics are critical in establishing the framework for the research because they provide insights into the diversity and backgrounds of the individuals whose experiences and perspectives contribute to the study</w:t>
      </w:r>
      <w:r>
        <w:t xml:space="preserve"> </w:t>
      </w:r>
      <w:r>
        <w:rPr>
          <w:rFonts w:ascii="Times New Roman" w:hAnsi="Times New Roman" w:cs="Times New Roman"/>
          <w:sz w:val="24"/>
          <w:szCs w:val="24"/>
        </w:rPr>
        <w:t>(</w:t>
      </w:r>
      <w:r>
        <w:t>Taylor and Taylor,</w:t>
      </w:r>
      <w:r>
        <w:rPr>
          <w:rFonts w:ascii="Times New Roman" w:hAnsi="Times New Roman" w:cs="Times New Roman"/>
          <w:sz w:val="24"/>
          <w:szCs w:val="24"/>
        </w:rPr>
        <w:t xml:space="preserve"> 2022). Understanding the participants' demographics provides a more complete understanding of the data and aids in detecting potential trends or variances in answers depending on these demographic parameters.</w:t>
      </w:r>
    </w:p>
    <w:p w:rsidR="00456353" w:rsidRDefault="00B9537B">
      <w:pPr>
        <w:pStyle w:val="Heading1"/>
      </w:pPr>
      <w:bookmarkStart w:id="61" w:name="_Toc147626950"/>
      <w:r>
        <w:t>4.4 Main Findings: Strategies for Boosting Employee Engagement</w:t>
      </w:r>
      <w:bookmarkEnd w:id="6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addresses Research Question 1 by delving into firms' key techniques to increase employee engagement. The interview data analysis identified numerous major themes and trends concerning these techniques.</w:t>
      </w:r>
    </w:p>
    <w:p w:rsidR="00456353" w:rsidRDefault="00B9537B">
      <w:pPr>
        <w:spacing w:line="360" w:lineRule="auto"/>
        <w:jc w:val="center"/>
        <w:rPr>
          <w:rFonts w:ascii="Times New Roman" w:hAnsi="Times New Roman" w:cs="Times New Roman"/>
          <w:sz w:val="24"/>
          <w:szCs w:val="24"/>
        </w:rPr>
      </w:pPr>
      <w:r>
        <w:rPr>
          <w:noProof/>
        </w:rPr>
        <w:drawing>
          <wp:inline distT="0" distB="0" distL="0" distR="0" wp14:anchorId="03FDBDFE">
            <wp:extent cx="4044950" cy="2710180"/>
            <wp:effectExtent l="0" t="0" r="0" b="0"/>
            <wp:docPr id="1" name="Picture 1" descr="5 Proven Employee Engagement Strategies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5 Proven Employee Engagement Strategies With Examp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056189" cy="2717858"/>
                    </a:xfrm>
                    <a:prstGeom prst="rect">
                      <a:avLst/>
                    </a:prstGeom>
                    <a:noFill/>
                    <a:ln>
                      <a:noFill/>
                    </a:ln>
                  </pic:spPr>
                </pic:pic>
              </a:graphicData>
            </a:graphic>
          </wp:inline>
        </w:drawing>
      </w:r>
    </w:p>
    <w:p w:rsidR="00456353" w:rsidRDefault="00B9537B">
      <w:pPr>
        <w:pStyle w:val="Caption"/>
        <w:jc w:val="center"/>
        <w:rPr>
          <w:rFonts w:ascii="Times New Roman" w:hAnsi="Times New Roman" w:cs="Times New Roman"/>
          <w:sz w:val="24"/>
          <w:szCs w:val="24"/>
        </w:rPr>
      </w:pPr>
      <w:r>
        <w:lastRenderedPageBreak/>
        <w:t xml:space="preserve">Figure </w:t>
      </w:r>
      <w:fldSimple w:instr=" SEQ Figure \* ARABIC ">
        <w:r>
          <w:t>1</w:t>
        </w:r>
      </w:fldSimple>
      <w:r>
        <w:t>: https://www.google.com/url?sa=i&amp;url=https%3A%2F%2Fwww.pazcare.com%2Fblog%2Femployee-engagement-strategies&amp;psig=AOvVaw2v5DAhjYwiEcW4VirlK12M&amp;ust=1696328121244000&amp;source=images&amp;cd=vfe&amp;opi=89978449&amp;ved=0CBEQjRxqFwoTCMDO0uqQ14EDFQAAAAAdAAAAABAE</w:t>
      </w:r>
    </w:p>
    <w:p w:rsidR="00456353" w:rsidRDefault="00B9537B">
      <w:pPr>
        <w:numPr>
          <w:ilvl w:val="0"/>
          <w:numId w:val="10"/>
        </w:numPr>
        <w:spacing w:line="360" w:lineRule="auto"/>
        <w:jc w:val="both"/>
        <w:rPr>
          <w:rFonts w:ascii="Times New Roman" w:hAnsi="Times New Roman" w:cs="Times New Roman"/>
          <w:sz w:val="24"/>
          <w:szCs w:val="24"/>
        </w:rPr>
      </w:pPr>
      <w:bookmarkStart w:id="62" w:name="_Toc147626951"/>
      <w:r>
        <w:rPr>
          <w:rStyle w:val="Heading2Char"/>
        </w:rPr>
        <w:t>Career Development and Growth Opportunities:</w:t>
      </w:r>
      <w:bookmarkEnd w:id="62"/>
      <w:r>
        <w:rPr>
          <w:rFonts w:ascii="Times New Roman" w:hAnsi="Times New Roman" w:cs="Times New Roman"/>
          <w:sz w:val="24"/>
          <w:szCs w:val="24"/>
        </w:rPr>
        <w:t xml:space="preserve"> Participants stressed the necessity of providing employees with opportunities for career development and progress</w:t>
      </w:r>
      <w:r>
        <w:t xml:space="preserve"> </w:t>
      </w:r>
      <w:r>
        <w:rPr>
          <w:rFonts w:ascii="Times New Roman" w:hAnsi="Times New Roman" w:cs="Times New Roman"/>
          <w:sz w:val="24"/>
          <w:szCs w:val="24"/>
        </w:rPr>
        <w:t>(</w:t>
      </w:r>
      <w:r>
        <w:t>Cameron,</w:t>
      </w:r>
      <w:r>
        <w:rPr>
          <w:rFonts w:ascii="Times New Roman" w:hAnsi="Times New Roman" w:cs="Times New Roman"/>
          <w:sz w:val="24"/>
          <w:szCs w:val="24"/>
        </w:rPr>
        <w:t xml:space="preserve"> 2021). This involves offering training, skill-building programs, and defined career routes. "Our organization invests in continuous learning, which makes employees feel valued and motivated to grow within the company," one participant said."</w:t>
      </w:r>
    </w:p>
    <w:p w:rsidR="00456353" w:rsidRDefault="00B9537B">
      <w:pPr>
        <w:numPr>
          <w:ilvl w:val="0"/>
          <w:numId w:val="10"/>
        </w:numPr>
        <w:spacing w:line="360" w:lineRule="auto"/>
        <w:jc w:val="both"/>
        <w:rPr>
          <w:rFonts w:ascii="Times New Roman" w:hAnsi="Times New Roman" w:cs="Times New Roman"/>
          <w:sz w:val="24"/>
          <w:szCs w:val="24"/>
        </w:rPr>
      </w:pPr>
      <w:bookmarkStart w:id="63" w:name="_Toc147626952"/>
      <w:r>
        <w:rPr>
          <w:rStyle w:val="Heading2Char"/>
        </w:rPr>
        <w:t>Recognition and Rewards:</w:t>
      </w:r>
      <w:bookmarkEnd w:id="63"/>
      <w:r>
        <w:rPr>
          <w:rFonts w:ascii="Times New Roman" w:hAnsi="Times New Roman" w:cs="Times New Roman"/>
          <w:sz w:val="24"/>
          <w:szCs w:val="24"/>
        </w:rPr>
        <w:t xml:space="preserve"> Many respondents emphasized the importance of recognition and rewards in increasing participation. Bonuses, promotions, and simple expressions of appreciation were among the most often mentioned tangible and intangible benefits. "Recognition makes us feel appreciated and motivates us to go the extra mile," said one respondent."</w:t>
      </w:r>
    </w:p>
    <w:p w:rsidR="00456353" w:rsidRDefault="00B9537B">
      <w:pPr>
        <w:numPr>
          <w:ilvl w:val="0"/>
          <w:numId w:val="10"/>
        </w:numPr>
        <w:spacing w:line="360" w:lineRule="auto"/>
        <w:jc w:val="both"/>
        <w:rPr>
          <w:rFonts w:ascii="Times New Roman" w:hAnsi="Times New Roman" w:cs="Times New Roman"/>
          <w:sz w:val="24"/>
          <w:szCs w:val="24"/>
        </w:rPr>
      </w:pPr>
      <w:bookmarkStart w:id="64" w:name="_Toc147626953"/>
      <w:r>
        <w:rPr>
          <w:rStyle w:val="Heading2Char"/>
        </w:rPr>
        <w:t>Work-Life Balance:</w:t>
      </w:r>
      <w:bookmarkEnd w:id="64"/>
      <w:r>
        <w:rPr>
          <w:rFonts w:ascii="Times New Roman" w:hAnsi="Times New Roman" w:cs="Times New Roman"/>
          <w:sz w:val="24"/>
          <w:szCs w:val="24"/>
        </w:rPr>
        <w:t xml:space="preserve"> Work-life balance was judged critical for engagement. Effective measures included flexible work arrangements, wellness initiatives, and policies that promote a healthy balance</w:t>
      </w:r>
      <w:r>
        <w:t xml:space="preserve"> </w:t>
      </w:r>
      <w:r>
        <w:rPr>
          <w:rFonts w:ascii="Times New Roman" w:hAnsi="Times New Roman" w:cs="Times New Roman"/>
          <w:sz w:val="24"/>
          <w:szCs w:val="24"/>
        </w:rPr>
        <w:t xml:space="preserve">( </w:t>
      </w:r>
      <w:r>
        <w:t xml:space="preserve"> McDaniel et al., </w:t>
      </w:r>
      <w:r>
        <w:rPr>
          <w:rFonts w:ascii="Times New Roman" w:hAnsi="Times New Roman" w:cs="Times New Roman"/>
          <w:sz w:val="24"/>
          <w:szCs w:val="24"/>
        </w:rPr>
        <w:t>2021). "Having the flexibility to manage work and personal life reduces stress and increases commitment," one participant said."</w:t>
      </w:r>
    </w:p>
    <w:p w:rsidR="00456353" w:rsidRDefault="00B9537B">
      <w:pPr>
        <w:numPr>
          <w:ilvl w:val="0"/>
          <w:numId w:val="10"/>
        </w:numPr>
        <w:spacing w:line="360" w:lineRule="auto"/>
        <w:jc w:val="both"/>
        <w:rPr>
          <w:rFonts w:ascii="Times New Roman" w:hAnsi="Times New Roman" w:cs="Times New Roman"/>
          <w:sz w:val="24"/>
          <w:szCs w:val="24"/>
        </w:rPr>
      </w:pPr>
      <w:bookmarkStart w:id="65" w:name="_Toc147626954"/>
      <w:r>
        <w:rPr>
          <w:rStyle w:val="Heading2Char"/>
        </w:rPr>
        <w:t>Effective Communication:</w:t>
      </w:r>
      <w:bookmarkEnd w:id="65"/>
      <w:r>
        <w:rPr>
          <w:rFonts w:ascii="Times New Roman" w:hAnsi="Times New Roman" w:cs="Times New Roman"/>
          <w:sz w:val="24"/>
          <w:szCs w:val="24"/>
        </w:rPr>
        <w:t xml:space="preserve"> Open and honest communication was a reoccurring topic. Participants emphasized the need for regular leadership updates, feedback opportunities, and clear communication of corporate goals. "Knowing what's going on and how I fit into the bigger picture keeps me engaged," said one interviewee."</w:t>
      </w:r>
    </w:p>
    <w:p w:rsidR="00456353" w:rsidRDefault="00B9537B">
      <w:pPr>
        <w:numPr>
          <w:ilvl w:val="0"/>
          <w:numId w:val="10"/>
        </w:numPr>
        <w:spacing w:line="360" w:lineRule="auto"/>
        <w:jc w:val="both"/>
        <w:rPr>
          <w:rFonts w:ascii="Times New Roman" w:hAnsi="Times New Roman" w:cs="Times New Roman"/>
          <w:sz w:val="24"/>
          <w:szCs w:val="24"/>
        </w:rPr>
      </w:pPr>
      <w:bookmarkStart w:id="66" w:name="_Toc147626955"/>
      <w:r>
        <w:rPr>
          <w:rStyle w:val="Heading2Char"/>
        </w:rPr>
        <w:t>Inclusive and Collaborative Culture:</w:t>
      </w:r>
      <w:bookmarkEnd w:id="66"/>
      <w:r>
        <w:rPr>
          <w:rFonts w:ascii="Times New Roman" w:hAnsi="Times New Roman" w:cs="Times New Roman"/>
          <w:sz w:val="24"/>
          <w:szCs w:val="24"/>
        </w:rPr>
        <w:t xml:space="preserve"> Developing an inclusive and collaborative culture emerged as a critical approach. All important factors were to Encourage cooperation, involve employees in decision-making, and create a sense of belonging</w:t>
      </w:r>
      <w:r>
        <w:t xml:space="preserve"> </w:t>
      </w:r>
      <w:r>
        <w:rPr>
          <w:rFonts w:ascii="Times New Roman" w:hAnsi="Times New Roman" w:cs="Times New Roman"/>
          <w:sz w:val="24"/>
          <w:szCs w:val="24"/>
        </w:rPr>
        <w:t>(</w:t>
      </w:r>
      <w:r>
        <w:t>Kouakou,</w:t>
      </w:r>
      <w:r>
        <w:rPr>
          <w:rFonts w:ascii="Times New Roman" w:hAnsi="Times New Roman" w:cs="Times New Roman"/>
          <w:sz w:val="24"/>
          <w:szCs w:val="24"/>
        </w:rPr>
        <w:t xml:space="preserve"> 2022). "When we feel included and valued, we're more engaged and eager to contribute," one participant remarked."</w:t>
      </w:r>
    </w:p>
    <w:p w:rsidR="00456353" w:rsidRDefault="00B9537B">
      <w:pPr>
        <w:numPr>
          <w:ilvl w:val="0"/>
          <w:numId w:val="10"/>
        </w:numPr>
        <w:spacing w:line="360" w:lineRule="auto"/>
        <w:jc w:val="both"/>
        <w:rPr>
          <w:rFonts w:ascii="Times New Roman" w:hAnsi="Times New Roman" w:cs="Times New Roman"/>
          <w:sz w:val="24"/>
          <w:szCs w:val="24"/>
        </w:rPr>
      </w:pPr>
      <w:bookmarkStart w:id="67" w:name="_Toc147626956"/>
      <w:r>
        <w:rPr>
          <w:rStyle w:val="Heading2Char"/>
        </w:rPr>
        <w:t>Leadership and Management Support:</w:t>
      </w:r>
      <w:bookmarkEnd w:id="67"/>
      <w:r>
        <w:rPr>
          <w:rFonts w:ascii="Times New Roman" w:hAnsi="Times New Roman" w:cs="Times New Roman"/>
          <w:sz w:val="24"/>
          <w:szCs w:val="24"/>
        </w:rPr>
        <w:t xml:space="preserve"> Strong leadership and managerial support were consistently noted. Participants emphasized the importance of leaders in setting the tone for involvement and giving direction and mentoring. One respondent said, "Our leaders inspire us and create an environment where we want to excel." To increase </w:t>
      </w:r>
      <w:r>
        <w:rPr>
          <w:rFonts w:ascii="Times New Roman" w:hAnsi="Times New Roman" w:cs="Times New Roman"/>
          <w:sz w:val="24"/>
          <w:szCs w:val="24"/>
        </w:rPr>
        <w:lastRenderedPageBreak/>
        <w:t xml:space="preserve">employee engagement, firms use a mix of career development, recognition, work-life balance, communication, culture, and leadership support initiatives. </w:t>
      </w:r>
    </w:p>
    <w:p w:rsidR="00456353" w:rsidRDefault="00B9537B">
      <w:pPr>
        <w:pStyle w:val="Heading1"/>
      </w:pPr>
      <w:bookmarkStart w:id="68" w:name="_Toc147626957"/>
      <w:r>
        <w:t>4.5 Impact of Employee Engagement on Organizational Performance:</w:t>
      </w:r>
      <w:bookmarkEnd w:id="68"/>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addresses Research Question 2 by closely analyzing the impact of employee engagement on important performance measures. The study is based on facts and insights gleaned from the interviews, and it sheds light on the relationship between employee engagement and performance.</w:t>
      </w:r>
    </w:p>
    <w:p w:rsidR="00456353" w:rsidRDefault="00B9537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6E7C7C">
            <wp:extent cx="3998595" cy="2729865"/>
            <wp:effectExtent l="0" t="0" r="1905" b="0"/>
            <wp:docPr id="2" name="Picture 2" descr="Horizontal Bar Graph Depicting Employee Job Satisfaction Level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orizontal Bar Graph Depicting Employee Job Satisfaction Level |  Presentation Graphics | Presentation PowerPoint Example | Slide Templates"/>
                    <pic:cNvPicPr>
                      <a:picLocks noChangeAspect="1" noChangeArrowheads="1"/>
                    </pic:cNvPicPr>
                  </pic:nvPicPr>
                  <pic:blipFill>
                    <a:blip r:embed="rId12">
                      <a:extLst>
                        <a:ext uri="{28A0092B-C50C-407E-A947-70E740481C1C}">
                          <a14:useLocalDpi xmlns:a14="http://schemas.microsoft.com/office/drawing/2010/main" val="0"/>
                        </a:ext>
                      </a:extLst>
                    </a:blip>
                    <a:srcRect l="2022" t="4149" b="6678"/>
                    <a:stretch>
                      <a:fillRect/>
                    </a:stretch>
                  </pic:blipFill>
                  <pic:spPr>
                    <a:xfrm>
                      <a:off x="0" y="0"/>
                      <a:ext cx="4002214" cy="2731934"/>
                    </a:xfrm>
                    <a:prstGeom prst="rect">
                      <a:avLst/>
                    </a:prstGeom>
                    <a:noFill/>
                    <a:ln>
                      <a:noFill/>
                    </a:ln>
                  </pic:spPr>
                </pic:pic>
              </a:graphicData>
            </a:graphic>
          </wp:inline>
        </w:drawing>
      </w:r>
    </w:p>
    <w:p w:rsidR="00456353" w:rsidRDefault="00B9537B">
      <w:pPr>
        <w:pStyle w:val="Caption"/>
        <w:jc w:val="center"/>
        <w:rPr>
          <w:rFonts w:ascii="Times New Roman" w:hAnsi="Times New Roman" w:cs="Times New Roman"/>
          <w:sz w:val="24"/>
          <w:szCs w:val="24"/>
        </w:rPr>
      </w:pPr>
      <w:r>
        <w:t xml:space="preserve">Figure </w:t>
      </w:r>
      <w:fldSimple w:instr=" SEQ Figure \* ARABIC ">
        <w:r>
          <w:t>2</w:t>
        </w:r>
      </w:fldSimple>
      <w:r>
        <w:t>: https://www.google.com/url?sa=i&amp;url=https%3A%2F%2Fwww.slideteam.net%2Fhorizontal-bar-graph-depicting-employee-job-satisfaction-level.html&amp;psig=AOvVaw2a9vvOM85j9eQMdQV081bG&amp;ust=1696328211405000&amp;source=images&amp;cd=vfe&amp;opi=89978449&amp;ved=0CBEQjRxqFwoTCIi2-JWR</w:t>
      </w:r>
    </w:p>
    <w:p w:rsidR="00456353" w:rsidRDefault="00B9537B">
      <w:pPr>
        <w:spacing w:line="360" w:lineRule="auto"/>
        <w:jc w:val="both"/>
        <w:rPr>
          <w:rFonts w:ascii="Times New Roman" w:hAnsi="Times New Roman" w:cs="Times New Roman"/>
          <w:sz w:val="24"/>
          <w:szCs w:val="24"/>
        </w:rPr>
      </w:pPr>
      <w:bookmarkStart w:id="69" w:name="_Toc147626958"/>
      <w:r>
        <w:rPr>
          <w:rStyle w:val="Heading2Char"/>
        </w:rPr>
        <w:t>Productivity:</w:t>
      </w:r>
      <w:bookmarkEnd w:id="69"/>
      <w:r>
        <w:rPr>
          <w:rFonts w:ascii="Times New Roman" w:hAnsi="Times New Roman" w:cs="Times New Roman"/>
          <w:sz w:val="24"/>
          <w:szCs w:val="24"/>
        </w:rPr>
        <w:t xml:space="preserve"> According to the interviews, employee engagement and productivity have a substantial positive association. Engaged employees had better levels of commitment and drive, which translated into more discretionary effort. While no quantitative data was gathered, participants showed how involvement increased task completion, efficiency, and goal success</w:t>
      </w:r>
      <w:r>
        <w:t xml:space="preserve"> </w:t>
      </w:r>
      <w:r>
        <w:rPr>
          <w:rFonts w:ascii="Times New Roman" w:hAnsi="Times New Roman" w:cs="Times New Roman"/>
          <w:sz w:val="24"/>
          <w:szCs w:val="24"/>
        </w:rPr>
        <w:t>(</w:t>
      </w:r>
      <w:r>
        <w:t xml:space="preserve"> Sáiz Álvarez,</w:t>
      </w:r>
      <w:r>
        <w:rPr>
          <w:rFonts w:ascii="Times New Roman" w:hAnsi="Times New Roman" w:cs="Times New Roman"/>
          <w:sz w:val="24"/>
          <w:szCs w:val="24"/>
        </w:rPr>
        <w:t xml:space="preserve"> 2019). One participant said, "Engaged employees willingly invest extra effort to ensure work is done well and on time." This finding implies that employee involvement correlates to increased productivity.</w:t>
      </w:r>
    </w:p>
    <w:p w:rsidR="00456353" w:rsidRDefault="00B9537B">
      <w:pPr>
        <w:spacing w:line="360" w:lineRule="auto"/>
        <w:jc w:val="both"/>
        <w:rPr>
          <w:rFonts w:ascii="Times New Roman" w:hAnsi="Times New Roman" w:cs="Times New Roman"/>
          <w:sz w:val="24"/>
          <w:szCs w:val="24"/>
        </w:rPr>
      </w:pPr>
      <w:bookmarkStart w:id="70" w:name="_Toc147626959"/>
      <w:r>
        <w:rPr>
          <w:rStyle w:val="Heading2Char"/>
        </w:rPr>
        <w:lastRenderedPageBreak/>
        <w:t>Job Satisfaction:</w:t>
      </w:r>
      <w:bookmarkEnd w:id="70"/>
      <w:r>
        <w:rPr>
          <w:rFonts w:ascii="Times New Roman" w:hAnsi="Times New Roman" w:cs="Times New Roman"/>
          <w:sz w:val="24"/>
          <w:szCs w:val="24"/>
        </w:rPr>
        <w:t xml:space="preserve"> Job satisfaction developed as a significant result of employee involvement. Because of the significance and fulfillment they gained from their work, engaged employees reported greater job satisfaction. While quantitative measurements were not presented, participants consistently reported higher work satisfaction levels when engaged. "Engagement makes me feel like my work matters," one applicant said, "and that makes me happier with my job." These qualitative findings emphasize the link between involvement and work happiness.</w:t>
      </w:r>
    </w:p>
    <w:p w:rsidR="00456353" w:rsidRDefault="00B9537B">
      <w:pPr>
        <w:spacing w:line="360" w:lineRule="auto"/>
        <w:jc w:val="both"/>
        <w:rPr>
          <w:rFonts w:ascii="Times New Roman" w:hAnsi="Times New Roman" w:cs="Times New Roman"/>
          <w:sz w:val="24"/>
          <w:szCs w:val="24"/>
        </w:rPr>
      </w:pPr>
      <w:bookmarkStart w:id="71" w:name="_Toc147626960"/>
      <w:r>
        <w:rPr>
          <w:rStyle w:val="Heading2Char"/>
        </w:rPr>
        <w:t>Staff Retention:</w:t>
      </w:r>
      <w:bookmarkEnd w:id="71"/>
      <w:r>
        <w:rPr>
          <w:rFonts w:ascii="Times New Roman" w:hAnsi="Times New Roman" w:cs="Times New Roman"/>
          <w:sz w:val="24"/>
          <w:szCs w:val="24"/>
        </w:rPr>
        <w:t xml:space="preserve"> Employee engagement was discovered to be important in worker retention. Engaged employees are more likely to stay with a company, lowering turnover rates. While exact quantitative statistics on turnover rates were unavailable, participants presented examples of colleagues who were more involved in the company and less likely to quit. "When employees are engaged, they are less likely to look for opportunities elsewhere," one participant observed</w:t>
      </w:r>
      <w:r>
        <w:t xml:space="preserve"> </w:t>
      </w:r>
      <w:r>
        <w:rPr>
          <w:rFonts w:ascii="Times New Roman" w:hAnsi="Times New Roman" w:cs="Times New Roman"/>
          <w:sz w:val="24"/>
          <w:szCs w:val="24"/>
        </w:rPr>
        <w:t>(</w:t>
      </w:r>
      <w:r>
        <w:t>Wallman,</w:t>
      </w:r>
      <w:r>
        <w:rPr>
          <w:rFonts w:ascii="Times New Roman" w:hAnsi="Times New Roman" w:cs="Times New Roman"/>
          <w:sz w:val="24"/>
          <w:szCs w:val="24"/>
        </w:rPr>
        <w:t xml:space="preserve"> 2020). According to the qualitative evidence, employee engagement helps with staff retention. While this study provides qualitative insights into the influence of employee engagement on key performance measures, it is crucial to emphasize that the lack of quantitative data restricts our capacity to quantify these impacts properly.</w:t>
      </w:r>
    </w:p>
    <w:p w:rsidR="00456353" w:rsidRDefault="00B9537B">
      <w:pPr>
        <w:pStyle w:val="Heading1"/>
      </w:pPr>
      <w:bookmarkStart w:id="72" w:name="_Toc147626961"/>
      <w:r>
        <w:t>4.6 Customization of Engagement Methods:</w:t>
      </w:r>
      <w:bookmarkEnd w:id="7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addresses Research Question 3 by delving into how businesses customize engagement tactics to their specific circumstances. It delves into the customization techniques discovered during the interviews and underlines the significance of aligning tactics with individual company demands.</w:t>
      </w:r>
    </w:p>
    <w:p w:rsidR="00456353" w:rsidRDefault="00B9537B">
      <w:pPr>
        <w:spacing w:line="360" w:lineRule="auto"/>
        <w:jc w:val="both"/>
        <w:rPr>
          <w:rFonts w:ascii="Times New Roman" w:hAnsi="Times New Roman" w:cs="Times New Roman"/>
          <w:sz w:val="24"/>
          <w:szCs w:val="24"/>
        </w:rPr>
      </w:pPr>
      <w:bookmarkStart w:id="73" w:name="_Toc147626962"/>
      <w:r>
        <w:rPr>
          <w:rStyle w:val="Heading2Char"/>
        </w:rPr>
        <w:t>Common Customization Practices:</w:t>
      </w:r>
      <w:bookmarkEnd w:id="73"/>
      <w:r>
        <w:rPr>
          <w:rFonts w:ascii="Times New Roman" w:hAnsi="Times New Roman" w:cs="Times New Roman"/>
          <w:sz w:val="24"/>
          <w:szCs w:val="24"/>
        </w:rPr>
        <w:t xml:space="preserve"> The interviews indicated numerous typical modification strategies firms use to adjust engagement initiatives. These approaches included connecting engagement activities with company principles and culture, considering workers' different requirements and preferences, and adjusting tactics in response to industry and market conditions</w:t>
      </w:r>
      <w:r>
        <w:t xml:space="preserve"> </w:t>
      </w:r>
      <w:r>
        <w:rPr>
          <w:rFonts w:ascii="Times New Roman" w:hAnsi="Times New Roman" w:cs="Times New Roman"/>
          <w:sz w:val="24"/>
          <w:szCs w:val="24"/>
        </w:rPr>
        <w:t>(</w:t>
      </w:r>
      <w:r>
        <w:t>Bair,</w:t>
      </w:r>
      <w:r>
        <w:rPr>
          <w:rFonts w:ascii="Times New Roman" w:hAnsi="Times New Roman" w:cs="Times New Roman"/>
          <w:sz w:val="24"/>
          <w:szCs w:val="24"/>
        </w:rPr>
        <w:t xml:space="preserve"> 2020). "Our engagement initiatives are designed to resonate with our company's values, ensuring that they are meaningful to our employees," one participant noted."</w:t>
      </w:r>
    </w:p>
    <w:p w:rsidR="00456353" w:rsidRDefault="00B9537B">
      <w:pPr>
        <w:spacing w:line="360" w:lineRule="auto"/>
        <w:jc w:val="both"/>
        <w:rPr>
          <w:rFonts w:ascii="Times New Roman" w:hAnsi="Times New Roman" w:cs="Times New Roman"/>
          <w:sz w:val="24"/>
          <w:szCs w:val="24"/>
        </w:rPr>
      </w:pPr>
      <w:bookmarkStart w:id="74" w:name="_Toc147626963"/>
      <w:r>
        <w:rPr>
          <w:rStyle w:val="Heading2Char"/>
        </w:rPr>
        <w:t>Variations Among Organizations:</w:t>
      </w:r>
      <w:bookmarkEnd w:id="74"/>
      <w:r>
        <w:rPr>
          <w:rFonts w:ascii="Times New Roman" w:hAnsi="Times New Roman" w:cs="Times New Roman"/>
          <w:sz w:val="24"/>
          <w:szCs w:val="24"/>
        </w:rPr>
        <w:t xml:space="preserve"> While some modification procedures were universal across firms, there were variances based on organizational factors. Larger firms had more thorough and </w:t>
      </w:r>
      <w:r>
        <w:rPr>
          <w:rFonts w:ascii="Times New Roman" w:hAnsi="Times New Roman" w:cs="Times New Roman"/>
          <w:sz w:val="24"/>
          <w:szCs w:val="24"/>
        </w:rPr>
        <w:lastRenderedPageBreak/>
        <w:t>organized customization procedures, frequently including employee input and surveys to guide strategy revisions. Smaller companies, on the other hand, rely more on informal feedback methods and direct contact. The level of personalization also varied by business, with customer-facing companies stressing client-centric engagement and technology-oriented firms prioritizing new ways to labor engagement.</w:t>
      </w:r>
    </w:p>
    <w:p w:rsidR="00456353" w:rsidRDefault="00B9537B">
      <w:pPr>
        <w:spacing w:line="360" w:lineRule="auto"/>
        <w:jc w:val="both"/>
        <w:rPr>
          <w:rFonts w:ascii="Times New Roman" w:hAnsi="Times New Roman" w:cs="Times New Roman"/>
          <w:sz w:val="24"/>
          <w:szCs w:val="24"/>
        </w:rPr>
      </w:pPr>
      <w:bookmarkStart w:id="75" w:name="_Toc147626964"/>
      <w:r>
        <w:rPr>
          <w:rStyle w:val="Heading2Char"/>
        </w:rPr>
        <w:t>Importance of Tailoring Strategies:</w:t>
      </w:r>
      <w:bookmarkEnd w:id="75"/>
      <w:r>
        <w:rPr>
          <w:rFonts w:ascii="Times New Roman" w:hAnsi="Times New Roman" w:cs="Times New Roman"/>
          <w:sz w:val="24"/>
          <w:szCs w:val="24"/>
        </w:rPr>
        <w:t xml:space="preserve"> The respondents emphasized how crucial it is to adjust engagement techniques to individual organizational demands. Participants underlined that one-size-fits-all methods are frequently unproductive and that knowing each organization's unique environment is critical. Customization not only makes engagement programs more relevant, but it also makes them more effective in fostering employee commitment and drive. "What works for one organization may not work for another," said one interviewee</w:t>
      </w:r>
      <w:r>
        <w:t xml:space="preserve"> </w:t>
      </w:r>
      <w:r>
        <w:rPr>
          <w:rFonts w:ascii="Times New Roman" w:hAnsi="Times New Roman" w:cs="Times New Roman"/>
          <w:sz w:val="24"/>
          <w:szCs w:val="24"/>
        </w:rPr>
        <w:t>(</w:t>
      </w:r>
      <w:r>
        <w:t>Lysova et al.,</w:t>
      </w:r>
      <w:r>
        <w:rPr>
          <w:rFonts w:ascii="Times New Roman" w:hAnsi="Times New Roman" w:cs="Times New Roman"/>
          <w:sz w:val="24"/>
          <w:szCs w:val="24"/>
        </w:rPr>
        <w:t xml:space="preserve"> 2019). It's about discovering what connects with your audience and your objectives." Customization ensures that engagement tactics respond to an organization's culture, values, and employee expectations, improving the chance of success.</w:t>
      </w:r>
    </w:p>
    <w:p w:rsidR="00456353" w:rsidRDefault="00B9537B">
      <w:pPr>
        <w:pStyle w:val="Heading1"/>
      </w:pPr>
      <w:bookmarkStart w:id="76" w:name="_Toc147626965"/>
      <w:r>
        <w:t>4.7 Cross-Comparison of Themes:</w:t>
      </w:r>
      <w:bookmarkEnd w:id="76"/>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compares the data relating to engagement tactics, performance effects, and customization techniques.</w:t>
      </w:r>
    </w:p>
    <w:p w:rsidR="00456353" w:rsidRDefault="00B9537B">
      <w:pPr>
        <w:spacing w:line="360" w:lineRule="auto"/>
        <w:jc w:val="center"/>
        <w:rPr>
          <w:rFonts w:ascii="Times New Roman" w:hAnsi="Times New Roman" w:cs="Times New Roman"/>
          <w:sz w:val="24"/>
          <w:szCs w:val="24"/>
        </w:rPr>
      </w:pPr>
      <w:r>
        <w:rPr>
          <w:noProof/>
        </w:rPr>
        <w:drawing>
          <wp:inline distT="0" distB="0" distL="0" distR="0" wp14:anchorId="01AA7844">
            <wp:extent cx="2200275" cy="2330450"/>
            <wp:effectExtent l="0" t="0" r="9525" b="0"/>
            <wp:docPr id="3" name="Picture 3" descr="The Venn Diagram That Better Depicts An Engaged Organization Full Of Pur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e Venn Diagram That Better Depicts An Engaged Organization Full Of Purpose"/>
                    <pic:cNvPicPr>
                      <a:picLocks noChangeAspect="1" noChangeArrowheads="1"/>
                    </pic:cNvPicPr>
                  </pic:nvPicPr>
                  <pic:blipFill>
                    <a:blip r:embed="rId13" cstate="print">
                      <a:extLst>
                        <a:ext uri="{28A0092B-C50C-407E-A947-70E740481C1C}">
                          <a14:useLocalDpi xmlns:a14="http://schemas.microsoft.com/office/drawing/2010/main" val="0"/>
                        </a:ext>
                      </a:extLst>
                    </a:blip>
                    <a:srcRect b="4913"/>
                    <a:stretch>
                      <a:fillRect/>
                    </a:stretch>
                  </pic:blipFill>
                  <pic:spPr>
                    <a:xfrm>
                      <a:off x="0" y="0"/>
                      <a:ext cx="2213486" cy="2344443"/>
                    </a:xfrm>
                    <a:prstGeom prst="rect">
                      <a:avLst/>
                    </a:prstGeom>
                    <a:noFill/>
                    <a:ln>
                      <a:noFill/>
                    </a:ln>
                  </pic:spPr>
                </pic:pic>
              </a:graphicData>
            </a:graphic>
          </wp:inline>
        </w:drawing>
      </w:r>
    </w:p>
    <w:p w:rsidR="00456353" w:rsidRDefault="00B9537B">
      <w:pPr>
        <w:pStyle w:val="Caption"/>
        <w:jc w:val="center"/>
        <w:rPr>
          <w:rFonts w:ascii="Times New Roman" w:hAnsi="Times New Roman" w:cs="Times New Roman"/>
          <w:sz w:val="24"/>
          <w:szCs w:val="24"/>
        </w:rPr>
      </w:pPr>
      <w:r>
        <w:t xml:space="preserve">Figure </w:t>
      </w:r>
      <w:fldSimple w:instr=" SEQ Figure \* ARABIC ">
        <w:r>
          <w:t>3</w:t>
        </w:r>
      </w:fldSimple>
      <w:r>
        <w:t>: https://www.google.com/url?sa=i&amp;url=https%3A%2F%2Fwww.forbes.com%2Fsites%2Fdanpontefract%2F2015%2F04%2F01%2Fthe-venn-diagram-that-better-depicts-an-engaged-organization-full-of-purpose%2F&amp;psig=AOvVaw2ZdtrTmPfUjB-pfZNQEUPN&amp;ust=1696328465330000&amp;source=im</w:t>
      </w:r>
    </w:p>
    <w:p w:rsidR="00456353" w:rsidRDefault="00B9537B">
      <w:pPr>
        <w:spacing w:line="360" w:lineRule="auto"/>
        <w:jc w:val="both"/>
        <w:rPr>
          <w:rFonts w:ascii="Times New Roman" w:hAnsi="Times New Roman" w:cs="Times New Roman"/>
          <w:sz w:val="24"/>
          <w:szCs w:val="24"/>
        </w:rPr>
      </w:pPr>
      <w:bookmarkStart w:id="77" w:name="_Toc147626966"/>
      <w:r>
        <w:rPr>
          <w:rStyle w:val="Heading2Char"/>
        </w:rPr>
        <w:lastRenderedPageBreak/>
        <w:t>Comparing Engagement Strategies:</w:t>
      </w:r>
      <w:bookmarkEnd w:id="77"/>
      <w:r>
        <w:rPr>
          <w:rFonts w:ascii="Times New Roman" w:hAnsi="Times New Roman" w:cs="Times New Roman"/>
          <w:sz w:val="24"/>
          <w:szCs w:val="24"/>
        </w:rPr>
        <w:t xml:space="preserve"> According to the findings, effective engagement techniques frequently match with customization approaches. Organizations modify their methods to their settings and demands, and these customized approaches are more likely to increase involvement. For example, career development and recognition initiatives are usually tailored to the business culture and employee preferences.</w:t>
      </w:r>
    </w:p>
    <w:p w:rsidR="00456353" w:rsidRDefault="00B9537B">
      <w:pPr>
        <w:spacing w:line="360" w:lineRule="auto"/>
        <w:jc w:val="both"/>
        <w:rPr>
          <w:rFonts w:ascii="Times New Roman" w:hAnsi="Times New Roman" w:cs="Times New Roman"/>
          <w:sz w:val="24"/>
          <w:szCs w:val="24"/>
        </w:rPr>
      </w:pPr>
      <w:bookmarkStart w:id="78" w:name="_Toc147626967"/>
      <w:r>
        <w:rPr>
          <w:rStyle w:val="Heading2Char"/>
        </w:rPr>
        <w:t>Impact on Performance:</w:t>
      </w:r>
      <w:bookmarkEnd w:id="78"/>
      <w:r>
        <w:rPr>
          <w:rFonts w:ascii="Times New Roman" w:hAnsi="Times New Roman" w:cs="Times New Roman"/>
          <w:sz w:val="24"/>
          <w:szCs w:val="24"/>
        </w:rPr>
        <w:t xml:space="preserve"> There is a definite link between engagement methods and their influence on performance</w:t>
      </w:r>
      <w:r>
        <w:t xml:space="preserve"> </w:t>
      </w:r>
      <w:r>
        <w:rPr>
          <w:rFonts w:ascii="Times New Roman" w:hAnsi="Times New Roman" w:cs="Times New Roman"/>
          <w:sz w:val="24"/>
          <w:szCs w:val="24"/>
        </w:rPr>
        <w:t>(</w:t>
      </w:r>
      <w:r>
        <w:t>Vissicchio et al.,</w:t>
      </w:r>
      <w:r>
        <w:rPr>
          <w:rFonts w:ascii="Times New Roman" w:hAnsi="Times New Roman" w:cs="Times New Roman"/>
          <w:sz w:val="24"/>
          <w:szCs w:val="24"/>
        </w:rPr>
        <w:t xml:space="preserve"> 2023). Organizations that successfully tailor their engagement strategies see improved performance indicators. For example, organizations that integrate their plans with their employees' career ambitions frequently report improved productivity and job happiness.</w:t>
      </w:r>
    </w:p>
    <w:p w:rsidR="00456353" w:rsidRDefault="00B9537B">
      <w:pPr>
        <w:spacing w:line="360" w:lineRule="auto"/>
        <w:jc w:val="both"/>
        <w:rPr>
          <w:rFonts w:ascii="Times New Roman" w:hAnsi="Times New Roman" w:cs="Times New Roman"/>
          <w:sz w:val="24"/>
          <w:szCs w:val="24"/>
        </w:rPr>
      </w:pPr>
      <w:bookmarkStart w:id="79" w:name="_Toc147626968"/>
      <w:r>
        <w:rPr>
          <w:rStyle w:val="Heading2Char"/>
        </w:rPr>
        <w:t>Implications for Organizations:</w:t>
      </w:r>
      <w:bookmarkEnd w:id="79"/>
      <w:r>
        <w:rPr>
          <w:rFonts w:ascii="Times New Roman" w:hAnsi="Times New Roman" w:cs="Times New Roman"/>
          <w:sz w:val="24"/>
          <w:szCs w:val="24"/>
        </w:rPr>
        <w:t xml:space="preserve"> These relationships show the need for a comprehensive employee engagement approach. Organizations should not consider engagement methods, their influence on performance, and customization processes in isolation</w:t>
      </w:r>
      <w:r>
        <w:t xml:space="preserve"> </w:t>
      </w:r>
      <w:r>
        <w:rPr>
          <w:rFonts w:ascii="Times New Roman" w:hAnsi="Times New Roman" w:cs="Times New Roman"/>
          <w:sz w:val="24"/>
          <w:szCs w:val="24"/>
        </w:rPr>
        <w:t>(</w:t>
      </w:r>
      <w:r>
        <w:t xml:space="preserve"> Makki et al.,</w:t>
      </w:r>
      <w:r>
        <w:rPr>
          <w:rFonts w:ascii="Times New Roman" w:hAnsi="Times New Roman" w:cs="Times New Roman"/>
          <w:sz w:val="24"/>
          <w:szCs w:val="24"/>
        </w:rPr>
        <w:t xml:space="preserve"> 2021). Instead, companies should realize the interconnectedness of these pieces and incorporate them into a complete engagement plan. The findings highlight the need for firms to assess their unique settings, customize their engagement programs accordingly, and understand that effective adaptation corresponds to enhanced performance indicators.</w:t>
      </w:r>
    </w:p>
    <w:p w:rsidR="00456353" w:rsidRDefault="00B9537B">
      <w:pPr>
        <w:pStyle w:val="Heading1"/>
      </w:pPr>
      <w:bookmarkStart w:id="80" w:name="_Toc147626969"/>
      <w:r>
        <w:t>4.8 Discussion of Practical Recommendations:</w:t>
      </w:r>
      <w:bookmarkEnd w:id="8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provides practical advice resulting from the study and findings, providing firms aiming to improve employee engagement with actionable insights:</w:t>
      </w:r>
    </w:p>
    <w:p w:rsidR="00456353" w:rsidRDefault="00B9537B">
      <w:pPr>
        <w:numPr>
          <w:ilvl w:val="0"/>
          <w:numId w:val="11"/>
        </w:numPr>
        <w:spacing w:line="360" w:lineRule="auto"/>
        <w:jc w:val="both"/>
        <w:rPr>
          <w:rFonts w:ascii="Times New Roman" w:hAnsi="Times New Roman" w:cs="Times New Roman"/>
          <w:sz w:val="24"/>
          <w:szCs w:val="24"/>
        </w:rPr>
      </w:pPr>
      <w:bookmarkStart w:id="81" w:name="_Toc147626970"/>
      <w:r>
        <w:rPr>
          <w:rStyle w:val="Heading2Char"/>
        </w:rPr>
        <w:t>Customization is Key:</w:t>
      </w:r>
      <w:bookmarkEnd w:id="81"/>
      <w:r>
        <w:rPr>
          <w:rFonts w:ascii="Times New Roman" w:hAnsi="Times New Roman" w:cs="Times New Roman"/>
          <w:sz w:val="24"/>
          <w:szCs w:val="24"/>
        </w:rPr>
        <w:t xml:space="preserve"> Organizations must realize the value of personalization in their engagement initiatives. It is critical to tailor efforts to unique situations and employee preferences. This may entail developing personalized professional development goals, honoring employees in ways that are meaningful to them, and allowing for flexible work arrangements.</w:t>
      </w:r>
    </w:p>
    <w:p w:rsidR="00456353" w:rsidRDefault="00B9537B">
      <w:pPr>
        <w:numPr>
          <w:ilvl w:val="0"/>
          <w:numId w:val="11"/>
        </w:numPr>
        <w:spacing w:line="360" w:lineRule="auto"/>
        <w:jc w:val="both"/>
        <w:rPr>
          <w:rFonts w:ascii="Times New Roman" w:hAnsi="Times New Roman" w:cs="Times New Roman"/>
          <w:sz w:val="24"/>
          <w:szCs w:val="24"/>
        </w:rPr>
      </w:pPr>
      <w:bookmarkStart w:id="82" w:name="_Toc147626971"/>
      <w:r>
        <w:rPr>
          <w:rStyle w:val="Heading2Char"/>
        </w:rPr>
        <w:t>Clear Communication:</w:t>
      </w:r>
      <w:bookmarkEnd w:id="82"/>
      <w:r>
        <w:rPr>
          <w:rFonts w:ascii="Times New Roman" w:hAnsi="Times New Roman" w:cs="Times New Roman"/>
          <w:sz w:val="24"/>
          <w:szCs w:val="24"/>
        </w:rPr>
        <w:t xml:space="preserve"> Open and transparent communication lines are critical</w:t>
      </w:r>
      <w:r>
        <w:t xml:space="preserve"> </w:t>
      </w:r>
      <w:r>
        <w:rPr>
          <w:rFonts w:ascii="Times New Roman" w:hAnsi="Times New Roman" w:cs="Times New Roman"/>
          <w:sz w:val="24"/>
          <w:szCs w:val="24"/>
        </w:rPr>
        <w:t>(</w:t>
      </w:r>
      <w:r>
        <w:t>Weiwei Zhang and Aaron Wilson,</w:t>
      </w:r>
      <w:r>
        <w:rPr>
          <w:rFonts w:ascii="Times New Roman" w:hAnsi="Times New Roman" w:cs="Times New Roman"/>
          <w:sz w:val="24"/>
          <w:szCs w:val="24"/>
        </w:rPr>
        <w:t xml:space="preserve"> 2023). Organizations should frequently communicate their aims, </w:t>
      </w:r>
      <w:r>
        <w:rPr>
          <w:rFonts w:ascii="Times New Roman" w:hAnsi="Times New Roman" w:cs="Times New Roman"/>
          <w:sz w:val="24"/>
          <w:szCs w:val="24"/>
        </w:rPr>
        <w:lastRenderedPageBreak/>
        <w:t>beliefs, and expectations to their staff. To build a sense of inclusiveness, leadership should actively connect with employees, addressing problems and soliciting input.</w:t>
      </w:r>
    </w:p>
    <w:p w:rsidR="00456353" w:rsidRDefault="00B9537B">
      <w:pPr>
        <w:numPr>
          <w:ilvl w:val="0"/>
          <w:numId w:val="11"/>
        </w:numPr>
        <w:spacing w:line="360" w:lineRule="auto"/>
        <w:jc w:val="both"/>
        <w:rPr>
          <w:rFonts w:ascii="Times New Roman" w:hAnsi="Times New Roman" w:cs="Times New Roman"/>
          <w:sz w:val="24"/>
          <w:szCs w:val="24"/>
        </w:rPr>
      </w:pPr>
      <w:bookmarkStart w:id="83" w:name="_Toc147626972"/>
      <w:r>
        <w:rPr>
          <w:rStyle w:val="Heading2Char"/>
        </w:rPr>
        <w:t>Invest in Employee Development:</w:t>
      </w:r>
      <w:bookmarkEnd w:id="83"/>
      <w:r>
        <w:rPr>
          <w:rFonts w:ascii="Times New Roman" w:hAnsi="Times New Roman" w:cs="Times New Roman"/>
          <w:sz w:val="24"/>
          <w:szCs w:val="24"/>
        </w:rPr>
        <w:t xml:space="preserve"> Opportunities for professional growth should be prioritized. Training, mentorship programs, and skill development routes can increase engagement and long-term commitment.</w:t>
      </w:r>
    </w:p>
    <w:p w:rsidR="00456353" w:rsidRDefault="00B9537B">
      <w:pPr>
        <w:numPr>
          <w:ilvl w:val="0"/>
          <w:numId w:val="11"/>
        </w:numPr>
        <w:spacing w:line="360" w:lineRule="auto"/>
        <w:jc w:val="both"/>
        <w:rPr>
          <w:rFonts w:ascii="Times New Roman" w:hAnsi="Times New Roman" w:cs="Times New Roman"/>
          <w:sz w:val="24"/>
          <w:szCs w:val="24"/>
        </w:rPr>
      </w:pPr>
      <w:bookmarkStart w:id="84" w:name="_Toc147626973"/>
      <w:r>
        <w:rPr>
          <w:rStyle w:val="Heading2Char"/>
        </w:rPr>
        <w:t>Recognize and Reward:</w:t>
      </w:r>
      <w:bookmarkEnd w:id="84"/>
      <w:r>
        <w:rPr>
          <w:rFonts w:ascii="Times New Roman" w:hAnsi="Times New Roman" w:cs="Times New Roman"/>
          <w:sz w:val="24"/>
          <w:szCs w:val="24"/>
        </w:rPr>
        <w:t xml:space="preserve"> Recognizing and appreciating employees' efforts and accomplishments is critical. Organizations should adopt official recognition programs, peer-to-peer recognition, and performance-based rewards to foster a culture of appreciation.</w:t>
      </w:r>
    </w:p>
    <w:p w:rsidR="00456353" w:rsidRDefault="00B9537B">
      <w:pPr>
        <w:numPr>
          <w:ilvl w:val="0"/>
          <w:numId w:val="11"/>
        </w:numPr>
        <w:spacing w:line="360" w:lineRule="auto"/>
        <w:jc w:val="both"/>
        <w:rPr>
          <w:rFonts w:ascii="Times New Roman" w:hAnsi="Times New Roman" w:cs="Times New Roman"/>
          <w:sz w:val="24"/>
          <w:szCs w:val="24"/>
        </w:rPr>
      </w:pPr>
      <w:bookmarkStart w:id="85" w:name="_Toc147626974"/>
      <w:r>
        <w:rPr>
          <w:rStyle w:val="Heading2Char"/>
        </w:rPr>
        <w:t>Work-Life Balance:</w:t>
      </w:r>
      <w:bookmarkEnd w:id="85"/>
      <w:r>
        <w:rPr>
          <w:rFonts w:ascii="Times New Roman" w:hAnsi="Times New Roman" w:cs="Times New Roman"/>
          <w:sz w:val="24"/>
          <w:szCs w:val="24"/>
        </w:rPr>
        <w:t xml:space="preserve"> Work-life balance is critical for employee well-being</w:t>
      </w:r>
      <w:r>
        <w:t xml:space="preserve"> </w:t>
      </w:r>
      <w:r>
        <w:rPr>
          <w:rFonts w:ascii="Times New Roman" w:hAnsi="Times New Roman" w:cs="Times New Roman"/>
          <w:sz w:val="24"/>
          <w:szCs w:val="24"/>
        </w:rPr>
        <w:t>(</w:t>
      </w:r>
      <w:r>
        <w:t>Wilkinson et al.,</w:t>
      </w:r>
      <w:r>
        <w:rPr>
          <w:rFonts w:ascii="Times New Roman" w:hAnsi="Times New Roman" w:cs="Times New Roman"/>
          <w:sz w:val="24"/>
          <w:szCs w:val="24"/>
        </w:rPr>
        <w:t xml:space="preserve"> 2019). Organizations may prevent burnout and increase participation by providing flexible work arrangements, wellness initiatives, and mental health assistance.</w:t>
      </w:r>
    </w:p>
    <w:p w:rsidR="00456353" w:rsidRDefault="00B9537B">
      <w:pPr>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Implementing these ideas can result in various advantages, including enhanced productivity, higher work satisfaction, improved employee retention, and a favorable business culture. By embracing these approaches, organizations may cultivate an engaged workforce that contributes to overall success.</w:t>
      </w:r>
    </w:p>
    <w:p w:rsidR="00456353" w:rsidRDefault="00B9537B">
      <w:pPr>
        <w:pStyle w:val="Heading1"/>
      </w:pPr>
      <w:bookmarkStart w:id="86" w:name="_Toc147626975"/>
      <w:r>
        <w:t>4.9 Limitations of the Study:</w:t>
      </w:r>
      <w:bookmarkEnd w:id="86"/>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acknowledges several limitations of the research:</w:t>
      </w:r>
    </w:p>
    <w:p w:rsidR="00456353" w:rsidRDefault="00B9537B">
      <w:pPr>
        <w:numPr>
          <w:ilvl w:val="0"/>
          <w:numId w:val="12"/>
        </w:numPr>
        <w:spacing w:line="360" w:lineRule="auto"/>
        <w:jc w:val="both"/>
        <w:rPr>
          <w:rFonts w:ascii="Times New Roman" w:hAnsi="Times New Roman" w:cs="Times New Roman"/>
          <w:sz w:val="24"/>
          <w:szCs w:val="24"/>
        </w:rPr>
      </w:pPr>
      <w:bookmarkStart w:id="87" w:name="_Toc147626976"/>
      <w:r>
        <w:rPr>
          <w:rStyle w:val="Heading2Char"/>
        </w:rPr>
        <w:t>Sample Size:</w:t>
      </w:r>
      <w:bookmarkEnd w:id="87"/>
      <w:r>
        <w:rPr>
          <w:rFonts w:ascii="Times New Roman" w:hAnsi="Times New Roman" w:cs="Times New Roman"/>
          <w:sz w:val="24"/>
          <w:szCs w:val="24"/>
        </w:rPr>
        <w:t xml:space="preserve"> While carefully chosen, the study's sample size of 20 participants may not completely portray the range of engagement tactics and experiences across different enterprises. A bigger sample size may have yielded more thorough results.</w:t>
      </w:r>
    </w:p>
    <w:p w:rsidR="00456353" w:rsidRDefault="00B9537B">
      <w:pPr>
        <w:numPr>
          <w:ilvl w:val="0"/>
          <w:numId w:val="12"/>
        </w:numPr>
        <w:spacing w:line="360" w:lineRule="auto"/>
        <w:jc w:val="both"/>
        <w:rPr>
          <w:rFonts w:ascii="Times New Roman" w:hAnsi="Times New Roman" w:cs="Times New Roman"/>
          <w:sz w:val="24"/>
          <w:szCs w:val="24"/>
        </w:rPr>
      </w:pPr>
      <w:bookmarkStart w:id="88" w:name="_Toc147626977"/>
      <w:r>
        <w:rPr>
          <w:rStyle w:val="Heading2Char"/>
        </w:rPr>
        <w:t>Data Collection Method:</w:t>
      </w:r>
      <w:bookmarkEnd w:id="88"/>
      <w:r>
        <w:rPr>
          <w:rFonts w:ascii="Times New Roman" w:hAnsi="Times New Roman" w:cs="Times New Roman"/>
          <w:sz w:val="24"/>
          <w:szCs w:val="24"/>
        </w:rPr>
        <w:t xml:space="preserve"> The study relied on semi-structured interviews, which are susceptible to respondent bias and may not reveal all features of engagement tactics</w:t>
      </w:r>
      <w:r>
        <w:t xml:space="preserve"> </w:t>
      </w:r>
      <w:r>
        <w:rPr>
          <w:rFonts w:ascii="Times New Roman" w:hAnsi="Times New Roman" w:cs="Times New Roman"/>
          <w:sz w:val="24"/>
          <w:szCs w:val="24"/>
        </w:rPr>
        <w:t>(</w:t>
      </w:r>
      <w:r>
        <w:t xml:space="preserve"> Gangneux,</w:t>
      </w:r>
      <w:r>
        <w:rPr>
          <w:rFonts w:ascii="Times New Roman" w:hAnsi="Times New Roman" w:cs="Times New Roman"/>
          <w:sz w:val="24"/>
          <w:szCs w:val="24"/>
        </w:rPr>
        <w:t xml:space="preserve"> 2021). Social desirability bias may have impacted participants' replies.</w:t>
      </w:r>
    </w:p>
    <w:p w:rsidR="00456353" w:rsidRDefault="00B9537B">
      <w:pPr>
        <w:numPr>
          <w:ilvl w:val="0"/>
          <w:numId w:val="12"/>
        </w:numPr>
        <w:spacing w:line="360" w:lineRule="auto"/>
        <w:jc w:val="both"/>
        <w:rPr>
          <w:rFonts w:ascii="Times New Roman" w:hAnsi="Times New Roman" w:cs="Times New Roman"/>
          <w:sz w:val="24"/>
          <w:szCs w:val="24"/>
        </w:rPr>
      </w:pPr>
      <w:bookmarkStart w:id="89" w:name="_Toc147626978"/>
      <w:r>
        <w:rPr>
          <w:rStyle w:val="Heading2Char"/>
        </w:rPr>
        <w:lastRenderedPageBreak/>
        <w:t>Potential Biases:</w:t>
      </w:r>
      <w:bookmarkEnd w:id="89"/>
      <w:r>
        <w:rPr>
          <w:rFonts w:ascii="Times New Roman" w:hAnsi="Times New Roman" w:cs="Times New Roman"/>
          <w:sz w:val="24"/>
          <w:szCs w:val="24"/>
        </w:rPr>
        <w:t xml:space="preserve"> Despite efforts to reduce selection bias, the sample may not be completely representative, possibly limiting the generalizability of results. If participants gave incomplete or biased information, response bias may have impacted data quality.</w:t>
      </w:r>
    </w:p>
    <w:p w:rsidR="00456353" w:rsidRDefault="00B9537B">
      <w:pPr>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These constraints might have impacted the results, perhaps underrepresenting particular tactics or views. Recognizing these limits is critical for providing a balanced appraisal of the study's findings and their application to a larger context.</w:t>
      </w:r>
    </w:p>
    <w:p w:rsidR="00456353" w:rsidRDefault="00B9537B">
      <w:pPr>
        <w:pStyle w:val="Heading1"/>
      </w:pPr>
      <w:bookmarkStart w:id="90" w:name="_Toc147626979"/>
      <w:r>
        <w:t>4.10 Conclusion:</w:t>
      </w:r>
      <w:bookmarkEnd w:id="9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Finally, this chapter examines our research findings on employee engagement in firms. We investigated important engagement tactics, the influence of engagement on performance measures, and the personalization of engagement approaches. The findings underscore the importance of employee involvement in increasing productivity, job happiness, and staff retention. Furthermore, the chapter emphasized the need for corporations to tailor engagement techniques to their situations. These findings highlight the significance of employee engagement as a factor in corporate performance. As we progress, Chapter 5 will present a thorough study description, draw conclusions, and make suggestions based on these key discoveries.</w:t>
      </w: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456353">
      <w:pPr>
        <w:spacing w:line="360" w:lineRule="auto"/>
        <w:jc w:val="both"/>
        <w:rPr>
          <w:rFonts w:ascii="Times New Roman" w:hAnsi="Times New Roman" w:cs="Times New Roman"/>
          <w:sz w:val="24"/>
          <w:szCs w:val="24"/>
        </w:rPr>
      </w:pPr>
    </w:p>
    <w:p w:rsidR="00456353" w:rsidRDefault="00B9537B">
      <w:pPr>
        <w:pStyle w:val="Heading1"/>
        <w:jc w:val="center"/>
        <w:rPr>
          <w:sz w:val="36"/>
          <w:szCs w:val="36"/>
        </w:rPr>
      </w:pPr>
      <w:bookmarkStart w:id="91" w:name="_Toc147626980"/>
      <w:r>
        <w:rPr>
          <w:sz w:val="36"/>
          <w:szCs w:val="36"/>
        </w:rPr>
        <w:lastRenderedPageBreak/>
        <w:t>Chapter 5: Conclusion</w:t>
      </w:r>
      <w:bookmarkEnd w:id="91"/>
    </w:p>
    <w:p w:rsidR="00456353" w:rsidRDefault="00456353"/>
    <w:p w:rsidR="00456353" w:rsidRDefault="00B9537B">
      <w:pPr>
        <w:pStyle w:val="Heading1"/>
      </w:pPr>
      <w:bookmarkStart w:id="92" w:name="_Toc147626981"/>
      <w:r>
        <w:t>5.1 Introduction:</w:t>
      </w:r>
      <w:bookmarkEnd w:id="9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dissertation reintroduces its basic research aims and questions in this last chapter, highlighting their relevance and significance. It concisely explains the study's main goals and the crucial questions it intends to answer. Furthermore, it emphasizes the research's larger significance within the current body of knowledge, stressing how the study's findings advance our understanding of employee engagement and its influence on organizational success. The introduction sets the foundation for a concise yet thorough conclusion that highlights the research's significant insights and contributions.</w:t>
      </w:r>
    </w:p>
    <w:p w:rsidR="00456353" w:rsidRDefault="00B9537B">
      <w:pPr>
        <w:pStyle w:val="Heading1"/>
      </w:pPr>
      <w:bookmarkStart w:id="93" w:name="_Toc147626982"/>
      <w:r>
        <w:t>5.2 Revisiting Research Objectives:</w:t>
      </w:r>
      <w:bookmarkEnd w:id="93"/>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objectives of the dissertation, as stated in Chapter 1, drove the investigative method throughout this study. A return to these aims reveals how each was thoroughly studied in the prior chapters:</w:t>
      </w:r>
    </w:p>
    <w:p w:rsidR="00456353" w:rsidRDefault="00B9537B">
      <w:pPr>
        <w:spacing w:line="360" w:lineRule="auto"/>
        <w:jc w:val="both"/>
        <w:rPr>
          <w:rFonts w:ascii="Times New Roman" w:hAnsi="Times New Roman" w:cs="Times New Roman"/>
          <w:sz w:val="24"/>
          <w:szCs w:val="24"/>
        </w:rPr>
      </w:pPr>
      <w:bookmarkStart w:id="94" w:name="_Toc147626983"/>
      <w:r>
        <w:rPr>
          <w:rStyle w:val="Heading2Char"/>
        </w:rPr>
        <w:t>5.2.1. Investigate Employee Engagement Strategies:</w:t>
      </w:r>
      <w:bookmarkEnd w:id="94"/>
      <w:r>
        <w:rPr>
          <w:rFonts w:ascii="Times New Roman" w:hAnsi="Times New Roman" w:cs="Times New Roman"/>
          <w:sz w:val="24"/>
          <w:szCs w:val="24"/>
        </w:rPr>
        <w:t xml:space="preserve"> </w:t>
      </w:r>
    </w:p>
    <w:p w:rsidR="00456353" w:rsidRDefault="00B9537B">
      <w:pPr>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Initial research goal: Investigate tactics used by firms to increase employee engagement.</w:t>
      </w:r>
    </w:p>
    <w:p w:rsidR="00456353" w:rsidRDefault="00B9537B">
      <w:pPr>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Chapter 4 (Section 4.4): Examined key findings from participant interviews related to increasing employee engagement.</w:t>
      </w:r>
    </w:p>
    <w:p w:rsidR="00456353" w:rsidRDefault="00B9537B">
      <w:pPr>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Techniques to increase employee engagement include:</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Professional development opportunities</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Recognition and awards</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Work-life balance programs</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Effective communication</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An inclusive culture</w:t>
      </w:r>
    </w:p>
    <w:p w:rsidR="00456353" w:rsidRDefault="00B9537B">
      <w:pPr>
        <w:numPr>
          <w:ilvl w:val="1"/>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Leadership support</w:t>
      </w:r>
    </w:p>
    <w:p w:rsidR="00456353" w:rsidRDefault="00B9537B">
      <w:pPr>
        <w:spacing w:line="360" w:lineRule="auto"/>
        <w:jc w:val="both"/>
        <w:rPr>
          <w:rFonts w:ascii="Times New Roman" w:hAnsi="Times New Roman" w:cs="Times New Roman"/>
          <w:sz w:val="24"/>
          <w:szCs w:val="24"/>
        </w:rPr>
      </w:pPr>
      <w:bookmarkStart w:id="95" w:name="_Toc147626984"/>
      <w:r>
        <w:rPr>
          <w:rStyle w:val="Heading2Char"/>
        </w:rPr>
        <w:t>5.2.2. Examine the Impact on Organizational Performance:</w:t>
      </w:r>
      <w:bookmarkEnd w:id="95"/>
      <w:r>
        <w:rPr>
          <w:rFonts w:ascii="Times New Roman" w:hAnsi="Times New Roman" w:cs="Times New Roman"/>
          <w:sz w:val="24"/>
          <w:szCs w:val="24"/>
        </w:rPr>
        <w:t xml:space="preserve"> The second research objective examined the impact of employee engagement on organizational performance. Chapter 4 (Section 4.5) highlighted the impact by emphasizing that engaged workers contribute to better productivity, higher job satisfaction levels, and improved staff retention, eventually favorably improving organizational performance.</w:t>
      </w:r>
    </w:p>
    <w:p w:rsidR="00456353" w:rsidRDefault="00B9537B">
      <w:pPr>
        <w:spacing w:line="360" w:lineRule="auto"/>
        <w:jc w:val="both"/>
        <w:rPr>
          <w:rFonts w:ascii="Times New Roman" w:hAnsi="Times New Roman" w:cs="Times New Roman"/>
          <w:sz w:val="24"/>
          <w:szCs w:val="24"/>
        </w:rPr>
      </w:pPr>
      <w:bookmarkStart w:id="96" w:name="_Toc147626985"/>
      <w:r>
        <w:rPr>
          <w:rStyle w:val="Heading2Char"/>
        </w:rPr>
        <w:t>5.2.3. Analyze Customization of Engagement Approaches:</w:t>
      </w:r>
      <w:bookmarkEnd w:id="96"/>
      <w:r>
        <w:rPr>
          <w:rFonts w:ascii="Times New Roman" w:hAnsi="Times New Roman" w:cs="Times New Roman"/>
          <w:sz w:val="24"/>
          <w:szCs w:val="24"/>
        </w:rPr>
        <w:t xml:space="preserve"> The final goal was to investigate how firms tailor engagement techniques to their unique environments. Section 4.6 of Chapter 4 addressed typical customization approaches and emphasized the significance of adapting engagement tactics to unique business needs. By revisiting these research objectives, it is clear that the study has carefully examined each component, offering complete insights into employee engagement techniques, their impact on organizational success, and the value of personalization. The next portions of this conclusion will emphasize the research's contributions to current knowledge in the field.</w:t>
      </w:r>
    </w:p>
    <w:p w:rsidR="00456353" w:rsidRDefault="00B9537B">
      <w:pPr>
        <w:pStyle w:val="Heading1"/>
      </w:pPr>
      <w:bookmarkStart w:id="97" w:name="_Toc147626986"/>
      <w:r>
        <w:t>5.3 Conclusions Corresponding to Each Research Objective:</w:t>
      </w:r>
      <w:bookmarkEnd w:id="97"/>
    </w:p>
    <w:p w:rsidR="00456353" w:rsidRDefault="00B9537B">
      <w:pPr>
        <w:pStyle w:val="Heading2"/>
      </w:pPr>
      <w:bookmarkStart w:id="98" w:name="_Toc147626987"/>
      <w:r>
        <w:t>5.3.1 Strategies for Increasing Employee Engagement:</w:t>
      </w:r>
      <w:bookmarkEnd w:id="98"/>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study's conclusions on ways to increase employee engagement emphasize the importance of certain important activities. Organizations use techniques such as professional development opportunities, recognition and prizes, work-life balance programs, effective communication, an inclusive culture, and leadership support to increase employee engagement. These discoveries have significant consequences for companies. To begin, they underline that there is no one-size-fits-all approach to employee engagement and that tactics must be adjusted to unique corporate situations. Second, the study underscores the significance of recognizing and rewarding employees' efforts and successes. Furthermore, the findings add to current knowledge by giving empirical support for the usefulness of these tactics in increasing engagement levels. This study adds to the area by providing practical insights that can help firms encourage employee engagement and, as a result, improve overall performance.</w:t>
      </w:r>
    </w:p>
    <w:p w:rsidR="00456353" w:rsidRDefault="00B9537B">
      <w:pPr>
        <w:pStyle w:val="Heading2"/>
      </w:pPr>
      <w:bookmarkStart w:id="99" w:name="_Toc147626988"/>
      <w:r>
        <w:lastRenderedPageBreak/>
        <w:t>5.3.2 Impact of Employee Engagement on Organizational Performance:</w:t>
      </w:r>
      <w:bookmarkEnd w:id="99"/>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investigation of the influence of employee engagement on organizational performance yielded numerous notable findings. Employee engagement has been shown to improve productivity, work satisfaction, and staff retention. These findings have significant implications for organizational management. They emphasize the significance of emphasizing employee engagement since it has a direct impact on key performance indicators for corporate success. Organizations should actively pursue improved productivity, increased work satisfaction, and lower personnel turnover. This study adds to previous research by giving actual evidence of the relationship between employee engagement and key performance indicators. It emphasizes the idea that employee engagement is more than just a concept; it is a practical element that influences organizational success. As a result, this study greatly advances our knowledge of the link between employee engagement and organizational success.</w:t>
      </w:r>
    </w:p>
    <w:p w:rsidR="00456353" w:rsidRDefault="00B9537B">
      <w:pPr>
        <w:pStyle w:val="Heading2"/>
      </w:pPr>
      <w:bookmarkStart w:id="100" w:name="_Toc147626989"/>
      <w:r>
        <w:t>5.3.3 Customization of Engagement Methods:</w:t>
      </w:r>
      <w:bookmarkEnd w:id="100"/>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The investigation of engagement method customization provides useful insights into customizing engagement techniques to unique organizational situations. The findings emphasize the need to align engagement efforts with corporate beliefs and culture, taking into account workers' unique requirements and preferences and changing tactics to industry and market situations. This study emphasizes the need to understand each organization's unique circumstances and adjust engagement strategies appropriately. These insights provide a significant addition to the field of employee engagement by emphasizing that one-size-fits-all methods are frequently insufficient. This study provides a framework for companies to grasp the importance of customization and the many methods for implementing it. By providing practical insights, it adds to the current body of knowledge and provides organizations with tools to improve their engagement initiatives successfully.</w:t>
      </w:r>
    </w:p>
    <w:p w:rsidR="00456353" w:rsidRDefault="00B9537B">
      <w:pPr>
        <w:pStyle w:val="Heading1"/>
      </w:pPr>
      <w:bookmarkStart w:id="101" w:name="_Toc147626990"/>
      <w:r>
        <w:t>5.4 Reflection on Research Contributions:</w:t>
      </w:r>
      <w:bookmarkEnd w:id="101"/>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has made major contributions to our knowledge of employee engagement and its implications for organizational performance. This study's contributions are notable in various ways. To begin, this study provides empirical evidence that various strategies for increasing employee engagement, such as career development opportunities, recognition and rewards, work-</w:t>
      </w:r>
      <w:r>
        <w:rPr>
          <w:rFonts w:ascii="Times New Roman" w:hAnsi="Times New Roman" w:cs="Times New Roman"/>
          <w:sz w:val="24"/>
          <w:szCs w:val="24"/>
        </w:rPr>
        <w:lastRenderedPageBreak/>
        <w:t>life balance initiatives, effective communication, an inclusive culture, and leadership support, are effective. While previous research has examined these methods philosophically, this study provides empirical evidence of their influence on organizational engagement levels. Second, the study focuses on the tangible advantages of employee engagement on key performance indicators such as productivity, job satisfaction, and staff retention. While the link between engagement and performance has already been shown, this study enhances it by offering qualitative data from interviews, validating the notion that engaged individuals contribute positively to organizational success.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Finally, the study emphasizes the significance of customization in employee engagement tactics. This study adds a practical dimension to current knowledge on engagement by stressing that one-size-fits-all methods are frequently insufficient and illustrating several customization strategies. It provides a complete framework for corporations to personalize their engagement programs successfully. These contributions separate this study from other work on the subject, making it an important addition to the literature on employee engagement and organizational success.</w:t>
      </w:r>
    </w:p>
    <w:p w:rsidR="00456353" w:rsidRDefault="00B9537B">
      <w:pPr>
        <w:pStyle w:val="Heading1"/>
      </w:pPr>
      <w:bookmarkStart w:id="102" w:name="_Toc147626991"/>
      <w:r>
        <w:t>5.5 Recommendations:</w:t>
      </w:r>
      <w:bookmarkEnd w:id="102"/>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research findings, the following practical recommendations may be made to firms seeking to improve employee engagement and performance:</w:t>
      </w:r>
    </w:p>
    <w:p w:rsidR="00456353" w:rsidRDefault="00B9537B">
      <w:pPr>
        <w:numPr>
          <w:ilvl w:val="0"/>
          <w:numId w:val="14"/>
        </w:numPr>
        <w:spacing w:line="360" w:lineRule="auto"/>
        <w:jc w:val="both"/>
        <w:rPr>
          <w:rFonts w:ascii="Times New Roman" w:hAnsi="Times New Roman" w:cs="Times New Roman"/>
          <w:sz w:val="24"/>
          <w:szCs w:val="24"/>
        </w:rPr>
      </w:pPr>
      <w:bookmarkStart w:id="103" w:name="_Toc147626992"/>
      <w:r>
        <w:rPr>
          <w:rStyle w:val="Heading2Char"/>
        </w:rPr>
        <w:t>Customization Strategy:</w:t>
      </w:r>
      <w:bookmarkEnd w:id="103"/>
      <w:r>
        <w:rPr>
          <w:rFonts w:ascii="Times New Roman" w:hAnsi="Times New Roman" w:cs="Times New Roman"/>
          <w:sz w:val="24"/>
          <w:szCs w:val="24"/>
        </w:rPr>
        <w:t xml:space="preserve"> Organizations should prioritize the customization of their engagement activities in line with their particular culture, values, and employee expectations. This may entail customizing professional development programs to offer tailored learning opportunities that resonate with the specific skill sets and career aspirations of their workforce. Additionally, recognition systems should be adapted to reflect the values and achievements that are most important to employees, ensuring that recognition is meaningful and motivating. Work-life balance regulations can be fine-tuned to accommodate the diverse needs of employees, such as flexible scheduling options, remote work opportunities, and family-friendly policies that align with the organization's commitment to employee well-being. Ultimately, a well-executed customization strategy will foster a stronger sense of belonging and alignment between employees and the organization's mission, leading to higher levels of engagement and productivity.</w:t>
      </w:r>
    </w:p>
    <w:p w:rsidR="00456353" w:rsidRDefault="00B9537B">
      <w:pPr>
        <w:numPr>
          <w:ilvl w:val="0"/>
          <w:numId w:val="14"/>
        </w:numPr>
        <w:spacing w:line="360" w:lineRule="auto"/>
        <w:jc w:val="both"/>
        <w:rPr>
          <w:rFonts w:ascii="Times New Roman" w:hAnsi="Times New Roman" w:cs="Times New Roman"/>
          <w:sz w:val="24"/>
          <w:szCs w:val="24"/>
        </w:rPr>
      </w:pPr>
      <w:bookmarkStart w:id="104" w:name="_Toc147626993"/>
      <w:r>
        <w:rPr>
          <w:rStyle w:val="Heading2Char"/>
        </w:rPr>
        <w:lastRenderedPageBreak/>
        <w:t>Effective Communication:</w:t>
      </w:r>
      <w:bookmarkEnd w:id="104"/>
      <w:r>
        <w:rPr>
          <w:rFonts w:ascii="Times New Roman" w:hAnsi="Times New Roman" w:cs="Times New Roman"/>
          <w:sz w:val="24"/>
          <w:szCs w:val="24"/>
        </w:rPr>
        <w:t xml:space="preserve"> Effective communication is paramount in building an engaged and inclusive workplace culture. It should go beyond mere rhetoric and involve a comprehensive approach. Regular leadership updates keep employees informed about the company's direction, fostering a sense of connection and purpose. Offering various feedback channels allows employees to voice their concerns and ideas, showing that their input is valued. Clear communication of company goals ensures everyone understands their role in achieving these objectives. Moreover, emphasizing diversity and inclusion efforts in communications demonstrates the organization's commitment to equity. Listening and taking action based on employee feedback reinforces their sense of involvement. These strategies collectively create a culture of openness and transparency, promoting employee engagement and dedication to the company's mission.</w:t>
      </w:r>
    </w:p>
    <w:p w:rsidR="00456353" w:rsidRDefault="00B9537B">
      <w:pPr>
        <w:numPr>
          <w:ilvl w:val="0"/>
          <w:numId w:val="14"/>
        </w:numPr>
        <w:spacing w:line="360" w:lineRule="auto"/>
        <w:jc w:val="both"/>
        <w:rPr>
          <w:rFonts w:ascii="Times New Roman" w:hAnsi="Times New Roman" w:cs="Times New Roman"/>
          <w:sz w:val="24"/>
          <w:szCs w:val="24"/>
        </w:rPr>
      </w:pPr>
      <w:bookmarkStart w:id="105" w:name="_Toc147626994"/>
      <w:r>
        <w:rPr>
          <w:rStyle w:val="Heading2Char"/>
        </w:rPr>
        <w:t>Invest in Employee Development:</w:t>
      </w:r>
      <w:bookmarkEnd w:id="105"/>
      <w:r>
        <w:rPr>
          <w:rFonts w:ascii="Times New Roman" w:hAnsi="Times New Roman" w:cs="Times New Roman"/>
          <w:sz w:val="24"/>
          <w:szCs w:val="24"/>
        </w:rPr>
        <w:t xml:space="preserve"> Investing in employee development is a cornerstone of fostering engagement and driving organizational success. To achieve this, organizations must offer a multifaceted approach. Comprehensive training programs are essential to equip employees with the skills and knowledge they need, enabling them to excel in their current roles and prepare for future challenges. Moreover, mentorship and coaching initiatives provide invaluable one-on-one guidance and support, helping individuals reach their full potential. In parallel, clearly defined career pathways demonstrate the organization's commitment to individual growth, showing employees that their future within the company is both valued and achievable. These investments not only enhance individual skills but also strengthen the organization as a whole, resulting in a more engaged and motivated workforce.</w:t>
      </w:r>
    </w:p>
    <w:p w:rsidR="00456353" w:rsidRDefault="00B9537B">
      <w:pPr>
        <w:numPr>
          <w:ilvl w:val="0"/>
          <w:numId w:val="14"/>
        </w:numPr>
        <w:spacing w:line="360" w:lineRule="auto"/>
        <w:jc w:val="both"/>
        <w:rPr>
          <w:rFonts w:ascii="Times New Roman" w:hAnsi="Times New Roman" w:cs="Times New Roman"/>
          <w:sz w:val="24"/>
          <w:szCs w:val="24"/>
        </w:rPr>
      </w:pPr>
      <w:bookmarkStart w:id="106" w:name="_Toc147626995"/>
      <w:r>
        <w:rPr>
          <w:rStyle w:val="Heading2Char"/>
        </w:rPr>
        <w:t>Recognition and Rewards:</w:t>
      </w:r>
      <w:bookmarkEnd w:id="106"/>
      <w:r>
        <w:rPr>
          <w:rFonts w:ascii="Times New Roman" w:hAnsi="Times New Roman" w:cs="Times New Roman"/>
          <w:sz w:val="24"/>
          <w:szCs w:val="24"/>
        </w:rPr>
        <w:t xml:space="preserve"> Fostering a culture of appreciation through recognition and rewards is a fundamental pillar for enhancing employee engagement and morale. This multifaceted approach includes official recognition programs, which celebrate outstanding contributions and encourage healthy competition among employees. Equally important is peer-to-peer recognition, where colleagues acknowledge each other's efforts, nurturing collaboration and camaraderie. Performance-based awards, like bonuses and promotions, directly tie recognition to individual or team achievements, offering tangible incentives for exceptional performance. Personalized recognition, tailored to individual preferences, adds </w:t>
      </w:r>
      <w:r>
        <w:rPr>
          <w:rFonts w:ascii="Times New Roman" w:hAnsi="Times New Roman" w:cs="Times New Roman"/>
          <w:sz w:val="24"/>
          <w:szCs w:val="24"/>
        </w:rPr>
        <w:lastRenderedPageBreak/>
        <w:t>a meaningful touch, demonstrating that the organization values each employee's unique contributions. Timely recognition reinforces the immediate impact of a job well done, while feedback-driven recognition ensures that acknowledgment aligns with individual preferences. When these strategies are thoughtfully implemented, organizations create an atmosphere where employees feel valued, motivated, and deeply engaged, contributing to a more positive and productive work environment.</w:t>
      </w:r>
    </w:p>
    <w:p w:rsidR="00456353" w:rsidRDefault="00B9537B">
      <w:pPr>
        <w:numPr>
          <w:ilvl w:val="0"/>
          <w:numId w:val="14"/>
        </w:numPr>
        <w:spacing w:line="360" w:lineRule="auto"/>
        <w:jc w:val="both"/>
        <w:rPr>
          <w:rFonts w:ascii="Times New Roman" w:hAnsi="Times New Roman" w:cs="Times New Roman"/>
          <w:sz w:val="24"/>
          <w:szCs w:val="24"/>
        </w:rPr>
      </w:pPr>
      <w:bookmarkStart w:id="107" w:name="_Toc147626996"/>
      <w:r>
        <w:rPr>
          <w:rStyle w:val="Heading2Char"/>
        </w:rPr>
        <w:t>Work-Life Balance:</w:t>
      </w:r>
      <w:bookmarkEnd w:id="107"/>
      <w:r>
        <w:rPr>
          <w:rFonts w:ascii="Times New Roman" w:hAnsi="Times New Roman" w:cs="Times New Roman"/>
          <w:sz w:val="24"/>
          <w:szCs w:val="24"/>
        </w:rPr>
        <w:t xml:space="preserve"> Prioritizing work-life balance is a fundamental commitment that not only benefits employees but also significantly impacts their engagement and overall well-being. To achieve this, organizations must provide a range of initiatives and policies. Flexible work arrangements, including options for remote work and flexible hours, enable employees to better balance professional and personal responsibilities, resulting in reduced stress and increased satisfaction. Wellness programs that focus on physical and mental health, alongside stress management, play a pivotal role in promoting a healthier work-life balance. Furthermore, offering mental health assistance, such as employee assistance programs and mental health benefits, demonstrates the organization's concern for its employees' emotional well-being. Clear boundaries between work and personal life, supported by policies and a culture that respects personal time, are essential for creating an environment where employees can fully recharge. Generous paid time off policies and technology management measures contribute to a healthier work-life balance. By actively addressing work-life balance, organizations not only mitigate stress but also show a genuine commitment to their workforce's well-being, resulting in higher employee engagement and overall productivity.</w:t>
      </w:r>
    </w:p>
    <w:p w:rsidR="00456353" w:rsidRDefault="00B9537B">
      <w:pPr>
        <w:numPr>
          <w:ilvl w:val="0"/>
          <w:numId w:val="14"/>
        </w:numPr>
        <w:spacing w:line="360" w:lineRule="auto"/>
        <w:jc w:val="both"/>
        <w:rPr>
          <w:rFonts w:ascii="Times New Roman" w:hAnsi="Times New Roman" w:cs="Times New Roman"/>
          <w:sz w:val="24"/>
          <w:szCs w:val="24"/>
        </w:rPr>
      </w:pPr>
      <w:bookmarkStart w:id="108" w:name="_Toc147626997"/>
      <w:r>
        <w:rPr>
          <w:rStyle w:val="Heading2Char"/>
        </w:rPr>
        <w:t>Leadership and Support:</w:t>
      </w:r>
      <w:bookmarkEnd w:id="108"/>
      <w:r>
        <w:rPr>
          <w:rFonts w:ascii="Times New Roman" w:hAnsi="Times New Roman" w:cs="Times New Roman"/>
          <w:sz w:val="24"/>
          <w:szCs w:val="24"/>
        </w:rPr>
        <w:t xml:space="preserve"> Leadership and Support play a pivotal role in shaping the foundation of employee engagement within an organization. Strong leadership starts with casting a clear vision and inspiring teams to rally behind shared objectives. When employees feel connected to the larger purpose and are genuinely motivated by their leaders, their engagement levels soar. Effective leaders also serve as mentors, providing valuable guidance and support, and fostering an environment where individuals can grow and develop professionally. They should be approachable and accessible, offering advice and coaching to help employees reach their potential. This not only empowers individuals </w:t>
      </w:r>
      <w:r>
        <w:rPr>
          <w:rFonts w:ascii="Times New Roman" w:hAnsi="Times New Roman" w:cs="Times New Roman"/>
          <w:sz w:val="24"/>
          <w:szCs w:val="24"/>
        </w:rPr>
        <w:lastRenderedPageBreak/>
        <w:t>but also strengthens the sense of connection and trust within the organization, ultimately creating an atmosphere where people are not just encouraged but inspired to thrive in their roles.</w:t>
      </w:r>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Implementing these ideas can result in a variety of benefits, including enhanced productivity, higher work satisfaction, improved employee retention, and the development of a healthy company culture. Employee involvement is likely to have a favorable influence on an organization's overall performance and success.</w:t>
      </w:r>
    </w:p>
    <w:p w:rsidR="00456353" w:rsidRDefault="00B9537B">
      <w:pPr>
        <w:pStyle w:val="Heading1"/>
      </w:pPr>
      <w:bookmarkStart w:id="109" w:name="_Toc147626998"/>
      <w:r>
        <w:t>5.6 Limitations and Future Research:</w:t>
      </w:r>
      <w:bookmarkEnd w:id="109"/>
    </w:p>
    <w:p w:rsidR="00456353" w:rsidRDefault="00B9537B">
      <w:pPr>
        <w:spacing w:line="360" w:lineRule="auto"/>
        <w:jc w:val="both"/>
        <w:rPr>
          <w:rFonts w:ascii="Times New Roman" w:hAnsi="Times New Roman" w:cs="Times New Roman"/>
          <w:sz w:val="24"/>
          <w:szCs w:val="24"/>
        </w:rPr>
      </w:pPr>
      <w:r>
        <w:rPr>
          <w:rFonts w:ascii="Times New Roman" w:hAnsi="Times New Roman" w:cs="Times New Roman"/>
          <w:sz w:val="24"/>
          <w:szCs w:val="24"/>
        </w:rPr>
        <w:t>Recognizing the study's limitations, as stated in Chapter 4, is critical. Among the disadvantages include the small sample size, dependence on semi-structured interviews, inherent biases, and the lack of quantitative data. Future research might investigate bigger and more varied populations to improve the generalizability of results and build on the findings of this study. A mixed-methods strategy that combines qualitative and quantitative data might give a more thorough understanding. Longitudinal studies might also look into the long-term effects of engagement programs on organizational performance. Additional studies on developing trends in employee engagement, such as remote work and virtual teams, might also help the area.</w:t>
      </w:r>
    </w:p>
    <w:p w:rsidR="00456353" w:rsidRDefault="00B9537B">
      <w:pPr>
        <w:pStyle w:val="Heading1"/>
      </w:pPr>
      <w:bookmarkStart w:id="110" w:name="_Toc147626999"/>
      <w:r>
        <w:t>5.7 Conclusion Summary:</w:t>
      </w:r>
      <w:bookmarkEnd w:id="110"/>
    </w:p>
    <w:p w:rsidR="00456353" w:rsidRDefault="00B9537B">
      <w:pPr>
        <w:spacing w:line="360" w:lineRule="auto"/>
        <w:jc w:val="both"/>
        <w:rPr>
          <w:rFonts w:ascii="Times New Roman" w:hAnsi="Times New Roman" w:cs="Times New Roman"/>
          <w:sz w:val="24"/>
          <w:szCs w:val="24"/>
        </w:rPr>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r>
        <w:rPr>
          <w:rFonts w:ascii="Times New Roman" w:hAnsi="Times New Roman" w:cs="Times New Roman"/>
          <w:sz w:val="24"/>
          <w:szCs w:val="24"/>
        </w:rPr>
        <w:t>In conclusion, this study shed light on important components of employee engagement and its influence on corporate success. It has identified essential engagement tactics, highlighted the impact of engagement on performance measurements, and stressed the need for customization in engagement approaches. These findings provide businesses with practical strategies for fostering engagement, which will eventually lead to higher performance and a more engaged workforce. The unique insights, innovative views, and potential for guiding organizational strategies are the study's contributions to the field of employee engagement. This dissertation contributes significant knowledge to the current body of study on this topic by addressing the research goals.</w:t>
      </w:r>
    </w:p>
    <w:p w:rsidR="00456353" w:rsidRDefault="00456353">
      <w:pPr>
        <w:spacing w:line="360" w:lineRule="auto"/>
        <w:jc w:val="both"/>
        <w:rPr>
          <w:rFonts w:ascii="Times New Roman" w:hAnsi="Times New Roman" w:cs="Times New Roman"/>
          <w:sz w:val="24"/>
          <w:szCs w:val="24"/>
        </w:rPr>
      </w:pPr>
    </w:p>
    <w:bookmarkStart w:id="111" w:name="_Toc147627000" w:displacedByCustomXml="next"/>
    <w:sdt>
      <w:sdtPr>
        <w:rPr>
          <w:rFonts w:asciiTheme="minorHAnsi" w:eastAsiaTheme="minorHAnsi" w:hAnsiTheme="minorHAnsi" w:cstheme="minorBidi"/>
          <w:b w:val="0"/>
          <w:color w:val="auto"/>
          <w:kern w:val="0"/>
          <w:sz w:val="22"/>
          <w:szCs w:val="22"/>
          <w14:ligatures w14:val="none"/>
        </w:rPr>
        <w:id w:val="1318226611"/>
        <w:docPartObj>
          <w:docPartGallery w:val="AutoText"/>
        </w:docPartObj>
      </w:sdtPr>
      <w:sdtEndPr>
        <w:rPr>
          <w:rFonts w:ascii="Times New Roman" w:eastAsia="Times New Roman" w:hAnsi="Times New Roman" w:cs="Times New Roman"/>
          <w:sz w:val="24"/>
          <w:szCs w:val="24"/>
        </w:rPr>
      </w:sdtEndPr>
      <w:sdtContent>
        <w:p w:rsidR="00507E11" w:rsidRPr="00507E11" w:rsidRDefault="00B9537B" w:rsidP="00507E11">
          <w:pPr>
            <w:pStyle w:val="Heading1"/>
          </w:pPr>
          <w:r>
            <w:t>References</w:t>
          </w:r>
          <w:bookmarkEnd w:id="111"/>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Adnan, N.B.B. et al. (2022) ‘What are the solutions for well-being and burn-out for healthcare professionals? An umbrella realist review of learnings of individual-focused interventions for critical care’, BMJ open, 12(9), p. e060973–. Available at: </w:t>
          </w:r>
          <w:hyperlink r:id="rId14" w:history="1">
            <w:r w:rsidRPr="00507E11">
              <w:rPr>
                <w:rStyle w:val="Hyperlink"/>
                <w:rFonts w:ascii="Times New Roman" w:eastAsia="Times New Roman" w:hAnsi="Times New Roman" w:cs="Times New Roman"/>
                <w:kern w:val="0"/>
                <w:sz w:val="24"/>
                <w:szCs w:val="24"/>
                <w14:ligatures w14:val="none"/>
              </w:rPr>
              <w:t>https://doi.org/10.1136/bmjopen-2022-060973</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Anser, M.K. et al. (2022) ‘Investigating employee creativity through employee polychronicity and employee resilience: a glimpse of nurses working in the health-care sector’, European journal of innovation management, 25(1), pp. 39–54. Available at: </w:t>
          </w:r>
          <w:hyperlink r:id="rId15" w:history="1">
            <w:r w:rsidRPr="00507E11">
              <w:rPr>
                <w:rStyle w:val="Hyperlink"/>
                <w:rFonts w:ascii="Times New Roman" w:eastAsia="Times New Roman" w:hAnsi="Times New Roman" w:cs="Times New Roman"/>
                <w:kern w:val="0"/>
                <w:sz w:val="24"/>
                <w:szCs w:val="24"/>
                <w14:ligatures w14:val="none"/>
              </w:rPr>
              <w:t>https://doi.org/10.1108/EJIM-05-2020-0176.</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Ba, Z. et al. (2023) ‘A citation-based research framework for exploring policy diffusion: Evidence from China’s new energy policies’, Technological forecasting &amp; social change, 188, p. 122273–. Available at: </w:t>
          </w:r>
          <w:hyperlink r:id="rId16" w:history="1">
            <w:r w:rsidRPr="00507E11">
              <w:rPr>
                <w:rStyle w:val="Hyperlink"/>
                <w:rFonts w:ascii="Times New Roman" w:eastAsia="Times New Roman" w:hAnsi="Times New Roman" w:cs="Times New Roman"/>
                <w:kern w:val="0"/>
                <w:sz w:val="24"/>
                <w:szCs w:val="24"/>
                <w14:ligatures w14:val="none"/>
              </w:rPr>
              <w:t>https://doi.org/10.1016/j.techfore.2022.122273.</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Bair, N. (2020) The decisive network : Magnum Photos and the postwar image market. Oakland, California: University of California Press. Available at: </w:t>
          </w:r>
          <w:hyperlink r:id="rId17" w:history="1">
            <w:r w:rsidRPr="00507E11">
              <w:rPr>
                <w:rStyle w:val="Hyperlink"/>
                <w:rFonts w:ascii="Times New Roman" w:eastAsia="Times New Roman" w:hAnsi="Times New Roman" w:cs="Times New Roman"/>
                <w:kern w:val="0"/>
                <w:sz w:val="24"/>
                <w:szCs w:val="24"/>
                <w14:ligatures w14:val="none"/>
              </w:rPr>
              <w:t>https://doi.org/10.1525/9780520971790.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Bansal, M. (2023) ‘Culture clash or collaboration? Unraveling the role of hierarchical organizational culture in International Financial Reporting Standards adoption’, Managerial and decision economics [Preprint]. Available at: </w:t>
          </w:r>
          <w:hyperlink r:id="rId18" w:history="1">
            <w:r w:rsidRPr="00507E11">
              <w:rPr>
                <w:rStyle w:val="Hyperlink"/>
                <w:rFonts w:ascii="Times New Roman" w:eastAsia="Times New Roman" w:hAnsi="Times New Roman" w:cs="Times New Roman"/>
                <w:kern w:val="0"/>
                <w:sz w:val="24"/>
                <w:szCs w:val="24"/>
                <w14:ligatures w14:val="none"/>
              </w:rPr>
              <w:t>https://doi.org/10.1002/mde.3989.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Bennett, B. et al. (2017) ‘Compensation goals and firm performance’, Journal of financial economics, 124(2), pp. 307–330. Available at: </w:t>
          </w:r>
          <w:hyperlink r:id="rId19" w:history="1">
            <w:r w:rsidRPr="00507E11">
              <w:rPr>
                <w:rStyle w:val="Hyperlink"/>
                <w:rFonts w:ascii="Times New Roman" w:eastAsia="Times New Roman" w:hAnsi="Times New Roman" w:cs="Times New Roman"/>
                <w:kern w:val="0"/>
                <w:sz w:val="24"/>
                <w:szCs w:val="24"/>
                <w14:ligatures w14:val="none"/>
              </w:rPr>
              <w:t>https://doi.org/10.1016/j.jfineco.2017.01.010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Boosey, L. and Goerg, S. (2020) ‘The timing of discretionary bonuses – effort, signals, and reciprocity’, Games and economic behavior, 124, pp. 254–280. Available at: </w:t>
          </w:r>
          <w:hyperlink r:id="rId20" w:history="1">
            <w:r w:rsidRPr="00507E11">
              <w:rPr>
                <w:rStyle w:val="Hyperlink"/>
                <w:rFonts w:ascii="Times New Roman" w:eastAsia="Times New Roman" w:hAnsi="Times New Roman" w:cs="Times New Roman"/>
                <w:kern w:val="0"/>
                <w:sz w:val="24"/>
                <w:szCs w:val="24"/>
                <w14:ligatures w14:val="none"/>
              </w:rPr>
              <w:t>https://doi.org/10.1016/j.geb.2020.08.010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Cameron, S. (2021) The business student’s handbook : skills for study and employment. Seventh edition. Harlow, England: Pearson Education, Limited.</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Cataño, N. (2018) ‘A Logical Framework for Verifying Privacy Breaches of Social Networks’. Available at: </w:t>
          </w:r>
          <w:hyperlink r:id="rId21" w:history="1">
            <w:r w:rsidRPr="00507E11">
              <w:rPr>
                <w:rStyle w:val="Hyperlink"/>
                <w:rFonts w:ascii="Times New Roman" w:eastAsia="Times New Roman" w:hAnsi="Times New Roman" w:cs="Times New Roman"/>
                <w:kern w:val="0"/>
                <w:sz w:val="24"/>
                <w:szCs w:val="24"/>
                <w14:ligatures w14:val="none"/>
              </w:rPr>
              <w:t>https://doi.org/10.48550/arxiv.1806.03519</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Cha, V. et al. (2018) Nuclear North Korea : A Debate on Engagement Strategies. New York, NY: Columbia University Press,. Available at: </w:t>
          </w:r>
          <w:hyperlink r:id="rId22" w:history="1">
            <w:r w:rsidRPr="00507E11">
              <w:rPr>
                <w:rStyle w:val="Hyperlink"/>
                <w:rFonts w:ascii="Times New Roman" w:eastAsia="Times New Roman" w:hAnsi="Times New Roman" w:cs="Times New Roman"/>
                <w:kern w:val="0"/>
                <w:sz w:val="24"/>
                <w:szCs w:val="24"/>
                <w14:ligatures w14:val="none"/>
              </w:rPr>
              <w:t>https://doi.org/10.7312/cha-18922</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Chen, K.K. (2020) ‘Bounded relationality: how intermediary organizations encourage consumer exchanges with routinized relational work in a social insurance market’, Socio-economic review, 18(3), pp. 769–793. Available at: </w:t>
          </w:r>
          <w:hyperlink r:id="rId23" w:history="1">
            <w:r w:rsidRPr="00507E11">
              <w:rPr>
                <w:rStyle w:val="Hyperlink"/>
                <w:rFonts w:ascii="Times New Roman" w:eastAsia="Times New Roman" w:hAnsi="Times New Roman" w:cs="Times New Roman"/>
                <w:kern w:val="0"/>
                <w:sz w:val="24"/>
                <w:szCs w:val="24"/>
                <w14:ligatures w14:val="none"/>
              </w:rPr>
              <w:t>https://doi.org/10.1093/ser/mwz037</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Deng, L. et al. (2022) ‘Machine learning to predict no reflow and in-hospital mortality in patients with ST-segment elevation myocardial infarction that underwent primary percutaneous coronary </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Emery, J. (2019) Leading for organisational change : building purpose, motivation and belonging. 1st edition. Chichester, West Sussex, United Kingdom: Wiley.</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Fong, B. (2018) Sustainable health and long-term care solutions for an aging population. Edited by B. Fong, A. Ng, and P. Yuen. Hershey, Pennsylvania: IGI Global. Available at: </w:t>
          </w:r>
          <w:hyperlink r:id="rId24" w:history="1">
            <w:r w:rsidRPr="00507E11">
              <w:rPr>
                <w:rStyle w:val="Hyperlink"/>
                <w:rFonts w:ascii="Times New Roman" w:eastAsia="Times New Roman" w:hAnsi="Times New Roman" w:cs="Times New Roman"/>
                <w:kern w:val="0"/>
                <w:sz w:val="24"/>
                <w:szCs w:val="24"/>
                <w14:ligatures w14:val="none"/>
              </w:rPr>
              <w:t>https://doi.org/10.4018/978-1-5225-2633-9</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Gangneux, J. (2021) ‘Tactical agency? Young people’s (dis)engagement with WhatsApp and Facebook Messenger’, Convergence (London, England), 27(2), pp. 458–471. Available at: </w:t>
          </w:r>
          <w:hyperlink r:id="rId25" w:history="1">
            <w:r w:rsidRPr="00507E11">
              <w:rPr>
                <w:rStyle w:val="Hyperlink"/>
                <w:rFonts w:ascii="Times New Roman" w:eastAsia="Times New Roman" w:hAnsi="Times New Roman" w:cs="Times New Roman"/>
                <w:kern w:val="0"/>
                <w:sz w:val="24"/>
                <w:szCs w:val="24"/>
                <w14:ligatures w14:val="none"/>
              </w:rPr>
              <w:t>https://doi.org/10.1177/1354856520918987.</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Gender and diversity : concepts, methodologies, tools, and applications (2019). Hershey, PA: IGI Global, Disseminator of Knowledge. Available at: </w:t>
          </w:r>
          <w:hyperlink r:id="rId26" w:history="1">
            <w:r w:rsidRPr="00507E11">
              <w:rPr>
                <w:rStyle w:val="Hyperlink"/>
                <w:rFonts w:ascii="Times New Roman" w:eastAsia="Times New Roman" w:hAnsi="Times New Roman" w:cs="Times New Roman"/>
                <w:kern w:val="0"/>
                <w:sz w:val="24"/>
                <w:szCs w:val="24"/>
                <w14:ligatures w14:val="none"/>
              </w:rPr>
              <w:t>https://doi.org/10.4018/978-1-5225-6912-1</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Green, B.L. et al. (2020) ‘Pathways to prevention: Early Head Start outcomes in the first three years lead to long-term reductions in child maltreatment’, Children and youth services review, 118, p. 105403–. Available at: </w:t>
          </w:r>
          <w:hyperlink r:id="rId27" w:history="1">
            <w:r w:rsidRPr="00507E11">
              <w:rPr>
                <w:rStyle w:val="Hyperlink"/>
                <w:rFonts w:ascii="Times New Roman" w:eastAsia="Times New Roman" w:hAnsi="Times New Roman" w:cs="Times New Roman"/>
                <w:kern w:val="0"/>
                <w:sz w:val="24"/>
                <w:szCs w:val="24"/>
                <w14:ligatures w14:val="none"/>
              </w:rPr>
              <w:t>https://doi.org/10.1016/j.childyouth.2020.105403.</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Hubert Dobrowolski and Dariusz Włodarek (2023) ‘Energy expenditure during training and official league match in professional female soccer players - a pilot study’, Roczniki </w:t>
          </w:r>
          <w:r w:rsidRPr="00507E11">
            <w:rPr>
              <w:rFonts w:ascii="Times New Roman" w:eastAsia="Times New Roman" w:hAnsi="Times New Roman" w:cs="Times New Roman"/>
              <w:kern w:val="0"/>
              <w:sz w:val="24"/>
              <w:szCs w:val="24"/>
              <w14:ligatures w14:val="none"/>
            </w:rPr>
            <w:lastRenderedPageBreak/>
            <w:t xml:space="preserve">Państwowego Zakładu Higieny, 74(2), pp. 143–150. Available at: </w:t>
          </w:r>
          <w:hyperlink r:id="rId28" w:history="1">
            <w:r w:rsidRPr="00507E11">
              <w:rPr>
                <w:rStyle w:val="Hyperlink"/>
                <w:rFonts w:ascii="Times New Roman" w:eastAsia="Times New Roman" w:hAnsi="Times New Roman" w:cs="Times New Roman"/>
                <w:kern w:val="0"/>
                <w:sz w:val="24"/>
                <w:szCs w:val="24"/>
                <w14:ligatures w14:val="none"/>
              </w:rPr>
              <w:t>https://doi.org/10.32394/rpzh.2023.0253</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intervention’, BMC medical informatics and decision making, 22(1), pp. 109–109. Available at: </w:t>
          </w:r>
          <w:hyperlink r:id="rId29" w:history="1">
            <w:r w:rsidRPr="00507E11">
              <w:rPr>
                <w:rStyle w:val="Hyperlink"/>
                <w:rFonts w:ascii="Times New Roman" w:eastAsia="Times New Roman" w:hAnsi="Times New Roman" w:cs="Times New Roman"/>
                <w:kern w:val="0"/>
                <w:sz w:val="24"/>
                <w:szCs w:val="24"/>
                <w14:ligatures w14:val="none"/>
              </w:rPr>
              <w:t>https://doi.org/10.1186/s12911-022-01853-2.</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Juan F. Iglesias and Sophie Degrauwe (2021) ‘Left main coronary disease percutaneous coronary intervention: The quest to reconcile the inconsistencies’, Türk Kardiyoloji Derneği arşivi, 49(1), pp. 4–7. Available at: </w:t>
          </w:r>
          <w:hyperlink r:id="rId30" w:history="1">
            <w:r w:rsidRPr="00507E11">
              <w:rPr>
                <w:rStyle w:val="Hyperlink"/>
                <w:rFonts w:ascii="Times New Roman" w:eastAsia="Times New Roman" w:hAnsi="Times New Roman" w:cs="Times New Roman"/>
                <w:kern w:val="0"/>
                <w:sz w:val="24"/>
                <w:szCs w:val="24"/>
                <w14:ligatures w14:val="none"/>
              </w:rPr>
              <w:t>https://doi.org/10.5543/tkda.2020.96461.</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Kassem, R. and Ajmal, M.M. (2019) Organizational culture and achieving business excellence : emerging research and opportunities. Hershey, PA: IGI Globe. Available at: </w:t>
          </w:r>
          <w:hyperlink r:id="rId31" w:history="1">
            <w:r w:rsidRPr="00507E11">
              <w:rPr>
                <w:rStyle w:val="Hyperlink"/>
                <w:rFonts w:ascii="Times New Roman" w:eastAsia="Times New Roman" w:hAnsi="Times New Roman" w:cs="Times New Roman"/>
                <w:kern w:val="0"/>
                <w:sz w:val="24"/>
                <w:szCs w:val="24"/>
                <w14:ligatures w14:val="none"/>
              </w:rPr>
              <w:t>https://doi.org/10.4018/978-1-5225-8413-1</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Kouakou, D.C.M. (2022) ‘Determinants of employees’ participation in decision‐making in developing countries: Does a firm’s formal versus informal status matter?’, Managerial and decision economics, 43(5), pp. 1501–1514. Available at: </w:t>
          </w:r>
          <w:hyperlink r:id="rId32" w:history="1">
            <w:r w:rsidRPr="00507E11">
              <w:rPr>
                <w:rStyle w:val="Hyperlink"/>
                <w:rFonts w:ascii="Times New Roman" w:eastAsia="Times New Roman" w:hAnsi="Times New Roman" w:cs="Times New Roman"/>
                <w:kern w:val="0"/>
                <w:sz w:val="24"/>
                <w:szCs w:val="24"/>
                <w14:ligatures w14:val="none"/>
              </w:rPr>
              <w:t>https://doi.org/10.1002/mde.3470.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Law, H. et al. (2020) ‘Recruitment, retention, and adherence in a randomized feasibility trial of mindfulness-based stress reduction for patients with migraine’, Complementary therapies in medicine, 55, pp. 102610–102610. Available at: </w:t>
          </w:r>
          <w:hyperlink r:id="rId33" w:history="1">
            <w:r w:rsidRPr="00507E11">
              <w:rPr>
                <w:rStyle w:val="Hyperlink"/>
                <w:rFonts w:ascii="Times New Roman" w:eastAsia="Times New Roman" w:hAnsi="Times New Roman" w:cs="Times New Roman"/>
                <w:kern w:val="0"/>
                <w:sz w:val="24"/>
                <w:szCs w:val="24"/>
                <w14:ligatures w14:val="none"/>
              </w:rPr>
              <w:t>https://doi.org/10.1016/j.ctim.2020.102610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Lysova, E.I. et al. (2019) ‘Fostering meaningful work in organizations: A multi-level review and integration’, Journal of vocational behavior, 110, pp. 374–389. Available at: </w:t>
          </w:r>
          <w:hyperlink r:id="rId34" w:history="1">
            <w:r w:rsidRPr="00507E11">
              <w:rPr>
                <w:rStyle w:val="Hyperlink"/>
                <w:rFonts w:ascii="Times New Roman" w:eastAsia="Times New Roman" w:hAnsi="Times New Roman" w:cs="Times New Roman"/>
                <w:kern w:val="0"/>
                <w:sz w:val="24"/>
                <w:szCs w:val="24"/>
                <w14:ligatures w14:val="none"/>
              </w:rPr>
              <w:t>https://doi.org/10.1016/j.jvb.2018.07.004.</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Makki, M. et al. (2021) ‘Thread-level resource consumption control of tenant custom code in a shared JVM for multi-tenant SaaS’, Future generation computer systems, 115, pp. 351–364. Available at: </w:t>
          </w:r>
          <w:hyperlink r:id="rId35" w:history="1">
            <w:r w:rsidRPr="00507E11">
              <w:rPr>
                <w:rStyle w:val="Hyperlink"/>
                <w:rFonts w:ascii="Times New Roman" w:eastAsia="Times New Roman" w:hAnsi="Times New Roman" w:cs="Times New Roman"/>
                <w:kern w:val="0"/>
                <w:sz w:val="24"/>
                <w:szCs w:val="24"/>
                <w14:ligatures w14:val="none"/>
              </w:rPr>
              <w:t>https://doi.org/10.1016/j.future.2020.09.025.</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Makransky, G. and Klingenberg, S. (2022) ‘Virtual reality enhances safety training in the maritime industry: An organizational training experiment with a non‐WEIRD sample’, Journal of computer assisted learning, 38(4), pp. 1127–1140. Available at: </w:t>
          </w:r>
          <w:hyperlink r:id="rId36" w:history="1">
            <w:r w:rsidRPr="00507E11">
              <w:rPr>
                <w:rStyle w:val="Hyperlink"/>
                <w:rFonts w:ascii="Times New Roman" w:eastAsia="Times New Roman" w:hAnsi="Times New Roman" w:cs="Times New Roman"/>
                <w:kern w:val="0"/>
                <w:sz w:val="24"/>
                <w:szCs w:val="24"/>
                <w14:ligatures w14:val="none"/>
              </w:rPr>
              <w:t>https://doi.org/10.1111/jcal.12670</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McDaniel, B.T., O’Connor, K. and Drouin, M. (2021) ‘Work-related technoference at home and feelings of work spillover, overload, life satisfaction and job satisfaction’, International journal of workplace health management, 14(5), pp. 526–541. Available at: </w:t>
          </w:r>
          <w:hyperlink r:id="rId37" w:history="1">
            <w:r w:rsidRPr="00507E11">
              <w:rPr>
                <w:rStyle w:val="Hyperlink"/>
                <w:rFonts w:ascii="Times New Roman" w:eastAsia="Times New Roman" w:hAnsi="Times New Roman" w:cs="Times New Roman"/>
                <w:kern w:val="0"/>
                <w:sz w:val="24"/>
                <w:szCs w:val="24"/>
                <w14:ligatures w14:val="none"/>
              </w:rPr>
              <w:t>https://doi.org/10.1108/IJWHM-11-2020-0197.</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Mohd Suki, N. (2020) Handbook of research on technology applications for effective customer engagement. Edited by N. Mohd Suki. Hershey, Pennsylvania: IGI Global. Available at: </w:t>
          </w:r>
          <w:hyperlink r:id="rId38" w:history="1">
            <w:r w:rsidRPr="00507E11">
              <w:rPr>
                <w:rStyle w:val="Hyperlink"/>
                <w:rFonts w:ascii="Times New Roman" w:eastAsia="Times New Roman" w:hAnsi="Times New Roman" w:cs="Times New Roman"/>
                <w:kern w:val="0"/>
                <w:sz w:val="24"/>
                <w:szCs w:val="24"/>
                <w14:ligatures w14:val="none"/>
              </w:rPr>
              <w:t>https://doi.org/10.4018/978-1-7998-4772-4.</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Molero Jurado, M. del M. et al. (2019) ‘Burnout, Perceived Efficacy, and Job Satisfaction: Perception of the Educational Context in High School Teachers’, BioMed research international, 2019, pp. 1021408–10. Available at: </w:t>
          </w:r>
          <w:hyperlink r:id="rId39" w:history="1">
            <w:r w:rsidRPr="00507E11">
              <w:rPr>
                <w:rStyle w:val="Hyperlink"/>
                <w:rFonts w:ascii="Times New Roman" w:eastAsia="Times New Roman" w:hAnsi="Times New Roman" w:cs="Times New Roman"/>
                <w:kern w:val="0"/>
                <w:sz w:val="24"/>
                <w:szCs w:val="24"/>
                <w14:ligatures w14:val="none"/>
              </w:rPr>
              <w:t>https://doi.org/10.1155/2019/1021408</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Pan, P.-L. and Phua, J. (2021) ‘Connecting sponsor brands through sports competitions: an identity approach to brand trust and brand loyalty’, Sport, business and management, 11(2), pp. 164–184. Available at: </w:t>
          </w:r>
          <w:hyperlink r:id="rId40" w:history="1">
            <w:r w:rsidRPr="00507E11">
              <w:rPr>
                <w:rStyle w:val="Hyperlink"/>
                <w:rFonts w:ascii="Times New Roman" w:eastAsia="Times New Roman" w:hAnsi="Times New Roman" w:cs="Times New Roman"/>
                <w:kern w:val="0"/>
                <w:sz w:val="24"/>
                <w:szCs w:val="24"/>
                <w14:ligatures w14:val="none"/>
              </w:rPr>
              <w:t>https://doi.org/10.1108/SBM-01-2019-0003</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Patton, W. and McMahon, M. (2021) Career development and systems theory : connecting theory and practice. Fourth edition. Leiden: Brill.</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Peng, L. et al. (2021) ‘A quick stone component analysis matters in postoperative fever: a propensity score matching study of 1493 retrograde intrarenal surgery’, World journal of urology, 39(4), pp. 1277–1285. Available at: </w:t>
          </w:r>
          <w:hyperlink r:id="rId41" w:history="1">
            <w:r w:rsidRPr="00507E11">
              <w:rPr>
                <w:rStyle w:val="Hyperlink"/>
                <w:rFonts w:ascii="Times New Roman" w:eastAsia="Times New Roman" w:hAnsi="Times New Roman" w:cs="Times New Roman"/>
                <w:kern w:val="0"/>
                <w:sz w:val="24"/>
                <w:szCs w:val="24"/>
                <w14:ligatures w14:val="none"/>
              </w:rPr>
              <w:t>https://doi.org/10.1007/s00345-020-03268-y.</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Perez-Uribe, R.I. (2020) Handbook of research on project management strategies and tools for organizational success. Edited by N.A. Moreno Monsalve et al. Hershey: IGI Global. Available at: </w:t>
          </w:r>
          <w:hyperlink r:id="rId42" w:history="1">
            <w:r w:rsidRPr="00507E11">
              <w:rPr>
                <w:rStyle w:val="Hyperlink"/>
                <w:rFonts w:ascii="Times New Roman" w:eastAsia="Times New Roman" w:hAnsi="Times New Roman" w:cs="Times New Roman"/>
                <w:kern w:val="0"/>
                <w:sz w:val="24"/>
                <w:szCs w:val="24"/>
                <w14:ligatures w14:val="none"/>
              </w:rPr>
              <w:t>https://doi.org/10.4018/978-1-7998-1934-9.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Perez-Uribe, R.I. (2020) Handbook of research on project management strategies and tools for organizational success. Edited by N.A. Moreno Monsalve et al. Hershey: IGI Global. Available at: </w:t>
          </w:r>
          <w:hyperlink r:id="rId43" w:history="1">
            <w:r w:rsidRPr="00507E11">
              <w:rPr>
                <w:rStyle w:val="Hyperlink"/>
                <w:rFonts w:ascii="Times New Roman" w:eastAsia="Times New Roman" w:hAnsi="Times New Roman" w:cs="Times New Roman"/>
                <w:kern w:val="0"/>
                <w:sz w:val="24"/>
                <w:szCs w:val="24"/>
                <w14:ligatures w14:val="none"/>
              </w:rPr>
              <w:t>https://doi.org/10.4018/978-1-7998-1934-9.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Portny, S.E. (2017) Project Management for Dummies. Fifth edition. Hoboken, New Jersey: For Dummies.</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Russo, D.J. et al. (2018) A tutorial on Thompson sampling. Hanover, Massachusetts: Now Publishers. Available at: </w:t>
          </w:r>
          <w:hyperlink r:id="rId44" w:history="1">
            <w:r w:rsidRPr="00507E11">
              <w:rPr>
                <w:rStyle w:val="Hyperlink"/>
                <w:rFonts w:ascii="Times New Roman" w:eastAsia="Times New Roman" w:hAnsi="Times New Roman" w:cs="Times New Roman"/>
                <w:kern w:val="0"/>
                <w:sz w:val="24"/>
                <w:szCs w:val="24"/>
                <w14:ligatures w14:val="none"/>
              </w:rPr>
              <w:t>https://doi.org/10.1561/2200000070.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Sáiz Álvarez, J.M. (2019) Entrepreneurial leadership and competitive strategy in family business. Edited by J.M. Sáiz Álvarez and J.M. Palma-Ruiz. Hershey, Pennsylvania: IGI Global. Available at: </w:t>
          </w:r>
          <w:hyperlink r:id="rId45" w:history="1">
            <w:r w:rsidRPr="00507E11">
              <w:rPr>
                <w:rStyle w:val="Hyperlink"/>
                <w:rFonts w:ascii="Times New Roman" w:eastAsia="Times New Roman" w:hAnsi="Times New Roman" w:cs="Times New Roman"/>
                <w:kern w:val="0"/>
                <w:sz w:val="24"/>
                <w:szCs w:val="24"/>
                <w14:ligatures w14:val="none"/>
              </w:rPr>
              <w:t>https://doi.org/10.4018/978-1-5225-8012-6.</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Sharma, N. (2019) Management techniques for employee engagement in contemporary organizations. Edited by N. Sharma, N. Chaudhary, and V.K. Singh. Hershey, Pennsylvania: IGI Global. Available at: </w:t>
          </w:r>
          <w:hyperlink r:id="rId46" w:history="1">
            <w:r w:rsidRPr="00507E11">
              <w:rPr>
                <w:rStyle w:val="Hyperlink"/>
                <w:rFonts w:ascii="Times New Roman" w:eastAsia="Times New Roman" w:hAnsi="Times New Roman" w:cs="Times New Roman"/>
                <w:kern w:val="0"/>
                <w:sz w:val="24"/>
                <w:szCs w:val="24"/>
                <w14:ligatures w14:val="none"/>
              </w:rPr>
              <w:t>https://doi.org/10.4018/978-1-5225-7799-7</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Sharma, N. (2019) Management techniques for employee engagement in contemporary organizations. Edited by N. Sharma, N. Chaudhary, and V.K. Singh. Hershey, Pennsylvania: IGI Global. Available at: </w:t>
          </w:r>
          <w:hyperlink r:id="rId47" w:history="1">
            <w:r w:rsidRPr="00507E11">
              <w:rPr>
                <w:rStyle w:val="Hyperlink"/>
                <w:rFonts w:ascii="Times New Roman" w:eastAsia="Times New Roman" w:hAnsi="Times New Roman" w:cs="Times New Roman"/>
                <w:kern w:val="0"/>
                <w:sz w:val="24"/>
                <w:szCs w:val="24"/>
                <w14:ligatures w14:val="none"/>
              </w:rPr>
              <w:t>https://doi.org/10.4018/978-1-5225-7799-7</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Slavova, K. (2022) ‘When firms embrace science: University alliances and firm drug development pipeline’, The Journal of product innovation management, 39(2), pp. 265–279. Available at: </w:t>
          </w:r>
          <w:hyperlink r:id="rId48" w:history="1">
            <w:r w:rsidRPr="00507E11">
              <w:rPr>
                <w:rStyle w:val="Hyperlink"/>
                <w:rFonts w:ascii="Times New Roman" w:eastAsia="Times New Roman" w:hAnsi="Times New Roman" w:cs="Times New Roman"/>
                <w:kern w:val="0"/>
                <w:sz w:val="24"/>
                <w:szCs w:val="24"/>
                <w14:ligatures w14:val="none"/>
              </w:rPr>
              <w:t>https://doi.org/10.1111/jpim.12611</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Smith, S., Sim, J. and Halcomb, E. (2019) ‘Nurses’ experiences of working in rural hospitals: An integrative review’, Journal of nursing management, 27(3), pp. 482–490. Available at: </w:t>
          </w:r>
          <w:hyperlink r:id="rId49" w:history="1">
            <w:r w:rsidRPr="00507E11">
              <w:rPr>
                <w:rStyle w:val="Hyperlink"/>
                <w:rFonts w:ascii="Times New Roman" w:eastAsia="Times New Roman" w:hAnsi="Times New Roman" w:cs="Times New Roman"/>
                <w:kern w:val="0"/>
                <w:sz w:val="24"/>
                <w:szCs w:val="24"/>
                <w14:ligatures w14:val="none"/>
              </w:rPr>
              <w:t>https://doi.org/10.1111/jonm.12716</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Snowden, J.M. and Leonard, S.A. (2019) ‘Invited Commentary: The Causal Association Between Obesity and Stillbirth-Strengths and Limitations of the Consecutive-Pregnancies Approach’, American journal of epidemiology, 188(7), pp. 1337–1342. Available at: </w:t>
          </w:r>
          <w:hyperlink r:id="rId50" w:history="1">
            <w:r w:rsidRPr="00507E11">
              <w:rPr>
                <w:rStyle w:val="Hyperlink"/>
                <w:rFonts w:ascii="Times New Roman" w:eastAsia="Times New Roman" w:hAnsi="Times New Roman" w:cs="Times New Roman"/>
                <w:kern w:val="0"/>
                <w:sz w:val="24"/>
                <w:szCs w:val="24"/>
                <w14:ligatures w14:val="none"/>
              </w:rPr>
              <w:t>https://doi.org/10.1093/aje/kwz079.</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Staupe-Delgado, R. (2019) ‘Progress, traditions and future directions in research on disasters involving slow-onset hazards’, Disaster prevention and management, 28(5), pp. 623–635. Available at: </w:t>
          </w:r>
          <w:hyperlink r:id="rId51" w:history="1">
            <w:r w:rsidRPr="00507E11">
              <w:rPr>
                <w:rStyle w:val="Hyperlink"/>
                <w:rFonts w:ascii="Times New Roman" w:eastAsia="Times New Roman" w:hAnsi="Times New Roman" w:cs="Times New Roman"/>
                <w:kern w:val="0"/>
                <w:sz w:val="24"/>
                <w:szCs w:val="24"/>
                <w14:ligatures w14:val="none"/>
              </w:rPr>
              <w:t>https://doi.org/10.1108/DPM-11-2018-0358.</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Stazyk, E.C. and Davis, R.S. (2021) ‘Birds of a feather: how manager–subordinate disagreement on goal clarity influences value congruence and organizational commitment’, </w:t>
          </w:r>
          <w:r w:rsidRPr="00507E11">
            <w:rPr>
              <w:rFonts w:ascii="Times New Roman" w:eastAsia="Times New Roman" w:hAnsi="Times New Roman" w:cs="Times New Roman"/>
              <w:kern w:val="0"/>
              <w:sz w:val="24"/>
              <w:szCs w:val="24"/>
              <w14:ligatures w14:val="none"/>
            </w:rPr>
            <w:lastRenderedPageBreak/>
            <w:t xml:space="preserve">International review of administrative sciences, 87(1), pp. 39–59. Available at: </w:t>
          </w:r>
          <w:hyperlink r:id="rId52" w:history="1">
            <w:r w:rsidRPr="00507E11">
              <w:rPr>
                <w:rStyle w:val="Hyperlink"/>
                <w:rFonts w:ascii="Times New Roman" w:eastAsia="Times New Roman" w:hAnsi="Times New Roman" w:cs="Times New Roman"/>
                <w:kern w:val="0"/>
                <w:sz w:val="24"/>
                <w:szCs w:val="24"/>
                <w14:ligatures w14:val="none"/>
              </w:rPr>
              <w:t>https://doi.org/10.1177/0020852319827082</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Susanto, H., Fang-Yie, L. and Chen, C.K. (2019) The emerging technology of big data : its impact as a tool of ICT development. Toronto ;: Apple Academic Press.</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Taylor, P.C. and Taylor, E. (Lily) (eds) (2022) Transformative STEAM Education for Sustainable Development : International Perspectives and Practices. 1st ed. Leiden ;: Brill.</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Vakola, M., Xanthopoulou, D. and Demerouti, E. (2023) ‘Daily Job Crafting and Adaptive Performance During Organizational Change: The Moderating Role of Managers’ Influence Tactics’, The Journal of applied behavioral science, 59(2), pp. 232–261. Available at: </w:t>
          </w:r>
          <w:hyperlink r:id="rId53" w:history="1">
            <w:r w:rsidRPr="00507E11">
              <w:rPr>
                <w:rStyle w:val="Hyperlink"/>
                <w:rFonts w:ascii="Times New Roman" w:eastAsia="Times New Roman" w:hAnsi="Times New Roman" w:cs="Times New Roman"/>
                <w:kern w:val="0"/>
                <w:sz w:val="24"/>
                <w:szCs w:val="24"/>
                <w14:ligatures w14:val="none"/>
              </w:rPr>
              <w:t>https://doi.org/10.1177/00218863221133622</w:t>
            </w:r>
          </w:hyperlink>
          <w:r w:rsidRPr="00507E11">
            <w:rPr>
              <w:rFonts w:ascii="Times New Roman" w:eastAsia="Times New Roman" w:hAnsi="Times New Roman" w:cs="Times New Roman"/>
              <w:kern w:val="0"/>
              <w:sz w:val="24"/>
              <w:szCs w:val="24"/>
              <w14:ligatures w14:val="none"/>
            </w:rPr>
            <w:t>.</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van Leendert, A. et al. (2023) ‘An exploratory study to improve reading and comprehending mathematical expressions in braille’, The British journal of visual impairment, 41(2), pp. 312–327. Available at: </w:t>
          </w:r>
          <w:hyperlink r:id="rId54" w:history="1">
            <w:r w:rsidRPr="00507E11">
              <w:rPr>
                <w:rStyle w:val="Hyperlink"/>
                <w:rFonts w:ascii="Times New Roman" w:eastAsia="Times New Roman" w:hAnsi="Times New Roman" w:cs="Times New Roman"/>
                <w:kern w:val="0"/>
                <w:sz w:val="24"/>
                <w:szCs w:val="24"/>
                <w14:ligatures w14:val="none"/>
              </w:rPr>
              <w:t>https://doi.org/10.1177/02646196211044972.</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Vissicchio, N.A. et al. (2023) ‘Illness intrusiveness: A key part of the cognition-mood link in multiple sclerosis’, Rehabilitation psychology, 68(1), pp. 43–52. Available at: </w:t>
          </w:r>
          <w:hyperlink r:id="rId55" w:history="1">
            <w:r w:rsidRPr="00507E11">
              <w:rPr>
                <w:rStyle w:val="Hyperlink"/>
                <w:rFonts w:ascii="Times New Roman" w:eastAsia="Times New Roman" w:hAnsi="Times New Roman" w:cs="Times New Roman"/>
                <w:kern w:val="0"/>
                <w:sz w:val="24"/>
                <w:szCs w:val="24"/>
                <w14:ligatures w14:val="none"/>
              </w:rPr>
              <w:t>https://doi.org/10.1037/rep0000467.</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Wallman, S. (2020) Sometime kin : layers of memory, boundaries of ethnography. New York ;: Berghahn. Available at: </w:t>
          </w:r>
          <w:hyperlink r:id="rId56" w:history="1">
            <w:r w:rsidRPr="00507E11">
              <w:rPr>
                <w:rStyle w:val="Hyperlink"/>
                <w:rFonts w:ascii="Times New Roman" w:eastAsia="Times New Roman" w:hAnsi="Times New Roman" w:cs="Times New Roman"/>
                <w:kern w:val="0"/>
                <w:sz w:val="24"/>
                <w:szCs w:val="24"/>
                <w14:ligatures w14:val="none"/>
              </w:rPr>
              <w:t>https://doi.org/10.1515/9781789203400.</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Weiwei Zhang and Aaron Wilson (2023) ‘From self-regulated learning to computer-delivered integrated speaking testing: Does monitoring always monitor?’, Frontiers in psychology, 14. Available at: </w:t>
          </w:r>
          <w:hyperlink r:id="rId57" w:history="1">
            <w:r w:rsidRPr="00507E11">
              <w:rPr>
                <w:rStyle w:val="Hyperlink"/>
                <w:rFonts w:ascii="Times New Roman" w:eastAsia="Times New Roman" w:hAnsi="Times New Roman" w:cs="Times New Roman"/>
                <w:kern w:val="0"/>
                <w:sz w:val="24"/>
                <w:szCs w:val="24"/>
                <w14:ligatures w14:val="none"/>
              </w:rPr>
              <w:t>https://doi.org/10.3389/fpsyg.2023.1028754.</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Wilkinson, A. et al. (2019) The SAGE handbook of human resource management. Second edition. London: SAGE Publications Ltd.</w:t>
          </w:r>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t xml:space="preserve">  Windscheid, L. et al. (2017) ‘The Paradox of Diversity Initiatives: When Organizational Needs Differ from Employee Preferences’, Journal of business ethics, 145(1), pp. 33–48. Available at: </w:t>
          </w:r>
          <w:hyperlink r:id="rId58" w:history="1">
            <w:r w:rsidRPr="00507E11">
              <w:rPr>
                <w:rStyle w:val="Hyperlink"/>
                <w:rFonts w:ascii="Times New Roman" w:eastAsia="Times New Roman" w:hAnsi="Times New Roman" w:cs="Times New Roman"/>
                <w:kern w:val="0"/>
                <w:sz w:val="24"/>
                <w:szCs w:val="24"/>
                <w14:ligatures w14:val="none"/>
              </w:rPr>
              <w:t>https://doi.org/10.1007/s10551-015-2864-1.</w:t>
            </w:r>
          </w:hyperlink>
        </w:p>
        <w:p w:rsidR="00507E11" w:rsidRPr="00507E11" w:rsidRDefault="00507E11" w:rsidP="00507E11">
          <w:pPr>
            <w:spacing w:after="240" w:line="360" w:lineRule="auto"/>
            <w:rPr>
              <w:rFonts w:ascii="Times New Roman" w:eastAsia="Times New Roman" w:hAnsi="Times New Roman" w:cs="Times New Roman"/>
              <w:kern w:val="0"/>
              <w:sz w:val="24"/>
              <w:szCs w:val="24"/>
              <w14:ligatures w14:val="none"/>
            </w:rPr>
          </w:pPr>
          <w:r w:rsidRPr="00507E11">
            <w:rPr>
              <w:rFonts w:ascii="Times New Roman" w:eastAsia="Times New Roman" w:hAnsi="Times New Roman" w:cs="Times New Roman"/>
              <w:kern w:val="0"/>
              <w:sz w:val="24"/>
              <w:szCs w:val="24"/>
              <w14:ligatures w14:val="none"/>
            </w:rPr>
            <w:lastRenderedPageBreak/>
            <w:t xml:space="preserve">  Xiao, Y. and Hew, K.F.T. (2023) ‘Intangible rewards versus tangible rewards in gamified online learning: Which promotes student intrinsic motivation, behavioural engagement, cognitive engagement and learning performance?’, British journal of educational technology [Preprint]. Available at: </w:t>
          </w:r>
          <w:hyperlink r:id="rId59" w:history="1">
            <w:r w:rsidRPr="00507E11">
              <w:rPr>
                <w:rStyle w:val="Hyperlink"/>
                <w:rFonts w:ascii="Times New Roman" w:eastAsia="Times New Roman" w:hAnsi="Times New Roman" w:cs="Times New Roman"/>
                <w:kern w:val="0"/>
                <w:sz w:val="24"/>
                <w:szCs w:val="24"/>
                <w14:ligatures w14:val="none"/>
              </w:rPr>
              <w:t>https://doi.org/10.1111/bjet.13361</w:t>
            </w:r>
          </w:hyperlink>
          <w:r w:rsidRPr="00507E11">
            <w:rPr>
              <w:rFonts w:ascii="Times New Roman" w:eastAsia="Times New Roman" w:hAnsi="Times New Roman" w:cs="Times New Roman"/>
              <w:kern w:val="0"/>
              <w:sz w:val="24"/>
              <w:szCs w:val="24"/>
              <w14:ligatures w14:val="none"/>
            </w:rPr>
            <w:t>.</w:t>
          </w:r>
        </w:p>
        <w:p w:rsidR="00456353" w:rsidRDefault="00456353">
          <w:pPr>
            <w:spacing w:after="240" w:line="360" w:lineRule="auto"/>
            <w:rPr>
              <w:rFonts w:ascii="Times New Roman" w:eastAsia="Times New Roman" w:hAnsi="Times New Roman" w:cs="Times New Roman"/>
              <w:kern w:val="0"/>
              <w:sz w:val="24"/>
              <w:szCs w:val="24"/>
              <w14:ligatures w14:val="none"/>
            </w:rPr>
          </w:pPr>
        </w:p>
        <w:p w:rsidR="00456353" w:rsidRDefault="00FF66C0">
          <w:pPr>
            <w:pStyle w:val="NormalWeb"/>
            <w:spacing w:before="0" w:beforeAutospacing="0" w:after="0" w:afterAutospacing="0" w:line="480" w:lineRule="auto"/>
            <w:ind w:left="720" w:hanging="720"/>
          </w:pPr>
        </w:p>
      </w:sdtContent>
    </w:sdt>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456353">
      <w:pPr>
        <w:pStyle w:val="NormalWeb"/>
        <w:spacing w:before="0" w:beforeAutospacing="0" w:after="0" w:afterAutospacing="0" w:line="480" w:lineRule="auto"/>
        <w:ind w:left="720" w:hanging="720"/>
      </w:pPr>
    </w:p>
    <w:p w:rsidR="00456353" w:rsidRDefault="00B9537B">
      <w:pPr>
        <w:pStyle w:val="Heading1"/>
      </w:pPr>
      <w:bookmarkStart w:id="112" w:name="_Toc147627001"/>
      <w:r>
        <w:lastRenderedPageBreak/>
        <w:t>Appendix 1:</w:t>
      </w:r>
      <w:bookmarkEnd w:id="112"/>
    </w:p>
    <w:p w:rsidR="00456353" w:rsidRDefault="00B9537B">
      <w:pPr>
        <w:pStyle w:val="NormalWeb"/>
        <w:spacing w:after="0" w:line="480" w:lineRule="auto"/>
        <w:rPr>
          <w:b/>
        </w:rPr>
      </w:pPr>
      <w:r>
        <w:rPr>
          <w:b/>
        </w:rPr>
        <w:t>Interview Questions and Answers - Manager's Perspective:</w:t>
      </w:r>
    </w:p>
    <w:p w:rsidR="00456353" w:rsidRDefault="00B9537B">
      <w:pPr>
        <w:pStyle w:val="NormalWeb"/>
        <w:numPr>
          <w:ilvl w:val="0"/>
          <w:numId w:val="15"/>
        </w:numPr>
        <w:spacing w:after="0" w:line="480" w:lineRule="auto"/>
      </w:pPr>
      <w:r>
        <w:t xml:space="preserve">Question: What are the primary strategies used by your organization to increase employee engagement? </w:t>
      </w:r>
    </w:p>
    <w:p w:rsidR="00456353" w:rsidRDefault="00B9537B">
      <w:pPr>
        <w:pStyle w:val="NormalWeb"/>
        <w:spacing w:after="0" w:line="480" w:lineRule="auto"/>
      </w:pPr>
      <w:r>
        <w:rPr>
          <w:b/>
          <w:bCs/>
        </w:rPr>
        <w:t>Manager's Answer:</w:t>
      </w:r>
      <w:r>
        <w:t xml:space="preserve"> In our organization, we prioritize creating a positive work culture by encouraging open communication, recognizing employee contributions, and providing opportunities for growth and skill development.</w:t>
      </w:r>
    </w:p>
    <w:p w:rsidR="00456353" w:rsidRDefault="00B9537B">
      <w:pPr>
        <w:pStyle w:val="NormalWeb"/>
        <w:numPr>
          <w:ilvl w:val="0"/>
          <w:numId w:val="15"/>
        </w:numPr>
        <w:spacing w:after="0" w:line="480" w:lineRule="auto"/>
      </w:pPr>
      <w:r>
        <w:rPr>
          <w:b/>
          <w:bCs/>
        </w:rPr>
        <w:t>Question:</w:t>
      </w:r>
      <w:r>
        <w:t xml:space="preserve"> How do you believe employee engagement affects critical organizational performance measures, such as productivity, job happiness, and staff retention? </w:t>
      </w:r>
    </w:p>
    <w:p w:rsidR="00456353" w:rsidRDefault="00B9537B">
      <w:pPr>
        <w:pStyle w:val="NormalWeb"/>
        <w:spacing w:after="0" w:line="480" w:lineRule="auto"/>
      </w:pPr>
      <w:r>
        <w:rPr>
          <w:b/>
          <w:bCs/>
        </w:rPr>
        <w:t>Manager's Answer:</w:t>
      </w:r>
      <w:r>
        <w:t xml:space="preserve"> Employee engagement has a direct impact on these performance measures. Engaged employees are more productive, satisfied with their jobs, and more likely to stay with the company, leading to improved overall organizational performance.</w:t>
      </w:r>
    </w:p>
    <w:p w:rsidR="00456353" w:rsidRDefault="00B9537B">
      <w:pPr>
        <w:pStyle w:val="NormalWeb"/>
        <w:numPr>
          <w:ilvl w:val="0"/>
          <w:numId w:val="15"/>
        </w:numPr>
        <w:spacing w:after="0" w:line="480" w:lineRule="auto"/>
      </w:pPr>
      <w:r>
        <w:rPr>
          <w:b/>
          <w:bCs/>
        </w:rPr>
        <w:t>Question:</w:t>
      </w:r>
      <w:r>
        <w:t xml:space="preserve"> Can you share some specific examples of successful employee engagement initiatives implemented by your organization? </w:t>
      </w:r>
    </w:p>
    <w:p w:rsidR="00456353" w:rsidRDefault="00B9537B">
      <w:pPr>
        <w:pStyle w:val="NormalWeb"/>
        <w:spacing w:after="0" w:line="480" w:lineRule="auto"/>
      </w:pPr>
      <w:r>
        <w:rPr>
          <w:b/>
          <w:bCs/>
        </w:rPr>
        <w:t>Manager's Answer:</w:t>
      </w:r>
      <w:r>
        <w:t xml:space="preserve"> Certainly! We have a peer recognition program in place, regular team-building activities, and invest in training and workshops to foster a collaborative and motivated workforce.</w:t>
      </w:r>
    </w:p>
    <w:p w:rsidR="00456353" w:rsidRDefault="00B9537B">
      <w:pPr>
        <w:pStyle w:val="NormalWeb"/>
        <w:numPr>
          <w:ilvl w:val="0"/>
          <w:numId w:val="15"/>
        </w:numPr>
        <w:spacing w:after="0" w:line="480" w:lineRule="auto"/>
      </w:pPr>
      <w:r>
        <w:rPr>
          <w:b/>
          <w:bCs/>
        </w:rPr>
        <w:t>Question:</w:t>
      </w:r>
      <w:r>
        <w:t xml:space="preserve"> How do you ensure that employee engagement methods are effectively deployed and customized based on your organization's unique environment and workforce characteristics? </w:t>
      </w:r>
    </w:p>
    <w:p w:rsidR="00456353" w:rsidRDefault="00B9537B">
      <w:pPr>
        <w:pStyle w:val="NormalWeb"/>
        <w:spacing w:after="0" w:line="480" w:lineRule="auto"/>
      </w:pPr>
      <w:r>
        <w:rPr>
          <w:b/>
          <w:bCs/>
        </w:rPr>
        <w:lastRenderedPageBreak/>
        <w:t>Manager's Answer:</w:t>
      </w:r>
      <w:r>
        <w:t xml:space="preserve"> We conduct regular employee surveys and focus groups to understand their preferences and needs better. This feedback helps us tailor our engagement initiatives to suit the specific requirements of our workforce.</w:t>
      </w:r>
    </w:p>
    <w:p w:rsidR="00456353" w:rsidRDefault="00B9537B">
      <w:pPr>
        <w:pStyle w:val="NormalWeb"/>
        <w:numPr>
          <w:ilvl w:val="0"/>
          <w:numId w:val="15"/>
        </w:numPr>
        <w:spacing w:after="0" w:line="480" w:lineRule="auto"/>
      </w:pPr>
      <w:r>
        <w:rPr>
          <w:b/>
          <w:bCs/>
        </w:rPr>
        <w:t>Question:</w:t>
      </w:r>
      <w:r>
        <w:t xml:space="preserve"> What do you consider as the most significant challenges in maintaining high levels of employee engagement within your organization? </w:t>
      </w:r>
    </w:p>
    <w:p w:rsidR="00456353" w:rsidRDefault="00B9537B">
      <w:pPr>
        <w:pStyle w:val="NormalWeb"/>
        <w:spacing w:after="0" w:line="480" w:lineRule="auto"/>
      </w:pPr>
      <w:r>
        <w:rPr>
          <w:b/>
          <w:bCs/>
        </w:rPr>
        <w:t>Manager's Answer:</w:t>
      </w:r>
      <w:r>
        <w:t xml:space="preserve"> One of the challenges we face is ensuring engagement during times of change or uncertainty. To address this, we prioritize transparency and involve employees in decision-making processes.</w:t>
      </w:r>
    </w:p>
    <w:p w:rsidR="00456353" w:rsidRDefault="00B9537B">
      <w:pPr>
        <w:pStyle w:val="NormalWeb"/>
        <w:numPr>
          <w:ilvl w:val="0"/>
          <w:numId w:val="15"/>
        </w:numPr>
        <w:spacing w:after="0" w:line="480" w:lineRule="auto"/>
      </w:pPr>
      <w:r>
        <w:rPr>
          <w:b/>
          <w:bCs/>
        </w:rPr>
        <w:t>Question:</w:t>
      </w:r>
      <w:r>
        <w:t xml:space="preserve"> How do you measure the effectiveness of your employee engagement initiatives? </w:t>
      </w:r>
    </w:p>
    <w:p w:rsidR="00456353" w:rsidRDefault="00B9537B">
      <w:pPr>
        <w:pStyle w:val="NormalWeb"/>
        <w:spacing w:after="0" w:line="480" w:lineRule="auto"/>
      </w:pPr>
      <w:r>
        <w:rPr>
          <w:b/>
          <w:bCs/>
        </w:rPr>
        <w:t>Manager's Answer:</w:t>
      </w:r>
      <w:r>
        <w:t xml:space="preserve"> We use a combination of quantitative metrics, such as employee satisfaction surveys and retention rates, and qualitative feedback from employees to assess the impact of our engagement initiatives.</w:t>
      </w:r>
    </w:p>
    <w:p w:rsidR="00456353" w:rsidRDefault="00B9537B">
      <w:pPr>
        <w:pStyle w:val="NormalWeb"/>
        <w:numPr>
          <w:ilvl w:val="0"/>
          <w:numId w:val="15"/>
        </w:numPr>
        <w:spacing w:after="0" w:line="480" w:lineRule="auto"/>
      </w:pPr>
      <w:r>
        <w:rPr>
          <w:b/>
          <w:bCs/>
        </w:rPr>
        <w:t>Question:</w:t>
      </w:r>
      <w:r>
        <w:t xml:space="preserve"> Have you noticed any specific trends or changes in employee engagement over the past few years, and how has your organization adapted to them? </w:t>
      </w:r>
    </w:p>
    <w:p w:rsidR="00456353" w:rsidRDefault="00B9537B">
      <w:pPr>
        <w:pStyle w:val="NormalWeb"/>
        <w:spacing w:after="0" w:line="480" w:lineRule="auto"/>
      </w:pPr>
      <w:r>
        <w:rPr>
          <w:b/>
          <w:bCs/>
        </w:rPr>
        <w:t>Manager's Answer:</w:t>
      </w:r>
      <w:r>
        <w:t xml:space="preserve"> Yes, we have observed a growing preference for flexible work arrangements and a focus on work-life balance. To adapt, we have implemented more flexible policies and remote work options.</w:t>
      </w:r>
    </w:p>
    <w:p w:rsidR="00456353" w:rsidRDefault="00B9537B">
      <w:pPr>
        <w:pStyle w:val="NormalWeb"/>
        <w:numPr>
          <w:ilvl w:val="0"/>
          <w:numId w:val="15"/>
        </w:numPr>
        <w:spacing w:after="0" w:line="480" w:lineRule="auto"/>
      </w:pPr>
      <w:r>
        <w:rPr>
          <w:b/>
          <w:bCs/>
        </w:rPr>
        <w:t>Question:</w:t>
      </w:r>
      <w:r>
        <w:t xml:space="preserve"> What role do leaders and managers play in promoting employee engagement within your organization? </w:t>
      </w:r>
    </w:p>
    <w:p w:rsidR="00456353" w:rsidRDefault="00B9537B">
      <w:pPr>
        <w:pStyle w:val="NormalWeb"/>
        <w:spacing w:after="0" w:line="480" w:lineRule="auto"/>
      </w:pPr>
      <w:r>
        <w:rPr>
          <w:b/>
          <w:bCs/>
        </w:rPr>
        <w:lastRenderedPageBreak/>
        <w:t>Manager's Answer:</w:t>
      </w:r>
      <w:r>
        <w:t xml:space="preserve"> Leaders and managers are crucial in setting the tone for employee engagement. They lead by example, foster open communication, and support the professional growth of their team members.</w:t>
      </w:r>
    </w:p>
    <w:p w:rsidR="00456353" w:rsidRDefault="00B9537B">
      <w:pPr>
        <w:pStyle w:val="NormalWeb"/>
        <w:numPr>
          <w:ilvl w:val="0"/>
          <w:numId w:val="15"/>
        </w:numPr>
        <w:spacing w:after="0" w:line="480" w:lineRule="auto"/>
      </w:pPr>
      <w:r>
        <w:rPr>
          <w:b/>
          <w:bCs/>
        </w:rPr>
        <w:t>Question:</w:t>
      </w:r>
      <w:r>
        <w:t xml:space="preserve"> How do you handle employee feedback and suggestions to improve engagement? </w:t>
      </w:r>
    </w:p>
    <w:p w:rsidR="00456353" w:rsidRDefault="00B9537B">
      <w:pPr>
        <w:pStyle w:val="NormalWeb"/>
        <w:spacing w:after="0" w:line="480" w:lineRule="auto"/>
      </w:pPr>
      <w:r>
        <w:rPr>
          <w:b/>
          <w:bCs/>
        </w:rPr>
        <w:t>Manager's Answer:</w:t>
      </w:r>
      <w:r>
        <w:t xml:space="preserve"> We take employee feedback seriously and have a structured process to address their suggestions. Feedback is discussed during management meetings, and we involve employees in finding solutions to implement changes.</w:t>
      </w:r>
    </w:p>
    <w:p w:rsidR="00456353" w:rsidRDefault="00B9537B">
      <w:pPr>
        <w:pStyle w:val="NormalWeb"/>
        <w:numPr>
          <w:ilvl w:val="0"/>
          <w:numId w:val="15"/>
        </w:numPr>
        <w:spacing w:after="0" w:line="480" w:lineRule="auto"/>
      </w:pPr>
      <w:r>
        <w:rPr>
          <w:b/>
          <w:bCs/>
        </w:rPr>
        <w:t>Question:</w:t>
      </w:r>
      <w:r>
        <w:t xml:space="preserve"> What advice would you give to other organizations looking to enhance employee engagement based on your own experiences? </w:t>
      </w:r>
    </w:p>
    <w:p w:rsidR="00456353" w:rsidRDefault="00B9537B">
      <w:pPr>
        <w:pStyle w:val="NormalWeb"/>
        <w:spacing w:after="0" w:line="480" w:lineRule="auto"/>
      </w:pPr>
      <w:r>
        <w:rPr>
          <w:b/>
          <w:bCs/>
        </w:rPr>
        <w:t>Manager's Answer:</w:t>
      </w:r>
      <w:r>
        <w:t xml:space="preserve"> I would advise them to prioritize communication, listen to their employees, and create a culture of recognition and empowerment. It's essential to invest in understanding the needs and expectations of the workforce.</w:t>
      </w:r>
    </w:p>
    <w:p w:rsidR="003E327E" w:rsidRDefault="003E327E">
      <w:pPr>
        <w:pStyle w:val="NormalWeb"/>
        <w:spacing w:after="0" w:line="480" w:lineRule="auto"/>
      </w:pPr>
    </w:p>
    <w:p w:rsidR="00456353" w:rsidRPr="003E327E" w:rsidRDefault="00B9537B">
      <w:pPr>
        <w:pStyle w:val="NormalWeb"/>
        <w:spacing w:after="0" w:line="480" w:lineRule="auto"/>
        <w:rPr>
          <w:b/>
        </w:rPr>
      </w:pPr>
      <w:r>
        <w:rPr>
          <w:b/>
        </w:rPr>
        <w:t>Interview Questions and Answers - Employee's Perspective:</w:t>
      </w:r>
    </w:p>
    <w:p w:rsidR="00456353" w:rsidRDefault="00B9537B">
      <w:pPr>
        <w:pStyle w:val="NormalWeb"/>
        <w:numPr>
          <w:ilvl w:val="0"/>
          <w:numId w:val="16"/>
        </w:numPr>
        <w:spacing w:after="0" w:line="480" w:lineRule="auto"/>
      </w:pPr>
      <w:r>
        <w:rPr>
          <w:b/>
          <w:bCs/>
        </w:rPr>
        <w:t>Question:</w:t>
      </w:r>
      <w:r>
        <w:t xml:space="preserve"> How do you feel about the strategies used by your organization to increase employee engagement? </w:t>
      </w:r>
    </w:p>
    <w:p w:rsidR="00456353" w:rsidRDefault="00B9537B">
      <w:pPr>
        <w:pStyle w:val="NormalWeb"/>
        <w:spacing w:after="0" w:line="480" w:lineRule="auto"/>
      </w:pPr>
      <w:r>
        <w:rPr>
          <w:b/>
          <w:bCs/>
        </w:rPr>
        <w:t>Employee's Answer:</w:t>
      </w:r>
      <w:r>
        <w:t xml:space="preserve"> I appreciate the focus on open communication and recognition. It makes me feel valued and motivated to contribute more to the organization.</w:t>
      </w:r>
    </w:p>
    <w:p w:rsidR="00456353" w:rsidRDefault="00B9537B">
      <w:pPr>
        <w:pStyle w:val="NormalWeb"/>
        <w:numPr>
          <w:ilvl w:val="0"/>
          <w:numId w:val="16"/>
        </w:numPr>
        <w:spacing w:after="0" w:line="480" w:lineRule="auto"/>
      </w:pPr>
      <w:r>
        <w:rPr>
          <w:b/>
          <w:bCs/>
        </w:rPr>
        <w:lastRenderedPageBreak/>
        <w:t>Question:</w:t>
      </w:r>
      <w:r>
        <w:t xml:space="preserve"> In your opinion, how does employee engagement affect critical organizational performance measures, such as productivity, job happiness, and staff retention? </w:t>
      </w:r>
      <w:r>
        <w:rPr>
          <w:b/>
          <w:bCs/>
        </w:rPr>
        <w:t>Employee's Answer:</w:t>
      </w:r>
      <w:r>
        <w:t xml:space="preserve"> When I am engaged in my work and feel supported, I am more productive, happier in my role, and less likely to consider leaving the company.</w:t>
      </w:r>
    </w:p>
    <w:p w:rsidR="00456353" w:rsidRDefault="00B9537B">
      <w:pPr>
        <w:pStyle w:val="NormalWeb"/>
        <w:numPr>
          <w:ilvl w:val="0"/>
          <w:numId w:val="16"/>
        </w:numPr>
        <w:spacing w:after="0" w:line="480" w:lineRule="auto"/>
      </w:pPr>
      <w:r>
        <w:rPr>
          <w:b/>
          <w:bCs/>
        </w:rPr>
        <w:t>Question:</w:t>
      </w:r>
      <w:r>
        <w:t xml:space="preserve"> Can you share some specific employee engagement initiatives that you find particularly successful? </w:t>
      </w:r>
    </w:p>
    <w:p w:rsidR="00456353" w:rsidRDefault="00B9537B">
      <w:pPr>
        <w:pStyle w:val="NormalWeb"/>
        <w:spacing w:after="0" w:line="480" w:lineRule="auto"/>
      </w:pPr>
      <w:r>
        <w:rPr>
          <w:b/>
          <w:bCs/>
        </w:rPr>
        <w:t>Employee's Answer:</w:t>
      </w:r>
      <w:r>
        <w:t xml:space="preserve"> I find the peer recognition program really effective. It encourages a positive atmosphere and motivates me to perform at my best.</w:t>
      </w:r>
    </w:p>
    <w:p w:rsidR="00456353" w:rsidRDefault="00B9537B">
      <w:pPr>
        <w:pStyle w:val="NormalWeb"/>
        <w:numPr>
          <w:ilvl w:val="0"/>
          <w:numId w:val="16"/>
        </w:numPr>
        <w:spacing w:after="0" w:line="480" w:lineRule="auto"/>
      </w:pPr>
      <w:r>
        <w:rPr>
          <w:b/>
          <w:bCs/>
        </w:rPr>
        <w:t>Question:</w:t>
      </w:r>
      <w:r>
        <w:t xml:space="preserve"> How do you feel about the customization of employee engagement methods to suit the organization's unique environment and workforce characteristics? </w:t>
      </w:r>
    </w:p>
    <w:p w:rsidR="00456353" w:rsidRDefault="00B9537B">
      <w:pPr>
        <w:pStyle w:val="NormalWeb"/>
        <w:spacing w:after="0" w:line="480" w:lineRule="auto"/>
      </w:pPr>
      <w:r>
        <w:rPr>
          <w:b/>
          <w:bCs/>
        </w:rPr>
        <w:t>Employee's Answer:</w:t>
      </w:r>
      <w:r>
        <w:t xml:space="preserve"> It's great to see that the organization values our feedback and tailors initiatives to meet our specific needs. It shows that they care about our well-being.</w:t>
      </w:r>
    </w:p>
    <w:p w:rsidR="00456353" w:rsidRDefault="00B9537B">
      <w:pPr>
        <w:pStyle w:val="NormalWeb"/>
        <w:numPr>
          <w:ilvl w:val="0"/>
          <w:numId w:val="16"/>
        </w:numPr>
        <w:spacing w:after="0" w:line="480" w:lineRule="auto"/>
      </w:pPr>
      <w:r>
        <w:rPr>
          <w:b/>
          <w:bCs/>
        </w:rPr>
        <w:t>Question:</w:t>
      </w:r>
      <w:r>
        <w:t xml:space="preserve"> What do you perceive as the most significant challenges in maintaining high levels of employee engagement within the organization? </w:t>
      </w:r>
    </w:p>
    <w:p w:rsidR="00456353" w:rsidRDefault="00B9537B">
      <w:pPr>
        <w:pStyle w:val="NormalWeb"/>
        <w:spacing w:after="0" w:line="480" w:lineRule="auto"/>
      </w:pPr>
      <w:r>
        <w:rPr>
          <w:b/>
          <w:bCs/>
        </w:rPr>
        <w:t>Employee's Answer:</w:t>
      </w:r>
      <w:r>
        <w:t xml:space="preserve"> During times of change, it can be a bit challenging to stay engaged. However, the transparent approach helps us feel more involved and connected.</w:t>
      </w:r>
    </w:p>
    <w:p w:rsidR="00456353" w:rsidRDefault="00B9537B">
      <w:pPr>
        <w:pStyle w:val="NormalWeb"/>
        <w:numPr>
          <w:ilvl w:val="0"/>
          <w:numId w:val="16"/>
        </w:numPr>
        <w:spacing w:after="0" w:line="480" w:lineRule="auto"/>
      </w:pPr>
      <w:r>
        <w:rPr>
          <w:b/>
          <w:bCs/>
        </w:rPr>
        <w:t>Question:</w:t>
      </w:r>
      <w:r>
        <w:t xml:space="preserve"> How do you feel about the effectiveness of the employee engagement initiatives? </w:t>
      </w:r>
    </w:p>
    <w:p w:rsidR="00456353" w:rsidRDefault="00B9537B">
      <w:pPr>
        <w:pStyle w:val="NormalWeb"/>
        <w:spacing w:after="0" w:line="480" w:lineRule="auto"/>
      </w:pPr>
      <w:r>
        <w:rPr>
          <w:b/>
          <w:bCs/>
        </w:rPr>
        <w:t>Employee's Answer:</w:t>
      </w:r>
      <w:r>
        <w:t xml:space="preserve"> I believe the initiatives are effective overall. The surveys and feedback mechanisms allow us to share our opinions and see real changes.</w:t>
      </w:r>
    </w:p>
    <w:p w:rsidR="00456353" w:rsidRDefault="00B9537B">
      <w:pPr>
        <w:pStyle w:val="NormalWeb"/>
        <w:numPr>
          <w:ilvl w:val="0"/>
          <w:numId w:val="16"/>
        </w:numPr>
        <w:spacing w:after="0" w:line="480" w:lineRule="auto"/>
      </w:pPr>
      <w:r>
        <w:rPr>
          <w:b/>
          <w:bCs/>
        </w:rPr>
        <w:lastRenderedPageBreak/>
        <w:t>Question:</w:t>
      </w:r>
      <w:r>
        <w:t xml:space="preserve"> Have you noticed any specific trends or changes in employee engagement over the past few years, and how has the organization adapted to them? </w:t>
      </w:r>
    </w:p>
    <w:p w:rsidR="00456353" w:rsidRDefault="00B9537B">
      <w:pPr>
        <w:pStyle w:val="NormalWeb"/>
        <w:spacing w:after="0" w:line="480" w:lineRule="auto"/>
      </w:pPr>
      <w:r>
        <w:rPr>
          <w:b/>
          <w:bCs/>
        </w:rPr>
        <w:t>Employee's Answer:</w:t>
      </w:r>
      <w:r>
        <w:t xml:space="preserve"> Yes, I've noticed more emphasis on work-life balance and remote work options, which has been helpful, especially during the pandemic.</w:t>
      </w:r>
    </w:p>
    <w:p w:rsidR="00456353" w:rsidRDefault="00B9537B">
      <w:pPr>
        <w:pStyle w:val="NormalWeb"/>
        <w:numPr>
          <w:ilvl w:val="0"/>
          <w:numId w:val="16"/>
        </w:numPr>
        <w:spacing w:after="0" w:line="480" w:lineRule="auto"/>
      </w:pPr>
      <w:r>
        <w:rPr>
          <w:b/>
          <w:bCs/>
        </w:rPr>
        <w:t>Question:</w:t>
      </w:r>
      <w:r>
        <w:t xml:space="preserve"> In your opinion, what role do leaders and managers play in promoting employee engagement within the organization? </w:t>
      </w:r>
    </w:p>
    <w:p w:rsidR="00456353" w:rsidRDefault="00B9537B">
      <w:pPr>
        <w:pStyle w:val="NormalWeb"/>
        <w:spacing w:after="0" w:line="480" w:lineRule="auto"/>
      </w:pPr>
      <w:r>
        <w:rPr>
          <w:b/>
          <w:bCs/>
        </w:rPr>
        <w:t>Employee's Answer:</w:t>
      </w:r>
      <w:r>
        <w:t xml:space="preserve"> Leaders and managers play a crucial role in setting the tone for engagement. Supportive and approachable managers make a significant difference in our motivation and job satisfaction.</w:t>
      </w:r>
    </w:p>
    <w:p w:rsidR="00456353" w:rsidRDefault="00B9537B">
      <w:pPr>
        <w:pStyle w:val="NormalWeb"/>
        <w:numPr>
          <w:ilvl w:val="0"/>
          <w:numId w:val="16"/>
        </w:numPr>
        <w:spacing w:after="0" w:line="480" w:lineRule="auto"/>
      </w:pPr>
      <w:r>
        <w:rPr>
          <w:b/>
          <w:bCs/>
        </w:rPr>
        <w:t>Question:</w:t>
      </w:r>
      <w:r>
        <w:t xml:space="preserve"> How do you feel about the organization's responsiveness to employee feedback and suggestions to improve engagement? </w:t>
      </w:r>
    </w:p>
    <w:p w:rsidR="00456353" w:rsidRDefault="00B9537B">
      <w:pPr>
        <w:pStyle w:val="NormalWeb"/>
        <w:spacing w:after="0" w:line="480" w:lineRule="auto"/>
      </w:pPr>
      <w:r>
        <w:rPr>
          <w:b/>
          <w:bCs/>
        </w:rPr>
        <w:t>Employee's Answer:</w:t>
      </w:r>
      <w:r>
        <w:t xml:space="preserve"> I'm glad that they take our feedback seriously and involve us in finding solutions. It shows that they genuinely care about our well-being.</w:t>
      </w:r>
    </w:p>
    <w:p w:rsidR="00456353" w:rsidRDefault="00B9537B">
      <w:pPr>
        <w:pStyle w:val="NormalWeb"/>
        <w:numPr>
          <w:ilvl w:val="0"/>
          <w:numId w:val="16"/>
        </w:numPr>
        <w:spacing w:after="0" w:line="480" w:lineRule="auto"/>
      </w:pPr>
      <w:r>
        <w:rPr>
          <w:b/>
          <w:bCs/>
        </w:rPr>
        <w:t>Question:</w:t>
      </w:r>
      <w:r>
        <w:t xml:space="preserve"> What advice would you give to the organization to further enhance employee engagement based on your experiences? </w:t>
      </w:r>
    </w:p>
    <w:p w:rsidR="00456353" w:rsidRDefault="00B9537B">
      <w:pPr>
        <w:pStyle w:val="NormalWeb"/>
        <w:spacing w:after="0" w:line="480" w:lineRule="auto"/>
      </w:pPr>
      <w:r>
        <w:rPr>
          <w:b/>
          <w:bCs/>
        </w:rPr>
        <w:t>Employee's Answer:</w:t>
      </w:r>
      <w:r>
        <w:t xml:space="preserve"> I would suggest continuing to promote open communication and recognizing employees' efforts. Providing more growth opportunities and flexibility can also improve engagement further.</w:t>
      </w:r>
    </w:p>
    <w:p w:rsidR="00456353" w:rsidRDefault="00B9537B">
      <w:pPr>
        <w:pStyle w:val="NormalWeb"/>
        <w:numPr>
          <w:ilvl w:val="0"/>
          <w:numId w:val="16"/>
        </w:numPr>
        <w:spacing w:after="0" w:line="480" w:lineRule="auto"/>
      </w:pPr>
      <w:r>
        <w:rPr>
          <w:b/>
          <w:bCs/>
        </w:rPr>
        <w:lastRenderedPageBreak/>
        <w:t>Question:</w:t>
      </w:r>
      <w:r>
        <w:t xml:space="preserve"> How has the COVID-19 pandemic impacted employee engagement, and how do you feel about the organization's response to the remote work environment? </w:t>
      </w:r>
    </w:p>
    <w:p w:rsidR="00456353" w:rsidRDefault="00B9537B">
      <w:pPr>
        <w:pStyle w:val="NormalWeb"/>
        <w:spacing w:after="0" w:line="480" w:lineRule="auto"/>
      </w:pPr>
      <w:r>
        <w:rPr>
          <w:b/>
          <w:bCs/>
        </w:rPr>
        <w:t>Employee's Answer:</w:t>
      </w:r>
      <w:r>
        <w:t xml:space="preserve"> The pandemic brought challenges, but the organization adapted well. The increased virtual communication and remote support helped us stay connected and productive during uncertain times.</w:t>
      </w:r>
    </w:p>
    <w:p w:rsidR="00456353" w:rsidRDefault="00B9537B">
      <w:pPr>
        <w:pStyle w:val="NormalWeb"/>
        <w:numPr>
          <w:ilvl w:val="0"/>
          <w:numId w:val="16"/>
        </w:numPr>
        <w:spacing w:after="0" w:line="480" w:lineRule="auto"/>
      </w:pPr>
      <w:r>
        <w:rPr>
          <w:b/>
          <w:bCs/>
        </w:rPr>
        <w:t>Question:</w:t>
      </w:r>
      <w:r>
        <w:t xml:space="preserve"> Can you share any insights or best practices that you have learned through the organization's efforts to improve employee engagement? </w:t>
      </w:r>
    </w:p>
    <w:p w:rsidR="00456353" w:rsidRDefault="00B9537B">
      <w:pPr>
        <w:pStyle w:val="NormalWeb"/>
        <w:spacing w:after="0" w:line="480" w:lineRule="auto"/>
      </w:pPr>
      <w:r>
        <w:rPr>
          <w:b/>
          <w:bCs/>
        </w:rPr>
        <w:t>Employee's Answer:</w:t>
      </w:r>
      <w:r>
        <w:t xml:space="preserve"> The importance of communication and transparency stands out. Knowing that our opinions matter and that the company listens to us makes a significant difference in how engaged we feel.</w:t>
      </w:r>
    </w:p>
    <w:p w:rsidR="00456353" w:rsidRDefault="00B9537B">
      <w:pPr>
        <w:pStyle w:val="Heading1"/>
      </w:pPr>
      <w:bookmarkStart w:id="113" w:name="_Toc147627002"/>
      <w:r>
        <w:t>Appendix 2:</w:t>
      </w:r>
      <w:bookmarkEnd w:id="113"/>
    </w:p>
    <w:p w:rsidR="00456353" w:rsidRDefault="00B9537B">
      <w:pPr>
        <w:pStyle w:val="NormalWeb"/>
        <w:spacing w:after="0" w:line="480" w:lineRule="auto"/>
        <w:rPr>
          <w:b/>
          <w:lang w:val="en-GB"/>
        </w:rPr>
      </w:pPr>
      <w:r>
        <w:rPr>
          <w:b/>
          <w:lang w:val="en-GB"/>
        </w:rPr>
        <w:t>Interview Questions and Answers - Employee's Perspective (Employee 2):</w:t>
      </w:r>
    </w:p>
    <w:p w:rsidR="00456353" w:rsidRDefault="00B9537B">
      <w:pPr>
        <w:pStyle w:val="NormalWeb"/>
        <w:numPr>
          <w:ilvl w:val="0"/>
          <w:numId w:val="17"/>
        </w:numPr>
        <w:spacing w:after="0" w:line="480" w:lineRule="auto"/>
      </w:pPr>
      <w:r>
        <w:rPr>
          <w:b/>
        </w:rPr>
        <w:t>Question:</w:t>
      </w:r>
      <w:r>
        <w:t xml:space="preserve"> How do you feel about the strategies used by your organization to increase employee engagement? </w:t>
      </w:r>
    </w:p>
    <w:p w:rsidR="00456353" w:rsidRDefault="00B9537B">
      <w:pPr>
        <w:pStyle w:val="NormalWeb"/>
        <w:spacing w:after="0" w:line="480" w:lineRule="auto"/>
      </w:pPr>
      <w:r>
        <w:rPr>
          <w:b/>
          <w:bCs/>
        </w:rPr>
        <w:t>Employee's Answer:</w:t>
      </w:r>
      <w:r>
        <w:t xml:space="preserve"> I appreciate the organization's emphasis on open communication and recognition. These strategies make me feel valued and motivated to contribute my best to the company.</w:t>
      </w:r>
    </w:p>
    <w:p w:rsidR="00456353" w:rsidRDefault="00B9537B">
      <w:pPr>
        <w:pStyle w:val="NormalWeb"/>
        <w:numPr>
          <w:ilvl w:val="0"/>
          <w:numId w:val="17"/>
        </w:numPr>
        <w:spacing w:after="0" w:line="480" w:lineRule="auto"/>
      </w:pPr>
      <w:r>
        <w:rPr>
          <w:b/>
        </w:rPr>
        <w:t>Question:</w:t>
      </w:r>
      <w:r>
        <w:t xml:space="preserve"> In your opinion, how does employee engagement affect critical organizational performance measures, such as productivity, job happiness, and staff retention? </w:t>
      </w:r>
    </w:p>
    <w:p w:rsidR="00456353" w:rsidRDefault="00B9537B">
      <w:pPr>
        <w:pStyle w:val="NormalWeb"/>
        <w:spacing w:after="0" w:line="480" w:lineRule="auto"/>
      </w:pPr>
      <w:r>
        <w:rPr>
          <w:b/>
          <w:bCs/>
        </w:rPr>
        <w:lastRenderedPageBreak/>
        <w:t>Employee's Answer:</w:t>
      </w:r>
      <w:r>
        <w:t xml:space="preserve"> When employees are engaged and supported, it directly impacts our productivity, job satisfaction, and likelihood of staying with the company. Engaged employees are more committed to their work and the organization.</w:t>
      </w:r>
    </w:p>
    <w:p w:rsidR="00456353" w:rsidRDefault="00B9537B">
      <w:pPr>
        <w:pStyle w:val="NormalWeb"/>
        <w:numPr>
          <w:ilvl w:val="0"/>
          <w:numId w:val="17"/>
        </w:numPr>
        <w:spacing w:after="0" w:line="480" w:lineRule="auto"/>
      </w:pPr>
      <w:r>
        <w:rPr>
          <w:b/>
          <w:bCs/>
        </w:rPr>
        <w:t>Question:</w:t>
      </w:r>
      <w:r>
        <w:t xml:space="preserve"> Can you share some specific employee engagement initiatives that you find particularly successful? </w:t>
      </w:r>
    </w:p>
    <w:p w:rsidR="00456353" w:rsidRDefault="00B9537B">
      <w:pPr>
        <w:pStyle w:val="NormalWeb"/>
        <w:spacing w:after="0" w:line="480" w:lineRule="auto"/>
      </w:pPr>
      <w:r>
        <w:rPr>
          <w:b/>
          <w:bCs/>
        </w:rPr>
        <w:t>Employee's Answer:</w:t>
      </w:r>
      <w:r>
        <w:t xml:space="preserve"> I find the mentorship program quite effective. It provides a great platform for skill development and fosters a sense of belonging within the organization.</w:t>
      </w:r>
    </w:p>
    <w:p w:rsidR="00456353" w:rsidRDefault="00B9537B">
      <w:pPr>
        <w:pStyle w:val="NormalWeb"/>
        <w:numPr>
          <w:ilvl w:val="0"/>
          <w:numId w:val="17"/>
        </w:numPr>
        <w:spacing w:after="0" w:line="480" w:lineRule="auto"/>
      </w:pPr>
      <w:r>
        <w:rPr>
          <w:b/>
          <w:bCs/>
        </w:rPr>
        <w:t>Question:</w:t>
      </w:r>
      <w:r>
        <w:t xml:space="preserve"> How do you feel about the customization of employee engagement methods to suit the organization's unique environment and workforce characteristics? </w:t>
      </w:r>
    </w:p>
    <w:p w:rsidR="00456353" w:rsidRDefault="00B9537B">
      <w:pPr>
        <w:pStyle w:val="NormalWeb"/>
        <w:spacing w:after="0" w:line="480" w:lineRule="auto"/>
      </w:pPr>
      <w:r>
        <w:rPr>
          <w:b/>
          <w:bCs/>
        </w:rPr>
        <w:t>Employee's Answer:</w:t>
      </w:r>
      <w:r>
        <w:t xml:space="preserve"> I think it's essential. It shows that the organization values our individual needs and experiences, which in turn enhances our commitment and engagement.</w:t>
      </w:r>
    </w:p>
    <w:p w:rsidR="00456353" w:rsidRDefault="00B9537B">
      <w:pPr>
        <w:pStyle w:val="NormalWeb"/>
        <w:numPr>
          <w:ilvl w:val="0"/>
          <w:numId w:val="17"/>
        </w:numPr>
        <w:spacing w:after="0" w:line="480" w:lineRule="auto"/>
      </w:pPr>
      <w:r>
        <w:rPr>
          <w:b/>
          <w:bCs/>
        </w:rPr>
        <w:t>Question:</w:t>
      </w:r>
      <w:r>
        <w:t xml:space="preserve"> What do you perceive as the most significant challenges in maintaining high levels of employee engagement within the organization? </w:t>
      </w:r>
    </w:p>
    <w:p w:rsidR="00456353" w:rsidRDefault="00B9537B">
      <w:pPr>
        <w:pStyle w:val="NormalWeb"/>
        <w:spacing w:after="0" w:line="480" w:lineRule="auto"/>
      </w:pPr>
      <w:r>
        <w:rPr>
          <w:b/>
          <w:bCs/>
        </w:rPr>
        <w:t>Employee's Answer:</w:t>
      </w:r>
      <w:r>
        <w:t xml:space="preserve"> Managing engagement during times of change can be a challenge. However, the organization's transparent approach helps alleviate some of those challenges.</w:t>
      </w:r>
    </w:p>
    <w:p w:rsidR="00456353" w:rsidRDefault="00B9537B">
      <w:pPr>
        <w:pStyle w:val="NormalWeb"/>
        <w:numPr>
          <w:ilvl w:val="0"/>
          <w:numId w:val="17"/>
        </w:numPr>
        <w:spacing w:after="0" w:line="480" w:lineRule="auto"/>
      </w:pPr>
      <w:r>
        <w:rPr>
          <w:b/>
        </w:rPr>
        <w:t>Question:</w:t>
      </w:r>
      <w:r>
        <w:t xml:space="preserve"> How do you feel about the effectiveness of the employee engagement initiatives? </w:t>
      </w:r>
    </w:p>
    <w:p w:rsidR="00456353" w:rsidRDefault="00B9537B">
      <w:pPr>
        <w:pStyle w:val="NormalWeb"/>
        <w:spacing w:after="0" w:line="480" w:lineRule="auto"/>
      </w:pPr>
      <w:r>
        <w:rPr>
          <w:b/>
          <w:bCs/>
        </w:rPr>
        <w:t>Employee's Answer:</w:t>
      </w:r>
      <w:r>
        <w:t xml:space="preserve"> I believe the initiatives are effective in creating a positive work environment. The feedback mechanisms in place allow us to see our input making a difference.</w:t>
      </w:r>
    </w:p>
    <w:p w:rsidR="00456353" w:rsidRDefault="00B9537B">
      <w:pPr>
        <w:pStyle w:val="NormalWeb"/>
        <w:numPr>
          <w:ilvl w:val="0"/>
          <w:numId w:val="17"/>
        </w:numPr>
        <w:spacing w:after="0" w:line="480" w:lineRule="auto"/>
      </w:pPr>
      <w:r>
        <w:rPr>
          <w:b/>
          <w:bCs/>
        </w:rPr>
        <w:lastRenderedPageBreak/>
        <w:t>Question:</w:t>
      </w:r>
      <w:r>
        <w:t xml:space="preserve"> Have you noticed any specific trends or changes in employee engagement over the past few years, and how has the organization adapted to them? </w:t>
      </w:r>
    </w:p>
    <w:p w:rsidR="00456353" w:rsidRDefault="00B9537B">
      <w:pPr>
        <w:pStyle w:val="NormalWeb"/>
        <w:spacing w:after="0" w:line="480" w:lineRule="auto"/>
      </w:pPr>
      <w:r>
        <w:rPr>
          <w:b/>
          <w:bCs/>
        </w:rPr>
        <w:t>Employee's Answer:</w:t>
      </w:r>
      <w:r>
        <w:t xml:space="preserve"> There's been a growing focus on work-life balance and flexible work arrangements. I appreciate the organization's efforts to adapt to these trends, especially during the pandemic.</w:t>
      </w:r>
    </w:p>
    <w:p w:rsidR="00456353" w:rsidRDefault="00B9537B">
      <w:pPr>
        <w:pStyle w:val="NormalWeb"/>
        <w:numPr>
          <w:ilvl w:val="0"/>
          <w:numId w:val="17"/>
        </w:numPr>
        <w:spacing w:after="0" w:line="480" w:lineRule="auto"/>
      </w:pPr>
      <w:r>
        <w:rPr>
          <w:b/>
          <w:bCs/>
        </w:rPr>
        <w:t xml:space="preserve">Question: </w:t>
      </w:r>
      <w:r>
        <w:t xml:space="preserve">In your opinion, what role do leaders and managers play in promoting employee engagement within the organization? </w:t>
      </w:r>
    </w:p>
    <w:p w:rsidR="00456353" w:rsidRDefault="00B9537B">
      <w:pPr>
        <w:pStyle w:val="NormalWeb"/>
        <w:spacing w:after="0" w:line="480" w:lineRule="auto"/>
      </w:pPr>
      <w:r>
        <w:rPr>
          <w:b/>
          <w:bCs/>
        </w:rPr>
        <w:t>Employee's Answer:</w:t>
      </w:r>
      <w:r>
        <w:t xml:space="preserve"> Leaders and managers play a pivotal role in shaping the work culture. Supportive and accessible managers contribute significantly to our motivation and job satisfaction.</w:t>
      </w:r>
    </w:p>
    <w:p w:rsidR="00456353" w:rsidRDefault="00B9537B">
      <w:pPr>
        <w:pStyle w:val="NormalWeb"/>
        <w:numPr>
          <w:ilvl w:val="0"/>
          <w:numId w:val="17"/>
        </w:numPr>
        <w:spacing w:after="0" w:line="480" w:lineRule="auto"/>
      </w:pPr>
      <w:r>
        <w:rPr>
          <w:b/>
          <w:bCs/>
        </w:rPr>
        <w:t>Question:</w:t>
      </w:r>
      <w:r>
        <w:t xml:space="preserve"> How do you feel about the organization's responsiveness to employee feedback and suggestions to improve engagement? </w:t>
      </w:r>
    </w:p>
    <w:p w:rsidR="00456353" w:rsidRDefault="00B9537B">
      <w:pPr>
        <w:pStyle w:val="NormalWeb"/>
        <w:spacing w:after="0" w:line="480" w:lineRule="auto"/>
      </w:pPr>
      <w:r>
        <w:rPr>
          <w:b/>
          <w:bCs/>
        </w:rPr>
        <w:t>Employee's Answer:</w:t>
      </w:r>
      <w:r>
        <w:t xml:space="preserve"> I'm pleased that they take our feedback seriously and involve us in finding solutions. It demonstrates a genuine commitment to our well-being and engagement.</w:t>
      </w:r>
    </w:p>
    <w:p w:rsidR="00456353" w:rsidRDefault="00B9537B">
      <w:pPr>
        <w:pStyle w:val="NormalWeb"/>
        <w:numPr>
          <w:ilvl w:val="0"/>
          <w:numId w:val="17"/>
        </w:numPr>
        <w:spacing w:after="0" w:line="480" w:lineRule="auto"/>
      </w:pPr>
      <w:r>
        <w:rPr>
          <w:b/>
          <w:bCs/>
        </w:rPr>
        <w:t>Question:</w:t>
      </w:r>
      <w:r>
        <w:t xml:space="preserve"> What advice would you give to the organization to further enhance employee engagement based on your experiences? </w:t>
      </w:r>
    </w:p>
    <w:p w:rsidR="00456353" w:rsidRDefault="00B9537B">
      <w:pPr>
        <w:pStyle w:val="NormalWeb"/>
        <w:spacing w:after="0" w:line="480" w:lineRule="auto"/>
      </w:pPr>
      <w:r>
        <w:rPr>
          <w:b/>
          <w:bCs/>
        </w:rPr>
        <w:t>Employee's Answer:</w:t>
      </w:r>
      <w:r>
        <w:t xml:space="preserve"> Continuing to prioritize open communication, recognition, and offering more opportunities for professional growth can further improve employee engagement.</w:t>
      </w:r>
    </w:p>
    <w:p w:rsidR="00456353" w:rsidRDefault="00B9537B">
      <w:pPr>
        <w:pStyle w:val="NormalWeb"/>
        <w:numPr>
          <w:ilvl w:val="0"/>
          <w:numId w:val="17"/>
        </w:numPr>
        <w:spacing w:after="0" w:line="480" w:lineRule="auto"/>
      </w:pPr>
      <w:r>
        <w:rPr>
          <w:b/>
          <w:bCs/>
        </w:rPr>
        <w:lastRenderedPageBreak/>
        <w:t>Question:</w:t>
      </w:r>
      <w:r>
        <w:t xml:space="preserve"> How has the COVID-19 pandemic impacted employee engagement, and how do you feel about the organization's response to the remote work environment? </w:t>
      </w:r>
    </w:p>
    <w:p w:rsidR="00456353" w:rsidRDefault="00B9537B">
      <w:pPr>
        <w:pStyle w:val="NormalWeb"/>
        <w:spacing w:after="0" w:line="480" w:lineRule="auto"/>
      </w:pPr>
      <w:r>
        <w:rPr>
          <w:b/>
          <w:bCs/>
        </w:rPr>
        <w:t>Employee's Answer:</w:t>
      </w:r>
      <w:r>
        <w:t xml:space="preserve"> The pandemic brought challenges, but the organization's swift adaptation to remote work and increased virtual communication helped us stay connected and engaged during uncertain times.</w:t>
      </w:r>
    </w:p>
    <w:p w:rsidR="00456353" w:rsidRDefault="00B9537B">
      <w:pPr>
        <w:pStyle w:val="NormalWeb"/>
        <w:numPr>
          <w:ilvl w:val="0"/>
          <w:numId w:val="17"/>
        </w:numPr>
        <w:spacing w:after="0" w:line="480" w:lineRule="auto"/>
      </w:pPr>
      <w:r>
        <w:rPr>
          <w:b/>
          <w:bCs/>
        </w:rPr>
        <w:t>Question:</w:t>
      </w:r>
      <w:r>
        <w:t xml:space="preserve"> Can you share any insights or best practices that you have learned through the organization's efforts to improve employee engagement? </w:t>
      </w:r>
    </w:p>
    <w:p w:rsidR="00456353" w:rsidRDefault="00B9537B">
      <w:pPr>
        <w:pStyle w:val="NormalWeb"/>
        <w:spacing w:after="0" w:line="480" w:lineRule="auto"/>
      </w:pPr>
      <w:r>
        <w:rPr>
          <w:b/>
          <w:bCs/>
        </w:rPr>
        <w:t>Employee's Answer:</w:t>
      </w:r>
      <w:r>
        <w:t xml:space="preserve"> The importance of transparency and listening to employee opinions stands out. Feeling heard and valued greatly contributes to our level of engagement.</w:t>
      </w:r>
    </w:p>
    <w:p w:rsidR="00456353" w:rsidRDefault="00B9537B">
      <w:pPr>
        <w:pStyle w:val="Heading1"/>
      </w:pPr>
      <w:bookmarkStart w:id="114" w:name="_Toc147627003"/>
      <w:r>
        <w:t>Appendix 3:</w:t>
      </w:r>
      <w:bookmarkEnd w:id="114"/>
    </w:p>
    <w:p w:rsidR="00456353" w:rsidRDefault="00B9537B">
      <w:r>
        <w:rPr>
          <w:noProof/>
        </w:rPr>
        <w:drawing>
          <wp:inline distT="0" distB="0" distL="0" distR="0" wp14:anchorId="03D48CAB">
            <wp:extent cx="5943600" cy="2825750"/>
            <wp:effectExtent l="0" t="0" r="0" b="0"/>
            <wp:docPr id="755257586" name="Picture 1" descr="Forms response chart. Question title: 1. Nam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57586" name="Picture 1" descr="Forms response chart. Question title: 1. Name. Number of responses: 50 response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bookmarkStart w:id="115" w:name="_GoBack"/>
      <w:bookmarkEnd w:id="115"/>
      <w:r>
        <w:rPr>
          <w:noProof/>
        </w:rPr>
        <w:lastRenderedPageBreak/>
        <w:drawing>
          <wp:inline distT="0" distB="0" distL="0" distR="0" wp14:anchorId="0C2525F0">
            <wp:extent cx="5943600" cy="2500630"/>
            <wp:effectExtent l="0" t="0" r="0" b="0"/>
            <wp:docPr id="948337643" name="Picture 2" descr="Forms response chart. Question title: 2.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37643" name="Picture 2" descr="Forms response chart. Question title: 2. Gender. Number of responses: 50 responses."/>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082D19EF">
            <wp:extent cx="5943600" cy="2500630"/>
            <wp:effectExtent l="0" t="0" r="0" b="0"/>
            <wp:docPr id="1668374478" name="Picture 3" descr="Forms response chart. Question title: 3. Age Group.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74478" name="Picture 3" descr="Forms response chart. Question title: 3. Age Group. Number of responses: 50 response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4548A16C">
            <wp:extent cx="5943600" cy="2825750"/>
            <wp:effectExtent l="0" t="0" r="0" b="0"/>
            <wp:docPr id="1796535429" name="Picture 4" descr="Forms response chart. Question title: 4. On a scale of 1 to 5, how satisfied are you with your current job?.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35429" name="Picture 4" descr="Forms response chart. Question title: 4. On a scale of 1 to 5, how satisfied are you with your current job?. Number of responses: 50 response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lastRenderedPageBreak/>
        <w:drawing>
          <wp:inline distT="0" distB="0" distL="0" distR="0" wp14:anchorId="0E6576A2">
            <wp:extent cx="5943600" cy="2500630"/>
            <wp:effectExtent l="0" t="0" r="0" b="0"/>
            <wp:docPr id="1918530376" name="Picture 5" descr="Forms response chart. Question title: 5. How long have you been with your current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30376" name="Picture 5" descr="Forms response chart. Question title: 5. How long have you been with your current organization?. Number of responses: 50 response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6584D734">
            <wp:extent cx="5943600" cy="2825750"/>
            <wp:effectExtent l="0" t="0" r="0" b="0"/>
            <wp:docPr id="1173104123" name="Picture 6" descr="Forms response chart. Question title: 6. On a scale of 1 to 5, how engaged do you feel in your current rol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104123" name="Picture 6" descr="Forms response chart. Question title: 6. On a scale of 1 to 5, how engaged do you feel in your current role?. Number of responses: 50 response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drawing>
          <wp:inline distT="0" distB="0" distL="0" distR="0" wp14:anchorId="3440C221">
            <wp:extent cx="5943600" cy="2500630"/>
            <wp:effectExtent l="0" t="0" r="0" b="0"/>
            <wp:docPr id="1730920355" name="Picture 7" descr="Forms response chart. Question title: 7. Are you aware of any employee engagement initiatives or programs in your organization?.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920355" name="Picture 7" descr="Forms response chart. Question title: 7. Are you aware of any employee engagement initiatives or programs in your organization?. Number of responses: 49 response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33643678">
            <wp:extent cx="5943600" cy="2825750"/>
            <wp:effectExtent l="0" t="0" r="0" b="0"/>
            <wp:docPr id="600744362" name="Picture 8" descr="Forms response chart. Question title: 8. If yes, please rate the effectiveness of these initiatives on a scale of 1 to 5.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44362" name="Picture 8" descr="Forms response chart. Question title: 8. If yes, please rate the effectiveness of these initiatives on a scale of 1 to 5. Number of responses: 49 response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drawing>
          <wp:inline distT="0" distB="0" distL="0" distR="0" wp14:anchorId="268A6233">
            <wp:extent cx="5943600" cy="2695575"/>
            <wp:effectExtent l="0" t="0" r="0" b="9525"/>
            <wp:docPr id="99220588" name="Picture 9" descr="Forms response chart. Question title: 9. Have you received any training or development opportunities related to employee engagement in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0588" name="Picture 9" descr="Forms response chart. Question title: 9. Have you received any training or development opportunities related to employee engagement in your organization?. Number of responses: 50 responses."/>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lastRenderedPageBreak/>
        <w:drawing>
          <wp:inline distT="0" distB="0" distL="0" distR="0" wp14:anchorId="25E618BE">
            <wp:extent cx="5943600" cy="3020695"/>
            <wp:effectExtent l="0" t="0" r="0" b="8255"/>
            <wp:docPr id="966408212" name="Picture 10" descr="Forms response chart. Question title: 10. On a scale of 1 to 5, how well do you think your organization understands and addresses the needs of its employees?.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408212" name="Picture 10" descr="Forms response chart. Question title: 10. On a scale of 1 to 5, how well do you think your organization understands and addresses the needs of its employees?. Number of responses: 48 response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a:xfrm>
                      <a:off x="0" y="0"/>
                      <a:ext cx="5943600" cy="3020695"/>
                    </a:xfrm>
                    <a:prstGeom prst="rect">
                      <a:avLst/>
                    </a:prstGeom>
                    <a:noFill/>
                    <a:ln>
                      <a:noFill/>
                    </a:ln>
                  </pic:spPr>
                </pic:pic>
              </a:graphicData>
            </a:graphic>
          </wp:inline>
        </w:drawing>
      </w:r>
    </w:p>
    <w:p w:rsidR="00456353" w:rsidRDefault="00B9537B">
      <w:r>
        <w:rPr>
          <w:noProof/>
        </w:rPr>
        <w:drawing>
          <wp:inline distT="0" distB="0" distL="0" distR="0" wp14:anchorId="074FFF2D">
            <wp:extent cx="5943600" cy="2825750"/>
            <wp:effectExtent l="0" t="0" r="0" b="0"/>
            <wp:docPr id="2017650764" name="Picture 11" descr="Forms response chart. Question title: 11. How satisfied are you with the communication within your organization?.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50764" name="Picture 11" descr="Forms response chart. Question title: 11. How satisfied are you with the communication within your organization?. Number of responses: 48 response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lastRenderedPageBreak/>
        <w:drawing>
          <wp:inline distT="0" distB="0" distL="0" distR="0" wp14:anchorId="22FD2622">
            <wp:extent cx="5943600" cy="2500630"/>
            <wp:effectExtent l="0" t="0" r="0" b="0"/>
            <wp:docPr id="1631920466" name="Picture 12" descr="Forms response chart. Question title: 12. How often do you receive feedback from your immediate supervisor or manag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20466" name="Picture 12" descr="Forms response chart. Question title: 12. How often do you receive feedback from your immediate supervisor or manager?. Number of responses: 50 respons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64ACB673">
            <wp:extent cx="5943600" cy="2500630"/>
            <wp:effectExtent l="0" t="0" r="0" b="0"/>
            <wp:docPr id="671378552" name="Picture 13" descr="Forms response chart. Question title: 13. Do you believe that employee engagement positively impacts individual job satisfac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378552" name="Picture 13" descr="Forms response chart. Question title: 13. Do you believe that employee engagement positively impacts individual job satisfaction?. Number of responses: 50 response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drawing>
          <wp:inline distT="0" distB="0" distL="0" distR="0" wp14:anchorId="50E03A49">
            <wp:extent cx="5943600" cy="2500630"/>
            <wp:effectExtent l="0" t="0" r="0" b="0"/>
            <wp:docPr id="1240716185" name="Picture 14" descr="Forms response chart. Question title: 14. Do you think employee engagement has an impact on overall organizational productivit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16185" name="Picture 14" descr="Forms response chart. Question title: 14. Do you think employee engagement has an impact on overall organizational productivity?. Number of responses: 50 response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4528DA8F">
            <wp:extent cx="5943600" cy="2695575"/>
            <wp:effectExtent l="0" t="0" r="0" b="9525"/>
            <wp:docPr id="1560349423" name="Picture 15" descr="Forms response chart. Question title: 15. Have you ever witnessed colleagues leaving the organization due to a lack of engagement or job satisfac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49423" name="Picture 15" descr="Forms response chart. Question title: 15. Have you ever witnessed colleagues leaving the organization due to a lack of engagement or job satisfaction?. Number of responses: 50 response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lastRenderedPageBreak/>
        <w:drawing>
          <wp:inline distT="0" distB="0" distL="0" distR="0" wp14:anchorId="4B558A32">
            <wp:extent cx="5943600" cy="3020695"/>
            <wp:effectExtent l="0" t="0" r="0" b="8255"/>
            <wp:docPr id="395123631" name="Picture 16" descr="Forms response chart. Question title: 16. On a scale of 1 to 5, how important do you think employee engagement is for the success of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23631" name="Picture 16" descr="Forms response chart. Question title: 16. On a scale of 1 to 5, how important do you think employee engagement is for the success of your organization?. Number of responses: 50 responses."/>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a:xfrm>
                      <a:off x="0" y="0"/>
                      <a:ext cx="5943600" cy="3020695"/>
                    </a:xfrm>
                    <a:prstGeom prst="rect">
                      <a:avLst/>
                    </a:prstGeom>
                    <a:noFill/>
                    <a:ln>
                      <a:noFill/>
                    </a:ln>
                  </pic:spPr>
                </pic:pic>
              </a:graphicData>
            </a:graphic>
          </wp:inline>
        </w:drawing>
      </w:r>
      <w:r>
        <w:rPr>
          <w:noProof/>
        </w:rPr>
        <w:drawing>
          <wp:inline distT="0" distB="0" distL="0" distR="0" wp14:anchorId="2BA38FBC">
            <wp:extent cx="5943600" cy="2695575"/>
            <wp:effectExtent l="0" t="0" r="0" b="9525"/>
            <wp:docPr id="972511019" name="Picture 17" descr="Forms response chart. Question title: 17. Are you aware of any efforts by your organization to customize employee engagement strategies based on workforce characteristic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11019" name="Picture 17" descr="Forms response chart. Question title: 17. Are you aware of any efforts by your organization to customize employee engagement strategies based on workforce characteristics?. Number of responses: 50 responses."/>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lastRenderedPageBreak/>
        <w:drawing>
          <wp:inline distT="0" distB="0" distL="0" distR="0" wp14:anchorId="3CCDE488">
            <wp:extent cx="5943600" cy="2825750"/>
            <wp:effectExtent l="0" t="0" r="0" b="0"/>
            <wp:docPr id="2042020435" name="Picture 18" descr="Forms response chart. Question title: 18. If yes, please rate the effectiveness of these customized strategies on a scale of 1 to 5.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020435" name="Picture 18" descr="Forms response chart. Question title: 18. If yes, please rate the effectiveness of these customized strategies on a scale of 1 to 5. Number of responses: 49 responses."/>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5943600" cy="2825750"/>
                    </a:xfrm>
                    <a:prstGeom prst="rect">
                      <a:avLst/>
                    </a:prstGeom>
                    <a:noFill/>
                    <a:ln>
                      <a:noFill/>
                    </a:ln>
                  </pic:spPr>
                </pic:pic>
              </a:graphicData>
            </a:graphic>
          </wp:inline>
        </w:drawing>
      </w:r>
    </w:p>
    <w:p w:rsidR="00456353" w:rsidRDefault="00B9537B">
      <w:r>
        <w:rPr>
          <w:noProof/>
        </w:rPr>
        <w:drawing>
          <wp:inline distT="0" distB="0" distL="0" distR="0" wp14:anchorId="41C508F4">
            <wp:extent cx="5943600" cy="2500630"/>
            <wp:effectExtent l="0" t="0" r="0" b="0"/>
            <wp:docPr id="2018181691" name="Picture 19" descr="Forms response chart. Question title: 19. How satisfied are you with the work-life balance provided by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81691" name="Picture 19" descr="Forms response chart. Question title: 19. How satisfied are you with the work-life balance provided by your organization?. Number of responses: 50 responses."/>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3EF5406C">
            <wp:extent cx="5943600" cy="2695575"/>
            <wp:effectExtent l="0" t="0" r="0" b="9525"/>
            <wp:docPr id="1760035670" name="Picture 20" descr="Forms response chart. Question title: 20. Are you familiar with any specific employee engagement practices that you believe have been successful in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035670" name="Picture 20" descr="Forms response chart. Question title: 20. Are you familiar with any specific employee engagement practices that you believe have been successful in your organization?. Number of responses: 50 response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drawing>
          <wp:inline distT="0" distB="0" distL="0" distR="0" wp14:anchorId="61B54985">
            <wp:extent cx="5943600" cy="3020695"/>
            <wp:effectExtent l="0" t="0" r="0" b="8255"/>
            <wp:docPr id="1401442089" name="Picture 21" descr="Forms response chart. Question title: 21. On a scale of 1 to 5, how well do you think your organization communicates its goals and objectives to employe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42089" name="Picture 21" descr="Forms response chart. Question title: 21. On a scale of 1 to 5, how well do you think your organization communicates its goals and objectives to employees?. Number of responses: 50 responses."/>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a:xfrm>
                      <a:off x="0" y="0"/>
                      <a:ext cx="5943600" cy="3020695"/>
                    </a:xfrm>
                    <a:prstGeom prst="rect">
                      <a:avLst/>
                    </a:prstGeom>
                    <a:noFill/>
                    <a:ln>
                      <a:noFill/>
                    </a:ln>
                  </pic:spPr>
                </pic:pic>
              </a:graphicData>
            </a:graphic>
          </wp:inline>
        </w:drawing>
      </w:r>
    </w:p>
    <w:p w:rsidR="00456353" w:rsidRDefault="00B9537B">
      <w:r>
        <w:rPr>
          <w:noProof/>
        </w:rPr>
        <w:lastRenderedPageBreak/>
        <w:drawing>
          <wp:inline distT="0" distB="0" distL="0" distR="0" wp14:anchorId="02D26ECD">
            <wp:extent cx="5943600" cy="2695575"/>
            <wp:effectExtent l="0" t="0" r="0" b="9525"/>
            <wp:docPr id="370204346" name="Picture 22" descr="Forms response chart. Question title: 22. Do you think your organization provides adequate opportunities for professional growth and development?.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04346" name="Picture 22" descr="Forms response chart. Question title: 22. Do you think your organization provides adequate opportunities for professional growth and development?. Number of responses: 50 response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a:xfrm>
                      <a:off x="0" y="0"/>
                      <a:ext cx="5943600" cy="2695575"/>
                    </a:xfrm>
                    <a:prstGeom prst="rect">
                      <a:avLst/>
                    </a:prstGeom>
                    <a:noFill/>
                    <a:ln>
                      <a:noFill/>
                    </a:ln>
                  </pic:spPr>
                </pic:pic>
              </a:graphicData>
            </a:graphic>
          </wp:inline>
        </w:drawing>
      </w:r>
    </w:p>
    <w:p w:rsidR="00456353" w:rsidRDefault="00B9537B">
      <w:r>
        <w:rPr>
          <w:noProof/>
        </w:rPr>
        <w:drawing>
          <wp:inline distT="0" distB="0" distL="0" distR="0" wp14:anchorId="5DF16F22">
            <wp:extent cx="5943600" cy="2500630"/>
            <wp:effectExtent l="0" t="0" r="0" b="0"/>
            <wp:docPr id="1364901855" name="Picture 23" descr="Forms response chart. Question title: 23. How satisfied are you with the recognition and rewards programs in your organ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01855" name="Picture 23" descr="Forms response chart. Question title: 23. How satisfied are you with the recognition and rewards programs in your organization?. Number of responses: 50 responses."/>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a:xfrm>
                      <a:off x="0" y="0"/>
                      <a:ext cx="5943600" cy="2500630"/>
                    </a:xfrm>
                    <a:prstGeom prst="rect">
                      <a:avLst/>
                    </a:prstGeom>
                    <a:noFill/>
                    <a:ln>
                      <a:noFill/>
                    </a:ln>
                  </pic:spPr>
                </pic:pic>
              </a:graphicData>
            </a:graphic>
          </wp:inline>
        </w:drawing>
      </w:r>
    </w:p>
    <w:p w:rsidR="00456353" w:rsidRDefault="00B9537B">
      <w:r>
        <w:rPr>
          <w:noProof/>
        </w:rPr>
        <w:lastRenderedPageBreak/>
        <w:drawing>
          <wp:inline distT="0" distB="0" distL="0" distR="0" wp14:anchorId="12416231">
            <wp:extent cx="5943600" cy="3020695"/>
            <wp:effectExtent l="0" t="0" r="0" b="8255"/>
            <wp:docPr id="1861513269" name="Picture 24" descr="Forms response chart. Question title: 24. On a scale of 1 to 5, how likely are you to recommend your organization as a great place&#10;to work?.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13269" name="Picture 24" descr="Forms response chart. Question title: 24. On a scale of 1 to 5, how likely are you to recommend your organization as a great place&#10;to work?. Number of responses: 50 response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a:xfrm>
                      <a:off x="0" y="0"/>
                      <a:ext cx="5943600" cy="3020695"/>
                    </a:xfrm>
                    <a:prstGeom prst="rect">
                      <a:avLst/>
                    </a:prstGeom>
                    <a:noFill/>
                    <a:ln>
                      <a:noFill/>
                    </a:ln>
                  </pic:spPr>
                </pic:pic>
              </a:graphicData>
            </a:graphic>
          </wp:inline>
        </w:drawing>
      </w:r>
    </w:p>
    <w:p w:rsidR="00456353" w:rsidRDefault="00456353"/>
    <w:p w:rsidR="00456353" w:rsidRDefault="00456353">
      <w:pPr>
        <w:pStyle w:val="NormalWeb"/>
        <w:spacing w:after="0" w:line="480" w:lineRule="auto"/>
      </w:pPr>
    </w:p>
    <w:p w:rsidR="00456353" w:rsidRDefault="00456353">
      <w:pPr>
        <w:pStyle w:val="NormalWeb"/>
        <w:spacing w:before="0" w:beforeAutospacing="0" w:after="0" w:afterAutospacing="0" w:line="480" w:lineRule="auto"/>
        <w:ind w:left="720" w:hanging="720"/>
      </w:pPr>
    </w:p>
    <w:sectPr w:rsidR="0045635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D88" w:rsidRDefault="004D4D88">
      <w:pPr>
        <w:spacing w:line="240" w:lineRule="auto"/>
      </w:pPr>
      <w:r>
        <w:separator/>
      </w:r>
    </w:p>
  </w:endnote>
  <w:endnote w:type="continuationSeparator" w:id="0">
    <w:p w:rsidR="004D4D88" w:rsidRDefault="004D4D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等线 Light">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5007436"/>
      <w:docPartObj>
        <w:docPartGallery w:val="AutoText"/>
      </w:docPartObj>
    </w:sdtPr>
    <w:sdtContent>
      <w:p w:rsidR="00FF66C0" w:rsidRDefault="00FF66C0">
        <w:pPr>
          <w:pStyle w:val="Footer"/>
          <w:jc w:val="center"/>
        </w:pPr>
        <w:r>
          <w:fldChar w:fldCharType="begin"/>
        </w:r>
        <w:r>
          <w:instrText xml:space="preserve"> PAGE   \* MERGEFORMAT </w:instrText>
        </w:r>
        <w:r>
          <w:fldChar w:fldCharType="separate"/>
        </w:r>
        <w:r w:rsidR="0017605C">
          <w:rPr>
            <w:noProof/>
          </w:rPr>
          <w:t>75</w:t>
        </w:r>
        <w:r>
          <w:fldChar w:fldCharType="end"/>
        </w:r>
      </w:p>
    </w:sdtContent>
  </w:sdt>
  <w:p w:rsidR="00FF66C0" w:rsidRDefault="00FF6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D88" w:rsidRDefault="004D4D88">
      <w:pPr>
        <w:spacing w:after="0"/>
      </w:pPr>
      <w:r>
        <w:separator/>
      </w:r>
    </w:p>
  </w:footnote>
  <w:footnote w:type="continuationSeparator" w:id="0">
    <w:p w:rsidR="004D4D88" w:rsidRDefault="004D4D8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96007"/>
    <w:multiLevelType w:val="multilevel"/>
    <w:tmpl w:val="0B29600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BB6024A"/>
    <w:multiLevelType w:val="multilevel"/>
    <w:tmpl w:val="0BB6024A"/>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 w15:restartNumberingAfterBreak="0">
    <w:nsid w:val="0E685F6D"/>
    <w:multiLevelType w:val="multilevel"/>
    <w:tmpl w:val="0E685F6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0FF8402E"/>
    <w:multiLevelType w:val="multilevel"/>
    <w:tmpl w:val="0FF8402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1D0166C5"/>
    <w:multiLevelType w:val="multilevel"/>
    <w:tmpl w:val="E3A0FAD0"/>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36E77CF"/>
    <w:multiLevelType w:val="multilevel"/>
    <w:tmpl w:val="236E77C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2376303A"/>
    <w:multiLevelType w:val="multilevel"/>
    <w:tmpl w:val="2376303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7A35694"/>
    <w:multiLevelType w:val="multilevel"/>
    <w:tmpl w:val="27A35694"/>
    <w:lvl w:ilvl="0">
      <w:start w:val="1"/>
      <w:numFmt w:val="decimal"/>
      <w:lvlText w:val="%1."/>
      <w:lvlJc w:val="left"/>
      <w:pPr>
        <w:tabs>
          <w:tab w:val="left" w:pos="720"/>
        </w:tabs>
        <w:ind w:left="720" w:hanging="360"/>
      </w:pPr>
    </w:lvl>
    <w:lvl w:ilvl="1">
      <w:start w:val="1"/>
      <w:numFmt w:val="bullet"/>
      <w:lvlText w:val=""/>
      <w:lvlJc w:val="left"/>
      <w:pPr>
        <w:tabs>
          <w:tab w:val="left" w:pos="1440"/>
        </w:tabs>
        <w:ind w:left="1440" w:hanging="360"/>
      </w:pPr>
      <w:rPr>
        <w:rFonts w:ascii="Symbol" w:hAnsi="Symbol"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29EE4AA4"/>
    <w:multiLevelType w:val="multilevel"/>
    <w:tmpl w:val="29EE4AA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2D8E6BA3"/>
    <w:multiLevelType w:val="multilevel"/>
    <w:tmpl w:val="2D8E6BA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33CB2745"/>
    <w:multiLevelType w:val="multilevel"/>
    <w:tmpl w:val="33CB274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365D4908"/>
    <w:multiLevelType w:val="multilevel"/>
    <w:tmpl w:val="365D490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460D145D"/>
    <w:multiLevelType w:val="multilevel"/>
    <w:tmpl w:val="460D145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4C9F35A7"/>
    <w:multiLevelType w:val="multilevel"/>
    <w:tmpl w:val="4C9F35A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AFA68CF"/>
    <w:multiLevelType w:val="multilevel"/>
    <w:tmpl w:val="5AFA68C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63905CCE"/>
    <w:multiLevelType w:val="multilevel"/>
    <w:tmpl w:val="63905CCE"/>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6" w15:restartNumberingAfterBreak="0">
    <w:nsid w:val="726E4255"/>
    <w:multiLevelType w:val="multilevel"/>
    <w:tmpl w:val="726E425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753E2B08"/>
    <w:multiLevelType w:val="multilevel"/>
    <w:tmpl w:val="753E2B0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3"/>
  </w:num>
  <w:num w:numId="2">
    <w:abstractNumId w:val="11"/>
  </w:num>
  <w:num w:numId="3">
    <w:abstractNumId w:val="13"/>
  </w:num>
  <w:num w:numId="4">
    <w:abstractNumId w:val="7"/>
  </w:num>
  <w:num w:numId="5">
    <w:abstractNumId w:val="6"/>
  </w:num>
  <w:num w:numId="6">
    <w:abstractNumId w:val="16"/>
  </w:num>
  <w:num w:numId="7">
    <w:abstractNumId w:val="2"/>
  </w:num>
  <w:num w:numId="8">
    <w:abstractNumId w:val="1"/>
  </w:num>
  <w:num w:numId="9">
    <w:abstractNumId w:val="15"/>
  </w:num>
  <w:num w:numId="10">
    <w:abstractNumId w:val="9"/>
  </w:num>
  <w:num w:numId="11">
    <w:abstractNumId w:val="12"/>
  </w:num>
  <w:num w:numId="12">
    <w:abstractNumId w:val="0"/>
  </w:num>
  <w:num w:numId="13">
    <w:abstractNumId w:val="17"/>
  </w:num>
  <w:num w:numId="14">
    <w:abstractNumId w:val="8"/>
  </w:num>
  <w:num w:numId="15">
    <w:abstractNumId w:val="5"/>
  </w:num>
  <w:num w:numId="16">
    <w:abstractNumId w:val="14"/>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MyMQBiM0NTU2NzMyUdpeDU4uLM/DyQAuNaAN90pC0sAAAA"/>
  </w:docVars>
  <w:rsids>
    <w:rsidRoot w:val="00700706"/>
    <w:rsid w:val="00007A5A"/>
    <w:rsid w:val="000146CB"/>
    <w:rsid w:val="0005174C"/>
    <w:rsid w:val="0006009C"/>
    <w:rsid w:val="0008225A"/>
    <w:rsid w:val="000E451D"/>
    <w:rsid w:val="001171B2"/>
    <w:rsid w:val="00150846"/>
    <w:rsid w:val="0015085D"/>
    <w:rsid w:val="00172A79"/>
    <w:rsid w:val="0017605C"/>
    <w:rsid w:val="00184452"/>
    <w:rsid w:val="00184D8E"/>
    <w:rsid w:val="001B68DB"/>
    <w:rsid w:val="001D7F45"/>
    <w:rsid w:val="001E508B"/>
    <w:rsid w:val="001F5D35"/>
    <w:rsid w:val="00203FD3"/>
    <w:rsid w:val="00221381"/>
    <w:rsid w:val="002252A9"/>
    <w:rsid w:val="002254EF"/>
    <w:rsid w:val="00231F4F"/>
    <w:rsid w:val="0023605D"/>
    <w:rsid w:val="00241025"/>
    <w:rsid w:val="00244A5E"/>
    <w:rsid w:val="00250105"/>
    <w:rsid w:val="00257728"/>
    <w:rsid w:val="00267729"/>
    <w:rsid w:val="002A3814"/>
    <w:rsid w:val="002B12F9"/>
    <w:rsid w:val="00301C72"/>
    <w:rsid w:val="00320F8A"/>
    <w:rsid w:val="00325C1C"/>
    <w:rsid w:val="0034360F"/>
    <w:rsid w:val="00371586"/>
    <w:rsid w:val="003A5D1A"/>
    <w:rsid w:val="003C7858"/>
    <w:rsid w:val="003D4E8F"/>
    <w:rsid w:val="003E327E"/>
    <w:rsid w:val="003E6AB0"/>
    <w:rsid w:val="004040B8"/>
    <w:rsid w:val="00434564"/>
    <w:rsid w:val="0045345A"/>
    <w:rsid w:val="00456353"/>
    <w:rsid w:val="00460A52"/>
    <w:rsid w:val="0047169C"/>
    <w:rsid w:val="004D4D88"/>
    <w:rsid w:val="004E04B8"/>
    <w:rsid w:val="004F6F2B"/>
    <w:rsid w:val="004F73AB"/>
    <w:rsid w:val="005050B3"/>
    <w:rsid w:val="005058E2"/>
    <w:rsid w:val="00507E11"/>
    <w:rsid w:val="00530D62"/>
    <w:rsid w:val="0054524B"/>
    <w:rsid w:val="00584A0E"/>
    <w:rsid w:val="005C4448"/>
    <w:rsid w:val="005D10D3"/>
    <w:rsid w:val="005D3E7A"/>
    <w:rsid w:val="00600B2D"/>
    <w:rsid w:val="00631453"/>
    <w:rsid w:val="006371D1"/>
    <w:rsid w:val="00642C4E"/>
    <w:rsid w:val="006705E4"/>
    <w:rsid w:val="006729DF"/>
    <w:rsid w:val="00682937"/>
    <w:rsid w:val="006909A3"/>
    <w:rsid w:val="006A7187"/>
    <w:rsid w:val="006C4C63"/>
    <w:rsid w:val="006F1146"/>
    <w:rsid w:val="00700706"/>
    <w:rsid w:val="00710351"/>
    <w:rsid w:val="00725050"/>
    <w:rsid w:val="00753E45"/>
    <w:rsid w:val="00766ECE"/>
    <w:rsid w:val="007746F8"/>
    <w:rsid w:val="007777AA"/>
    <w:rsid w:val="00797E2E"/>
    <w:rsid w:val="007D60E4"/>
    <w:rsid w:val="007D7B46"/>
    <w:rsid w:val="00807B12"/>
    <w:rsid w:val="0082773C"/>
    <w:rsid w:val="00853A6F"/>
    <w:rsid w:val="0086027F"/>
    <w:rsid w:val="008635C3"/>
    <w:rsid w:val="008665E4"/>
    <w:rsid w:val="0087008A"/>
    <w:rsid w:val="00874B85"/>
    <w:rsid w:val="00881292"/>
    <w:rsid w:val="008A25B1"/>
    <w:rsid w:val="008A360D"/>
    <w:rsid w:val="008B7E6D"/>
    <w:rsid w:val="008F2715"/>
    <w:rsid w:val="0090166F"/>
    <w:rsid w:val="00902FF4"/>
    <w:rsid w:val="009104D7"/>
    <w:rsid w:val="00911A10"/>
    <w:rsid w:val="00926049"/>
    <w:rsid w:val="00974B4D"/>
    <w:rsid w:val="0099327F"/>
    <w:rsid w:val="009A5E6B"/>
    <w:rsid w:val="009D5C64"/>
    <w:rsid w:val="009D6C44"/>
    <w:rsid w:val="009E06FB"/>
    <w:rsid w:val="009F015C"/>
    <w:rsid w:val="00A33995"/>
    <w:rsid w:val="00A81C8A"/>
    <w:rsid w:val="00A93B78"/>
    <w:rsid w:val="00AA256C"/>
    <w:rsid w:val="00AD255C"/>
    <w:rsid w:val="00AD7CF5"/>
    <w:rsid w:val="00AE15A9"/>
    <w:rsid w:val="00AE308A"/>
    <w:rsid w:val="00AF4D5F"/>
    <w:rsid w:val="00B01D17"/>
    <w:rsid w:val="00B035F7"/>
    <w:rsid w:val="00B04BBA"/>
    <w:rsid w:val="00B1424B"/>
    <w:rsid w:val="00B218B2"/>
    <w:rsid w:val="00B26919"/>
    <w:rsid w:val="00B62EFC"/>
    <w:rsid w:val="00B865C2"/>
    <w:rsid w:val="00B9537B"/>
    <w:rsid w:val="00BA1B77"/>
    <w:rsid w:val="00BB01A6"/>
    <w:rsid w:val="00BD32EA"/>
    <w:rsid w:val="00BE3F5B"/>
    <w:rsid w:val="00C30D7E"/>
    <w:rsid w:val="00C663B1"/>
    <w:rsid w:val="00C73089"/>
    <w:rsid w:val="00C8489E"/>
    <w:rsid w:val="00C84C03"/>
    <w:rsid w:val="00CA6FC3"/>
    <w:rsid w:val="00CE34D5"/>
    <w:rsid w:val="00D137ED"/>
    <w:rsid w:val="00D22DAF"/>
    <w:rsid w:val="00D325FD"/>
    <w:rsid w:val="00D531D2"/>
    <w:rsid w:val="00D57B7B"/>
    <w:rsid w:val="00D776A3"/>
    <w:rsid w:val="00D96E2C"/>
    <w:rsid w:val="00DB01F6"/>
    <w:rsid w:val="00DB5A77"/>
    <w:rsid w:val="00DF1C72"/>
    <w:rsid w:val="00E022DA"/>
    <w:rsid w:val="00E04DE4"/>
    <w:rsid w:val="00E1241D"/>
    <w:rsid w:val="00E1593B"/>
    <w:rsid w:val="00E31098"/>
    <w:rsid w:val="00E33B9F"/>
    <w:rsid w:val="00E42112"/>
    <w:rsid w:val="00E46159"/>
    <w:rsid w:val="00E75B62"/>
    <w:rsid w:val="00E824B3"/>
    <w:rsid w:val="00E91EA9"/>
    <w:rsid w:val="00EA1559"/>
    <w:rsid w:val="00EE48F9"/>
    <w:rsid w:val="00EE7DFD"/>
    <w:rsid w:val="00F07C72"/>
    <w:rsid w:val="00F606D1"/>
    <w:rsid w:val="00F8787A"/>
    <w:rsid w:val="00FA6773"/>
    <w:rsid w:val="00FD4F30"/>
    <w:rsid w:val="00FF66C0"/>
    <w:rsid w:val="04767418"/>
    <w:rsid w:val="61F01B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8BFE3CC"/>
  <w15:docId w15:val="{FB00A725-0CE3-4C1F-97D2-0CE35038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pPr>
      <w:keepNext/>
      <w:keepLines/>
      <w:spacing w:before="160" w:after="12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373545" w:themeColor="text2"/>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69A020"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Subtitle">
    <w:name w:val="Subtitle"/>
    <w:basedOn w:val="Normal"/>
    <w:next w:val="Normal"/>
    <w:link w:val="SubtitleChar"/>
    <w:uiPriority w:val="11"/>
    <w:qFormat/>
    <w:rPr>
      <w:rFonts w:eastAsiaTheme="minorEastAsia" w:cs="Times New Roman"/>
      <w:color w:val="595959" w:themeColor="text1" w:themeTint="A6"/>
      <w:spacing w:val="15"/>
      <w:kern w:val="0"/>
      <w14:ligatures w14:val="none"/>
    </w:rPr>
  </w:style>
  <w:style w:type="paragraph" w:styleId="Title">
    <w:name w:val="Title"/>
    <w:basedOn w:val="Normal"/>
    <w:next w:val="Normal"/>
    <w:link w:val="TitleChar"/>
    <w:uiPriority w:val="10"/>
    <w:qFormat/>
    <w:pPr>
      <w:spacing w:after="0" w:line="216" w:lineRule="auto"/>
      <w:contextualSpacing/>
    </w:pPr>
    <w:rPr>
      <w:rFonts w:asciiTheme="majorHAnsi" w:eastAsiaTheme="majorEastAsia" w:hAnsiTheme="majorHAnsi" w:cstheme="majorBidi"/>
      <w:color w:val="404040" w:themeColor="text1" w:themeTint="BF"/>
      <w:spacing w:val="-10"/>
      <w:kern w:val="28"/>
      <w:sz w:val="56"/>
      <w:szCs w:val="56"/>
      <w14:ligatures w14:val="none"/>
    </w:rPr>
  </w:style>
  <w:style w:type="paragraph" w:styleId="TOC1">
    <w:name w:val="toc 1"/>
    <w:basedOn w:val="Normal"/>
    <w:next w:val="Normal"/>
    <w:uiPriority w:val="39"/>
    <w:unhideWhenUsed/>
    <w:pPr>
      <w:spacing w:before="120" w:after="0"/>
    </w:pPr>
    <w:rPr>
      <w:rFonts w:cstheme="minorHAnsi"/>
      <w:b/>
      <w:bCs/>
      <w:i/>
      <w:iCs/>
      <w:sz w:val="24"/>
      <w:szCs w:val="24"/>
    </w:rPr>
  </w:style>
  <w:style w:type="paragraph" w:styleId="TOC2">
    <w:name w:val="toc 2"/>
    <w:basedOn w:val="Normal"/>
    <w:next w:val="Normal"/>
    <w:uiPriority w:val="39"/>
    <w:unhideWhenUsed/>
    <w:pPr>
      <w:spacing w:before="120" w:after="0"/>
      <w:ind w:left="220"/>
    </w:pPr>
    <w:rPr>
      <w:rFonts w:cstheme="minorHAnsi"/>
      <w:b/>
      <w:bCs/>
    </w:rPr>
  </w:style>
  <w:style w:type="paragraph" w:styleId="TOC3">
    <w:name w:val="toc 3"/>
    <w:basedOn w:val="Normal"/>
    <w:next w:val="Normal"/>
    <w:uiPriority w:val="39"/>
    <w:unhideWhenUsed/>
    <w:pPr>
      <w:spacing w:after="0"/>
      <w:ind w:left="440"/>
    </w:pPr>
    <w:rPr>
      <w:rFonts w:cstheme="minorHAnsi"/>
      <w:sz w:val="20"/>
      <w:szCs w:val="20"/>
    </w:rPr>
  </w:style>
  <w:style w:type="paragraph" w:styleId="TOC4">
    <w:name w:val="toc 4"/>
    <w:basedOn w:val="Normal"/>
    <w:next w:val="Normal"/>
    <w:uiPriority w:val="39"/>
    <w:unhideWhenUsed/>
    <w:pPr>
      <w:spacing w:after="0"/>
      <w:ind w:left="660"/>
    </w:pPr>
    <w:rPr>
      <w:rFonts w:cstheme="minorHAnsi"/>
      <w:sz w:val="20"/>
      <w:szCs w:val="20"/>
    </w:rPr>
  </w:style>
  <w:style w:type="paragraph" w:styleId="TOC5">
    <w:name w:val="toc 5"/>
    <w:basedOn w:val="Normal"/>
    <w:next w:val="Normal"/>
    <w:uiPriority w:val="39"/>
    <w:unhideWhenUsed/>
    <w:pPr>
      <w:spacing w:after="0"/>
      <w:ind w:left="880"/>
    </w:pPr>
    <w:rPr>
      <w:rFonts w:cstheme="minorHAnsi"/>
      <w:sz w:val="20"/>
      <w:szCs w:val="20"/>
    </w:rPr>
  </w:style>
  <w:style w:type="paragraph" w:styleId="TOC6">
    <w:name w:val="toc 6"/>
    <w:basedOn w:val="Normal"/>
    <w:next w:val="Normal"/>
    <w:uiPriority w:val="39"/>
    <w:unhideWhenUsed/>
    <w:pPr>
      <w:spacing w:after="0"/>
      <w:ind w:left="1100"/>
    </w:pPr>
    <w:rPr>
      <w:rFonts w:cstheme="minorHAnsi"/>
      <w:sz w:val="20"/>
      <w:szCs w:val="20"/>
    </w:rPr>
  </w:style>
  <w:style w:type="paragraph" w:styleId="TOC7">
    <w:name w:val="toc 7"/>
    <w:basedOn w:val="Normal"/>
    <w:next w:val="Normal"/>
    <w:uiPriority w:val="39"/>
    <w:unhideWhenUsed/>
    <w:pPr>
      <w:spacing w:after="0"/>
      <w:ind w:left="1320"/>
    </w:pPr>
    <w:rPr>
      <w:rFonts w:cstheme="minorHAnsi"/>
      <w:sz w:val="20"/>
      <w:szCs w:val="20"/>
    </w:rPr>
  </w:style>
  <w:style w:type="paragraph" w:styleId="TOC8">
    <w:name w:val="toc 8"/>
    <w:basedOn w:val="Normal"/>
    <w:next w:val="Normal"/>
    <w:uiPriority w:val="39"/>
    <w:unhideWhenUsed/>
    <w:pPr>
      <w:spacing w:after="0"/>
      <w:ind w:left="1540"/>
    </w:pPr>
    <w:rPr>
      <w:rFonts w:cstheme="minorHAnsi"/>
      <w:sz w:val="20"/>
      <w:szCs w:val="20"/>
    </w:rPr>
  </w:style>
  <w:style w:type="paragraph" w:styleId="TOC9">
    <w:name w:val="toc 9"/>
    <w:basedOn w:val="Normal"/>
    <w:next w:val="Normal"/>
    <w:uiPriority w:val="39"/>
    <w:unhideWhenUsed/>
    <w:pPr>
      <w:spacing w:after="0"/>
      <w:ind w:left="1760"/>
    </w:pPr>
    <w:rPr>
      <w:rFonts w:cstheme="minorHAnsi"/>
      <w:sz w:val="20"/>
      <w:szCs w:val="20"/>
    </w:r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6"/>
      <w:szCs w:val="26"/>
    </w:rPr>
  </w:style>
  <w:style w:type="paragraph" w:customStyle="1" w:styleId="Bibliography1">
    <w:name w:val="Bibliography1"/>
    <w:basedOn w:val="Normal"/>
    <w:next w:val="Normal"/>
    <w:uiPriority w:val="37"/>
    <w:unhideWhenUsed/>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TOCHeading1">
    <w:name w:val="TOC Heading1"/>
    <w:basedOn w:val="Heading1"/>
    <w:next w:val="Normal"/>
    <w:uiPriority w:val="39"/>
    <w:unhideWhenUsed/>
    <w:qFormat/>
    <w:pPr>
      <w:spacing w:before="240" w:after="0"/>
      <w:outlineLvl w:val="9"/>
    </w:pPr>
    <w:rPr>
      <w:rFonts w:asciiTheme="majorHAnsi" w:hAnsiTheme="majorHAnsi"/>
      <w:b w:val="0"/>
      <w:color w:val="864EA8" w:themeColor="accent1" w:themeShade="BF"/>
      <w:kern w:val="0"/>
      <w:sz w:val="32"/>
      <w14:ligatures w14:val="none"/>
    </w:rPr>
  </w:style>
  <w:style w:type="character" w:customStyle="1" w:styleId="TitleChar">
    <w:name w:val="Title Char"/>
    <w:basedOn w:val="DefaultParagraphFont"/>
    <w:link w:val="Title"/>
    <w:uiPriority w:val="10"/>
    <w:rPr>
      <w:rFonts w:asciiTheme="majorHAnsi" w:eastAsiaTheme="majorEastAsia" w:hAnsiTheme="majorHAnsi" w:cstheme="majorBidi"/>
      <w:color w:val="404040" w:themeColor="text1" w:themeTint="BF"/>
      <w:spacing w:val="-10"/>
      <w:kern w:val="28"/>
      <w:sz w:val="56"/>
      <w:szCs w:val="56"/>
      <w14:ligatures w14:val="none"/>
    </w:rPr>
  </w:style>
  <w:style w:type="character" w:customStyle="1" w:styleId="SubtitleChar">
    <w:name w:val="Subtitle Char"/>
    <w:basedOn w:val="DefaultParagraphFont"/>
    <w:link w:val="Subtitle"/>
    <w:uiPriority w:val="11"/>
    <w:rPr>
      <w:rFonts w:eastAsiaTheme="minorEastAsia" w:cs="Times New Roman"/>
      <w:color w:val="595959" w:themeColor="text1" w:themeTint="A6"/>
      <w:spacing w:val="15"/>
      <w:kern w:val="0"/>
      <w14:ligatures w14:val="none"/>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link w:val="NoSpacingChar"/>
    <w:uiPriority w:val="1"/>
    <w:qFormat/>
    <w:rsid w:val="00507E11"/>
    <w:rPr>
      <w:rFonts w:eastAsiaTheme="minorEastAsia"/>
      <w:sz w:val="22"/>
      <w:szCs w:val="22"/>
    </w:rPr>
  </w:style>
  <w:style w:type="character" w:customStyle="1" w:styleId="NoSpacingChar">
    <w:name w:val="No Spacing Char"/>
    <w:basedOn w:val="DefaultParagraphFont"/>
    <w:link w:val="NoSpacing"/>
    <w:uiPriority w:val="1"/>
    <w:rsid w:val="00507E11"/>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doi.org/10.4018/978-1-5225-6912-1" TargetMode="External"/><Relationship Id="rId21" Type="http://schemas.openxmlformats.org/officeDocument/2006/relationships/hyperlink" Target="https://doi.org/10.48550/arxiv.1806.03519" TargetMode="External"/><Relationship Id="rId42" Type="http://schemas.openxmlformats.org/officeDocument/2006/relationships/hyperlink" Target="https://doi.org/10.4018/978-1-7998-1934-9." TargetMode="External"/><Relationship Id="rId47" Type="http://schemas.openxmlformats.org/officeDocument/2006/relationships/hyperlink" Target="https://doi.org/10.4018/978-1-5225-7799-7" TargetMode="External"/><Relationship Id="rId63" Type="http://schemas.openxmlformats.org/officeDocument/2006/relationships/image" Target="media/image8.png"/><Relationship Id="rId68" Type="http://schemas.openxmlformats.org/officeDocument/2006/relationships/image" Target="media/image13.png"/><Relationship Id="rId84" Type="http://schemas.openxmlformats.org/officeDocument/2006/relationships/fontTable" Target="fontTable.xml"/><Relationship Id="rId16" Type="http://schemas.openxmlformats.org/officeDocument/2006/relationships/hyperlink" Target="https://doi.org/10.1016/j.techfore.2022.122273." TargetMode="External"/><Relationship Id="rId11" Type="http://schemas.openxmlformats.org/officeDocument/2006/relationships/image" Target="media/image2.jpeg"/><Relationship Id="rId32" Type="http://schemas.openxmlformats.org/officeDocument/2006/relationships/hyperlink" Target="https://doi.org/10.1002/mde.3470." TargetMode="External"/><Relationship Id="rId37" Type="http://schemas.openxmlformats.org/officeDocument/2006/relationships/hyperlink" Target="https://doi.org/10.1108/IJWHM-11-2020-0197." TargetMode="External"/><Relationship Id="rId53" Type="http://schemas.openxmlformats.org/officeDocument/2006/relationships/hyperlink" Target="https://doi.org/10.1177/00218863221133622" TargetMode="External"/><Relationship Id="rId58" Type="http://schemas.openxmlformats.org/officeDocument/2006/relationships/hyperlink" Target="https://doi.org/10.1007/s10551-015-2864-1." TargetMode="External"/><Relationship Id="rId74" Type="http://schemas.openxmlformats.org/officeDocument/2006/relationships/image" Target="media/image19.png"/><Relationship Id="rId79" Type="http://schemas.openxmlformats.org/officeDocument/2006/relationships/image" Target="media/image24.png"/><Relationship Id="rId5" Type="http://schemas.openxmlformats.org/officeDocument/2006/relationships/settings" Target="settings.xml"/><Relationship Id="rId19" Type="http://schemas.openxmlformats.org/officeDocument/2006/relationships/hyperlink" Target="https://doi.org/10.1016/j.jfineco.2017.01.010" TargetMode="External"/><Relationship Id="rId14" Type="http://schemas.openxmlformats.org/officeDocument/2006/relationships/hyperlink" Target="https://doi.org/10.1136/bmjopen-2022-060973" TargetMode="External"/><Relationship Id="rId22" Type="http://schemas.openxmlformats.org/officeDocument/2006/relationships/hyperlink" Target="https://doi.org/10.7312/cha-18922" TargetMode="External"/><Relationship Id="rId27" Type="http://schemas.openxmlformats.org/officeDocument/2006/relationships/hyperlink" Target="https://doi.org/10.1016/j.childyouth.2020.105403." TargetMode="External"/><Relationship Id="rId30" Type="http://schemas.openxmlformats.org/officeDocument/2006/relationships/hyperlink" Target="https://doi.org/10.5543/tkda.2020.96461." TargetMode="External"/><Relationship Id="rId35" Type="http://schemas.openxmlformats.org/officeDocument/2006/relationships/hyperlink" Target="https://doi.org/10.1016/j.future.2020.09.025." TargetMode="External"/><Relationship Id="rId43" Type="http://schemas.openxmlformats.org/officeDocument/2006/relationships/hyperlink" Target="https://doi.org/10.4018/978-1-7998-1934-9." TargetMode="External"/><Relationship Id="rId48" Type="http://schemas.openxmlformats.org/officeDocument/2006/relationships/hyperlink" Target="https://doi.org/10.1111/jpim.12611" TargetMode="External"/><Relationship Id="rId56" Type="http://schemas.openxmlformats.org/officeDocument/2006/relationships/hyperlink" Target="https://doi.org/10.1515/9781789203400." TargetMode="External"/><Relationship Id="rId64" Type="http://schemas.openxmlformats.org/officeDocument/2006/relationships/image" Target="media/image9.png"/><Relationship Id="rId69" Type="http://schemas.openxmlformats.org/officeDocument/2006/relationships/image" Target="media/image14.png"/><Relationship Id="rId77" Type="http://schemas.openxmlformats.org/officeDocument/2006/relationships/image" Target="media/image22.png"/><Relationship Id="rId8" Type="http://schemas.openxmlformats.org/officeDocument/2006/relationships/endnotes" Target="endnotes.xml"/><Relationship Id="rId51" Type="http://schemas.openxmlformats.org/officeDocument/2006/relationships/hyperlink" Target="https://doi.org/10.1108/DPM-11-2018-0358." TargetMode="External"/><Relationship Id="rId72" Type="http://schemas.openxmlformats.org/officeDocument/2006/relationships/image" Target="media/image17.png"/><Relationship Id="rId80" Type="http://schemas.openxmlformats.org/officeDocument/2006/relationships/image" Target="media/image25.png"/><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hyperlink" Target="https://doi.org/10.1525/9780520971790." TargetMode="External"/><Relationship Id="rId25" Type="http://schemas.openxmlformats.org/officeDocument/2006/relationships/hyperlink" Target="https://doi.org/10.1177/1354856520918987." TargetMode="External"/><Relationship Id="rId33" Type="http://schemas.openxmlformats.org/officeDocument/2006/relationships/hyperlink" Target="https://doi.org/10.1016/j.ctim.2020.102610" TargetMode="External"/><Relationship Id="rId38" Type="http://schemas.openxmlformats.org/officeDocument/2006/relationships/hyperlink" Target="https://doi.org/10.4018/978-1-7998-4772-4." TargetMode="External"/><Relationship Id="rId46" Type="http://schemas.openxmlformats.org/officeDocument/2006/relationships/hyperlink" Target="https://doi.org/10.4018/978-1-5225-7799-7" TargetMode="External"/><Relationship Id="rId59" Type="http://schemas.openxmlformats.org/officeDocument/2006/relationships/hyperlink" Target="https://doi.org/10.1111/bjet.13361" TargetMode="External"/><Relationship Id="rId67" Type="http://schemas.openxmlformats.org/officeDocument/2006/relationships/image" Target="media/image12.png"/><Relationship Id="rId20" Type="http://schemas.openxmlformats.org/officeDocument/2006/relationships/hyperlink" Target="https://doi.org/10.1016/j.geb.2020.08.010" TargetMode="External"/><Relationship Id="rId41" Type="http://schemas.openxmlformats.org/officeDocument/2006/relationships/hyperlink" Target="https://doi.org/10.1007/s00345-020-03268-y." TargetMode="External"/><Relationship Id="rId54" Type="http://schemas.openxmlformats.org/officeDocument/2006/relationships/hyperlink" Target="https://doi.org/10.1177/02646196211044972." TargetMode="External"/><Relationship Id="rId62" Type="http://schemas.openxmlformats.org/officeDocument/2006/relationships/image" Target="media/image7.png"/><Relationship Id="rId70" Type="http://schemas.openxmlformats.org/officeDocument/2006/relationships/image" Target="media/image15.png"/><Relationship Id="rId75" Type="http://schemas.openxmlformats.org/officeDocument/2006/relationships/image" Target="media/image20.png"/><Relationship Id="rId83"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108/EJIM-05-2020-0176." TargetMode="External"/><Relationship Id="rId23" Type="http://schemas.openxmlformats.org/officeDocument/2006/relationships/hyperlink" Target="https://doi.org/10.1093/ser/mwz037" TargetMode="External"/><Relationship Id="rId28" Type="http://schemas.openxmlformats.org/officeDocument/2006/relationships/hyperlink" Target="https://doi.org/10.32394/rpzh.2023.0253" TargetMode="External"/><Relationship Id="rId36" Type="http://schemas.openxmlformats.org/officeDocument/2006/relationships/hyperlink" Target="https://doi.org/10.1111/jcal.12670" TargetMode="External"/><Relationship Id="rId49" Type="http://schemas.openxmlformats.org/officeDocument/2006/relationships/hyperlink" Target="https://doi.org/10.1111/jonm.12716" TargetMode="External"/><Relationship Id="rId57" Type="http://schemas.openxmlformats.org/officeDocument/2006/relationships/hyperlink" Target="https://doi.org/10.3389/fpsyg.2023.1028754." TargetMode="External"/><Relationship Id="rId10" Type="http://schemas.openxmlformats.org/officeDocument/2006/relationships/footer" Target="footer1.xml"/><Relationship Id="rId31" Type="http://schemas.openxmlformats.org/officeDocument/2006/relationships/hyperlink" Target="https://doi.org/10.4018/978-1-5225-8413-1" TargetMode="External"/><Relationship Id="rId44" Type="http://schemas.openxmlformats.org/officeDocument/2006/relationships/hyperlink" Target="https://doi.org/10.1561/2200000070." TargetMode="External"/><Relationship Id="rId52" Type="http://schemas.openxmlformats.org/officeDocument/2006/relationships/hyperlink" Target="https://doi.org/10.1177/0020852319827082" TargetMode="External"/><Relationship Id="rId60" Type="http://schemas.openxmlformats.org/officeDocument/2006/relationships/image" Target="media/image5.png"/><Relationship Id="rId65" Type="http://schemas.openxmlformats.org/officeDocument/2006/relationships/image" Target="media/image10.png"/><Relationship Id="rId73" Type="http://schemas.openxmlformats.org/officeDocument/2006/relationships/image" Target="media/image18.png"/><Relationship Id="rId78" Type="http://schemas.openxmlformats.org/officeDocument/2006/relationships/image" Target="media/image23.png"/><Relationship Id="rId81"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1002/mde.3989." TargetMode="External"/><Relationship Id="rId39" Type="http://schemas.openxmlformats.org/officeDocument/2006/relationships/hyperlink" Target="https://doi.org/10.1155/2019/1021408" TargetMode="External"/><Relationship Id="rId34" Type="http://schemas.openxmlformats.org/officeDocument/2006/relationships/hyperlink" Target="https://doi.org/10.1016/j.jvb.2018.07.004." TargetMode="External"/><Relationship Id="rId50" Type="http://schemas.openxmlformats.org/officeDocument/2006/relationships/hyperlink" Target="https://doi.org/10.1093/aje/kwz079." TargetMode="External"/><Relationship Id="rId55" Type="http://schemas.openxmlformats.org/officeDocument/2006/relationships/hyperlink" Target="https://doi.org/10.1037/rep0000467." TargetMode="External"/><Relationship Id="rId76" Type="http://schemas.openxmlformats.org/officeDocument/2006/relationships/image" Target="media/image21.png"/><Relationship Id="rId7" Type="http://schemas.openxmlformats.org/officeDocument/2006/relationships/footnotes" Target="footnotes.xml"/><Relationship Id="rId71" Type="http://schemas.openxmlformats.org/officeDocument/2006/relationships/image" Target="media/image16.png"/><Relationship Id="rId2" Type="http://schemas.openxmlformats.org/officeDocument/2006/relationships/customXml" Target="../customXml/item2.xml"/><Relationship Id="rId29" Type="http://schemas.openxmlformats.org/officeDocument/2006/relationships/hyperlink" Target="https://doi.org/10.1186/s12911-022-01853-2." TargetMode="External"/><Relationship Id="rId24" Type="http://schemas.openxmlformats.org/officeDocument/2006/relationships/hyperlink" Target="https://doi.org/10.4018/978-1-5225-2633-9" TargetMode="External"/><Relationship Id="rId40" Type="http://schemas.openxmlformats.org/officeDocument/2006/relationships/hyperlink" Target="https://doi.org/10.1108/SBM-01-2019-0003" TargetMode="External"/><Relationship Id="rId45" Type="http://schemas.openxmlformats.org/officeDocument/2006/relationships/hyperlink" Target="https://doi.org/10.4018/978-1-5225-8012-6." TargetMode="External"/><Relationship Id="rId66" Type="http://schemas.openxmlformats.org/officeDocument/2006/relationships/image" Target="media/image11.png"/><Relationship Id="rId61" Type="http://schemas.openxmlformats.org/officeDocument/2006/relationships/image" Target="media/image6.png"/><Relationship Id="rId82" Type="http://schemas.openxmlformats.org/officeDocument/2006/relationships/image" Target="media/image27.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Che21</b:Tag>
    <b:SourceType>JournalArticle</b:SourceType>
    <b:Guid>{54A2E976-8614-47FF-8736-13CF52378BE2}</b:Guid>
    <b:Author>
      <b:Author>
        <b:NameList>
          <b:Person>
            <b:Last>Cheng &amp; Chang</b:Last>
          </b:Person>
        </b:NameList>
      </b:Author>
    </b:Author>
    <b:Year>2021</b:Year>
    <b:RefOrder>1</b:RefOrder>
  </b:Source>
  <b:Source>
    <b:Tag>Edm22</b:Tag>
    <b:SourceType>JournalArticle</b:SourceType>
    <b:Guid>{0FD11ABD-34FF-4A2E-9F2A-307281BF7933}</b:Guid>
    <b:Author>
      <b:Author>
        <b:NameList>
          <b:Person>
            <b:Last>Edmondson &amp; Matthews</b:Last>
          </b:Person>
        </b:NameList>
      </b:Author>
    </b:Author>
    <b:Year>2022</b:Year>
    <b:RefOrder>2</b:RefOrder>
  </b:Source>
  <b:Source>
    <b:Tag>Dev17</b:Tag>
    <b:SourceType>JournalArticle</b:SourceType>
    <b:Guid>{C13580FA-7E42-460C-92E5-C84539546C5F}</b:Guid>
    <b:Author>
      <b:Author>
        <b:NameList>
          <b:Person>
            <b:Last>Devendhiran &amp; Wesley</b:Last>
          </b:Person>
        </b:NameList>
      </b:Author>
    </b:Author>
    <b:Year>2017</b:Year>
    <b:RefOrder>3</b:RefOrder>
  </b:Source>
  <b:Source>
    <b:Tag>Box18</b:Tag>
    <b:SourceType>JournalArticle</b:SourceType>
    <b:Guid>{6820BE78-3283-4CD5-B326-A58F16148280}</b:Guid>
    <b:Author>
      <b:Author>
        <b:NameList>
          <b:Person>
            <b:Last>Boxall et al.</b:Last>
          </b:Person>
        </b:NameList>
      </b:Author>
    </b:Author>
    <b:Year>2018</b:Year>
    <b:RefOrder>4</b:RefOrder>
  </b:Source>
  <b:Source>
    <b:Tag>Ash21</b:Tag>
    <b:SourceType>JournalArticle</b:SourceType>
    <b:Guid>{614981A1-36F7-4361-A94F-ADF651C97880}</b:Guid>
    <b:Author>
      <b:Author>
        <b:NameList>
          <b:Person>
            <b:Last>Ash &amp; Quarry</b:Last>
          </b:Person>
        </b:NameList>
      </b:Author>
    </b:Author>
    <b:Year>2021</b:Year>
    <b:RefOrder>7</b:RefOrder>
  </b:Source>
  <b:Source>
    <b:Tag>Tao22</b:Tag>
    <b:SourceType>JournalArticle</b:SourceType>
    <b:Guid>{B780F7D5-688A-4BB6-B8BB-801A7628A482}</b:Guid>
    <b:Author>
      <b:Author>
        <b:NameList>
          <b:Person>
            <b:Last>Tao et al.</b:Last>
          </b:Person>
        </b:NameList>
      </b:Author>
    </b:Author>
    <b:Year>2022</b:Year>
    <b:RefOrder>8</b:RefOrder>
  </b:Source>
  <b:Source>
    <b:Tag>Men17</b:Tag>
    <b:SourceType>JournalArticle</b:SourceType>
    <b:Guid>{02C62A5D-646B-4FC8-807F-EFAA582F6C30}</b:Guid>
    <b:Author>
      <b:Author>
        <b:NameList>
          <b:Person>
            <b:Last>Men &amp; Bowen</b:Last>
          </b:Person>
        </b:NameList>
      </b:Author>
    </b:Author>
    <b:Year>2017</b:Year>
    <b:RefOrder>5</b:RefOrder>
  </b:Source>
  <b:Source>
    <b:Tag>Har22</b:Tag>
    <b:SourceType>JournalArticle</b:SourceType>
    <b:Guid>{1FAE20C1-7B1B-4626-902F-71193B8ABFC4}</b:Guid>
    <b:Author>
      <b:Author>
        <b:NameList>
          <b:Person>
            <b:Last>Harunavamwe</b:Last>
          </b:Person>
        </b:NameList>
      </b:Author>
    </b:Author>
    <b:Year>2022</b:Year>
    <b:RefOrder>6</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7C64C6-C5C4-4F97-B4D2-B6F9BBB8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86</Pages>
  <Words>22674</Words>
  <Characters>129243</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TRADERS</dc:creator>
  <cp:lastModifiedBy>HP</cp:lastModifiedBy>
  <cp:revision>235</cp:revision>
  <dcterms:created xsi:type="dcterms:W3CDTF">2023-08-11T11:26:00Z</dcterms:created>
  <dcterms:modified xsi:type="dcterms:W3CDTF">2023-10-13T10:06:00Z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f91389d8-205d-4dda-9c4b-0684de2bc92e</vt:lpwstr>
  </property>
  <property fmtid="{D5CDD505-2E9C-101B-9397-08002B2CF9AE}" pid="3" name="KSOProductBuildVer">
    <vt:lpwstr>1033-12.2.0.13266</vt:lpwstr>
  </property>
  <property fmtid="{D5CDD505-2E9C-101B-9397-08002B2CF9AE}" pid="4" name="ICV">
    <vt:lpwstr>03D3348388B14BAC98AD6747BEB66E61_13</vt:lpwstr>
  </property>
</Properties>
</file>