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2942" w:rsidRPr="00F92942" w:rsidRDefault="00F92942" w:rsidP="00F92942">
      <w:pPr>
        <w:shd w:val="clear" w:color="auto" w:fill="FFFFFF"/>
        <w:spacing w:line="240" w:lineRule="auto"/>
        <w:textAlignment w:val="baseline"/>
        <w:rPr>
          <w:rFonts w:ascii="Calibri" w:eastAsia="Times New Roman" w:hAnsi="Calibri" w:cs="Calibri"/>
          <w:color w:val="000000"/>
          <w:sz w:val="24"/>
          <w:szCs w:val="24"/>
        </w:rPr>
      </w:pPr>
      <w:r w:rsidRPr="00F92942">
        <w:rPr>
          <w:rFonts w:ascii="Calibri" w:eastAsia="Times New Roman" w:hAnsi="Calibri" w:cs="Calibri"/>
          <w:color w:val="000000"/>
          <w:sz w:val="24"/>
          <w:szCs w:val="24"/>
        </w:rPr>
        <w:t xml:space="preserve">Reference Focus (700 words) – Students will be asked to write a short piece relating to a topic in their discipline, e.g. imagine that you are writing a short </w:t>
      </w:r>
      <w:r w:rsidR="00EC14A1" w:rsidRPr="00F92942">
        <w:rPr>
          <w:rFonts w:ascii="Calibri" w:eastAsia="Times New Roman" w:hAnsi="Calibri" w:cs="Calibri"/>
          <w:color w:val="000000"/>
          <w:sz w:val="24"/>
          <w:szCs w:val="24"/>
        </w:rPr>
        <w:t>encyclopedia</w:t>
      </w:r>
      <w:r w:rsidRPr="00F92942">
        <w:rPr>
          <w:rFonts w:ascii="Calibri" w:eastAsia="Times New Roman" w:hAnsi="Calibri" w:cs="Calibri"/>
          <w:color w:val="000000"/>
          <w:sz w:val="24"/>
          <w:szCs w:val="24"/>
        </w:rPr>
        <w:t xml:space="preserve"> entry. It will be required that the short piece has at least 2 quotations, 5 footnotes and a formatted Bibliography. Guidance will be provided in class relating to referencing.</w:t>
      </w:r>
    </w:p>
    <w:p w:rsidR="00F92942" w:rsidRPr="00F92942" w:rsidRDefault="00F92942" w:rsidP="00F92942">
      <w:pPr>
        <w:shd w:val="clear" w:color="auto" w:fill="FFFFFF"/>
        <w:spacing w:line="240" w:lineRule="auto"/>
        <w:textAlignment w:val="baseline"/>
        <w:rPr>
          <w:rFonts w:ascii="Calibri" w:eastAsia="Times New Roman" w:hAnsi="Calibri" w:cs="Calibri"/>
          <w:color w:val="000000"/>
          <w:sz w:val="24"/>
          <w:szCs w:val="24"/>
        </w:rPr>
      </w:pPr>
      <w:r w:rsidRPr="00F92942">
        <w:rPr>
          <w:rFonts w:ascii="Calibri" w:eastAsia="Times New Roman" w:hAnsi="Calibri" w:cs="Calibri"/>
          <w:color w:val="000000"/>
          <w:sz w:val="24"/>
          <w:szCs w:val="24"/>
        </w:rPr>
        <w:t>The Canon of Scripture</w:t>
      </w:r>
    </w:p>
    <w:p w:rsidR="00F92942" w:rsidRDefault="00F92942" w:rsidP="00F92942">
      <w:pPr>
        <w:shd w:val="clear" w:color="auto" w:fill="FFFFFF"/>
        <w:spacing w:line="240" w:lineRule="auto"/>
        <w:textAlignment w:val="baseline"/>
        <w:rPr>
          <w:rFonts w:ascii="Calibri" w:eastAsia="Times New Roman" w:hAnsi="Calibri" w:cs="Calibri"/>
          <w:color w:val="000000"/>
          <w:sz w:val="24"/>
          <w:szCs w:val="24"/>
        </w:rPr>
      </w:pPr>
      <w:r w:rsidRPr="00F92942">
        <w:rPr>
          <w:rFonts w:ascii="Calibri" w:eastAsia="Times New Roman" w:hAnsi="Calibri" w:cs="Calibri"/>
          <w:color w:val="000000"/>
          <w:sz w:val="24"/>
          <w:szCs w:val="24"/>
        </w:rPr>
        <w:t xml:space="preserve">The Canon of Scripture is the officially recognised books of the Bible. </w:t>
      </w:r>
      <w:r w:rsidR="00B75A23">
        <w:rPr>
          <w:rFonts w:ascii="Calibri" w:eastAsia="Times New Roman" w:hAnsi="Calibri" w:cs="Calibri"/>
          <w:color w:val="000000"/>
          <w:sz w:val="24"/>
          <w:szCs w:val="24"/>
        </w:rPr>
        <w:t>There are sixty six</w:t>
      </w:r>
      <w:r w:rsidRPr="00F92942">
        <w:rPr>
          <w:rFonts w:ascii="Calibri" w:eastAsia="Times New Roman" w:hAnsi="Calibri" w:cs="Calibri"/>
          <w:color w:val="000000"/>
          <w:sz w:val="24"/>
          <w:szCs w:val="24"/>
        </w:rPr>
        <w:t xml:space="preserve"> books</w:t>
      </w:r>
      <w:r w:rsidR="00B75A23">
        <w:rPr>
          <w:rFonts w:ascii="Calibri" w:eastAsia="Times New Roman" w:hAnsi="Calibri" w:cs="Calibri"/>
          <w:color w:val="000000"/>
          <w:sz w:val="24"/>
          <w:szCs w:val="24"/>
        </w:rPr>
        <w:t xml:space="preserve"> in the </w:t>
      </w:r>
      <w:r w:rsidR="00EC14A1">
        <w:rPr>
          <w:rFonts w:ascii="Calibri" w:eastAsia="Times New Roman" w:hAnsi="Calibri" w:cs="Calibri"/>
          <w:color w:val="000000"/>
          <w:sz w:val="24"/>
          <w:szCs w:val="24"/>
        </w:rPr>
        <w:t>Protestant Bible and seventy three</w:t>
      </w:r>
      <w:r w:rsidR="00B75A23">
        <w:rPr>
          <w:rFonts w:ascii="Calibri" w:eastAsia="Times New Roman" w:hAnsi="Calibri" w:cs="Calibri"/>
          <w:color w:val="000000"/>
          <w:sz w:val="24"/>
          <w:szCs w:val="24"/>
        </w:rPr>
        <w:t xml:space="preserve"> books </w:t>
      </w:r>
      <w:r w:rsidRPr="00F92942">
        <w:rPr>
          <w:rFonts w:ascii="Calibri" w:eastAsia="Times New Roman" w:hAnsi="Calibri" w:cs="Calibri"/>
          <w:color w:val="000000"/>
          <w:sz w:val="24"/>
          <w:szCs w:val="24"/>
        </w:rPr>
        <w:t xml:space="preserve">in the Roman Catholic </w:t>
      </w:r>
      <w:r>
        <w:rPr>
          <w:rFonts w:ascii="Calibri" w:eastAsia="Times New Roman" w:hAnsi="Calibri" w:cs="Calibri"/>
          <w:color w:val="000000"/>
          <w:sz w:val="24"/>
          <w:szCs w:val="24"/>
        </w:rPr>
        <w:t xml:space="preserve">Bible </w:t>
      </w:r>
      <w:r w:rsidR="00EC14A1">
        <w:rPr>
          <w:rFonts w:ascii="Calibri" w:eastAsia="Times New Roman" w:hAnsi="Calibri" w:cs="Calibri"/>
          <w:color w:val="000000"/>
          <w:sz w:val="24"/>
          <w:szCs w:val="24"/>
        </w:rPr>
        <w:t xml:space="preserve">and seventy six </w:t>
      </w:r>
      <w:r w:rsidR="00B75A23">
        <w:rPr>
          <w:rFonts w:ascii="Calibri" w:eastAsia="Times New Roman" w:hAnsi="Calibri" w:cs="Calibri"/>
          <w:color w:val="000000"/>
          <w:sz w:val="24"/>
          <w:szCs w:val="24"/>
        </w:rPr>
        <w:t>books</w:t>
      </w:r>
      <w:r w:rsidRPr="00F92942">
        <w:rPr>
          <w:rFonts w:ascii="Calibri" w:eastAsia="Times New Roman" w:hAnsi="Calibri" w:cs="Calibri"/>
          <w:color w:val="000000"/>
          <w:sz w:val="24"/>
          <w:szCs w:val="24"/>
        </w:rPr>
        <w:t xml:space="preserve"> in the Orthodox Bible. </w:t>
      </w:r>
      <w:r>
        <w:rPr>
          <w:rFonts w:ascii="Calibri" w:eastAsia="Times New Roman" w:hAnsi="Calibri" w:cs="Calibri"/>
          <w:color w:val="000000"/>
          <w:sz w:val="24"/>
          <w:szCs w:val="24"/>
        </w:rPr>
        <w:t xml:space="preserve">There are </w:t>
      </w:r>
      <w:r w:rsidR="00B75A23">
        <w:rPr>
          <w:rFonts w:ascii="Calibri" w:eastAsia="Times New Roman" w:hAnsi="Calibri" w:cs="Calibri"/>
          <w:color w:val="000000"/>
          <w:sz w:val="24"/>
          <w:szCs w:val="24"/>
        </w:rPr>
        <w:t>eighty one</w:t>
      </w:r>
      <w:r w:rsidRPr="00F92942">
        <w:rPr>
          <w:rFonts w:ascii="Calibri" w:eastAsia="Times New Roman" w:hAnsi="Calibri" w:cs="Calibri"/>
          <w:color w:val="000000"/>
          <w:sz w:val="24"/>
          <w:szCs w:val="24"/>
        </w:rPr>
        <w:t xml:space="preserve"> </w:t>
      </w:r>
      <w:r>
        <w:rPr>
          <w:rFonts w:ascii="Calibri" w:eastAsia="Times New Roman" w:hAnsi="Calibri" w:cs="Calibri"/>
          <w:color w:val="000000"/>
          <w:sz w:val="24"/>
          <w:szCs w:val="24"/>
        </w:rPr>
        <w:t xml:space="preserve">books </w:t>
      </w:r>
      <w:r w:rsidRPr="00F92942">
        <w:rPr>
          <w:rFonts w:ascii="Calibri" w:eastAsia="Times New Roman" w:hAnsi="Calibri" w:cs="Calibri"/>
          <w:color w:val="000000"/>
          <w:sz w:val="24"/>
          <w:szCs w:val="24"/>
        </w:rPr>
        <w:t>in the Ethiopian Orthodox Bible.</w:t>
      </w:r>
      <w:r>
        <w:rPr>
          <w:rFonts w:ascii="Calibri" w:eastAsia="Times New Roman" w:hAnsi="Calibri" w:cs="Calibri"/>
          <w:color w:val="000000"/>
          <w:sz w:val="24"/>
          <w:szCs w:val="24"/>
        </w:rPr>
        <w:t xml:space="preserve"> The word Bible originates from the Greek </w:t>
      </w:r>
      <w:r>
        <w:rPr>
          <w:rFonts w:ascii="Calibri" w:eastAsia="Times New Roman" w:hAnsi="Calibri" w:cs="Calibri"/>
          <w:i/>
          <w:color w:val="000000"/>
          <w:sz w:val="24"/>
          <w:szCs w:val="24"/>
        </w:rPr>
        <w:t>Biblia</w:t>
      </w:r>
      <w:r>
        <w:rPr>
          <w:rFonts w:ascii="Calibri" w:eastAsia="Times New Roman" w:hAnsi="Calibri" w:cs="Calibri"/>
          <w:color w:val="000000"/>
          <w:sz w:val="24"/>
          <w:szCs w:val="24"/>
        </w:rPr>
        <w:t xml:space="preserve"> which means “books”. Therefore, strictly speaking the Bible isn’t one book but a collection of books. The word Canon comes from the Greek </w:t>
      </w:r>
      <w:r>
        <w:rPr>
          <w:rFonts w:ascii="Calibri" w:eastAsia="Times New Roman" w:hAnsi="Calibri" w:cs="Calibri"/>
          <w:i/>
          <w:color w:val="000000"/>
          <w:sz w:val="24"/>
          <w:szCs w:val="24"/>
        </w:rPr>
        <w:t>Kanōn</w:t>
      </w:r>
      <w:r>
        <w:rPr>
          <w:rFonts w:ascii="Calibri" w:eastAsia="Times New Roman" w:hAnsi="Calibri" w:cs="Calibri"/>
          <w:color w:val="000000"/>
          <w:sz w:val="24"/>
          <w:szCs w:val="24"/>
        </w:rPr>
        <w:t xml:space="preserve"> which literally means “measuring line” or “standard” but has come to mean an accepted rule or law from its continued use in Latin.</w:t>
      </w:r>
    </w:p>
    <w:p w:rsidR="00B75A23" w:rsidRPr="00F92942" w:rsidRDefault="00FB270B" w:rsidP="00B75A23">
      <w:pPr>
        <w:shd w:val="clear" w:color="auto" w:fill="FFFFFF"/>
        <w:spacing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Although there have been a basic agreement for the</w:t>
      </w:r>
      <w:r w:rsidR="00F92942">
        <w:rPr>
          <w:rFonts w:ascii="Calibri" w:eastAsia="Times New Roman" w:hAnsi="Calibri" w:cs="Calibri"/>
          <w:color w:val="000000"/>
          <w:sz w:val="24"/>
          <w:szCs w:val="24"/>
        </w:rPr>
        <w:t xml:space="preserve"> am</w:t>
      </w:r>
      <w:r>
        <w:rPr>
          <w:rFonts w:ascii="Calibri" w:eastAsia="Times New Roman" w:hAnsi="Calibri" w:cs="Calibri"/>
          <w:color w:val="000000"/>
          <w:sz w:val="24"/>
          <w:szCs w:val="24"/>
        </w:rPr>
        <w:t>ount of books which constitute</w:t>
      </w:r>
      <w:r w:rsidR="00F92942">
        <w:rPr>
          <w:rFonts w:ascii="Calibri" w:eastAsia="Times New Roman" w:hAnsi="Calibri" w:cs="Calibri"/>
          <w:color w:val="000000"/>
          <w:sz w:val="24"/>
          <w:szCs w:val="24"/>
        </w:rPr>
        <w:t xml:space="preserve"> a Bible, even in the first cent</w:t>
      </w:r>
      <w:r w:rsidR="00B75A23">
        <w:rPr>
          <w:rFonts w:ascii="Calibri" w:eastAsia="Times New Roman" w:hAnsi="Calibri" w:cs="Calibri"/>
          <w:color w:val="000000"/>
          <w:sz w:val="24"/>
          <w:szCs w:val="24"/>
        </w:rPr>
        <w:t>uries</w:t>
      </w:r>
      <w:r w:rsidR="00F92942">
        <w:rPr>
          <w:rFonts w:ascii="Calibri" w:eastAsia="Times New Roman" w:hAnsi="Calibri" w:cs="Calibri"/>
          <w:color w:val="000000"/>
          <w:sz w:val="24"/>
          <w:szCs w:val="24"/>
        </w:rPr>
        <w:t xml:space="preserve"> of its compilation there were disagreements about which texts should or should not be in</w:t>
      </w:r>
      <w:r w:rsidR="00B75A23">
        <w:rPr>
          <w:rFonts w:ascii="Calibri" w:eastAsia="Times New Roman" w:hAnsi="Calibri" w:cs="Calibri"/>
          <w:color w:val="000000"/>
          <w:sz w:val="24"/>
          <w:szCs w:val="24"/>
        </w:rPr>
        <w:t xml:space="preserve">cluded. At the Council or Synod of Hippo in 393 at Regius Hippo in Northern Africa we find the promulgation of what is still the Canon of Scripture in the Roman Catholic Church, though it does not include some of the books used by the Orthodox Church. </w:t>
      </w:r>
    </w:p>
    <w:p w:rsidR="00FB270B" w:rsidRDefault="00FB270B" w:rsidP="00F92942">
      <w:pPr>
        <w:shd w:val="clear" w:color="auto" w:fill="FFFFFF"/>
        <w:spacing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T</w:t>
      </w:r>
      <w:r w:rsidR="00B75A23">
        <w:rPr>
          <w:rFonts w:ascii="Calibri" w:eastAsia="Times New Roman" w:hAnsi="Calibri" w:cs="Calibri"/>
          <w:color w:val="000000"/>
          <w:sz w:val="24"/>
          <w:szCs w:val="24"/>
        </w:rPr>
        <w:t xml:space="preserve">he Council of Carthage in 397 AD was convened by </w:t>
      </w:r>
      <w:r>
        <w:rPr>
          <w:rFonts w:ascii="Calibri" w:eastAsia="Times New Roman" w:hAnsi="Calibri" w:cs="Calibri"/>
          <w:color w:val="000000"/>
          <w:sz w:val="24"/>
          <w:szCs w:val="24"/>
        </w:rPr>
        <w:t xml:space="preserve">St </w:t>
      </w:r>
      <w:r w:rsidR="00B75A23">
        <w:rPr>
          <w:rFonts w:ascii="Calibri" w:eastAsia="Times New Roman" w:hAnsi="Calibri" w:cs="Calibri"/>
          <w:color w:val="000000"/>
          <w:sz w:val="24"/>
          <w:szCs w:val="24"/>
        </w:rPr>
        <w:t xml:space="preserve">Aurelius, Bishop of Carthage </w:t>
      </w:r>
      <w:r>
        <w:rPr>
          <w:rFonts w:ascii="Calibri" w:eastAsia="Times New Roman" w:hAnsi="Calibri" w:cs="Calibri"/>
          <w:color w:val="000000"/>
          <w:sz w:val="24"/>
          <w:szCs w:val="24"/>
        </w:rPr>
        <w:t xml:space="preserve">(d. 429AD) </w:t>
      </w:r>
      <w:r w:rsidR="00B75A23">
        <w:rPr>
          <w:rFonts w:ascii="Calibri" w:eastAsia="Times New Roman" w:hAnsi="Calibri" w:cs="Calibri"/>
          <w:color w:val="000000"/>
          <w:sz w:val="24"/>
          <w:szCs w:val="24"/>
        </w:rPr>
        <w:t>and at</w:t>
      </w:r>
      <w:r>
        <w:rPr>
          <w:rFonts w:ascii="Calibri" w:eastAsia="Times New Roman" w:hAnsi="Calibri" w:cs="Calibri"/>
          <w:color w:val="000000"/>
          <w:sz w:val="24"/>
          <w:szCs w:val="24"/>
        </w:rPr>
        <w:t>tended by St Augustine of Hippo.</w:t>
      </w:r>
      <w:r w:rsidR="00B75A23">
        <w:rPr>
          <w:rFonts w:ascii="Calibri" w:eastAsia="Times New Roman" w:hAnsi="Calibri" w:cs="Calibri"/>
          <w:color w:val="000000"/>
          <w:sz w:val="24"/>
          <w:szCs w:val="24"/>
        </w:rPr>
        <w:t xml:space="preserve"> </w:t>
      </w:r>
      <w:r>
        <w:rPr>
          <w:rFonts w:ascii="Calibri" w:eastAsia="Times New Roman" w:hAnsi="Calibri" w:cs="Calibri"/>
          <w:color w:val="000000"/>
          <w:sz w:val="24"/>
          <w:szCs w:val="24"/>
        </w:rPr>
        <w:t xml:space="preserve">The Bishops present </w:t>
      </w:r>
      <w:r w:rsidR="00F92942">
        <w:rPr>
          <w:rFonts w:ascii="Calibri" w:eastAsia="Times New Roman" w:hAnsi="Calibri" w:cs="Calibri"/>
          <w:color w:val="000000"/>
          <w:sz w:val="24"/>
          <w:szCs w:val="24"/>
        </w:rPr>
        <w:t>again</w:t>
      </w:r>
      <w:r w:rsidR="00F92942" w:rsidRPr="00F92942">
        <w:rPr>
          <w:rFonts w:ascii="Calibri" w:eastAsia="Times New Roman" w:hAnsi="Calibri" w:cs="Calibri"/>
          <w:color w:val="000000"/>
          <w:sz w:val="24"/>
          <w:szCs w:val="24"/>
        </w:rPr>
        <w:t xml:space="preserve"> confirmed</w:t>
      </w:r>
      <w:r w:rsidR="00F92942">
        <w:rPr>
          <w:rFonts w:ascii="Calibri" w:eastAsia="Times New Roman" w:hAnsi="Calibri" w:cs="Calibri"/>
          <w:color w:val="000000"/>
          <w:sz w:val="24"/>
          <w:szCs w:val="24"/>
        </w:rPr>
        <w:t xml:space="preserve"> the Canon of Scripture</w:t>
      </w:r>
      <w:r>
        <w:rPr>
          <w:rFonts w:ascii="Calibri" w:eastAsia="Times New Roman" w:hAnsi="Calibri" w:cs="Calibri"/>
          <w:color w:val="000000"/>
          <w:sz w:val="24"/>
          <w:szCs w:val="24"/>
        </w:rPr>
        <w:t xml:space="preserve"> from the Council of Hippo in 393AD</w:t>
      </w:r>
      <w:r w:rsidR="00B75A23">
        <w:rPr>
          <w:rFonts w:ascii="Calibri" w:eastAsia="Times New Roman" w:hAnsi="Calibri" w:cs="Calibri"/>
          <w:color w:val="000000"/>
          <w:sz w:val="24"/>
          <w:szCs w:val="24"/>
        </w:rPr>
        <w:t xml:space="preserve">. </w:t>
      </w:r>
    </w:p>
    <w:p w:rsidR="00FB270B" w:rsidRDefault="00F92942" w:rsidP="00F92942">
      <w:pPr>
        <w:shd w:val="clear" w:color="auto" w:fill="FFFFFF"/>
        <w:spacing w:line="240" w:lineRule="auto"/>
        <w:textAlignment w:val="baseline"/>
        <w:rPr>
          <w:rFonts w:ascii="Calibri" w:eastAsia="Times New Roman" w:hAnsi="Calibri" w:cs="Calibri"/>
          <w:color w:val="000000"/>
          <w:sz w:val="24"/>
          <w:szCs w:val="24"/>
        </w:rPr>
      </w:pPr>
      <w:r w:rsidRPr="00F92942">
        <w:rPr>
          <w:rFonts w:ascii="Calibri" w:eastAsia="Times New Roman" w:hAnsi="Calibri" w:cs="Calibri"/>
          <w:color w:val="000000"/>
          <w:sz w:val="24"/>
          <w:szCs w:val="24"/>
        </w:rPr>
        <w:t xml:space="preserve">According to the Harper Collins </w:t>
      </w:r>
      <w:r w:rsidR="00FB270B">
        <w:rPr>
          <w:rFonts w:ascii="Calibri" w:eastAsia="Times New Roman" w:hAnsi="Calibri" w:cs="Calibri"/>
          <w:color w:val="000000"/>
          <w:sz w:val="24"/>
          <w:szCs w:val="24"/>
        </w:rPr>
        <w:t>Encyclopedia of Catholicism a C</w:t>
      </w:r>
      <w:r w:rsidRPr="00F92942">
        <w:rPr>
          <w:rFonts w:ascii="Calibri" w:eastAsia="Times New Roman" w:hAnsi="Calibri" w:cs="Calibri"/>
          <w:color w:val="000000"/>
          <w:sz w:val="24"/>
          <w:szCs w:val="24"/>
        </w:rPr>
        <w:t>ouncil is an “official gathering of Church leaders that assists in the process of decisio</w:t>
      </w:r>
      <w:r w:rsidR="00FB270B">
        <w:rPr>
          <w:rFonts w:ascii="Calibri" w:eastAsia="Times New Roman" w:hAnsi="Calibri" w:cs="Calibri"/>
          <w:color w:val="000000"/>
          <w:sz w:val="24"/>
          <w:szCs w:val="24"/>
        </w:rPr>
        <w:t>n making within the Church”</w:t>
      </w:r>
      <w:r w:rsidRPr="00F92942">
        <w:rPr>
          <w:rFonts w:ascii="Calibri" w:eastAsia="Times New Roman" w:hAnsi="Calibri" w:cs="Calibri"/>
          <w:color w:val="000000"/>
          <w:sz w:val="24"/>
          <w:szCs w:val="24"/>
        </w:rPr>
        <w:t>.</w:t>
      </w:r>
      <w:r w:rsidR="00FB270B">
        <w:rPr>
          <w:rStyle w:val="FootnoteReference"/>
          <w:rFonts w:ascii="Calibri" w:eastAsia="Times New Roman" w:hAnsi="Calibri" w:cs="Calibri"/>
          <w:color w:val="000000"/>
          <w:sz w:val="24"/>
          <w:szCs w:val="24"/>
        </w:rPr>
        <w:footnoteReference w:id="2"/>
      </w:r>
      <w:r w:rsidR="00FB270B">
        <w:rPr>
          <w:rFonts w:ascii="Calibri" w:eastAsia="Times New Roman" w:hAnsi="Calibri" w:cs="Calibri"/>
          <w:color w:val="000000"/>
          <w:sz w:val="24"/>
          <w:szCs w:val="24"/>
        </w:rPr>
        <w:t xml:space="preserve"> These Councils are a meeting of the bishops to discuss various issues affecting the Church, faith, liturgy and morals. The first ever council could be considered to be the Council of Jerusalem in 48AD which is featured in the Acts of the Apostles and Galatians</w:t>
      </w:r>
      <w:r w:rsidR="00FB270B">
        <w:rPr>
          <w:rStyle w:val="FootnoteReference"/>
          <w:rFonts w:ascii="Calibri" w:eastAsia="Times New Roman" w:hAnsi="Calibri" w:cs="Calibri"/>
          <w:color w:val="000000"/>
          <w:sz w:val="24"/>
          <w:szCs w:val="24"/>
        </w:rPr>
        <w:footnoteReference w:id="3"/>
      </w:r>
      <w:r w:rsidR="00FB270B">
        <w:rPr>
          <w:rFonts w:ascii="Calibri" w:eastAsia="Times New Roman" w:hAnsi="Calibri" w:cs="Calibri"/>
          <w:color w:val="000000"/>
          <w:sz w:val="24"/>
          <w:szCs w:val="24"/>
        </w:rPr>
        <w:t xml:space="preserve"> where there was discussion about whether the uncircumcised gentiles should be allowed to be baptized and whether they should follow the Torah. Others might consider the First Council of Nicaea in 325AD to be the first proper council of the Church. </w:t>
      </w:r>
    </w:p>
    <w:p w:rsidR="004C6C68" w:rsidRDefault="00C23537" w:rsidP="004C6C68">
      <w:pPr>
        <w:pStyle w:val="NormalWeb"/>
        <w:shd w:val="clear" w:color="auto" w:fill="FFFFFF"/>
        <w:spacing w:before="0" w:beforeAutospacing="0" w:after="0" w:afterAutospacing="0"/>
        <w:rPr>
          <w:rFonts w:ascii="inherit" w:hAnsi="inherit" w:cs="Arial"/>
          <w:color w:val="333333"/>
          <w:sz w:val="27"/>
          <w:szCs w:val="27"/>
        </w:rPr>
      </w:pPr>
      <w:r>
        <w:rPr>
          <w:rFonts w:ascii="Calibri" w:hAnsi="Calibri" w:cs="Calibri"/>
          <w:color w:val="000000"/>
        </w:rPr>
        <w:t>As Norman Tanner SJ points out, “</w:t>
      </w:r>
      <w:r>
        <w:rPr>
          <w:rFonts w:ascii="inherit" w:hAnsi="inherit" w:cs="Arial"/>
          <w:color w:val="333333"/>
          <w:sz w:val="27"/>
          <w:szCs w:val="27"/>
        </w:rPr>
        <w:t xml:space="preserve">Christians have had to confront three problems similar to those involved in establishing the book of the Bible. </w:t>
      </w:r>
      <w:r w:rsidR="004C6C68">
        <w:rPr>
          <w:rFonts w:ascii="inherit" w:hAnsi="inherit" w:cs="Arial"/>
          <w:color w:val="333333"/>
          <w:sz w:val="27"/>
          <w:szCs w:val="27"/>
        </w:rPr>
        <w:t>First, which councils are to be considered ecumenical or general, paralleling the question of which books are to be included in the Bible. Secondly, which decrees are to be considered the authentic decrees of a particular council, paralleling the question of which chapters and verses make up a particular book of the Bible. Thirdly, which manuscripts or editions form the best text of a given decree, paralleling the search for the best texts of Scripture.</w:t>
      </w:r>
      <w:r w:rsidR="004C6C68">
        <w:rPr>
          <w:rFonts w:ascii="inherit" w:hAnsi="inherit" w:cs="Arial" w:hint="eastAsia"/>
          <w:color w:val="333333"/>
          <w:sz w:val="27"/>
          <w:szCs w:val="27"/>
        </w:rPr>
        <w:t>”</w:t>
      </w:r>
      <w:r w:rsidR="004C6C68">
        <w:rPr>
          <w:rStyle w:val="FootnoteReference"/>
          <w:rFonts w:ascii="inherit" w:hAnsi="inherit" w:cs="Arial"/>
          <w:color w:val="333333"/>
          <w:sz w:val="27"/>
          <w:szCs w:val="27"/>
        </w:rPr>
        <w:footnoteReference w:id="4"/>
      </w:r>
    </w:p>
    <w:p w:rsidR="004C6C68" w:rsidRDefault="004C6C68" w:rsidP="00F92942">
      <w:pPr>
        <w:shd w:val="clear" w:color="auto" w:fill="FFFFFF"/>
        <w:spacing w:line="240" w:lineRule="auto"/>
        <w:textAlignment w:val="baseline"/>
        <w:rPr>
          <w:rFonts w:ascii="Calibri" w:eastAsia="Times New Roman" w:hAnsi="Calibri" w:cs="Calibri"/>
          <w:color w:val="000000"/>
          <w:sz w:val="24"/>
          <w:szCs w:val="24"/>
        </w:rPr>
      </w:pPr>
    </w:p>
    <w:p w:rsidR="00FB270B" w:rsidRDefault="00FB270B" w:rsidP="00F92942">
      <w:pPr>
        <w:shd w:val="clear" w:color="auto" w:fill="FFFFFF"/>
        <w:spacing w:line="240" w:lineRule="auto"/>
        <w:textAlignment w:val="baseline"/>
        <w:rPr>
          <w:rFonts w:ascii="Calibri" w:eastAsia="Times New Roman" w:hAnsi="Calibri" w:cs="Calibri"/>
          <w:color w:val="000000"/>
          <w:sz w:val="24"/>
          <w:szCs w:val="24"/>
        </w:rPr>
      </w:pPr>
    </w:p>
    <w:p w:rsidR="00FB270B" w:rsidRDefault="00FB270B" w:rsidP="00F92942">
      <w:pPr>
        <w:shd w:val="clear" w:color="auto" w:fill="FFFFFF"/>
        <w:spacing w:line="240" w:lineRule="auto"/>
        <w:textAlignment w:val="baseline"/>
        <w:rPr>
          <w:rFonts w:ascii="Calibri" w:eastAsia="Times New Roman" w:hAnsi="Calibri" w:cs="Calibri"/>
          <w:color w:val="000000"/>
          <w:sz w:val="24"/>
          <w:szCs w:val="24"/>
        </w:rPr>
      </w:pPr>
    </w:p>
    <w:p w:rsidR="00FB270B" w:rsidRDefault="00FB270B" w:rsidP="00F92942">
      <w:pPr>
        <w:shd w:val="clear" w:color="auto" w:fill="FFFFFF"/>
        <w:spacing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Books included in the Canon of Scripture</w:t>
      </w:r>
    </w:p>
    <w:p w:rsidR="00F92942" w:rsidRDefault="004C6C68" w:rsidP="00F92942">
      <w:pPr>
        <w:shd w:val="clear" w:color="auto" w:fill="FFFFFF"/>
        <w:spacing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 xml:space="preserve">Finally, </w:t>
      </w:r>
      <w:r w:rsidR="00FB270B">
        <w:rPr>
          <w:rFonts w:ascii="Calibri" w:eastAsia="Times New Roman" w:hAnsi="Calibri" w:cs="Calibri"/>
          <w:color w:val="000000"/>
          <w:sz w:val="24"/>
          <w:szCs w:val="24"/>
        </w:rPr>
        <w:t>I will</w:t>
      </w:r>
      <w:r w:rsidR="00EC14A1">
        <w:rPr>
          <w:rFonts w:ascii="Calibri" w:eastAsia="Times New Roman" w:hAnsi="Calibri" w:cs="Calibri"/>
          <w:color w:val="000000"/>
          <w:sz w:val="24"/>
          <w:szCs w:val="24"/>
        </w:rPr>
        <w:t xml:space="preserve"> need to</w:t>
      </w:r>
      <w:r w:rsidR="00FB270B">
        <w:rPr>
          <w:rFonts w:ascii="Calibri" w:eastAsia="Times New Roman" w:hAnsi="Calibri" w:cs="Calibri"/>
          <w:color w:val="000000"/>
          <w:sz w:val="24"/>
          <w:szCs w:val="24"/>
        </w:rPr>
        <w:t xml:space="preserve"> list those books which are considered as the basic texts included in all Bibles and then add those which are accepted by the Roman Catholic Church, Orthodox Church and the Ethiopian Orthodox Church.</w:t>
      </w:r>
    </w:p>
    <w:p w:rsidR="00FB270B" w:rsidRDefault="00EC14A1" w:rsidP="004C5E82">
      <w:pPr>
        <w:shd w:val="clear" w:color="auto" w:fill="FFFFFF"/>
        <w:spacing w:after="0" w:line="240" w:lineRule="auto"/>
        <w:textAlignment w:val="baseline"/>
        <w:rPr>
          <w:rFonts w:ascii="Calibri" w:eastAsia="Times New Roman" w:hAnsi="Calibri" w:cs="Calibri"/>
          <w:color w:val="000000"/>
          <w:sz w:val="24"/>
          <w:szCs w:val="24"/>
        </w:rPr>
      </w:pPr>
      <w:r w:rsidRPr="00EC14A1">
        <w:rPr>
          <w:rFonts w:ascii="Calibri" w:eastAsia="Times New Roman" w:hAnsi="Calibri" w:cs="Calibri"/>
          <w:color w:val="000000"/>
          <w:sz w:val="24"/>
          <w:szCs w:val="24"/>
        </w:rPr>
        <w:t>1.Genesis 2.Exodus 3.Leviticus 4.Numbers 5.Deuteronomy 6.Joshua 7.Judges 8.Ruth 9.1Samuel 10.2Samuel 11.1Kings 12.2Kings 13.1Chronicles 14.2Chronicles 15.Ezra 16.Nehemiah 17.Esther 18.Job 19.Psalms 20.Proverbs 21.Ecclesiastes 22.SongofSolomon</w:t>
      </w:r>
      <w:r>
        <w:rPr>
          <w:rFonts w:ascii="Calibri" w:eastAsia="Times New Roman" w:hAnsi="Calibri" w:cs="Calibri"/>
          <w:color w:val="000000"/>
          <w:sz w:val="24"/>
          <w:szCs w:val="24"/>
        </w:rPr>
        <w:t>(Song of Songs)</w:t>
      </w:r>
      <w:r w:rsidRPr="00EC14A1">
        <w:rPr>
          <w:rFonts w:ascii="Calibri" w:eastAsia="Times New Roman" w:hAnsi="Calibri" w:cs="Calibri"/>
          <w:color w:val="000000"/>
          <w:sz w:val="24"/>
          <w:szCs w:val="24"/>
        </w:rPr>
        <w:t xml:space="preserve"> 23.Isaiah 24.Jeremiah 25.Lamentations 26.Ezekiel 27.Daniel 28.Hosea 29.Joel 30.Amos 31.Obadiah 32.Jonah 33.Micah 34.Nahum 35.Habakkuk 36.Zephaniah 37.Haggai 38.Zechariah 39.Malachi 40.Matthew 41.Mark 42.Luke 43.John 44.Acts 45.Romans 46.1Corinthians 47.2Corinthians 48.Galatians 49.Ephesians 50.Philippians 51.Colossians 52.1Thessalonians 53.2Thessalonians 54.1Timothy 55.2Timothy 56.Titus 57.Philemon 58.Hebrews 59.James 60.1Peter 61.2Peter 62.1John 63.2John 64.3John 65.Jude 66.Revelation</w:t>
      </w:r>
      <w:r w:rsidR="004C6C68">
        <w:rPr>
          <w:rStyle w:val="FootnoteReference"/>
          <w:rFonts w:ascii="Calibri" w:eastAsia="Times New Roman" w:hAnsi="Calibri" w:cs="Calibri"/>
          <w:color w:val="000000"/>
          <w:sz w:val="24"/>
          <w:szCs w:val="24"/>
        </w:rPr>
        <w:footnoteReference w:id="5"/>
      </w:r>
    </w:p>
    <w:p w:rsidR="00EC14A1" w:rsidRDefault="00C23537" w:rsidP="004C5E82">
      <w:pPr>
        <w:shd w:val="clear" w:color="auto" w:fill="FFFFFF"/>
        <w:spacing w:after="0"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 xml:space="preserve">In the Roman Catholic Bible the books of Tobit, Judith, Wisdom, Sirach (Ecclesiasticus), Baruch, 1 Maccabees, 2 Maccabees. </w:t>
      </w:r>
      <w:r w:rsidR="00EC14A1">
        <w:rPr>
          <w:rFonts w:ascii="Calibri" w:eastAsia="Times New Roman" w:hAnsi="Calibri" w:cs="Calibri"/>
          <w:color w:val="000000"/>
          <w:sz w:val="24"/>
          <w:szCs w:val="24"/>
        </w:rPr>
        <w:t>Additionally, parts of Esther and Daniel are found in the Catholic Bible which are omitted from the Protestant version.</w:t>
      </w:r>
      <w:r w:rsidR="004C6C68">
        <w:rPr>
          <w:rStyle w:val="FootnoteReference"/>
          <w:rFonts w:ascii="Calibri" w:eastAsia="Times New Roman" w:hAnsi="Calibri" w:cs="Calibri"/>
          <w:color w:val="000000"/>
          <w:sz w:val="24"/>
          <w:szCs w:val="24"/>
        </w:rPr>
        <w:footnoteReference w:id="6"/>
      </w:r>
    </w:p>
    <w:p w:rsidR="00EC14A1" w:rsidRPr="00F92942" w:rsidRDefault="00EC14A1" w:rsidP="004C5E82">
      <w:pPr>
        <w:shd w:val="clear" w:color="auto" w:fill="FFFFFF"/>
        <w:spacing w:after="0"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 xml:space="preserve">In the Orthodox Bible there are generally three more books; 1 Esdras, 3 Maccabees and The Prayer of Manasseh, although there is variation amongst the different Orthodox Churches </w:t>
      </w:r>
      <w:r w:rsidR="00C23537">
        <w:rPr>
          <w:rFonts w:ascii="Calibri" w:eastAsia="Times New Roman" w:hAnsi="Calibri" w:cs="Calibri"/>
          <w:color w:val="000000"/>
          <w:sz w:val="24"/>
          <w:szCs w:val="24"/>
        </w:rPr>
        <w:t>i.e.</w:t>
      </w:r>
      <w:r>
        <w:rPr>
          <w:rFonts w:ascii="Calibri" w:eastAsia="Times New Roman" w:hAnsi="Calibri" w:cs="Calibri"/>
          <w:color w:val="000000"/>
          <w:sz w:val="24"/>
          <w:szCs w:val="24"/>
        </w:rPr>
        <w:t xml:space="preserve"> Russian, Greek, Romanian etc of what they include. For the first Millennia until the Great Schism in 1054 AD everyone agreed on the Canon of Scriptures from the Council of Hippo. Unlike the Roman Catholic Church the Orthodox Churches do not have an agreed Canon of Scriptures and have some additions occasi</w:t>
      </w:r>
      <w:r w:rsidR="00C23537">
        <w:rPr>
          <w:rFonts w:ascii="Calibri" w:eastAsia="Times New Roman" w:hAnsi="Calibri" w:cs="Calibri"/>
          <w:color w:val="000000"/>
          <w:sz w:val="24"/>
          <w:szCs w:val="24"/>
        </w:rPr>
        <w:t>onally like Psalm 151, 2 Esdras</w:t>
      </w:r>
      <w:r>
        <w:rPr>
          <w:rFonts w:ascii="Calibri" w:eastAsia="Times New Roman" w:hAnsi="Calibri" w:cs="Calibri"/>
          <w:color w:val="000000"/>
          <w:sz w:val="24"/>
          <w:szCs w:val="24"/>
        </w:rPr>
        <w:t>, 4 Maccabees and Odes.</w:t>
      </w:r>
    </w:p>
    <w:p w:rsidR="00F92942" w:rsidRDefault="00F92942"/>
    <w:p w:rsidR="004C6C68" w:rsidRDefault="004C6C68"/>
    <w:p w:rsidR="004C6C68" w:rsidRDefault="004C6C68"/>
    <w:p w:rsidR="004C6C68" w:rsidRDefault="004C6C68"/>
    <w:p w:rsidR="004C6C68" w:rsidRDefault="004C6C68"/>
    <w:p w:rsidR="004C6C68" w:rsidRDefault="004C6C68"/>
    <w:p w:rsidR="004C6C68" w:rsidRDefault="004C6C68"/>
    <w:p w:rsidR="004C6C68" w:rsidRDefault="004C6C68">
      <w:r>
        <w:lastRenderedPageBreak/>
        <w:t>Bibliography</w:t>
      </w:r>
    </w:p>
    <w:p w:rsidR="00C23537" w:rsidRDefault="00C23537">
      <w:pPr>
        <w:rPr>
          <w:rFonts w:ascii="Helvetica" w:hAnsi="Helvetica" w:cs="Helvetica"/>
          <w:color w:val="181817"/>
          <w:shd w:val="clear" w:color="auto" w:fill="FFFFFF"/>
        </w:rPr>
      </w:pPr>
    </w:p>
    <w:p w:rsidR="00C23537" w:rsidRP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Cooper, J. C. (Jean C.), </w:t>
      </w:r>
      <w:r w:rsidRPr="00C23537">
        <w:rPr>
          <w:rFonts w:ascii="Times New Roman" w:eastAsia="Times New Roman" w:hAnsi="Times New Roman" w:cs="Times New Roman"/>
          <w:i/>
          <w:iCs/>
          <w:sz w:val="24"/>
          <w:szCs w:val="24"/>
        </w:rPr>
        <w:t>Dictionary of Christianity</w:t>
      </w:r>
      <w:r w:rsidRPr="00C23537">
        <w:rPr>
          <w:rFonts w:ascii="Times New Roman" w:eastAsia="Times New Roman" w:hAnsi="Times New Roman" w:cs="Times New Roman"/>
          <w:sz w:val="24"/>
          <w:szCs w:val="24"/>
        </w:rPr>
        <w:t>, ed. by J.C. Cooper, 1st edition. (Chicago:</w:t>
      </w:r>
      <w:r>
        <w:rPr>
          <w:rFonts w:ascii="Times New Roman" w:eastAsia="Times New Roman" w:hAnsi="Times New Roman" w:cs="Times New Roman"/>
          <w:sz w:val="24"/>
          <w:szCs w:val="24"/>
        </w:rPr>
        <w:t xml:space="preserve"> Routledge, 1996) </w:t>
      </w:r>
    </w:p>
    <w:p w:rsidR="00C23537" w:rsidRDefault="00C23537" w:rsidP="00C23537">
      <w:pPr>
        <w:spacing w:after="0" w:line="240" w:lineRule="auto"/>
        <w:rPr>
          <w:rFonts w:ascii="Times New Roman" w:eastAsia="Times New Roman" w:hAnsi="Times New Roman" w:cs="Times New Roman"/>
          <w:sz w:val="24"/>
          <w:szCs w:val="24"/>
        </w:rPr>
      </w:pPr>
    </w:p>
    <w:p w:rsidR="00C23537" w:rsidRP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Fitzmyer, Joseph A, Raymond E Brown, Roland E Murphy, </w:t>
      </w:r>
      <w:r w:rsidRPr="00C23537">
        <w:rPr>
          <w:rFonts w:ascii="Times New Roman" w:eastAsia="Times New Roman" w:hAnsi="Times New Roman" w:cs="Times New Roman"/>
          <w:i/>
          <w:iCs/>
          <w:sz w:val="24"/>
          <w:szCs w:val="24"/>
        </w:rPr>
        <w:t>The New Jerome Biblical Commentary</w:t>
      </w:r>
      <w:r w:rsidRPr="00C23537">
        <w:rPr>
          <w:rFonts w:ascii="Times New Roman" w:eastAsia="Times New Roman" w:hAnsi="Times New Roman" w:cs="Times New Roman"/>
          <w:sz w:val="24"/>
          <w:szCs w:val="24"/>
        </w:rPr>
        <w:t xml:space="preserve"> (Englewood Cliffs, N.J: Prentice-Hall, 1990)</w:t>
      </w:r>
    </w:p>
    <w:p w:rsidR="00C23537" w:rsidRDefault="00C23537" w:rsidP="00C23537">
      <w:pPr>
        <w:spacing w:after="0" w:line="240" w:lineRule="auto"/>
        <w:rPr>
          <w:rFonts w:ascii="Times New Roman" w:eastAsia="Times New Roman" w:hAnsi="Times New Roman" w:cs="Times New Roman"/>
          <w:sz w:val="24"/>
          <w:szCs w:val="24"/>
        </w:rPr>
      </w:pPr>
    </w:p>
    <w:p w:rsidR="00C23537" w:rsidRP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McBrien, Richard P, </w:t>
      </w:r>
      <w:r w:rsidRPr="00C23537">
        <w:rPr>
          <w:rFonts w:ascii="Times New Roman" w:eastAsia="Times New Roman" w:hAnsi="Times New Roman" w:cs="Times New Roman"/>
          <w:i/>
          <w:iCs/>
          <w:sz w:val="24"/>
          <w:szCs w:val="24"/>
        </w:rPr>
        <w:t>The HarperCollins Encyclopedia of Catholicism</w:t>
      </w:r>
      <w:r w:rsidRPr="00C23537">
        <w:rPr>
          <w:rFonts w:ascii="Times New Roman" w:eastAsia="Times New Roman" w:hAnsi="Times New Roman" w:cs="Times New Roman"/>
          <w:sz w:val="24"/>
          <w:szCs w:val="24"/>
        </w:rPr>
        <w:t xml:space="preserve"> (New York: HarperCollins, 1995)</w:t>
      </w:r>
    </w:p>
    <w:p w:rsidR="00C23537" w:rsidRDefault="00C23537" w:rsidP="00C23537">
      <w:pPr>
        <w:spacing w:after="0" w:line="240" w:lineRule="auto"/>
        <w:rPr>
          <w:rFonts w:ascii="Times New Roman" w:eastAsia="Times New Roman" w:hAnsi="Times New Roman" w:cs="Times New Roman"/>
          <w:sz w:val="24"/>
          <w:szCs w:val="24"/>
        </w:rPr>
      </w:pPr>
    </w:p>
    <w:p w:rsid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Steinmueller, John E, Kathryn Sullivan, </w:t>
      </w:r>
      <w:r w:rsidRPr="00C23537">
        <w:rPr>
          <w:rFonts w:ascii="Times New Roman" w:eastAsia="Times New Roman" w:hAnsi="Times New Roman" w:cs="Times New Roman"/>
          <w:i/>
          <w:iCs/>
          <w:sz w:val="24"/>
          <w:szCs w:val="24"/>
        </w:rPr>
        <w:t>Catholic Biblical Encyclopedia</w:t>
      </w:r>
      <w:r w:rsidRPr="00C23537">
        <w:rPr>
          <w:rFonts w:ascii="Times New Roman" w:eastAsia="Times New Roman" w:hAnsi="Times New Roman" w:cs="Times New Roman"/>
          <w:sz w:val="24"/>
          <w:szCs w:val="24"/>
        </w:rPr>
        <w:t xml:space="preserve"> (New York: J.F. Wagner, 1956)</w:t>
      </w:r>
    </w:p>
    <w:p w:rsidR="00C23537" w:rsidRDefault="00C23537" w:rsidP="00C23537">
      <w:pPr>
        <w:spacing w:after="0" w:line="240" w:lineRule="auto"/>
        <w:rPr>
          <w:rFonts w:ascii="Times New Roman" w:eastAsia="Times New Roman" w:hAnsi="Times New Roman" w:cs="Times New Roman"/>
          <w:sz w:val="24"/>
          <w:szCs w:val="24"/>
        </w:rPr>
      </w:pPr>
    </w:p>
    <w:p w:rsidR="00C23537" w:rsidRP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Stevenson, J, J. Stevenson, W. H. C. Frend, </w:t>
      </w:r>
      <w:r w:rsidRPr="00C23537">
        <w:rPr>
          <w:rFonts w:ascii="Times New Roman" w:eastAsia="Times New Roman" w:hAnsi="Times New Roman" w:cs="Times New Roman"/>
          <w:i/>
          <w:iCs/>
          <w:sz w:val="24"/>
          <w:szCs w:val="24"/>
        </w:rPr>
        <w:t>Creeds, Councils and Controversies: Documents Illustrating the History of the Church, AD 337-461</w:t>
      </w:r>
      <w:r w:rsidRPr="00C23537">
        <w:rPr>
          <w:rFonts w:ascii="Times New Roman" w:eastAsia="Times New Roman" w:hAnsi="Times New Roman" w:cs="Times New Roman"/>
          <w:sz w:val="24"/>
          <w:szCs w:val="24"/>
        </w:rPr>
        <w:t>, 3rd ed. (Grand Rapids: Baker Publishing Group, 2012)</w:t>
      </w:r>
    </w:p>
    <w:p w:rsidR="00C23537" w:rsidRDefault="00C23537" w:rsidP="00C23537">
      <w:pPr>
        <w:spacing w:after="0" w:line="240" w:lineRule="auto"/>
        <w:rPr>
          <w:rFonts w:ascii="Times New Roman" w:eastAsia="Times New Roman" w:hAnsi="Times New Roman" w:cs="Times New Roman"/>
          <w:sz w:val="24"/>
          <w:szCs w:val="24"/>
        </w:rPr>
      </w:pPr>
    </w:p>
    <w:p w:rsidR="00C23537" w:rsidRPr="00C23537" w:rsidRDefault="00C23537" w:rsidP="00C23537">
      <w:pPr>
        <w:spacing w:after="0" w:line="240" w:lineRule="auto"/>
        <w:rPr>
          <w:rFonts w:ascii="Times New Roman" w:eastAsia="Times New Roman" w:hAnsi="Times New Roman" w:cs="Times New Roman"/>
          <w:sz w:val="24"/>
          <w:szCs w:val="24"/>
        </w:rPr>
      </w:pPr>
      <w:r w:rsidRPr="00C23537">
        <w:rPr>
          <w:rFonts w:ascii="Times New Roman" w:eastAsia="Times New Roman" w:hAnsi="Times New Roman" w:cs="Times New Roman"/>
          <w:sz w:val="24"/>
          <w:szCs w:val="24"/>
        </w:rPr>
        <w:t xml:space="preserve">McBrien, Richard P, </w:t>
      </w:r>
      <w:r w:rsidRPr="00C23537">
        <w:rPr>
          <w:rFonts w:ascii="Times New Roman" w:eastAsia="Times New Roman" w:hAnsi="Times New Roman" w:cs="Times New Roman"/>
          <w:i/>
          <w:iCs/>
          <w:sz w:val="24"/>
          <w:szCs w:val="24"/>
        </w:rPr>
        <w:t>The HarperCollins Encyclopedia of Catholicism</w:t>
      </w:r>
      <w:r w:rsidRPr="00C23537">
        <w:rPr>
          <w:rFonts w:ascii="Times New Roman" w:eastAsia="Times New Roman" w:hAnsi="Times New Roman" w:cs="Times New Roman"/>
          <w:sz w:val="24"/>
          <w:szCs w:val="24"/>
        </w:rPr>
        <w:t xml:space="preserve"> (New York: HarperCollins, 1995)</w:t>
      </w:r>
    </w:p>
    <w:p w:rsidR="00C23537" w:rsidRPr="00C23537" w:rsidRDefault="00C23537" w:rsidP="00C23537">
      <w:pPr>
        <w:spacing w:after="0" w:line="240" w:lineRule="auto"/>
        <w:rPr>
          <w:rFonts w:ascii="Times New Roman" w:eastAsia="Times New Roman" w:hAnsi="Times New Roman" w:cs="Times New Roman"/>
          <w:sz w:val="24"/>
          <w:szCs w:val="24"/>
        </w:rPr>
      </w:pPr>
    </w:p>
    <w:p w:rsidR="004C6C68" w:rsidRDefault="004C6C68">
      <w:pPr>
        <w:rPr>
          <w:rFonts w:ascii="Times New Roman" w:hAnsi="Times New Roman" w:cs="Times New Roman"/>
          <w:color w:val="181817"/>
          <w:sz w:val="24"/>
          <w:szCs w:val="24"/>
          <w:shd w:val="clear" w:color="auto" w:fill="FFFFFF"/>
        </w:rPr>
      </w:pPr>
      <w:r w:rsidRPr="00C23537">
        <w:rPr>
          <w:rFonts w:ascii="Times New Roman" w:hAnsi="Times New Roman" w:cs="Times New Roman"/>
          <w:color w:val="181817"/>
          <w:sz w:val="24"/>
          <w:szCs w:val="24"/>
          <w:shd w:val="clear" w:color="auto" w:fill="FFFFFF"/>
        </w:rPr>
        <w:t>Tanner, Norman, ‘The Book of the Councils: Nicaea I to Vatican II’, </w:t>
      </w:r>
      <w:r w:rsidRPr="00C23537">
        <w:rPr>
          <w:rFonts w:ascii="Times New Roman" w:hAnsi="Times New Roman" w:cs="Times New Roman"/>
          <w:i/>
          <w:iCs/>
          <w:color w:val="181817"/>
          <w:sz w:val="24"/>
          <w:szCs w:val="24"/>
          <w:shd w:val="clear" w:color="auto" w:fill="FFFFFF"/>
        </w:rPr>
        <w:t>Studies in Church History</w:t>
      </w:r>
      <w:r w:rsidRPr="00C23537">
        <w:rPr>
          <w:rFonts w:ascii="Times New Roman" w:hAnsi="Times New Roman" w:cs="Times New Roman"/>
          <w:color w:val="181817"/>
          <w:sz w:val="24"/>
          <w:szCs w:val="24"/>
          <w:shd w:val="clear" w:color="auto" w:fill="FFFFFF"/>
        </w:rPr>
        <w:t>, 38 (2004)</w:t>
      </w:r>
    </w:p>
    <w:p w:rsidR="00C23537" w:rsidRPr="00C23537" w:rsidRDefault="00C23537">
      <w:pPr>
        <w:rPr>
          <w:rFonts w:ascii="Times New Roman" w:hAnsi="Times New Roman" w:cs="Times New Roman"/>
          <w:sz w:val="24"/>
          <w:szCs w:val="24"/>
        </w:rPr>
      </w:pPr>
    </w:p>
    <w:p w:rsidR="004C6C68" w:rsidRDefault="004C6C68"/>
    <w:p w:rsidR="004C6C68" w:rsidRDefault="004C6C68"/>
    <w:p w:rsidR="004C6C68" w:rsidRDefault="004C6C68"/>
    <w:p w:rsidR="004C6C68" w:rsidRDefault="004C6C68"/>
    <w:p w:rsidR="004C6C68" w:rsidRDefault="004C6C68"/>
    <w:p w:rsidR="004C6C68" w:rsidRDefault="004C6C68"/>
    <w:p w:rsidR="004C6C68" w:rsidRDefault="004C6C68"/>
    <w:sectPr w:rsidR="004C6C68" w:rsidSect="004F2CCF">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61C4" w:rsidRDefault="00AB61C4" w:rsidP="00FB270B">
      <w:pPr>
        <w:spacing w:after="0" w:line="240" w:lineRule="auto"/>
      </w:pPr>
      <w:r>
        <w:separator/>
      </w:r>
    </w:p>
  </w:endnote>
  <w:endnote w:type="continuationSeparator" w:id="1">
    <w:p w:rsidR="00AB61C4" w:rsidRDefault="00AB61C4" w:rsidP="00FB27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61C4" w:rsidRDefault="00AB61C4" w:rsidP="00FB270B">
      <w:pPr>
        <w:spacing w:after="0" w:line="240" w:lineRule="auto"/>
      </w:pPr>
      <w:r>
        <w:separator/>
      </w:r>
    </w:p>
  </w:footnote>
  <w:footnote w:type="continuationSeparator" w:id="1">
    <w:p w:rsidR="00AB61C4" w:rsidRDefault="00AB61C4" w:rsidP="00FB270B">
      <w:pPr>
        <w:spacing w:after="0" w:line="240" w:lineRule="auto"/>
      </w:pPr>
      <w:r>
        <w:continuationSeparator/>
      </w:r>
    </w:p>
  </w:footnote>
  <w:footnote w:id="2">
    <w:p w:rsidR="00FB270B" w:rsidRPr="00FB270B" w:rsidRDefault="00FB270B">
      <w:pPr>
        <w:pStyle w:val="FootnoteText"/>
        <w:rPr>
          <w:lang w:val="en-GB"/>
        </w:rPr>
      </w:pPr>
      <w:r>
        <w:rPr>
          <w:rStyle w:val="FootnoteReference"/>
        </w:rPr>
        <w:footnoteRef/>
      </w:r>
      <w:r>
        <w:t xml:space="preserve"> </w:t>
      </w:r>
      <w:r>
        <w:rPr>
          <w:lang w:val="en-GB"/>
        </w:rPr>
        <w:t>Harper Collins. Encyclopaedia of Catholicism. 1995. P370</w:t>
      </w:r>
    </w:p>
  </w:footnote>
  <w:footnote w:id="3">
    <w:p w:rsidR="00FB270B" w:rsidRPr="00FB270B" w:rsidRDefault="00FB270B">
      <w:pPr>
        <w:pStyle w:val="FootnoteText"/>
        <w:rPr>
          <w:lang w:val="en-GB"/>
        </w:rPr>
      </w:pPr>
      <w:r>
        <w:rPr>
          <w:rStyle w:val="FootnoteReference"/>
        </w:rPr>
        <w:footnoteRef/>
      </w:r>
      <w:r>
        <w:t xml:space="preserve"> </w:t>
      </w:r>
      <w:r>
        <w:rPr>
          <w:rFonts w:ascii="Arial" w:hAnsi="Arial" w:cs="Arial"/>
          <w:color w:val="202122"/>
          <w:shd w:val="clear" w:color="auto" w:fill="FFFFFF"/>
        </w:rPr>
        <w:t>Acts 15.1-2. Gal.2.1-6</w:t>
      </w:r>
    </w:p>
  </w:footnote>
  <w:footnote w:id="4">
    <w:p w:rsidR="004C6C68" w:rsidRDefault="004C6C68">
      <w:pPr>
        <w:pStyle w:val="FootnoteText"/>
      </w:pPr>
      <w:r>
        <w:rPr>
          <w:rStyle w:val="FootnoteReference"/>
        </w:rPr>
        <w:footnoteRef/>
      </w:r>
      <w:r>
        <w:t xml:space="preserve"> Norman Tanner. The Book of The </w:t>
      </w:r>
      <w:r w:rsidR="00C23537">
        <w:t>Councils</w:t>
      </w:r>
      <w:r>
        <w:t>. 2004. Cambridge University Press.</w:t>
      </w:r>
      <w:r w:rsidR="00C23537">
        <w:t xml:space="preserve"> p11-21</w:t>
      </w:r>
    </w:p>
  </w:footnote>
  <w:footnote w:id="5">
    <w:p w:rsidR="004C6C68" w:rsidRDefault="004C6C68">
      <w:pPr>
        <w:pStyle w:val="FootnoteText"/>
      </w:pPr>
      <w:r>
        <w:rPr>
          <w:rStyle w:val="FootnoteReference"/>
        </w:rPr>
        <w:footnoteRef/>
      </w:r>
      <w:r>
        <w:t xml:space="preserve"> </w:t>
      </w:r>
      <w:r w:rsidRPr="004C6C68">
        <w:rPr>
          <w:rFonts w:cstheme="minorHAnsi"/>
          <w:color w:val="002A41"/>
          <w:shd w:val="clear" w:color="auto" w:fill="FFFFFF"/>
        </w:rPr>
        <w:t>Steinmueller, John E, Kathryn Sullivan, </w:t>
      </w:r>
      <w:r w:rsidRPr="004C6C68">
        <w:rPr>
          <w:rFonts w:cstheme="minorHAnsi"/>
          <w:i/>
          <w:iCs/>
          <w:color w:val="002A41"/>
          <w:shd w:val="clear" w:color="auto" w:fill="FFFFFF"/>
        </w:rPr>
        <w:t>Catholic Biblical Encyclopedia</w:t>
      </w:r>
      <w:r w:rsidRPr="004C6C68">
        <w:rPr>
          <w:rFonts w:cstheme="minorHAnsi"/>
          <w:color w:val="002A41"/>
          <w:shd w:val="clear" w:color="auto" w:fill="FFFFFF"/>
        </w:rPr>
        <w:t> (New York: J.F. Wagner, 1956)</w:t>
      </w:r>
    </w:p>
  </w:footnote>
  <w:footnote w:id="6">
    <w:p w:rsidR="004C6C68" w:rsidRPr="004C6C68" w:rsidRDefault="004C6C68" w:rsidP="004C6C68">
      <w:pPr>
        <w:rPr>
          <w:rFonts w:ascii="Times New Roman" w:eastAsia="Times New Roman" w:hAnsi="Times New Roman" w:cs="Times New Roman"/>
          <w:sz w:val="24"/>
          <w:szCs w:val="24"/>
        </w:rPr>
      </w:pPr>
      <w:r>
        <w:rPr>
          <w:rStyle w:val="FootnoteReference"/>
        </w:rPr>
        <w:footnoteRef/>
      </w:r>
      <w:r>
        <w:t xml:space="preserve"> </w:t>
      </w:r>
      <w:r w:rsidRPr="004C6C68">
        <w:rPr>
          <w:rFonts w:eastAsia="Times New Roman" w:cstheme="minorHAnsi"/>
          <w:sz w:val="20"/>
          <w:szCs w:val="20"/>
        </w:rPr>
        <w:t xml:space="preserve">Cooper, J. C. (Jean C.), </w:t>
      </w:r>
      <w:r w:rsidRPr="004C6C68">
        <w:rPr>
          <w:rFonts w:eastAsia="Times New Roman" w:cstheme="minorHAnsi"/>
          <w:i/>
          <w:iCs/>
          <w:sz w:val="20"/>
          <w:szCs w:val="20"/>
        </w:rPr>
        <w:t>Dictionary of Christianity</w:t>
      </w:r>
      <w:r w:rsidRPr="004C6C68">
        <w:rPr>
          <w:rFonts w:eastAsia="Times New Roman" w:cstheme="minorHAnsi"/>
          <w:sz w:val="20"/>
          <w:szCs w:val="20"/>
        </w:rPr>
        <w:t>, ed. by J.C. Cooper, 1st edition. (C</w:t>
      </w:r>
      <w:r>
        <w:rPr>
          <w:rFonts w:eastAsia="Times New Roman" w:cstheme="minorHAnsi"/>
          <w:sz w:val="20"/>
          <w:szCs w:val="20"/>
        </w:rPr>
        <w:t xml:space="preserve">hicago: Routledge, 1996) </w:t>
      </w:r>
    </w:p>
    <w:p w:rsidR="004C6C68" w:rsidRDefault="004C6C68">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92942"/>
    <w:rsid w:val="004C5E82"/>
    <w:rsid w:val="004C6C68"/>
    <w:rsid w:val="004F2CCF"/>
    <w:rsid w:val="009076A3"/>
    <w:rsid w:val="00AB61C4"/>
    <w:rsid w:val="00B75A23"/>
    <w:rsid w:val="00C23537"/>
    <w:rsid w:val="00D72DD8"/>
    <w:rsid w:val="00EC14A1"/>
    <w:rsid w:val="00F57576"/>
    <w:rsid w:val="00F92942"/>
    <w:rsid w:val="00FB27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2C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27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270B"/>
    <w:rPr>
      <w:sz w:val="20"/>
      <w:szCs w:val="20"/>
    </w:rPr>
  </w:style>
  <w:style w:type="character" w:styleId="FootnoteReference">
    <w:name w:val="footnote reference"/>
    <w:basedOn w:val="DefaultParagraphFont"/>
    <w:uiPriority w:val="99"/>
    <w:semiHidden/>
    <w:unhideWhenUsed/>
    <w:rsid w:val="00FB270B"/>
    <w:rPr>
      <w:vertAlign w:val="superscript"/>
    </w:rPr>
  </w:style>
  <w:style w:type="paragraph" w:styleId="ListParagraph">
    <w:name w:val="List Paragraph"/>
    <w:basedOn w:val="Normal"/>
    <w:uiPriority w:val="34"/>
    <w:qFormat/>
    <w:rsid w:val="00EC14A1"/>
    <w:pPr>
      <w:ind w:left="720"/>
      <w:contextualSpacing/>
    </w:pPr>
  </w:style>
  <w:style w:type="paragraph" w:styleId="NormalWeb">
    <w:name w:val="Normal (Web)"/>
    <w:basedOn w:val="Normal"/>
    <w:uiPriority w:val="99"/>
    <w:semiHidden/>
    <w:unhideWhenUsed/>
    <w:rsid w:val="004C6C6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4C6C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6C68"/>
  </w:style>
  <w:style w:type="paragraph" w:styleId="Footer">
    <w:name w:val="footer"/>
    <w:basedOn w:val="Normal"/>
    <w:link w:val="FooterChar"/>
    <w:uiPriority w:val="99"/>
    <w:semiHidden/>
    <w:unhideWhenUsed/>
    <w:rsid w:val="004C6C6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C6C68"/>
  </w:style>
</w:styles>
</file>

<file path=word/webSettings.xml><?xml version="1.0" encoding="utf-8"?>
<w:webSettings xmlns:r="http://schemas.openxmlformats.org/officeDocument/2006/relationships" xmlns:w="http://schemas.openxmlformats.org/wordprocessingml/2006/main">
  <w:divs>
    <w:div w:id="168107126">
      <w:bodyDiv w:val="1"/>
      <w:marLeft w:val="0"/>
      <w:marRight w:val="0"/>
      <w:marTop w:val="0"/>
      <w:marBottom w:val="0"/>
      <w:divBdr>
        <w:top w:val="none" w:sz="0" w:space="0" w:color="auto"/>
        <w:left w:val="none" w:sz="0" w:space="0" w:color="auto"/>
        <w:bottom w:val="none" w:sz="0" w:space="0" w:color="auto"/>
        <w:right w:val="none" w:sz="0" w:space="0" w:color="auto"/>
      </w:divBdr>
    </w:div>
    <w:div w:id="210533325">
      <w:bodyDiv w:val="1"/>
      <w:marLeft w:val="0"/>
      <w:marRight w:val="0"/>
      <w:marTop w:val="0"/>
      <w:marBottom w:val="0"/>
      <w:divBdr>
        <w:top w:val="none" w:sz="0" w:space="0" w:color="auto"/>
        <w:left w:val="none" w:sz="0" w:space="0" w:color="auto"/>
        <w:bottom w:val="none" w:sz="0" w:space="0" w:color="auto"/>
        <w:right w:val="none" w:sz="0" w:space="0" w:color="auto"/>
      </w:divBdr>
      <w:divsChild>
        <w:div w:id="1059550360">
          <w:marLeft w:val="0"/>
          <w:marRight w:val="0"/>
          <w:marTop w:val="240"/>
          <w:marBottom w:val="240"/>
          <w:divBdr>
            <w:top w:val="none" w:sz="0" w:space="0" w:color="auto"/>
            <w:left w:val="none" w:sz="0" w:space="0" w:color="auto"/>
            <w:bottom w:val="none" w:sz="0" w:space="0" w:color="auto"/>
            <w:right w:val="none" w:sz="0" w:space="0" w:color="auto"/>
          </w:divBdr>
        </w:div>
        <w:div w:id="344479919">
          <w:marLeft w:val="0"/>
          <w:marRight w:val="0"/>
          <w:marTop w:val="240"/>
          <w:marBottom w:val="240"/>
          <w:divBdr>
            <w:top w:val="none" w:sz="0" w:space="0" w:color="auto"/>
            <w:left w:val="none" w:sz="0" w:space="0" w:color="auto"/>
            <w:bottom w:val="none" w:sz="0" w:space="0" w:color="auto"/>
            <w:right w:val="none" w:sz="0" w:space="0" w:color="auto"/>
          </w:divBdr>
        </w:div>
        <w:div w:id="1632712519">
          <w:marLeft w:val="0"/>
          <w:marRight w:val="0"/>
          <w:marTop w:val="240"/>
          <w:marBottom w:val="240"/>
          <w:divBdr>
            <w:top w:val="none" w:sz="0" w:space="0" w:color="auto"/>
            <w:left w:val="none" w:sz="0" w:space="0" w:color="auto"/>
            <w:bottom w:val="none" w:sz="0" w:space="0" w:color="auto"/>
            <w:right w:val="none" w:sz="0" w:space="0" w:color="auto"/>
          </w:divBdr>
        </w:div>
        <w:div w:id="616640573">
          <w:marLeft w:val="0"/>
          <w:marRight w:val="0"/>
          <w:marTop w:val="240"/>
          <w:marBottom w:val="240"/>
          <w:divBdr>
            <w:top w:val="none" w:sz="0" w:space="0" w:color="auto"/>
            <w:left w:val="none" w:sz="0" w:space="0" w:color="auto"/>
            <w:bottom w:val="none" w:sz="0" w:space="0" w:color="auto"/>
            <w:right w:val="none" w:sz="0" w:space="0" w:color="auto"/>
          </w:divBdr>
        </w:div>
        <w:div w:id="913315474">
          <w:marLeft w:val="0"/>
          <w:marRight w:val="0"/>
          <w:marTop w:val="240"/>
          <w:marBottom w:val="240"/>
          <w:divBdr>
            <w:top w:val="none" w:sz="0" w:space="0" w:color="auto"/>
            <w:left w:val="none" w:sz="0" w:space="0" w:color="auto"/>
            <w:bottom w:val="none" w:sz="0" w:space="0" w:color="auto"/>
            <w:right w:val="none" w:sz="0" w:space="0" w:color="auto"/>
          </w:divBdr>
        </w:div>
        <w:div w:id="1539465900">
          <w:marLeft w:val="0"/>
          <w:marRight w:val="0"/>
          <w:marTop w:val="240"/>
          <w:marBottom w:val="240"/>
          <w:divBdr>
            <w:top w:val="none" w:sz="0" w:space="0" w:color="auto"/>
            <w:left w:val="none" w:sz="0" w:space="0" w:color="auto"/>
            <w:bottom w:val="none" w:sz="0" w:space="0" w:color="auto"/>
            <w:right w:val="none" w:sz="0" w:space="0" w:color="auto"/>
          </w:divBdr>
        </w:div>
        <w:div w:id="327486161">
          <w:marLeft w:val="0"/>
          <w:marRight w:val="0"/>
          <w:marTop w:val="240"/>
          <w:marBottom w:val="240"/>
          <w:divBdr>
            <w:top w:val="none" w:sz="0" w:space="0" w:color="auto"/>
            <w:left w:val="none" w:sz="0" w:space="0" w:color="auto"/>
            <w:bottom w:val="none" w:sz="0" w:space="0" w:color="auto"/>
            <w:right w:val="none" w:sz="0" w:space="0" w:color="auto"/>
          </w:divBdr>
        </w:div>
      </w:divsChild>
    </w:div>
    <w:div w:id="261455845">
      <w:bodyDiv w:val="1"/>
      <w:marLeft w:val="0"/>
      <w:marRight w:val="0"/>
      <w:marTop w:val="0"/>
      <w:marBottom w:val="0"/>
      <w:divBdr>
        <w:top w:val="none" w:sz="0" w:space="0" w:color="auto"/>
        <w:left w:val="none" w:sz="0" w:space="0" w:color="auto"/>
        <w:bottom w:val="none" w:sz="0" w:space="0" w:color="auto"/>
        <w:right w:val="none" w:sz="0" w:space="0" w:color="auto"/>
      </w:divBdr>
      <w:divsChild>
        <w:div w:id="1972830268">
          <w:marLeft w:val="0"/>
          <w:marRight w:val="0"/>
          <w:marTop w:val="0"/>
          <w:marBottom w:val="0"/>
          <w:divBdr>
            <w:top w:val="none" w:sz="0" w:space="0" w:color="auto"/>
            <w:left w:val="none" w:sz="0" w:space="0" w:color="auto"/>
            <w:bottom w:val="none" w:sz="0" w:space="0" w:color="auto"/>
            <w:right w:val="none" w:sz="0" w:space="0" w:color="auto"/>
          </w:divBdr>
          <w:divsChild>
            <w:div w:id="149495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45855">
      <w:bodyDiv w:val="1"/>
      <w:marLeft w:val="0"/>
      <w:marRight w:val="0"/>
      <w:marTop w:val="0"/>
      <w:marBottom w:val="0"/>
      <w:divBdr>
        <w:top w:val="none" w:sz="0" w:space="0" w:color="auto"/>
        <w:left w:val="none" w:sz="0" w:space="0" w:color="auto"/>
        <w:bottom w:val="none" w:sz="0" w:space="0" w:color="auto"/>
        <w:right w:val="none" w:sz="0" w:space="0" w:color="auto"/>
      </w:divBdr>
    </w:div>
    <w:div w:id="568466788">
      <w:bodyDiv w:val="1"/>
      <w:marLeft w:val="0"/>
      <w:marRight w:val="0"/>
      <w:marTop w:val="0"/>
      <w:marBottom w:val="0"/>
      <w:divBdr>
        <w:top w:val="none" w:sz="0" w:space="0" w:color="auto"/>
        <w:left w:val="none" w:sz="0" w:space="0" w:color="auto"/>
        <w:bottom w:val="none" w:sz="0" w:space="0" w:color="auto"/>
        <w:right w:val="none" w:sz="0" w:space="0" w:color="auto"/>
      </w:divBdr>
      <w:divsChild>
        <w:div w:id="893199734">
          <w:marLeft w:val="0"/>
          <w:marRight w:val="0"/>
          <w:marTop w:val="0"/>
          <w:marBottom w:val="0"/>
          <w:divBdr>
            <w:top w:val="none" w:sz="0" w:space="0" w:color="auto"/>
            <w:left w:val="none" w:sz="0" w:space="0" w:color="auto"/>
            <w:bottom w:val="none" w:sz="0" w:space="0" w:color="auto"/>
            <w:right w:val="none" w:sz="0" w:space="0" w:color="auto"/>
          </w:divBdr>
          <w:divsChild>
            <w:div w:id="150582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723963">
      <w:bodyDiv w:val="1"/>
      <w:marLeft w:val="0"/>
      <w:marRight w:val="0"/>
      <w:marTop w:val="0"/>
      <w:marBottom w:val="0"/>
      <w:divBdr>
        <w:top w:val="none" w:sz="0" w:space="0" w:color="auto"/>
        <w:left w:val="none" w:sz="0" w:space="0" w:color="auto"/>
        <w:bottom w:val="none" w:sz="0" w:space="0" w:color="auto"/>
        <w:right w:val="none" w:sz="0" w:space="0" w:color="auto"/>
      </w:divBdr>
      <w:divsChild>
        <w:div w:id="665401779">
          <w:marLeft w:val="0"/>
          <w:marRight w:val="0"/>
          <w:marTop w:val="0"/>
          <w:marBottom w:val="0"/>
          <w:divBdr>
            <w:top w:val="none" w:sz="0" w:space="0" w:color="auto"/>
            <w:left w:val="none" w:sz="0" w:space="0" w:color="auto"/>
            <w:bottom w:val="none" w:sz="0" w:space="0" w:color="auto"/>
            <w:right w:val="none" w:sz="0" w:space="0" w:color="auto"/>
          </w:divBdr>
          <w:divsChild>
            <w:div w:id="15152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775683">
      <w:bodyDiv w:val="1"/>
      <w:marLeft w:val="0"/>
      <w:marRight w:val="0"/>
      <w:marTop w:val="0"/>
      <w:marBottom w:val="0"/>
      <w:divBdr>
        <w:top w:val="none" w:sz="0" w:space="0" w:color="auto"/>
        <w:left w:val="none" w:sz="0" w:space="0" w:color="auto"/>
        <w:bottom w:val="none" w:sz="0" w:space="0" w:color="auto"/>
        <w:right w:val="none" w:sz="0" w:space="0" w:color="auto"/>
      </w:divBdr>
      <w:divsChild>
        <w:div w:id="446237471">
          <w:marLeft w:val="0"/>
          <w:marRight w:val="0"/>
          <w:marTop w:val="450"/>
          <w:marBottom w:val="240"/>
          <w:divBdr>
            <w:top w:val="none" w:sz="0" w:space="0" w:color="auto"/>
            <w:left w:val="none" w:sz="0" w:space="0" w:color="auto"/>
            <w:bottom w:val="none" w:sz="0" w:space="0" w:color="auto"/>
            <w:right w:val="none" w:sz="0" w:space="0" w:color="auto"/>
          </w:divBdr>
        </w:div>
      </w:divsChild>
    </w:div>
    <w:div w:id="787971717">
      <w:bodyDiv w:val="1"/>
      <w:marLeft w:val="0"/>
      <w:marRight w:val="0"/>
      <w:marTop w:val="0"/>
      <w:marBottom w:val="0"/>
      <w:divBdr>
        <w:top w:val="none" w:sz="0" w:space="0" w:color="auto"/>
        <w:left w:val="none" w:sz="0" w:space="0" w:color="auto"/>
        <w:bottom w:val="none" w:sz="0" w:space="0" w:color="auto"/>
        <w:right w:val="none" w:sz="0" w:space="0" w:color="auto"/>
      </w:divBdr>
      <w:divsChild>
        <w:div w:id="1775251801">
          <w:marLeft w:val="0"/>
          <w:marRight w:val="0"/>
          <w:marTop w:val="0"/>
          <w:marBottom w:val="0"/>
          <w:divBdr>
            <w:top w:val="none" w:sz="0" w:space="0" w:color="auto"/>
            <w:left w:val="none" w:sz="0" w:space="0" w:color="auto"/>
            <w:bottom w:val="none" w:sz="0" w:space="0" w:color="auto"/>
            <w:right w:val="none" w:sz="0" w:space="0" w:color="auto"/>
          </w:divBdr>
          <w:divsChild>
            <w:div w:id="147960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049126">
      <w:bodyDiv w:val="1"/>
      <w:marLeft w:val="0"/>
      <w:marRight w:val="0"/>
      <w:marTop w:val="0"/>
      <w:marBottom w:val="0"/>
      <w:divBdr>
        <w:top w:val="none" w:sz="0" w:space="0" w:color="auto"/>
        <w:left w:val="none" w:sz="0" w:space="0" w:color="auto"/>
        <w:bottom w:val="none" w:sz="0" w:space="0" w:color="auto"/>
        <w:right w:val="none" w:sz="0" w:space="0" w:color="auto"/>
      </w:divBdr>
      <w:divsChild>
        <w:div w:id="772283486">
          <w:marLeft w:val="0"/>
          <w:marRight w:val="0"/>
          <w:marTop w:val="0"/>
          <w:marBottom w:val="0"/>
          <w:divBdr>
            <w:top w:val="none" w:sz="0" w:space="0" w:color="auto"/>
            <w:left w:val="none" w:sz="0" w:space="0" w:color="auto"/>
            <w:bottom w:val="none" w:sz="0" w:space="0" w:color="auto"/>
            <w:right w:val="none" w:sz="0" w:space="0" w:color="auto"/>
          </w:divBdr>
        </w:div>
        <w:div w:id="1160845784">
          <w:marLeft w:val="0"/>
          <w:marRight w:val="0"/>
          <w:marTop w:val="0"/>
          <w:marBottom w:val="0"/>
          <w:divBdr>
            <w:top w:val="none" w:sz="0" w:space="0" w:color="auto"/>
            <w:left w:val="none" w:sz="0" w:space="0" w:color="auto"/>
            <w:bottom w:val="none" w:sz="0" w:space="0" w:color="auto"/>
            <w:right w:val="none" w:sz="0" w:space="0" w:color="auto"/>
          </w:divBdr>
        </w:div>
        <w:div w:id="1966697149">
          <w:marLeft w:val="0"/>
          <w:marRight w:val="0"/>
          <w:marTop w:val="0"/>
          <w:marBottom w:val="0"/>
          <w:divBdr>
            <w:top w:val="none" w:sz="0" w:space="0" w:color="auto"/>
            <w:left w:val="none" w:sz="0" w:space="0" w:color="auto"/>
            <w:bottom w:val="none" w:sz="0" w:space="0" w:color="auto"/>
            <w:right w:val="none" w:sz="0" w:space="0" w:color="auto"/>
          </w:divBdr>
        </w:div>
        <w:div w:id="112865419">
          <w:marLeft w:val="0"/>
          <w:marRight w:val="0"/>
          <w:marTop w:val="0"/>
          <w:marBottom w:val="0"/>
          <w:divBdr>
            <w:top w:val="none" w:sz="0" w:space="0" w:color="auto"/>
            <w:left w:val="none" w:sz="0" w:space="0" w:color="auto"/>
            <w:bottom w:val="none" w:sz="0" w:space="0" w:color="auto"/>
            <w:right w:val="none" w:sz="0" w:space="0" w:color="auto"/>
          </w:divBdr>
        </w:div>
        <w:div w:id="1404796835">
          <w:marLeft w:val="0"/>
          <w:marRight w:val="0"/>
          <w:marTop w:val="0"/>
          <w:marBottom w:val="0"/>
          <w:divBdr>
            <w:top w:val="none" w:sz="0" w:space="0" w:color="auto"/>
            <w:left w:val="none" w:sz="0" w:space="0" w:color="auto"/>
            <w:bottom w:val="none" w:sz="0" w:space="0" w:color="auto"/>
            <w:right w:val="none" w:sz="0" w:space="0" w:color="auto"/>
          </w:divBdr>
        </w:div>
        <w:div w:id="1366056513">
          <w:marLeft w:val="0"/>
          <w:marRight w:val="0"/>
          <w:marTop w:val="0"/>
          <w:marBottom w:val="0"/>
          <w:divBdr>
            <w:top w:val="none" w:sz="0" w:space="0" w:color="auto"/>
            <w:left w:val="none" w:sz="0" w:space="0" w:color="auto"/>
            <w:bottom w:val="none" w:sz="0" w:space="0" w:color="auto"/>
            <w:right w:val="none" w:sz="0" w:space="0" w:color="auto"/>
          </w:divBdr>
        </w:div>
        <w:div w:id="2020542897">
          <w:marLeft w:val="0"/>
          <w:marRight w:val="0"/>
          <w:marTop w:val="0"/>
          <w:marBottom w:val="0"/>
          <w:divBdr>
            <w:top w:val="none" w:sz="0" w:space="0" w:color="auto"/>
            <w:left w:val="none" w:sz="0" w:space="0" w:color="auto"/>
            <w:bottom w:val="none" w:sz="0" w:space="0" w:color="auto"/>
            <w:right w:val="none" w:sz="0" w:space="0" w:color="auto"/>
          </w:divBdr>
        </w:div>
        <w:div w:id="1618412784">
          <w:marLeft w:val="0"/>
          <w:marRight w:val="0"/>
          <w:marTop w:val="0"/>
          <w:marBottom w:val="0"/>
          <w:divBdr>
            <w:top w:val="none" w:sz="0" w:space="0" w:color="auto"/>
            <w:left w:val="none" w:sz="0" w:space="0" w:color="auto"/>
            <w:bottom w:val="none" w:sz="0" w:space="0" w:color="auto"/>
            <w:right w:val="none" w:sz="0" w:space="0" w:color="auto"/>
          </w:divBdr>
        </w:div>
        <w:div w:id="1974560764">
          <w:marLeft w:val="0"/>
          <w:marRight w:val="0"/>
          <w:marTop w:val="0"/>
          <w:marBottom w:val="0"/>
          <w:divBdr>
            <w:top w:val="none" w:sz="0" w:space="0" w:color="auto"/>
            <w:left w:val="none" w:sz="0" w:space="0" w:color="auto"/>
            <w:bottom w:val="none" w:sz="0" w:space="0" w:color="auto"/>
            <w:right w:val="none" w:sz="0" w:space="0" w:color="auto"/>
          </w:divBdr>
        </w:div>
        <w:div w:id="1747070003">
          <w:marLeft w:val="0"/>
          <w:marRight w:val="0"/>
          <w:marTop w:val="0"/>
          <w:marBottom w:val="0"/>
          <w:divBdr>
            <w:top w:val="none" w:sz="0" w:space="0" w:color="auto"/>
            <w:left w:val="none" w:sz="0" w:space="0" w:color="auto"/>
            <w:bottom w:val="none" w:sz="0" w:space="0" w:color="auto"/>
            <w:right w:val="none" w:sz="0" w:space="0" w:color="auto"/>
          </w:divBdr>
        </w:div>
        <w:div w:id="878590164">
          <w:marLeft w:val="0"/>
          <w:marRight w:val="0"/>
          <w:marTop w:val="0"/>
          <w:marBottom w:val="0"/>
          <w:divBdr>
            <w:top w:val="none" w:sz="0" w:space="0" w:color="auto"/>
            <w:left w:val="none" w:sz="0" w:space="0" w:color="auto"/>
            <w:bottom w:val="none" w:sz="0" w:space="0" w:color="auto"/>
            <w:right w:val="none" w:sz="0" w:space="0" w:color="auto"/>
          </w:divBdr>
        </w:div>
        <w:div w:id="584920020">
          <w:marLeft w:val="0"/>
          <w:marRight w:val="0"/>
          <w:marTop w:val="0"/>
          <w:marBottom w:val="0"/>
          <w:divBdr>
            <w:top w:val="none" w:sz="0" w:space="0" w:color="auto"/>
            <w:left w:val="none" w:sz="0" w:space="0" w:color="auto"/>
            <w:bottom w:val="none" w:sz="0" w:space="0" w:color="auto"/>
            <w:right w:val="none" w:sz="0" w:space="0" w:color="auto"/>
          </w:divBdr>
        </w:div>
        <w:div w:id="121701729">
          <w:marLeft w:val="0"/>
          <w:marRight w:val="0"/>
          <w:marTop w:val="0"/>
          <w:marBottom w:val="0"/>
          <w:divBdr>
            <w:top w:val="none" w:sz="0" w:space="0" w:color="auto"/>
            <w:left w:val="none" w:sz="0" w:space="0" w:color="auto"/>
            <w:bottom w:val="none" w:sz="0" w:space="0" w:color="auto"/>
            <w:right w:val="none" w:sz="0" w:space="0" w:color="auto"/>
          </w:divBdr>
        </w:div>
        <w:div w:id="1427075108">
          <w:marLeft w:val="0"/>
          <w:marRight w:val="0"/>
          <w:marTop w:val="0"/>
          <w:marBottom w:val="0"/>
          <w:divBdr>
            <w:top w:val="none" w:sz="0" w:space="0" w:color="auto"/>
            <w:left w:val="none" w:sz="0" w:space="0" w:color="auto"/>
            <w:bottom w:val="none" w:sz="0" w:space="0" w:color="auto"/>
            <w:right w:val="none" w:sz="0" w:space="0" w:color="auto"/>
          </w:divBdr>
        </w:div>
        <w:div w:id="763578661">
          <w:marLeft w:val="0"/>
          <w:marRight w:val="0"/>
          <w:marTop w:val="0"/>
          <w:marBottom w:val="0"/>
          <w:divBdr>
            <w:top w:val="none" w:sz="0" w:space="0" w:color="auto"/>
            <w:left w:val="none" w:sz="0" w:space="0" w:color="auto"/>
            <w:bottom w:val="none" w:sz="0" w:space="0" w:color="auto"/>
            <w:right w:val="none" w:sz="0" w:space="0" w:color="auto"/>
          </w:divBdr>
        </w:div>
        <w:div w:id="705720341">
          <w:marLeft w:val="0"/>
          <w:marRight w:val="0"/>
          <w:marTop w:val="0"/>
          <w:marBottom w:val="0"/>
          <w:divBdr>
            <w:top w:val="none" w:sz="0" w:space="0" w:color="auto"/>
            <w:left w:val="none" w:sz="0" w:space="0" w:color="auto"/>
            <w:bottom w:val="none" w:sz="0" w:space="0" w:color="auto"/>
            <w:right w:val="none" w:sz="0" w:space="0" w:color="auto"/>
          </w:divBdr>
        </w:div>
        <w:div w:id="172651548">
          <w:marLeft w:val="0"/>
          <w:marRight w:val="0"/>
          <w:marTop w:val="0"/>
          <w:marBottom w:val="0"/>
          <w:divBdr>
            <w:top w:val="none" w:sz="0" w:space="0" w:color="auto"/>
            <w:left w:val="none" w:sz="0" w:space="0" w:color="auto"/>
            <w:bottom w:val="none" w:sz="0" w:space="0" w:color="auto"/>
            <w:right w:val="none" w:sz="0" w:space="0" w:color="auto"/>
          </w:divBdr>
        </w:div>
        <w:div w:id="180360119">
          <w:marLeft w:val="0"/>
          <w:marRight w:val="0"/>
          <w:marTop w:val="0"/>
          <w:marBottom w:val="0"/>
          <w:divBdr>
            <w:top w:val="none" w:sz="0" w:space="0" w:color="auto"/>
            <w:left w:val="none" w:sz="0" w:space="0" w:color="auto"/>
            <w:bottom w:val="none" w:sz="0" w:space="0" w:color="auto"/>
            <w:right w:val="none" w:sz="0" w:space="0" w:color="auto"/>
          </w:divBdr>
        </w:div>
        <w:div w:id="1917473030">
          <w:marLeft w:val="0"/>
          <w:marRight w:val="0"/>
          <w:marTop w:val="0"/>
          <w:marBottom w:val="0"/>
          <w:divBdr>
            <w:top w:val="none" w:sz="0" w:space="0" w:color="auto"/>
            <w:left w:val="none" w:sz="0" w:space="0" w:color="auto"/>
            <w:bottom w:val="none" w:sz="0" w:space="0" w:color="auto"/>
            <w:right w:val="none" w:sz="0" w:space="0" w:color="auto"/>
          </w:divBdr>
        </w:div>
        <w:div w:id="1811895696">
          <w:marLeft w:val="0"/>
          <w:marRight w:val="0"/>
          <w:marTop w:val="0"/>
          <w:marBottom w:val="0"/>
          <w:divBdr>
            <w:top w:val="none" w:sz="0" w:space="0" w:color="auto"/>
            <w:left w:val="none" w:sz="0" w:space="0" w:color="auto"/>
            <w:bottom w:val="none" w:sz="0" w:space="0" w:color="auto"/>
            <w:right w:val="none" w:sz="0" w:space="0" w:color="auto"/>
          </w:divBdr>
        </w:div>
        <w:div w:id="257254251">
          <w:marLeft w:val="0"/>
          <w:marRight w:val="0"/>
          <w:marTop w:val="0"/>
          <w:marBottom w:val="0"/>
          <w:divBdr>
            <w:top w:val="none" w:sz="0" w:space="0" w:color="auto"/>
            <w:left w:val="none" w:sz="0" w:space="0" w:color="auto"/>
            <w:bottom w:val="none" w:sz="0" w:space="0" w:color="auto"/>
            <w:right w:val="none" w:sz="0" w:space="0" w:color="auto"/>
          </w:divBdr>
        </w:div>
        <w:div w:id="885264518">
          <w:marLeft w:val="0"/>
          <w:marRight w:val="0"/>
          <w:marTop w:val="0"/>
          <w:marBottom w:val="0"/>
          <w:divBdr>
            <w:top w:val="none" w:sz="0" w:space="0" w:color="auto"/>
            <w:left w:val="none" w:sz="0" w:space="0" w:color="auto"/>
            <w:bottom w:val="none" w:sz="0" w:space="0" w:color="auto"/>
            <w:right w:val="none" w:sz="0" w:space="0" w:color="auto"/>
          </w:divBdr>
        </w:div>
        <w:div w:id="1767193773">
          <w:marLeft w:val="0"/>
          <w:marRight w:val="0"/>
          <w:marTop w:val="0"/>
          <w:marBottom w:val="0"/>
          <w:divBdr>
            <w:top w:val="none" w:sz="0" w:space="0" w:color="auto"/>
            <w:left w:val="none" w:sz="0" w:space="0" w:color="auto"/>
            <w:bottom w:val="none" w:sz="0" w:space="0" w:color="auto"/>
            <w:right w:val="none" w:sz="0" w:space="0" w:color="auto"/>
          </w:divBdr>
        </w:div>
        <w:div w:id="1151411589">
          <w:marLeft w:val="0"/>
          <w:marRight w:val="0"/>
          <w:marTop w:val="0"/>
          <w:marBottom w:val="0"/>
          <w:divBdr>
            <w:top w:val="none" w:sz="0" w:space="0" w:color="auto"/>
            <w:left w:val="none" w:sz="0" w:space="0" w:color="auto"/>
            <w:bottom w:val="none" w:sz="0" w:space="0" w:color="auto"/>
            <w:right w:val="none" w:sz="0" w:space="0" w:color="auto"/>
          </w:divBdr>
        </w:div>
        <w:div w:id="1956330304">
          <w:marLeft w:val="0"/>
          <w:marRight w:val="0"/>
          <w:marTop w:val="0"/>
          <w:marBottom w:val="0"/>
          <w:divBdr>
            <w:top w:val="none" w:sz="0" w:space="0" w:color="auto"/>
            <w:left w:val="none" w:sz="0" w:space="0" w:color="auto"/>
            <w:bottom w:val="none" w:sz="0" w:space="0" w:color="auto"/>
            <w:right w:val="none" w:sz="0" w:space="0" w:color="auto"/>
          </w:divBdr>
        </w:div>
        <w:div w:id="553198845">
          <w:marLeft w:val="0"/>
          <w:marRight w:val="0"/>
          <w:marTop w:val="0"/>
          <w:marBottom w:val="0"/>
          <w:divBdr>
            <w:top w:val="none" w:sz="0" w:space="0" w:color="auto"/>
            <w:left w:val="none" w:sz="0" w:space="0" w:color="auto"/>
            <w:bottom w:val="none" w:sz="0" w:space="0" w:color="auto"/>
            <w:right w:val="none" w:sz="0" w:space="0" w:color="auto"/>
          </w:divBdr>
        </w:div>
        <w:div w:id="64883360">
          <w:marLeft w:val="0"/>
          <w:marRight w:val="0"/>
          <w:marTop w:val="0"/>
          <w:marBottom w:val="0"/>
          <w:divBdr>
            <w:top w:val="none" w:sz="0" w:space="0" w:color="auto"/>
            <w:left w:val="none" w:sz="0" w:space="0" w:color="auto"/>
            <w:bottom w:val="none" w:sz="0" w:space="0" w:color="auto"/>
            <w:right w:val="none" w:sz="0" w:space="0" w:color="auto"/>
          </w:divBdr>
        </w:div>
        <w:div w:id="823397413">
          <w:marLeft w:val="0"/>
          <w:marRight w:val="0"/>
          <w:marTop w:val="0"/>
          <w:marBottom w:val="0"/>
          <w:divBdr>
            <w:top w:val="none" w:sz="0" w:space="0" w:color="auto"/>
            <w:left w:val="none" w:sz="0" w:space="0" w:color="auto"/>
            <w:bottom w:val="none" w:sz="0" w:space="0" w:color="auto"/>
            <w:right w:val="none" w:sz="0" w:space="0" w:color="auto"/>
          </w:divBdr>
        </w:div>
        <w:div w:id="2018460609">
          <w:marLeft w:val="0"/>
          <w:marRight w:val="0"/>
          <w:marTop w:val="0"/>
          <w:marBottom w:val="0"/>
          <w:divBdr>
            <w:top w:val="none" w:sz="0" w:space="0" w:color="auto"/>
            <w:left w:val="none" w:sz="0" w:space="0" w:color="auto"/>
            <w:bottom w:val="none" w:sz="0" w:space="0" w:color="auto"/>
            <w:right w:val="none" w:sz="0" w:space="0" w:color="auto"/>
          </w:divBdr>
        </w:div>
        <w:div w:id="1530219981">
          <w:marLeft w:val="0"/>
          <w:marRight w:val="0"/>
          <w:marTop w:val="0"/>
          <w:marBottom w:val="0"/>
          <w:divBdr>
            <w:top w:val="none" w:sz="0" w:space="0" w:color="auto"/>
            <w:left w:val="none" w:sz="0" w:space="0" w:color="auto"/>
            <w:bottom w:val="none" w:sz="0" w:space="0" w:color="auto"/>
            <w:right w:val="none" w:sz="0" w:space="0" w:color="auto"/>
          </w:divBdr>
        </w:div>
        <w:div w:id="1231966996">
          <w:marLeft w:val="0"/>
          <w:marRight w:val="0"/>
          <w:marTop w:val="0"/>
          <w:marBottom w:val="0"/>
          <w:divBdr>
            <w:top w:val="none" w:sz="0" w:space="0" w:color="auto"/>
            <w:left w:val="none" w:sz="0" w:space="0" w:color="auto"/>
            <w:bottom w:val="none" w:sz="0" w:space="0" w:color="auto"/>
            <w:right w:val="none" w:sz="0" w:space="0" w:color="auto"/>
          </w:divBdr>
        </w:div>
        <w:div w:id="1014498112">
          <w:marLeft w:val="0"/>
          <w:marRight w:val="0"/>
          <w:marTop w:val="0"/>
          <w:marBottom w:val="0"/>
          <w:divBdr>
            <w:top w:val="none" w:sz="0" w:space="0" w:color="auto"/>
            <w:left w:val="none" w:sz="0" w:space="0" w:color="auto"/>
            <w:bottom w:val="none" w:sz="0" w:space="0" w:color="auto"/>
            <w:right w:val="none" w:sz="0" w:space="0" w:color="auto"/>
          </w:divBdr>
        </w:div>
        <w:div w:id="976296285">
          <w:marLeft w:val="0"/>
          <w:marRight w:val="0"/>
          <w:marTop w:val="0"/>
          <w:marBottom w:val="0"/>
          <w:divBdr>
            <w:top w:val="none" w:sz="0" w:space="0" w:color="auto"/>
            <w:left w:val="none" w:sz="0" w:space="0" w:color="auto"/>
            <w:bottom w:val="none" w:sz="0" w:space="0" w:color="auto"/>
            <w:right w:val="none" w:sz="0" w:space="0" w:color="auto"/>
          </w:divBdr>
        </w:div>
        <w:div w:id="591940366">
          <w:marLeft w:val="0"/>
          <w:marRight w:val="0"/>
          <w:marTop w:val="0"/>
          <w:marBottom w:val="0"/>
          <w:divBdr>
            <w:top w:val="none" w:sz="0" w:space="0" w:color="auto"/>
            <w:left w:val="none" w:sz="0" w:space="0" w:color="auto"/>
            <w:bottom w:val="none" w:sz="0" w:space="0" w:color="auto"/>
            <w:right w:val="none" w:sz="0" w:space="0" w:color="auto"/>
          </w:divBdr>
        </w:div>
        <w:div w:id="1804417941">
          <w:marLeft w:val="0"/>
          <w:marRight w:val="0"/>
          <w:marTop w:val="0"/>
          <w:marBottom w:val="0"/>
          <w:divBdr>
            <w:top w:val="none" w:sz="0" w:space="0" w:color="auto"/>
            <w:left w:val="none" w:sz="0" w:space="0" w:color="auto"/>
            <w:bottom w:val="none" w:sz="0" w:space="0" w:color="auto"/>
            <w:right w:val="none" w:sz="0" w:space="0" w:color="auto"/>
          </w:divBdr>
        </w:div>
        <w:div w:id="1848446996">
          <w:marLeft w:val="0"/>
          <w:marRight w:val="0"/>
          <w:marTop w:val="0"/>
          <w:marBottom w:val="0"/>
          <w:divBdr>
            <w:top w:val="none" w:sz="0" w:space="0" w:color="auto"/>
            <w:left w:val="none" w:sz="0" w:space="0" w:color="auto"/>
            <w:bottom w:val="none" w:sz="0" w:space="0" w:color="auto"/>
            <w:right w:val="none" w:sz="0" w:space="0" w:color="auto"/>
          </w:divBdr>
        </w:div>
        <w:div w:id="1624076871">
          <w:marLeft w:val="0"/>
          <w:marRight w:val="0"/>
          <w:marTop w:val="0"/>
          <w:marBottom w:val="0"/>
          <w:divBdr>
            <w:top w:val="none" w:sz="0" w:space="0" w:color="auto"/>
            <w:left w:val="none" w:sz="0" w:space="0" w:color="auto"/>
            <w:bottom w:val="none" w:sz="0" w:space="0" w:color="auto"/>
            <w:right w:val="none" w:sz="0" w:space="0" w:color="auto"/>
          </w:divBdr>
        </w:div>
        <w:div w:id="1209105909">
          <w:marLeft w:val="0"/>
          <w:marRight w:val="0"/>
          <w:marTop w:val="0"/>
          <w:marBottom w:val="0"/>
          <w:divBdr>
            <w:top w:val="none" w:sz="0" w:space="0" w:color="auto"/>
            <w:left w:val="none" w:sz="0" w:space="0" w:color="auto"/>
            <w:bottom w:val="none" w:sz="0" w:space="0" w:color="auto"/>
            <w:right w:val="none" w:sz="0" w:space="0" w:color="auto"/>
          </w:divBdr>
        </w:div>
        <w:div w:id="1557155800">
          <w:marLeft w:val="0"/>
          <w:marRight w:val="0"/>
          <w:marTop w:val="0"/>
          <w:marBottom w:val="0"/>
          <w:divBdr>
            <w:top w:val="none" w:sz="0" w:space="0" w:color="auto"/>
            <w:left w:val="none" w:sz="0" w:space="0" w:color="auto"/>
            <w:bottom w:val="none" w:sz="0" w:space="0" w:color="auto"/>
            <w:right w:val="none" w:sz="0" w:space="0" w:color="auto"/>
          </w:divBdr>
        </w:div>
        <w:div w:id="1146631530">
          <w:marLeft w:val="0"/>
          <w:marRight w:val="0"/>
          <w:marTop w:val="0"/>
          <w:marBottom w:val="0"/>
          <w:divBdr>
            <w:top w:val="none" w:sz="0" w:space="0" w:color="auto"/>
            <w:left w:val="none" w:sz="0" w:space="0" w:color="auto"/>
            <w:bottom w:val="none" w:sz="0" w:space="0" w:color="auto"/>
            <w:right w:val="none" w:sz="0" w:space="0" w:color="auto"/>
          </w:divBdr>
        </w:div>
        <w:div w:id="692531383">
          <w:marLeft w:val="0"/>
          <w:marRight w:val="0"/>
          <w:marTop w:val="0"/>
          <w:marBottom w:val="0"/>
          <w:divBdr>
            <w:top w:val="none" w:sz="0" w:space="0" w:color="auto"/>
            <w:left w:val="none" w:sz="0" w:space="0" w:color="auto"/>
            <w:bottom w:val="none" w:sz="0" w:space="0" w:color="auto"/>
            <w:right w:val="none" w:sz="0" w:space="0" w:color="auto"/>
          </w:divBdr>
        </w:div>
        <w:div w:id="2089839262">
          <w:marLeft w:val="0"/>
          <w:marRight w:val="0"/>
          <w:marTop w:val="0"/>
          <w:marBottom w:val="0"/>
          <w:divBdr>
            <w:top w:val="none" w:sz="0" w:space="0" w:color="auto"/>
            <w:left w:val="none" w:sz="0" w:space="0" w:color="auto"/>
            <w:bottom w:val="none" w:sz="0" w:space="0" w:color="auto"/>
            <w:right w:val="none" w:sz="0" w:space="0" w:color="auto"/>
          </w:divBdr>
        </w:div>
        <w:div w:id="1268270481">
          <w:marLeft w:val="0"/>
          <w:marRight w:val="0"/>
          <w:marTop w:val="0"/>
          <w:marBottom w:val="0"/>
          <w:divBdr>
            <w:top w:val="none" w:sz="0" w:space="0" w:color="auto"/>
            <w:left w:val="none" w:sz="0" w:space="0" w:color="auto"/>
            <w:bottom w:val="none" w:sz="0" w:space="0" w:color="auto"/>
            <w:right w:val="none" w:sz="0" w:space="0" w:color="auto"/>
          </w:divBdr>
        </w:div>
        <w:div w:id="2053653062">
          <w:marLeft w:val="0"/>
          <w:marRight w:val="0"/>
          <w:marTop w:val="0"/>
          <w:marBottom w:val="0"/>
          <w:divBdr>
            <w:top w:val="none" w:sz="0" w:space="0" w:color="auto"/>
            <w:left w:val="none" w:sz="0" w:space="0" w:color="auto"/>
            <w:bottom w:val="none" w:sz="0" w:space="0" w:color="auto"/>
            <w:right w:val="none" w:sz="0" w:space="0" w:color="auto"/>
          </w:divBdr>
        </w:div>
        <w:div w:id="434985734">
          <w:marLeft w:val="0"/>
          <w:marRight w:val="0"/>
          <w:marTop w:val="0"/>
          <w:marBottom w:val="0"/>
          <w:divBdr>
            <w:top w:val="none" w:sz="0" w:space="0" w:color="auto"/>
            <w:left w:val="none" w:sz="0" w:space="0" w:color="auto"/>
            <w:bottom w:val="none" w:sz="0" w:space="0" w:color="auto"/>
            <w:right w:val="none" w:sz="0" w:space="0" w:color="auto"/>
          </w:divBdr>
        </w:div>
        <w:div w:id="669212751">
          <w:marLeft w:val="0"/>
          <w:marRight w:val="0"/>
          <w:marTop w:val="0"/>
          <w:marBottom w:val="0"/>
          <w:divBdr>
            <w:top w:val="none" w:sz="0" w:space="0" w:color="auto"/>
            <w:left w:val="none" w:sz="0" w:space="0" w:color="auto"/>
            <w:bottom w:val="none" w:sz="0" w:space="0" w:color="auto"/>
            <w:right w:val="none" w:sz="0" w:space="0" w:color="auto"/>
          </w:divBdr>
        </w:div>
        <w:div w:id="1535456257">
          <w:marLeft w:val="0"/>
          <w:marRight w:val="0"/>
          <w:marTop w:val="0"/>
          <w:marBottom w:val="0"/>
          <w:divBdr>
            <w:top w:val="none" w:sz="0" w:space="0" w:color="auto"/>
            <w:left w:val="none" w:sz="0" w:space="0" w:color="auto"/>
            <w:bottom w:val="none" w:sz="0" w:space="0" w:color="auto"/>
            <w:right w:val="none" w:sz="0" w:space="0" w:color="auto"/>
          </w:divBdr>
        </w:div>
        <w:div w:id="405804147">
          <w:marLeft w:val="0"/>
          <w:marRight w:val="0"/>
          <w:marTop w:val="0"/>
          <w:marBottom w:val="0"/>
          <w:divBdr>
            <w:top w:val="none" w:sz="0" w:space="0" w:color="auto"/>
            <w:left w:val="none" w:sz="0" w:space="0" w:color="auto"/>
            <w:bottom w:val="none" w:sz="0" w:space="0" w:color="auto"/>
            <w:right w:val="none" w:sz="0" w:space="0" w:color="auto"/>
          </w:divBdr>
        </w:div>
        <w:div w:id="363140311">
          <w:marLeft w:val="0"/>
          <w:marRight w:val="0"/>
          <w:marTop w:val="0"/>
          <w:marBottom w:val="0"/>
          <w:divBdr>
            <w:top w:val="none" w:sz="0" w:space="0" w:color="auto"/>
            <w:left w:val="none" w:sz="0" w:space="0" w:color="auto"/>
            <w:bottom w:val="none" w:sz="0" w:space="0" w:color="auto"/>
            <w:right w:val="none" w:sz="0" w:space="0" w:color="auto"/>
          </w:divBdr>
        </w:div>
        <w:div w:id="466238629">
          <w:marLeft w:val="0"/>
          <w:marRight w:val="0"/>
          <w:marTop w:val="0"/>
          <w:marBottom w:val="0"/>
          <w:divBdr>
            <w:top w:val="none" w:sz="0" w:space="0" w:color="auto"/>
            <w:left w:val="none" w:sz="0" w:space="0" w:color="auto"/>
            <w:bottom w:val="none" w:sz="0" w:space="0" w:color="auto"/>
            <w:right w:val="none" w:sz="0" w:space="0" w:color="auto"/>
          </w:divBdr>
        </w:div>
        <w:div w:id="706682753">
          <w:marLeft w:val="0"/>
          <w:marRight w:val="0"/>
          <w:marTop w:val="0"/>
          <w:marBottom w:val="0"/>
          <w:divBdr>
            <w:top w:val="none" w:sz="0" w:space="0" w:color="auto"/>
            <w:left w:val="none" w:sz="0" w:space="0" w:color="auto"/>
            <w:bottom w:val="none" w:sz="0" w:space="0" w:color="auto"/>
            <w:right w:val="none" w:sz="0" w:space="0" w:color="auto"/>
          </w:divBdr>
        </w:div>
        <w:div w:id="627972732">
          <w:marLeft w:val="0"/>
          <w:marRight w:val="0"/>
          <w:marTop w:val="0"/>
          <w:marBottom w:val="0"/>
          <w:divBdr>
            <w:top w:val="none" w:sz="0" w:space="0" w:color="auto"/>
            <w:left w:val="none" w:sz="0" w:space="0" w:color="auto"/>
            <w:bottom w:val="none" w:sz="0" w:space="0" w:color="auto"/>
            <w:right w:val="none" w:sz="0" w:space="0" w:color="auto"/>
          </w:divBdr>
        </w:div>
        <w:div w:id="358162183">
          <w:marLeft w:val="0"/>
          <w:marRight w:val="0"/>
          <w:marTop w:val="0"/>
          <w:marBottom w:val="0"/>
          <w:divBdr>
            <w:top w:val="none" w:sz="0" w:space="0" w:color="auto"/>
            <w:left w:val="none" w:sz="0" w:space="0" w:color="auto"/>
            <w:bottom w:val="none" w:sz="0" w:space="0" w:color="auto"/>
            <w:right w:val="none" w:sz="0" w:space="0" w:color="auto"/>
          </w:divBdr>
        </w:div>
        <w:div w:id="1912306009">
          <w:marLeft w:val="0"/>
          <w:marRight w:val="0"/>
          <w:marTop w:val="0"/>
          <w:marBottom w:val="0"/>
          <w:divBdr>
            <w:top w:val="none" w:sz="0" w:space="0" w:color="auto"/>
            <w:left w:val="none" w:sz="0" w:space="0" w:color="auto"/>
            <w:bottom w:val="none" w:sz="0" w:space="0" w:color="auto"/>
            <w:right w:val="none" w:sz="0" w:space="0" w:color="auto"/>
          </w:divBdr>
        </w:div>
        <w:div w:id="2143039762">
          <w:marLeft w:val="0"/>
          <w:marRight w:val="0"/>
          <w:marTop w:val="0"/>
          <w:marBottom w:val="0"/>
          <w:divBdr>
            <w:top w:val="none" w:sz="0" w:space="0" w:color="auto"/>
            <w:left w:val="none" w:sz="0" w:space="0" w:color="auto"/>
            <w:bottom w:val="none" w:sz="0" w:space="0" w:color="auto"/>
            <w:right w:val="none" w:sz="0" w:space="0" w:color="auto"/>
          </w:divBdr>
        </w:div>
        <w:div w:id="267006017">
          <w:marLeft w:val="0"/>
          <w:marRight w:val="0"/>
          <w:marTop w:val="0"/>
          <w:marBottom w:val="0"/>
          <w:divBdr>
            <w:top w:val="none" w:sz="0" w:space="0" w:color="auto"/>
            <w:left w:val="none" w:sz="0" w:space="0" w:color="auto"/>
            <w:bottom w:val="none" w:sz="0" w:space="0" w:color="auto"/>
            <w:right w:val="none" w:sz="0" w:space="0" w:color="auto"/>
          </w:divBdr>
        </w:div>
        <w:div w:id="1209032665">
          <w:marLeft w:val="0"/>
          <w:marRight w:val="0"/>
          <w:marTop w:val="0"/>
          <w:marBottom w:val="0"/>
          <w:divBdr>
            <w:top w:val="none" w:sz="0" w:space="0" w:color="auto"/>
            <w:left w:val="none" w:sz="0" w:space="0" w:color="auto"/>
            <w:bottom w:val="none" w:sz="0" w:space="0" w:color="auto"/>
            <w:right w:val="none" w:sz="0" w:space="0" w:color="auto"/>
          </w:divBdr>
        </w:div>
        <w:div w:id="1030760177">
          <w:marLeft w:val="0"/>
          <w:marRight w:val="0"/>
          <w:marTop w:val="0"/>
          <w:marBottom w:val="0"/>
          <w:divBdr>
            <w:top w:val="none" w:sz="0" w:space="0" w:color="auto"/>
            <w:left w:val="none" w:sz="0" w:space="0" w:color="auto"/>
            <w:bottom w:val="none" w:sz="0" w:space="0" w:color="auto"/>
            <w:right w:val="none" w:sz="0" w:space="0" w:color="auto"/>
          </w:divBdr>
        </w:div>
        <w:div w:id="2012218303">
          <w:marLeft w:val="0"/>
          <w:marRight w:val="0"/>
          <w:marTop w:val="0"/>
          <w:marBottom w:val="0"/>
          <w:divBdr>
            <w:top w:val="none" w:sz="0" w:space="0" w:color="auto"/>
            <w:left w:val="none" w:sz="0" w:space="0" w:color="auto"/>
            <w:bottom w:val="none" w:sz="0" w:space="0" w:color="auto"/>
            <w:right w:val="none" w:sz="0" w:space="0" w:color="auto"/>
          </w:divBdr>
        </w:div>
        <w:div w:id="1235553242">
          <w:marLeft w:val="0"/>
          <w:marRight w:val="0"/>
          <w:marTop w:val="0"/>
          <w:marBottom w:val="0"/>
          <w:divBdr>
            <w:top w:val="none" w:sz="0" w:space="0" w:color="auto"/>
            <w:left w:val="none" w:sz="0" w:space="0" w:color="auto"/>
            <w:bottom w:val="none" w:sz="0" w:space="0" w:color="auto"/>
            <w:right w:val="none" w:sz="0" w:space="0" w:color="auto"/>
          </w:divBdr>
        </w:div>
        <w:div w:id="988171973">
          <w:marLeft w:val="0"/>
          <w:marRight w:val="0"/>
          <w:marTop w:val="0"/>
          <w:marBottom w:val="0"/>
          <w:divBdr>
            <w:top w:val="none" w:sz="0" w:space="0" w:color="auto"/>
            <w:left w:val="none" w:sz="0" w:space="0" w:color="auto"/>
            <w:bottom w:val="none" w:sz="0" w:space="0" w:color="auto"/>
            <w:right w:val="none" w:sz="0" w:space="0" w:color="auto"/>
          </w:divBdr>
        </w:div>
        <w:div w:id="1750270636">
          <w:marLeft w:val="0"/>
          <w:marRight w:val="0"/>
          <w:marTop w:val="0"/>
          <w:marBottom w:val="0"/>
          <w:divBdr>
            <w:top w:val="none" w:sz="0" w:space="0" w:color="auto"/>
            <w:left w:val="none" w:sz="0" w:space="0" w:color="auto"/>
            <w:bottom w:val="none" w:sz="0" w:space="0" w:color="auto"/>
            <w:right w:val="none" w:sz="0" w:space="0" w:color="auto"/>
          </w:divBdr>
        </w:div>
        <w:div w:id="72048392">
          <w:marLeft w:val="0"/>
          <w:marRight w:val="0"/>
          <w:marTop w:val="0"/>
          <w:marBottom w:val="0"/>
          <w:divBdr>
            <w:top w:val="none" w:sz="0" w:space="0" w:color="auto"/>
            <w:left w:val="none" w:sz="0" w:space="0" w:color="auto"/>
            <w:bottom w:val="none" w:sz="0" w:space="0" w:color="auto"/>
            <w:right w:val="none" w:sz="0" w:space="0" w:color="auto"/>
          </w:divBdr>
        </w:div>
        <w:div w:id="1803575928">
          <w:marLeft w:val="0"/>
          <w:marRight w:val="0"/>
          <w:marTop w:val="0"/>
          <w:marBottom w:val="0"/>
          <w:divBdr>
            <w:top w:val="none" w:sz="0" w:space="0" w:color="auto"/>
            <w:left w:val="none" w:sz="0" w:space="0" w:color="auto"/>
            <w:bottom w:val="none" w:sz="0" w:space="0" w:color="auto"/>
            <w:right w:val="none" w:sz="0" w:space="0" w:color="auto"/>
          </w:divBdr>
        </w:div>
        <w:div w:id="902569979">
          <w:marLeft w:val="0"/>
          <w:marRight w:val="0"/>
          <w:marTop w:val="0"/>
          <w:marBottom w:val="0"/>
          <w:divBdr>
            <w:top w:val="none" w:sz="0" w:space="0" w:color="auto"/>
            <w:left w:val="none" w:sz="0" w:space="0" w:color="auto"/>
            <w:bottom w:val="none" w:sz="0" w:space="0" w:color="auto"/>
            <w:right w:val="none" w:sz="0" w:space="0" w:color="auto"/>
          </w:divBdr>
        </w:div>
        <w:div w:id="1767309626">
          <w:marLeft w:val="0"/>
          <w:marRight w:val="0"/>
          <w:marTop w:val="0"/>
          <w:marBottom w:val="0"/>
          <w:divBdr>
            <w:top w:val="none" w:sz="0" w:space="0" w:color="auto"/>
            <w:left w:val="none" w:sz="0" w:space="0" w:color="auto"/>
            <w:bottom w:val="none" w:sz="0" w:space="0" w:color="auto"/>
            <w:right w:val="none" w:sz="0" w:space="0" w:color="auto"/>
          </w:divBdr>
        </w:div>
        <w:div w:id="302006922">
          <w:marLeft w:val="0"/>
          <w:marRight w:val="0"/>
          <w:marTop w:val="0"/>
          <w:marBottom w:val="0"/>
          <w:divBdr>
            <w:top w:val="none" w:sz="0" w:space="0" w:color="auto"/>
            <w:left w:val="none" w:sz="0" w:space="0" w:color="auto"/>
            <w:bottom w:val="none" w:sz="0" w:space="0" w:color="auto"/>
            <w:right w:val="none" w:sz="0" w:space="0" w:color="auto"/>
          </w:divBdr>
        </w:div>
        <w:div w:id="935669528">
          <w:marLeft w:val="0"/>
          <w:marRight w:val="0"/>
          <w:marTop w:val="0"/>
          <w:marBottom w:val="0"/>
          <w:divBdr>
            <w:top w:val="none" w:sz="0" w:space="0" w:color="auto"/>
            <w:left w:val="none" w:sz="0" w:space="0" w:color="auto"/>
            <w:bottom w:val="none" w:sz="0" w:space="0" w:color="auto"/>
            <w:right w:val="none" w:sz="0" w:space="0" w:color="auto"/>
          </w:divBdr>
        </w:div>
      </w:divsChild>
    </w:div>
    <w:div w:id="865097394">
      <w:bodyDiv w:val="1"/>
      <w:marLeft w:val="0"/>
      <w:marRight w:val="0"/>
      <w:marTop w:val="0"/>
      <w:marBottom w:val="0"/>
      <w:divBdr>
        <w:top w:val="none" w:sz="0" w:space="0" w:color="auto"/>
        <w:left w:val="none" w:sz="0" w:space="0" w:color="auto"/>
        <w:bottom w:val="none" w:sz="0" w:space="0" w:color="auto"/>
        <w:right w:val="none" w:sz="0" w:space="0" w:color="auto"/>
      </w:divBdr>
      <w:divsChild>
        <w:div w:id="1242569591">
          <w:marLeft w:val="0"/>
          <w:marRight w:val="0"/>
          <w:marTop w:val="0"/>
          <w:marBottom w:val="0"/>
          <w:divBdr>
            <w:top w:val="none" w:sz="0" w:space="0" w:color="auto"/>
            <w:left w:val="none" w:sz="0" w:space="0" w:color="auto"/>
            <w:bottom w:val="none" w:sz="0" w:space="0" w:color="auto"/>
            <w:right w:val="none" w:sz="0" w:space="0" w:color="auto"/>
          </w:divBdr>
          <w:divsChild>
            <w:div w:id="101758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983092">
      <w:bodyDiv w:val="1"/>
      <w:marLeft w:val="0"/>
      <w:marRight w:val="0"/>
      <w:marTop w:val="0"/>
      <w:marBottom w:val="0"/>
      <w:divBdr>
        <w:top w:val="none" w:sz="0" w:space="0" w:color="auto"/>
        <w:left w:val="none" w:sz="0" w:space="0" w:color="auto"/>
        <w:bottom w:val="none" w:sz="0" w:space="0" w:color="auto"/>
        <w:right w:val="none" w:sz="0" w:space="0" w:color="auto"/>
      </w:divBdr>
      <w:divsChild>
        <w:div w:id="325715820">
          <w:marLeft w:val="0"/>
          <w:marRight w:val="0"/>
          <w:marTop w:val="0"/>
          <w:marBottom w:val="0"/>
          <w:divBdr>
            <w:top w:val="none" w:sz="0" w:space="0" w:color="auto"/>
            <w:left w:val="none" w:sz="0" w:space="0" w:color="auto"/>
            <w:bottom w:val="none" w:sz="0" w:space="0" w:color="auto"/>
            <w:right w:val="none" w:sz="0" w:space="0" w:color="auto"/>
          </w:divBdr>
          <w:divsChild>
            <w:div w:id="81869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928475">
      <w:bodyDiv w:val="1"/>
      <w:marLeft w:val="0"/>
      <w:marRight w:val="0"/>
      <w:marTop w:val="0"/>
      <w:marBottom w:val="0"/>
      <w:divBdr>
        <w:top w:val="none" w:sz="0" w:space="0" w:color="auto"/>
        <w:left w:val="none" w:sz="0" w:space="0" w:color="auto"/>
        <w:bottom w:val="none" w:sz="0" w:space="0" w:color="auto"/>
        <w:right w:val="none" w:sz="0" w:space="0" w:color="auto"/>
      </w:divBdr>
      <w:divsChild>
        <w:div w:id="921917382">
          <w:marLeft w:val="0"/>
          <w:marRight w:val="0"/>
          <w:marTop w:val="0"/>
          <w:marBottom w:val="0"/>
          <w:divBdr>
            <w:top w:val="none" w:sz="0" w:space="0" w:color="auto"/>
            <w:left w:val="none" w:sz="0" w:space="0" w:color="auto"/>
            <w:bottom w:val="none" w:sz="0" w:space="0" w:color="auto"/>
            <w:right w:val="none" w:sz="0" w:space="0" w:color="auto"/>
          </w:divBdr>
          <w:divsChild>
            <w:div w:id="130778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069903">
      <w:bodyDiv w:val="1"/>
      <w:marLeft w:val="0"/>
      <w:marRight w:val="0"/>
      <w:marTop w:val="0"/>
      <w:marBottom w:val="0"/>
      <w:divBdr>
        <w:top w:val="none" w:sz="0" w:space="0" w:color="auto"/>
        <w:left w:val="none" w:sz="0" w:space="0" w:color="auto"/>
        <w:bottom w:val="none" w:sz="0" w:space="0" w:color="auto"/>
        <w:right w:val="none" w:sz="0" w:space="0" w:color="auto"/>
      </w:divBdr>
      <w:divsChild>
        <w:div w:id="1362513890">
          <w:marLeft w:val="0"/>
          <w:marRight w:val="0"/>
          <w:marTop w:val="0"/>
          <w:marBottom w:val="0"/>
          <w:divBdr>
            <w:top w:val="none" w:sz="0" w:space="0" w:color="auto"/>
            <w:left w:val="none" w:sz="0" w:space="0" w:color="auto"/>
            <w:bottom w:val="none" w:sz="0" w:space="0" w:color="auto"/>
            <w:right w:val="none" w:sz="0" w:space="0" w:color="auto"/>
          </w:divBdr>
        </w:div>
        <w:div w:id="990408974">
          <w:marLeft w:val="0"/>
          <w:marRight w:val="0"/>
          <w:marTop w:val="0"/>
          <w:marBottom w:val="0"/>
          <w:divBdr>
            <w:top w:val="none" w:sz="0" w:space="0" w:color="auto"/>
            <w:left w:val="none" w:sz="0" w:space="0" w:color="auto"/>
            <w:bottom w:val="none" w:sz="0" w:space="0" w:color="auto"/>
            <w:right w:val="none" w:sz="0" w:space="0" w:color="auto"/>
          </w:divBdr>
        </w:div>
        <w:div w:id="1384138651">
          <w:marLeft w:val="0"/>
          <w:marRight w:val="0"/>
          <w:marTop w:val="0"/>
          <w:marBottom w:val="0"/>
          <w:divBdr>
            <w:top w:val="none" w:sz="0" w:space="0" w:color="auto"/>
            <w:left w:val="none" w:sz="0" w:space="0" w:color="auto"/>
            <w:bottom w:val="none" w:sz="0" w:space="0" w:color="auto"/>
            <w:right w:val="none" w:sz="0" w:space="0" w:color="auto"/>
          </w:divBdr>
        </w:div>
        <w:div w:id="846600135">
          <w:marLeft w:val="0"/>
          <w:marRight w:val="0"/>
          <w:marTop w:val="0"/>
          <w:marBottom w:val="0"/>
          <w:divBdr>
            <w:top w:val="none" w:sz="0" w:space="0" w:color="auto"/>
            <w:left w:val="none" w:sz="0" w:space="0" w:color="auto"/>
            <w:bottom w:val="none" w:sz="0" w:space="0" w:color="auto"/>
            <w:right w:val="none" w:sz="0" w:space="0" w:color="auto"/>
          </w:divBdr>
        </w:div>
        <w:div w:id="1285890606">
          <w:marLeft w:val="0"/>
          <w:marRight w:val="0"/>
          <w:marTop w:val="0"/>
          <w:marBottom w:val="0"/>
          <w:divBdr>
            <w:top w:val="none" w:sz="0" w:space="0" w:color="auto"/>
            <w:left w:val="none" w:sz="0" w:space="0" w:color="auto"/>
            <w:bottom w:val="none" w:sz="0" w:space="0" w:color="auto"/>
            <w:right w:val="none" w:sz="0" w:space="0" w:color="auto"/>
          </w:divBdr>
        </w:div>
        <w:div w:id="1637249121">
          <w:marLeft w:val="0"/>
          <w:marRight w:val="0"/>
          <w:marTop w:val="0"/>
          <w:marBottom w:val="0"/>
          <w:divBdr>
            <w:top w:val="none" w:sz="0" w:space="0" w:color="auto"/>
            <w:left w:val="none" w:sz="0" w:space="0" w:color="auto"/>
            <w:bottom w:val="none" w:sz="0" w:space="0" w:color="auto"/>
            <w:right w:val="none" w:sz="0" w:space="0" w:color="auto"/>
          </w:divBdr>
        </w:div>
        <w:div w:id="1399211179">
          <w:marLeft w:val="0"/>
          <w:marRight w:val="0"/>
          <w:marTop w:val="0"/>
          <w:marBottom w:val="0"/>
          <w:divBdr>
            <w:top w:val="none" w:sz="0" w:space="0" w:color="auto"/>
            <w:left w:val="none" w:sz="0" w:space="0" w:color="auto"/>
            <w:bottom w:val="none" w:sz="0" w:space="0" w:color="auto"/>
            <w:right w:val="none" w:sz="0" w:space="0" w:color="auto"/>
          </w:divBdr>
        </w:div>
        <w:div w:id="1978103080">
          <w:marLeft w:val="0"/>
          <w:marRight w:val="0"/>
          <w:marTop w:val="0"/>
          <w:marBottom w:val="0"/>
          <w:divBdr>
            <w:top w:val="none" w:sz="0" w:space="0" w:color="auto"/>
            <w:left w:val="none" w:sz="0" w:space="0" w:color="auto"/>
            <w:bottom w:val="none" w:sz="0" w:space="0" w:color="auto"/>
            <w:right w:val="none" w:sz="0" w:space="0" w:color="auto"/>
          </w:divBdr>
        </w:div>
        <w:div w:id="564999512">
          <w:marLeft w:val="0"/>
          <w:marRight w:val="0"/>
          <w:marTop w:val="0"/>
          <w:marBottom w:val="0"/>
          <w:divBdr>
            <w:top w:val="none" w:sz="0" w:space="0" w:color="auto"/>
            <w:left w:val="none" w:sz="0" w:space="0" w:color="auto"/>
            <w:bottom w:val="none" w:sz="0" w:space="0" w:color="auto"/>
            <w:right w:val="none" w:sz="0" w:space="0" w:color="auto"/>
          </w:divBdr>
        </w:div>
        <w:div w:id="57556859">
          <w:marLeft w:val="0"/>
          <w:marRight w:val="0"/>
          <w:marTop w:val="0"/>
          <w:marBottom w:val="0"/>
          <w:divBdr>
            <w:top w:val="none" w:sz="0" w:space="0" w:color="auto"/>
            <w:left w:val="none" w:sz="0" w:space="0" w:color="auto"/>
            <w:bottom w:val="none" w:sz="0" w:space="0" w:color="auto"/>
            <w:right w:val="none" w:sz="0" w:space="0" w:color="auto"/>
          </w:divBdr>
        </w:div>
        <w:div w:id="1930774522">
          <w:marLeft w:val="0"/>
          <w:marRight w:val="0"/>
          <w:marTop w:val="0"/>
          <w:marBottom w:val="0"/>
          <w:divBdr>
            <w:top w:val="none" w:sz="0" w:space="0" w:color="auto"/>
            <w:left w:val="none" w:sz="0" w:space="0" w:color="auto"/>
            <w:bottom w:val="none" w:sz="0" w:space="0" w:color="auto"/>
            <w:right w:val="none" w:sz="0" w:space="0" w:color="auto"/>
          </w:divBdr>
        </w:div>
        <w:div w:id="1302421827">
          <w:marLeft w:val="0"/>
          <w:marRight w:val="0"/>
          <w:marTop w:val="0"/>
          <w:marBottom w:val="0"/>
          <w:divBdr>
            <w:top w:val="none" w:sz="0" w:space="0" w:color="auto"/>
            <w:left w:val="none" w:sz="0" w:space="0" w:color="auto"/>
            <w:bottom w:val="none" w:sz="0" w:space="0" w:color="auto"/>
            <w:right w:val="none" w:sz="0" w:space="0" w:color="auto"/>
          </w:divBdr>
        </w:div>
        <w:div w:id="2091151311">
          <w:marLeft w:val="0"/>
          <w:marRight w:val="0"/>
          <w:marTop w:val="0"/>
          <w:marBottom w:val="0"/>
          <w:divBdr>
            <w:top w:val="none" w:sz="0" w:space="0" w:color="auto"/>
            <w:left w:val="none" w:sz="0" w:space="0" w:color="auto"/>
            <w:bottom w:val="none" w:sz="0" w:space="0" w:color="auto"/>
            <w:right w:val="none" w:sz="0" w:space="0" w:color="auto"/>
          </w:divBdr>
        </w:div>
        <w:div w:id="128284620">
          <w:marLeft w:val="0"/>
          <w:marRight w:val="0"/>
          <w:marTop w:val="0"/>
          <w:marBottom w:val="0"/>
          <w:divBdr>
            <w:top w:val="none" w:sz="0" w:space="0" w:color="auto"/>
            <w:left w:val="none" w:sz="0" w:space="0" w:color="auto"/>
            <w:bottom w:val="none" w:sz="0" w:space="0" w:color="auto"/>
            <w:right w:val="none" w:sz="0" w:space="0" w:color="auto"/>
          </w:divBdr>
        </w:div>
        <w:div w:id="2146848333">
          <w:marLeft w:val="0"/>
          <w:marRight w:val="0"/>
          <w:marTop w:val="0"/>
          <w:marBottom w:val="0"/>
          <w:divBdr>
            <w:top w:val="none" w:sz="0" w:space="0" w:color="auto"/>
            <w:left w:val="none" w:sz="0" w:space="0" w:color="auto"/>
            <w:bottom w:val="none" w:sz="0" w:space="0" w:color="auto"/>
            <w:right w:val="none" w:sz="0" w:space="0" w:color="auto"/>
          </w:divBdr>
        </w:div>
        <w:div w:id="212350835">
          <w:marLeft w:val="0"/>
          <w:marRight w:val="0"/>
          <w:marTop w:val="0"/>
          <w:marBottom w:val="0"/>
          <w:divBdr>
            <w:top w:val="none" w:sz="0" w:space="0" w:color="auto"/>
            <w:left w:val="none" w:sz="0" w:space="0" w:color="auto"/>
            <w:bottom w:val="none" w:sz="0" w:space="0" w:color="auto"/>
            <w:right w:val="none" w:sz="0" w:space="0" w:color="auto"/>
          </w:divBdr>
        </w:div>
        <w:div w:id="1114523769">
          <w:marLeft w:val="0"/>
          <w:marRight w:val="0"/>
          <w:marTop w:val="0"/>
          <w:marBottom w:val="0"/>
          <w:divBdr>
            <w:top w:val="none" w:sz="0" w:space="0" w:color="auto"/>
            <w:left w:val="none" w:sz="0" w:space="0" w:color="auto"/>
            <w:bottom w:val="none" w:sz="0" w:space="0" w:color="auto"/>
            <w:right w:val="none" w:sz="0" w:space="0" w:color="auto"/>
          </w:divBdr>
        </w:div>
        <w:div w:id="1528055348">
          <w:marLeft w:val="0"/>
          <w:marRight w:val="0"/>
          <w:marTop w:val="0"/>
          <w:marBottom w:val="0"/>
          <w:divBdr>
            <w:top w:val="none" w:sz="0" w:space="0" w:color="auto"/>
            <w:left w:val="none" w:sz="0" w:space="0" w:color="auto"/>
            <w:bottom w:val="none" w:sz="0" w:space="0" w:color="auto"/>
            <w:right w:val="none" w:sz="0" w:space="0" w:color="auto"/>
          </w:divBdr>
        </w:div>
        <w:div w:id="1596983525">
          <w:marLeft w:val="0"/>
          <w:marRight w:val="0"/>
          <w:marTop w:val="0"/>
          <w:marBottom w:val="0"/>
          <w:divBdr>
            <w:top w:val="none" w:sz="0" w:space="0" w:color="auto"/>
            <w:left w:val="none" w:sz="0" w:space="0" w:color="auto"/>
            <w:bottom w:val="none" w:sz="0" w:space="0" w:color="auto"/>
            <w:right w:val="none" w:sz="0" w:space="0" w:color="auto"/>
          </w:divBdr>
        </w:div>
        <w:div w:id="859661007">
          <w:marLeft w:val="0"/>
          <w:marRight w:val="0"/>
          <w:marTop w:val="0"/>
          <w:marBottom w:val="0"/>
          <w:divBdr>
            <w:top w:val="none" w:sz="0" w:space="0" w:color="auto"/>
            <w:left w:val="none" w:sz="0" w:space="0" w:color="auto"/>
            <w:bottom w:val="none" w:sz="0" w:space="0" w:color="auto"/>
            <w:right w:val="none" w:sz="0" w:space="0" w:color="auto"/>
          </w:divBdr>
        </w:div>
        <w:div w:id="1145003448">
          <w:marLeft w:val="0"/>
          <w:marRight w:val="0"/>
          <w:marTop w:val="0"/>
          <w:marBottom w:val="0"/>
          <w:divBdr>
            <w:top w:val="none" w:sz="0" w:space="0" w:color="auto"/>
            <w:left w:val="none" w:sz="0" w:space="0" w:color="auto"/>
            <w:bottom w:val="none" w:sz="0" w:space="0" w:color="auto"/>
            <w:right w:val="none" w:sz="0" w:space="0" w:color="auto"/>
          </w:divBdr>
        </w:div>
        <w:div w:id="2123959818">
          <w:marLeft w:val="0"/>
          <w:marRight w:val="0"/>
          <w:marTop w:val="0"/>
          <w:marBottom w:val="0"/>
          <w:divBdr>
            <w:top w:val="none" w:sz="0" w:space="0" w:color="auto"/>
            <w:left w:val="none" w:sz="0" w:space="0" w:color="auto"/>
            <w:bottom w:val="none" w:sz="0" w:space="0" w:color="auto"/>
            <w:right w:val="none" w:sz="0" w:space="0" w:color="auto"/>
          </w:divBdr>
        </w:div>
        <w:div w:id="557671817">
          <w:marLeft w:val="0"/>
          <w:marRight w:val="0"/>
          <w:marTop w:val="0"/>
          <w:marBottom w:val="0"/>
          <w:divBdr>
            <w:top w:val="none" w:sz="0" w:space="0" w:color="auto"/>
            <w:left w:val="none" w:sz="0" w:space="0" w:color="auto"/>
            <w:bottom w:val="none" w:sz="0" w:space="0" w:color="auto"/>
            <w:right w:val="none" w:sz="0" w:space="0" w:color="auto"/>
          </w:divBdr>
        </w:div>
        <w:div w:id="1624460652">
          <w:marLeft w:val="0"/>
          <w:marRight w:val="0"/>
          <w:marTop w:val="0"/>
          <w:marBottom w:val="0"/>
          <w:divBdr>
            <w:top w:val="none" w:sz="0" w:space="0" w:color="auto"/>
            <w:left w:val="none" w:sz="0" w:space="0" w:color="auto"/>
            <w:bottom w:val="none" w:sz="0" w:space="0" w:color="auto"/>
            <w:right w:val="none" w:sz="0" w:space="0" w:color="auto"/>
          </w:divBdr>
        </w:div>
        <w:div w:id="1255943507">
          <w:marLeft w:val="0"/>
          <w:marRight w:val="0"/>
          <w:marTop w:val="0"/>
          <w:marBottom w:val="0"/>
          <w:divBdr>
            <w:top w:val="none" w:sz="0" w:space="0" w:color="auto"/>
            <w:left w:val="none" w:sz="0" w:space="0" w:color="auto"/>
            <w:bottom w:val="none" w:sz="0" w:space="0" w:color="auto"/>
            <w:right w:val="none" w:sz="0" w:space="0" w:color="auto"/>
          </w:divBdr>
        </w:div>
        <w:div w:id="1599168056">
          <w:marLeft w:val="0"/>
          <w:marRight w:val="0"/>
          <w:marTop w:val="0"/>
          <w:marBottom w:val="0"/>
          <w:divBdr>
            <w:top w:val="none" w:sz="0" w:space="0" w:color="auto"/>
            <w:left w:val="none" w:sz="0" w:space="0" w:color="auto"/>
            <w:bottom w:val="none" w:sz="0" w:space="0" w:color="auto"/>
            <w:right w:val="none" w:sz="0" w:space="0" w:color="auto"/>
          </w:divBdr>
        </w:div>
        <w:div w:id="492111465">
          <w:marLeft w:val="0"/>
          <w:marRight w:val="0"/>
          <w:marTop w:val="0"/>
          <w:marBottom w:val="0"/>
          <w:divBdr>
            <w:top w:val="none" w:sz="0" w:space="0" w:color="auto"/>
            <w:left w:val="none" w:sz="0" w:space="0" w:color="auto"/>
            <w:bottom w:val="none" w:sz="0" w:space="0" w:color="auto"/>
            <w:right w:val="none" w:sz="0" w:space="0" w:color="auto"/>
          </w:divBdr>
        </w:div>
        <w:div w:id="1836220019">
          <w:marLeft w:val="0"/>
          <w:marRight w:val="0"/>
          <w:marTop w:val="0"/>
          <w:marBottom w:val="0"/>
          <w:divBdr>
            <w:top w:val="none" w:sz="0" w:space="0" w:color="auto"/>
            <w:left w:val="none" w:sz="0" w:space="0" w:color="auto"/>
            <w:bottom w:val="none" w:sz="0" w:space="0" w:color="auto"/>
            <w:right w:val="none" w:sz="0" w:space="0" w:color="auto"/>
          </w:divBdr>
        </w:div>
        <w:div w:id="503322000">
          <w:marLeft w:val="0"/>
          <w:marRight w:val="0"/>
          <w:marTop w:val="0"/>
          <w:marBottom w:val="0"/>
          <w:divBdr>
            <w:top w:val="none" w:sz="0" w:space="0" w:color="auto"/>
            <w:left w:val="none" w:sz="0" w:space="0" w:color="auto"/>
            <w:bottom w:val="none" w:sz="0" w:space="0" w:color="auto"/>
            <w:right w:val="none" w:sz="0" w:space="0" w:color="auto"/>
          </w:divBdr>
        </w:div>
        <w:div w:id="956830886">
          <w:marLeft w:val="0"/>
          <w:marRight w:val="0"/>
          <w:marTop w:val="0"/>
          <w:marBottom w:val="0"/>
          <w:divBdr>
            <w:top w:val="none" w:sz="0" w:space="0" w:color="auto"/>
            <w:left w:val="none" w:sz="0" w:space="0" w:color="auto"/>
            <w:bottom w:val="none" w:sz="0" w:space="0" w:color="auto"/>
            <w:right w:val="none" w:sz="0" w:space="0" w:color="auto"/>
          </w:divBdr>
        </w:div>
        <w:div w:id="941912381">
          <w:marLeft w:val="0"/>
          <w:marRight w:val="0"/>
          <w:marTop w:val="0"/>
          <w:marBottom w:val="0"/>
          <w:divBdr>
            <w:top w:val="none" w:sz="0" w:space="0" w:color="auto"/>
            <w:left w:val="none" w:sz="0" w:space="0" w:color="auto"/>
            <w:bottom w:val="none" w:sz="0" w:space="0" w:color="auto"/>
            <w:right w:val="none" w:sz="0" w:space="0" w:color="auto"/>
          </w:divBdr>
        </w:div>
        <w:div w:id="1775051288">
          <w:marLeft w:val="0"/>
          <w:marRight w:val="0"/>
          <w:marTop w:val="0"/>
          <w:marBottom w:val="0"/>
          <w:divBdr>
            <w:top w:val="none" w:sz="0" w:space="0" w:color="auto"/>
            <w:left w:val="none" w:sz="0" w:space="0" w:color="auto"/>
            <w:bottom w:val="none" w:sz="0" w:space="0" w:color="auto"/>
            <w:right w:val="none" w:sz="0" w:space="0" w:color="auto"/>
          </w:divBdr>
        </w:div>
        <w:div w:id="2026861136">
          <w:marLeft w:val="0"/>
          <w:marRight w:val="0"/>
          <w:marTop w:val="0"/>
          <w:marBottom w:val="0"/>
          <w:divBdr>
            <w:top w:val="none" w:sz="0" w:space="0" w:color="auto"/>
            <w:left w:val="none" w:sz="0" w:space="0" w:color="auto"/>
            <w:bottom w:val="none" w:sz="0" w:space="0" w:color="auto"/>
            <w:right w:val="none" w:sz="0" w:space="0" w:color="auto"/>
          </w:divBdr>
        </w:div>
        <w:div w:id="239099952">
          <w:marLeft w:val="0"/>
          <w:marRight w:val="0"/>
          <w:marTop w:val="0"/>
          <w:marBottom w:val="0"/>
          <w:divBdr>
            <w:top w:val="none" w:sz="0" w:space="0" w:color="auto"/>
            <w:left w:val="none" w:sz="0" w:space="0" w:color="auto"/>
            <w:bottom w:val="none" w:sz="0" w:space="0" w:color="auto"/>
            <w:right w:val="none" w:sz="0" w:space="0" w:color="auto"/>
          </w:divBdr>
        </w:div>
        <w:div w:id="824276124">
          <w:marLeft w:val="0"/>
          <w:marRight w:val="0"/>
          <w:marTop w:val="0"/>
          <w:marBottom w:val="0"/>
          <w:divBdr>
            <w:top w:val="none" w:sz="0" w:space="0" w:color="auto"/>
            <w:left w:val="none" w:sz="0" w:space="0" w:color="auto"/>
            <w:bottom w:val="none" w:sz="0" w:space="0" w:color="auto"/>
            <w:right w:val="none" w:sz="0" w:space="0" w:color="auto"/>
          </w:divBdr>
        </w:div>
        <w:div w:id="731729615">
          <w:marLeft w:val="0"/>
          <w:marRight w:val="0"/>
          <w:marTop w:val="0"/>
          <w:marBottom w:val="0"/>
          <w:divBdr>
            <w:top w:val="none" w:sz="0" w:space="0" w:color="auto"/>
            <w:left w:val="none" w:sz="0" w:space="0" w:color="auto"/>
            <w:bottom w:val="none" w:sz="0" w:space="0" w:color="auto"/>
            <w:right w:val="none" w:sz="0" w:space="0" w:color="auto"/>
          </w:divBdr>
        </w:div>
        <w:div w:id="2106924949">
          <w:marLeft w:val="0"/>
          <w:marRight w:val="0"/>
          <w:marTop w:val="0"/>
          <w:marBottom w:val="0"/>
          <w:divBdr>
            <w:top w:val="none" w:sz="0" w:space="0" w:color="auto"/>
            <w:left w:val="none" w:sz="0" w:space="0" w:color="auto"/>
            <w:bottom w:val="none" w:sz="0" w:space="0" w:color="auto"/>
            <w:right w:val="none" w:sz="0" w:space="0" w:color="auto"/>
          </w:divBdr>
        </w:div>
        <w:div w:id="412094346">
          <w:marLeft w:val="0"/>
          <w:marRight w:val="0"/>
          <w:marTop w:val="0"/>
          <w:marBottom w:val="0"/>
          <w:divBdr>
            <w:top w:val="none" w:sz="0" w:space="0" w:color="auto"/>
            <w:left w:val="none" w:sz="0" w:space="0" w:color="auto"/>
            <w:bottom w:val="none" w:sz="0" w:space="0" w:color="auto"/>
            <w:right w:val="none" w:sz="0" w:space="0" w:color="auto"/>
          </w:divBdr>
        </w:div>
        <w:div w:id="451486406">
          <w:marLeft w:val="0"/>
          <w:marRight w:val="0"/>
          <w:marTop w:val="0"/>
          <w:marBottom w:val="0"/>
          <w:divBdr>
            <w:top w:val="none" w:sz="0" w:space="0" w:color="auto"/>
            <w:left w:val="none" w:sz="0" w:space="0" w:color="auto"/>
            <w:bottom w:val="none" w:sz="0" w:space="0" w:color="auto"/>
            <w:right w:val="none" w:sz="0" w:space="0" w:color="auto"/>
          </w:divBdr>
        </w:div>
        <w:div w:id="362095200">
          <w:marLeft w:val="0"/>
          <w:marRight w:val="0"/>
          <w:marTop w:val="0"/>
          <w:marBottom w:val="0"/>
          <w:divBdr>
            <w:top w:val="none" w:sz="0" w:space="0" w:color="auto"/>
            <w:left w:val="none" w:sz="0" w:space="0" w:color="auto"/>
            <w:bottom w:val="none" w:sz="0" w:space="0" w:color="auto"/>
            <w:right w:val="none" w:sz="0" w:space="0" w:color="auto"/>
          </w:divBdr>
        </w:div>
        <w:div w:id="1474178235">
          <w:marLeft w:val="0"/>
          <w:marRight w:val="0"/>
          <w:marTop w:val="0"/>
          <w:marBottom w:val="0"/>
          <w:divBdr>
            <w:top w:val="none" w:sz="0" w:space="0" w:color="auto"/>
            <w:left w:val="none" w:sz="0" w:space="0" w:color="auto"/>
            <w:bottom w:val="none" w:sz="0" w:space="0" w:color="auto"/>
            <w:right w:val="none" w:sz="0" w:space="0" w:color="auto"/>
          </w:divBdr>
        </w:div>
        <w:div w:id="326594302">
          <w:marLeft w:val="0"/>
          <w:marRight w:val="0"/>
          <w:marTop w:val="0"/>
          <w:marBottom w:val="0"/>
          <w:divBdr>
            <w:top w:val="none" w:sz="0" w:space="0" w:color="auto"/>
            <w:left w:val="none" w:sz="0" w:space="0" w:color="auto"/>
            <w:bottom w:val="none" w:sz="0" w:space="0" w:color="auto"/>
            <w:right w:val="none" w:sz="0" w:space="0" w:color="auto"/>
          </w:divBdr>
        </w:div>
        <w:div w:id="589120053">
          <w:marLeft w:val="0"/>
          <w:marRight w:val="0"/>
          <w:marTop w:val="0"/>
          <w:marBottom w:val="0"/>
          <w:divBdr>
            <w:top w:val="none" w:sz="0" w:space="0" w:color="auto"/>
            <w:left w:val="none" w:sz="0" w:space="0" w:color="auto"/>
            <w:bottom w:val="none" w:sz="0" w:space="0" w:color="auto"/>
            <w:right w:val="none" w:sz="0" w:space="0" w:color="auto"/>
          </w:divBdr>
        </w:div>
        <w:div w:id="134421066">
          <w:marLeft w:val="0"/>
          <w:marRight w:val="0"/>
          <w:marTop w:val="0"/>
          <w:marBottom w:val="0"/>
          <w:divBdr>
            <w:top w:val="none" w:sz="0" w:space="0" w:color="auto"/>
            <w:left w:val="none" w:sz="0" w:space="0" w:color="auto"/>
            <w:bottom w:val="none" w:sz="0" w:space="0" w:color="auto"/>
            <w:right w:val="none" w:sz="0" w:space="0" w:color="auto"/>
          </w:divBdr>
        </w:div>
        <w:div w:id="507331150">
          <w:marLeft w:val="0"/>
          <w:marRight w:val="0"/>
          <w:marTop w:val="0"/>
          <w:marBottom w:val="0"/>
          <w:divBdr>
            <w:top w:val="none" w:sz="0" w:space="0" w:color="auto"/>
            <w:left w:val="none" w:sz="0" w:space="0" w:color="auto"/>
            <w:bottom w:val="none" w:sz="0" w:space="0" w:color="auto"/>
            <w:right w:val="none" w:sz="0" w:space="0" w:color="auto"/>
          </w:divBdr>
        </w:div>
        <w:div w:id="958221594">
          <w:marLeft w:val="0"/>
          <w:marRight w:val="0"/>
          <w:marTop w:val="0"/>
          <w:marBottom w:val="0"/>
          <w:divBdr>
            <w:top w:val="none" w:sz="0" w:space="0" w:color="auto"/>
            <w:left w:val="none" w:sz="0" w:space="0" w:color="auto"/>
            <w:bottom w:val="none" w:sz="0" w:space="0" w:color="auto"/>
            <w:right w:val="none" w:sz="0" w:space="0" w:color="auto"/>
          </w:divBdr>
        </w:div>
        <w:div w:id="1827432341">
          <w:marLeft w:val="0"/>
          <w:marRight w:val="0"/>
          <w:marTop w:val="0"/>
          <w:marBottom w:val="0"/>
          <w:divBdr>
            <w:top w:val="none" w:sz="0" w:space="0" w:color="auto"/>
            <w:left w:val="none" w:sz="0" w:space="0" w:color="auto"/>
            <w:bottom w:val="none" w:sz="0" w:space="0" w:color="auto"/>
            <w:right w:val="none" w:sz="0" w:space="0" w:color="auto"/>
          </w:divBdr>
        </w:div>
        <w:div w:id="1951426071">
          <w:marLeft w:val="0"/>
          <w:marRight w:val="0"/>
          <w:marTop w:val="0"/>
          <w:marBottom w:val="0"/>
          <w:divBdr>
            <w:top w:val="none" w:sz="0" w:space="0" w:color="auto"/>
            <w:left w:val="none" w:sz="0" w:space="0" w:color="auto"/>
            <w:bottom w:val="none" w:sz="0" w:space="0" w:color="auto"/>
            <w:right w:val="none" w:sz="0" w:space="0" w:color="auto"/>
          </w:divBdr>
        </w:div>
        <w:div w:id="341131958">
          <w:marLeft w:val="0"/>
          <w:marRight w:val="0"/>
          <w:marTop w:val="0"/>
          <w:marBottom w:val="0"/>
          <w:divBdr>
            <w:top w:val="none" w:sz="0" w:space="0" w:color="auto"/>
            <w:left w:val="none" w:sz="0" w:space="0" w:color="auto"/>
            <w:bottom w:val="none" w:sz="0" w:space="0" w:color="auto"/>
            <w:right w:val="none" w:sz="0" w:space="0" w:color="auto"/>
          </w:divBdr>
        </w:div>
        <w:div w:id="1623220144">
          <w:marLeft w:val="0"/>
          <w:marRight w:val="0"/>
          <w:marTop w:val="0"/>
          <w:marBottom w:val="0"/>
          <w:divBdr>
            <w:top w:val="none" w:sz="0" w:space="0" w:color="auto"/>
            <w:left w:val="none" w:sz="0" w:space="0" w:color="auto"/>
            <w:bottom w:val="none" w:sz="0" w:space="0" w:color="auto"/>
            <w:right w:val="none" w:sz="0" w:space="0" w:color="auto"/>
          </w:divBdr>
        </w:div>
        <w:div w:id="2130388103">
          <w:marLeft w:val="0"/>
          <w:marRight w:val="0"/>
          <w:marTop w:val="0"/>
          <w:marBottom w:val="0"/>
          <w:divBdr>
            <w:top w:val="none" w:sz="0" w:space="0" w:color="auto"/>
            <w:left w:val="none" w:sz="0" w:space="0" w:color="auto"/>
            <w:bottom w:val="none" w:sz="0" w:space="0" w:color="auto"/>
            <w:right w:val="none" w:sz="0" w:space="0" w:color="auto"/>
          </w:divBdr>
        </w:div>
        <w:div w:id="1449932284">
          <w:marLeft w:val="0"/>
          <w:marRight w:val="0"/>
          <w:marTop w:val="0"/>
          <w:marBottom w:val="0"/>
          <w:divBdr>
            <w:top w:val="none" w:sz="0" w:space="0" w:color="auto"/>
            <w:left w:val="none" w:sz="0" w:space="0" w:color="auto"/>
            <w:bottom w:val="none" w:sz="0" w:space="0" w:color="auto"/>
            <w:right w:val="none" w:sz="0" w:space="0" w:color="auto"/>
          </w:divBdr>
        </w:div>
        <w:div w:id="638999661">
          <w:marLeft w:val="0"/>
          <w:marRight w:val="0"/>
          <w:marTop w:val="0"/>
          <w:marBottom w:val="0"/>
          <w:divBdr>
            <w:top w:val="none" w:sz="0" w:space="0" w:color="auto"/>
            <w:left w:val="none" w:sz="0" w:space="0" w:color="auto"/>
            <w:bottom w:val="none" w:sz="0" w:space="0" w:color="auto"/>
            <w:right w:val="none" w:sz="0" w:space="0" w:color="auto"/>
          </w:divBdr>
        </w:div>
        <w:div w:id="1691225253">
          <w:marLeft w:val="0"/>
          <w:marRight w:val="0"/>
          <w:marTop w:val="0"/>
          <w:marBottom w:val="0"/>
          <w:divBdr>
            <w:top w:val="none" w:sz="0" w:space="0" w:color="auto"/>
            <w:left w:val="none" w:sz="0" w:space="0" w:color="auto"/>
            <w:bottom w:val="none" w:sz="0" w:space="0" w:color="auto"/>
            <w:right w:val="none" w:sz="0" w:space="0" w:color="auto"/>
          </w:divBdr>
        </w:div>
        <w:div w:id="764763468">
          <w:marLeft w:val="0"/>
          <w:marRight w:val="0"/>
          <w:marTop w:val="0"/>
          <w:marBottom w:val="0"/>
          <w:divBdr>
            <w:top w:val="none" w:sz="0" w:space="0" w:color="auto"/>
            <w:left w:val="none" w:sz="0" w:space="0" w:color="auto"/>
            <w:bottom w:val="none" w:sz="0" w:space="0" w:color="auto"/>
            <w:right w:val="none" w:sz="0" w:space="0" w:color="auto"/>
          </w:divBdr>
        </w:div>
        <w:div w:id="1335257878">
          <w:marLeft w:val="0"/>
          <w:marRight w:val="0"/>
          <w:marTop w:val="0"/>
          <w:marBottom w:val="0"/>
          <w:divBdr>
            <w:top w:val="none" w:sz="0" w:space="0" w:color="auto"/>
            <w:left w:val="none" w:sz="0" w:space="0" w:color="auto"/>
            <w:bottom w:val="none" w:sz="0" w:space="0" w:color="auto"/>
            <w:right w:val="none" w:sz="0" w:space="0" w:color="auto"/>
          </w:divBdr>
        </w:div>
        <w:div w:id="1506046150">
          <w:marLeft w:val="0"/>
          <w:marRight w:val="0"/>
          <w:marTop w:val="0"/>
          <w:marBottom w:val="0"/>
          <w:divBdr>
            <w:top w:val="none" w:sz="0" w:space="0" w:color="auto"/>
            <w:left w:val="none" w:sz="0" w:space="0" w:color="auto"/>
            <w:bottom w:val="none" w:sz="0" w:space="0" w:color="auto"/>
            <w:right w:val="none" w:sz="0" w:space="0" w:color="auto"/>
          </w:divBdr>
        </w:div>
        <w:div w:id="366561504">
          <w:marLeft w:val="0"/>
          <w:marRight w:val="0"/>
          <w:marTop w:val="0"/>
          <w:marBottom w:val="0"/>
          <w:divBdr>
            <w:top w:val="none" w:sz="0" w:space="0" w:color="auto"/>
            <w:left w:val="none" w:sz="0" w:space="0" w:color="auto"/>
            <w:bottom w:val="none" w:sz="0" w:space="0" w:color="auto"/>
            <w:right w:val="none" w:sz="0" w:space="0" w:color="auto"/>
          </w:divBdr>
        </w:div>
        <w:div w:id="1296254622">
          <w:marLeft w:val="0"/>
          <w:marRight w:val="0"/>
          <w:marTop w:val="0"/>
          <w:marBottom w:val="0"/>
          <w:divBdr>
            <w:top w:val="none" w:sz="0" w:space="0" w:color="auto"/>
            <w:left w:val="none" w:sz="0" w:space="0" w:color="auto"/>
            <w:bottom w:val="none" w:sz="0" w:space="0" w:color="auto"/>
            <w:right w:val="none" w:sz="0" w:space="0" w:color="auto"/>
          </w:divBdr>
        </w:div>
        <w:div w:id="1173105418">
          <w:marLeft w:val="0"/>
          <w:marRight w:val="0"/>
          <w:marTop w:val="0"/>
          <w:marBottom w:val="0"/>
          <w:divBdr>
            <w:top w:val="none" w:sz="0" w:space="0" w:color="auto"/>
            <w:left w:val="none" w:sz="0" w:space="0" w:color="auto"/>
            <w:bottom w:val="none" w:sz="0" w:space="0" w:color="auto"/>
            <w:right w:val="none" w:sz="0" w:space="0" w:color="auto"/>
          </w:divBdr>
        </w:div>
        <w:div w:id="1176455025">
          <w:marLeft w:val="0"/>
          <w:marRight w:val="0"/>
          <w:marTop w:val="0"/>
          <w:marBottom w:val="0"/>
          <w:divBdr>
            <w:top w:val="none" w:sz="0" w:space="0" w:color="auto"/>
            <w:left w:val="none" w:sz="0" w:space="0" w:color="auto"/>
            <w:bottom w:val="none" w:sz="0" w:space="0" w:color="auto"/>
            <w:right w:val="none" w:sz="0" w:space="0" w:color="auto"/>
          </w:divBdr>
        </w:div>
        <w:div w:id="1774084995">
          <w:marLeft w:val="0"/>
          <w:marRight w:val="0"/>
          <w:marTop w:val="0"/>
          <w:marBottom w:val="0"/>
          <w:divBdr>
            <w:top w:val="none" w:sz="0" w:space="0" w:color="auto"/>
            <w:left w:val="none" w:sz="0" w:space="0" w:color="auto"/>
            <w:bottom w:val="none" w:sz="0" w:space="0" w:color="auto"/>
            <w:right w:val="none" w:sz="0" w:space="0" w:color="auto"/>
          </w:divBdr>
        </w:div>
        <w:div w:id="814417768">
          <w:marLeft w:val="0"/>
          <w:marRight w:val="0"/>
          <w:marTop w:val="0"/>
          <w:marBottom w:val="0"/>
          <w:divBdr>
            <w:top w:val="none" w:sz="0" w:space="0" w:color="auto"/>
            <w:left w:val="none" w:sz="0" w:space="0" w:color="auto"/>
            <w:bottom w:val="none" w:sz="0" w:space="0" w:color="auto"/>
            <w:right w:val="none" w:sz="0" w:space="0" w:color="auto"/>
          </w:divBdr>
        </w:div>
        <w:div w:id="784301978">
          <w:marLeft w:val="0"/>
          <w:marRight w:val="0"/>
          <w:marTop w:val="0"/>
          <w:marBottom w:val="0"/>
          <w:divBdr>
            <w:top w:val="none" w:sz="0" w:space="0" w:color="auto"/>
            <w:left w:val="none" w:sz="0" w:space="0" w:color="auto"/>
            <w:bottom w:val="none" w:sz="0" w:space="0" w:color="auto"/>
            <w:right w:val="none" w:sz="0" w:space="0" w:color="auto"/>
          </w:divBdr>
        </w:div>
        <w:div w:id="1948274258">
          <w:marLeft w:val="0"/>
          <w:marRight w:val="0"/>
          <w:marTop w:val="0"/>
          <w:marBottom w:val="0"/>
          <w:divBdr>
            <w:top w:val="none" w:sz="0" w:space="0" w:color="auto"/>
            <w:left w:val="none" w:sz="0" w:space="0" w:color="auto"/>
            <w:bottom w:val="none" w:sz="0" w:space="0" w:color="auto"/>
            <w:right w:val="none" w:sz="0" w:space="0" w:color="auto"/>
          </w:divBdr>
        </w:div>
        <w:div w:id="1099134589">
          <w:marLeft w:val="0"/>
          <w:marRight w:val="0"/>
          <w:marTop w:val="0"/>
          <w:marBottom w:val="0"/>
          <w:divBdr>
            <w:top w:val="none" w:sz="0" w:space="0" w:color="auto"/>
            <w:left w:val="none" w:sz="0" w:space="0" w:color="auto"/>
            <w:bottom w:val="none" w:sz="0" w:space="0" w:color="auto"/>
            <w:right w:val="none" w:sz="0" w:space="0" w:color="auto"/>
          </w:divBdr>
        </w:div>
        <w:div w:id="1082800114">
          <w:marLeft w:val="0"/>
          <w:marRight w:val="0"/>
          <w:marTop w:val="0"/>
          <w:marBottom w:val="0"/>
          <w:divBdr>
            <w:top w:val="none" w:sz="0" w:space="0" w:color="auto"/>
            <w:left w:val="none" w:sz="0" w:space="0" w:color="auto"/>
            <w:bottom w:val="none" w:sz="0" w:space="0" w:color="auto"/>
            <w:right w:val="none" w:sz="0" w:space="0" w:color="auto"/>
          </w:divBdr>
        </w:div>
        <w:div w:id="1175877199">
          <w:marLeft w:val="0"/>
          <w:marRight w:val="0"/>
          <w:marTop w:val="0"/>
          <w:marBottom w:val="0"/>
          <w:divBdr>
            <w:top w:val="none" w:sz="0" w:space="0" w:color="auto"/>
            <w:left w:val="none" w:sz="0" w:space="0" w:color="auto"/>
            <w:bottom w:val="none" w:sz="0" w:space="0" w:color="auto"/>
            <w:right w:val="none" w:sz="0" w:space="0" w:color="auto"/>
          </w:divBdr>
        </w:div>
      </w:divsChild>
    </w:div>
    <w:div w:id="1833332914">
      <w:bodyDiv w:val="1"/>
      <w:marLeft w:val="0"/>
      <w:marRight w:val="0"/>
      <w:marTop w:val="0"/>
      <w:marBottom w:val="0"/>
      <w:divBdr>
        <w:top w:val="none" w:sz="0" w:space="0" w:color="auto"/>
        <w:left w:val="none" w:sz="0" w:space="0" w:color="auto"/>
        <w:bottom w:val="none" w:sz="0" w:space="0" w:color="auto"/>
        <w:right w:val="none" w:sz="0" w:space="0" w:color="auto"/>
      </w:divBdr>
      <w:divsChild>
        <w:div w:id="765543902">
          <w:marLeft w:val="0"/>
          <w:marRight w:val="0"/>
          <w:marTop w:val="0"/>
          <w:marBottom w:val="0"/>
          <w:divBdr>
            <w:top w:val="none" w:sz="0" w:space="0" w:color="auto"/>
            <w:left w:val="none" w:sz="0" w:space="0" w:color="auto"/>
            <w:bottom w:val="none" w:sz="0" w:space="0" w:color="auto"/>
            <w:right w:val="none" w:sz="0" w:space="0" w:color="auto"/>
          </w:divBdr>
          <w:divsChild>
            <w:div w:id="644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31764">
      <w:bodyDiv w:val="1"/>
      <w:marLeft w:val="0"/>
      <w:marRight w:val="0"/>
      <w:marTop w:val="0"/>
      <w:marBottom w:val="0"/>
      <w:divBdr>
        <w:top w:val="none" w:sz="0" w:space="0" w:color="auto"/>
        <w:left w:val="none" w:sz="0" w:space="0" w:color="auto"/>
        <w:bottom w:val="none" w:sz="0" w:space="0" w:color="auto"/>
        <w:right w:val="none" w:sz="0" w:space="0" w:color="auto"/>
      </w:divBdr>
      <w:divsChild>
        <w:div w:id="700515645">
          <w:marLeft w:val="0"/>
          <w:marRight w:val="0"/>
          <w:marTop w:val="0"/>
          <w:marBottom w:val="0"/>
          <w:divBdr>
            <w:top w:val="none" w:sz="0" w:space="0" w:color="auto"/>
            <w:left w:val="none" w:sz="0" w:space="0" w:color="auto"/>
            <w:bottom w:val="none" w:sz="0" w:space="0" w:color="auto"/>
            <w:right w:val="none" w:sz="0" w:space="0" w:color="auto"/>
          </w:divBdr>
          <w:divsChild>
            <w:div w:id="15087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480420">
      <w:bodyDiv w:val="1"/>
      <w:marLeft w:val="0"/>
      <w:marRight w:val="0"/>
      <w:marTop w:val="0"/>
      <w:marBottom w:val="0"/>
      <w:divBdr>
        <w:top w:val="none" w:sz="0" w:space="0" w:color="auto"/>
        <w:left w:val="none" w:sz="0" w:space="0" w:color="auto"/>
        <w:bottom w:val="none" w:sz="0" w:space="0" w:color="auto"/>
        <w:right w:val="none" w:sz="0" w:space="0" w:color="auto"/>
      </w:divBdr>
    </w:div>
    <w:div w:id="1984579196">
      <w:bodyDiv w:val="1"/>
      <w:marLeft w:val="0"/>
      <w:marRight w:val="0"/>
      <w:marTop w:val="0"/>
      <w:marBottom w:val="0"/>
      <w:divBdr>
        <w:top w:val="none" w:sz="0" w:space="0" w:color="auto"/>
        <w:left w:val="none" w:sz="0" w:space="0" w:color="auto"/>
        <w:bottom w:val="none" w:sz="0" w:space="0" w:color="auto"/>
        <w:right w:val="none" w:sz="0" w:space="0" w:color="auto"/>
      </w:divBdr>
      <w:divsChild>
        <w:div w:id="704250922">
          <w:marLeft w:val="0"/>
          <w:marRight w:val="0"/>
          <w:marTop w:val="450"/>
          <w:marBottom w:val="24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279AE1-E7FF-4BEC-91FB-5632E07E5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3</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2025-11-10T16:50:00Z</dcterms:created>
  <dcterms:modified xsi:type="dcterms:W3CDTF">2025-11-11T16:43:00Z</dcterms:modified>
</cp:coreProperties>
</file>