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28AE21" w14:textId="77777777" w:rsidR="00D3470F" w:rsidRDefault="00D3470F" w:rsidP="00F90DEB">
      <w:pPr>
        <w:spacing w:line="360" w:lineRule="auto"/>
        <w:jc w:val="both"/>
        <w:rPr>
          <w:rFonts w:ascii="Arial" w:hAnsi="Arial" w:cs="Arial"/>
        </w:rPr>
      </w:pPr>
    </w:p>
    <w:p w14:paraId="272F2A94" w14:textId="77777777" w:rsidR="00D3470F" w:rsidRDefault="00D3470F" w:rsidP="00F90DEB">
      <w:pPr>
        <w:spacing w:line="360" w:lineRule="auto"/>
        <w:jc w:val="both"/>
        <w:rPr>
          <w:rFonts w:ascii="Arial" w:hAnsi="Arial" w:cs="Arial"/>
        </w:rPr>
      </w:pPr>
    </w:p>
    <w:p w14:paraId="15F470DB" w14:textId="77777777" w:rsidR="00D3470F" w:rsidRDefault="00D3470F" w:rsidP="00F90DEB">
      <w:pPr>
        <w:spacing w:line="360" w:lineRule="auto"/>
        <w:jc w:val="both"/>
        <w:rPr>
          <w:rFonts w:ascii="Arial" w:hAnsi="Arial" w:cs="Arial"/>
        </w:rPr>
      </w:pPr>
    </w:p>
    <w:p w14:paraId="7F4213D4" w14:textId="77777777" w:rsidR="00D3470F" w:rsidRDefault="00D3470F" w:rsidP="00F90DEB">
      <w:pPr>
        <w:spacing w:line="360" w:lineRule="auto"/>
        <w:jc w:val="both"/>
        <w:rPr>
          <w:rFonts w:ascii="Arial" w:hAnsi="Arial" w:cs="Arial"/>
        </w:rPr>
      </w:pPr>
    </w:p>
    <w:p w14:paraId="7CDB3067" w14:textId="77777777" w:rsidR="00D3470F" w:rsidRDefault="00D3470F" w:rsidP="00F90DEB">
      <w:pPr>
        <w:spacing w:line="360" w:lineRule="auto"/>
        <w:jc w:val="both"/>
        <w:rPr>
          <w:rFonts w:ascii="Arial" w:hAnsi="Arial" w:cs="Arial"/>
        </w:rPr>
      </w:pPr>
    </w:p>
    <w:p w14:paraId="58D1B931" w14:textId="77777777" w:rsidR="00D3470F" w:rsidRDefault="00D3470F" w:rsidP="00F90DEB">
      <w:pPr>
        <w:spacing w:line="360" w:lineRule="auto"/>
        <w:jc w:val="both"/>
        <w:rPr>
          <w:rFonts w:ascii="Arial" w:hAnsi="Arial" w:cs="Arial"/>
        </w:rPr>
      </w:pPr>
    </w:p>
    <w:p w14:paraId="0D47CD7D" w14:textId="77777777" w:rsidR="00D3470F" w:rsidRDefault="00D3470F" w:rsidP="00F90DEB">
      <w:pPr>
        <w:spacing w:line="360" w:lineRule="auto"/>
        <w:jc w:val="both"/>
        <w:rPr>
          <w:rFonts w:ascii="Arial" w:hAnsi="Arial" w:cs="Arial"/>
        </w:rPr>
      </w:pPr>
    </w:p>
    <w:p w14:paraId="0638E384" w14:textId="77777777" w:rsidR="00D3470F" w:rsidRDefault="00D3470F" w:rsidP="00F90DEB">
      <w:pPr>
        <w:spacing w:line="360" w:lineRule="auto"/>
        <w:jc w:val="both"/>
        <w:rPr>
          <w:rFonts w:ascii="Arial" w:hAnsi="Arial" w:cs="Arial"/>
        </w:rPr>
      </w:pPr>
    </w:p>
    <w:p w14:paraId="08A239BC" w14:textId="77777777" w:rsidR="00D3470F" w:rsidRDefault="00D3470F" w:rsidP="00F90DEB">
      <w:pPr>
        <w:spacing w:line="360" w:lineRule="auto"/>
        <w:jc w:val="both"/>
        <w:rPr>
          <w:rFonts w:ascii="Arial" w:hAnsi="Arial" w:cs="Arial"/>
        </w:rPr>
      </w:pPr>
    </w:p>
    <w:p w14:paraId="1C38259D" w14:textId="77777777" w:rsidR="00D3470F" w:rsidRDefault="00D3470F" w:rsidP="00F90DEB">
      <w:pPr>
        <w:spacing w:line="360" w:lineRule="auto"/>
        <w:jc w:val="both"/>
        <w:rPr>
          <w:rFonts w:ascii="Arial" w:hAnsi="Arial" w:cs="Arial"/>
        </w:rPr>
      </w:pPr>
    </w:p>
    <w:p w14:paraId="10201D2F" w14:textId="77777777" w:rsidR="00D3470F" w:rsidRDefault="00D3470F" w:rsidP="00F90DEB">
      <w:pPr>
        <w:spacing w:line="360" w:lineRule="auto"/>
        <w:jc w:val="both"/>
        <w:rPr>
          <w:rFonts w:ascii="Arial" w:hAnsi="Arial" w:cs="Arial"/>
        </w:rPr>
      </w:pPr>
    </w:p>
    <w:p w14:paraId="63E1FE35" w14:textId="77777777" w:rsidR="00D3470F" w:rsidRDefault="00D3470F" w:rsidP="00F90DEB">
      <w:pPr>
        <w:spacing w:line="360" w:lineRule="auto"/>
        <w:jc w:val="both"/>
        <w:rPr>
          <w:rFonts w:ascii="Arial" w:hAnsi="Arial" w:cs="Arial"/>
        </w:rPr>
      </w:pPr>
    </w:p>
    <w:p w14:paraId="0F0E731C" w14:textId="3B0C59E8" w:rsidR="00717541" w:rsidRPr="00717541" w:rsidRDefault="00717541" w:rsidP="00F90DEB">
      <w:pPr>
        <w:spacing w:line="360" w:lineRule="auto"/>
        <w:jc w:val="both"/>
        <w:rPr>
          <w:rFonts w:ascii="Arial" w:hAnsi="Arial" w:cs="Arial"/>
        </w:rPr>
      </w:pPr>
      <w:r w:rsidRPr="00717541">
        <w:rPr>
          <w:rFonts w:ascii="Arial" w:hAnsi="Arial" w:cs="Arial"/>
        </w:rPr>
        <w:t>Title</w:t>
      </w:r>
    </w:p>
    <w:p w14:paraId="79912BA5" w14:textId="29CFB28D" w:rsidR="00A0500C" w:rsidRPr="00F90DEB" w:rsidRDefault="00717541" w:rsidP="00F90DEB">
      <w:pPr>
        <w:spacing w:line="360" w:lineRule="auto"/>
        <w:jc w:val="both"/>
        <w:rPr>
          <w:rFonts w:ascii="Arial" w:hAnsi="Arial" w:cs="Arial"/>
        </w:rPr>
      </w:pPr>
      <w:r w:rsidRPr="00717541">
        <w:rPr>
          <w:rFonts w:ascii="Arial" w:hAnsi="Arial" w:cs="Arial"/>
        </w:rPr>
        <w:t>Evaluating the Effectiveness of Air-Source Heat Pumps as a Green Energy Solution in Pembrokeshire’s Social Housing</w:t>
      </w:r>
    </w:p>
    <w:p w14:paraId="766BD36B" w14:textId="77777777" w:rsidR="00F90DEB" w:rsidRDefault="00F90DEB" w:rsidP="00F90DEB">
      <w:pPr>
        <w:spacing w:line="360" w:lineRule="auto"/>
        <w:jc w:val="both"/>
        <w:rPr>
          <w:rFonts w:ascii="Arial" w:hAnsi="Arial" w:cs="Arial"/>
        </w:rPr>
      </w:pPr>
    </w:p>
    <w:p w14:paraId="79AA9CE5" w14:textId="77777777" w:rsidR="00D3470F" w:rsidRDefault="00D3470F" w:rsidP="00F90DEB">
      <w:pPr>
        <w:spacing w:line="360" w:lineRule="auto"/>
        <w:jc w:val="both"/>
        <w:rPr>
          <w:rFonts w:ascii="Arial" w:hAnsi="Arial" w:cs="Arial"/>
        </w:rPr>
      </w:pPr>
    </w:p>
    <w:p w14:paraId="5DC9C799" w14:textId="77777777" w:rsidR="00D3470F" w:rsidRDefault="00D3470F" w:rsidP="00F90DEB">
      <w:pPr>
        <w:spacing w:line="360" w:lineRule="auto"/>
        <w:jc w:val="both"/>
        <w:rPr>
          <w:rFonts w:ascii="Arial" w:hAnsi="Arial" w:cs="Arial"/>
        </w:rPr>
      </w:pPr>
    </w:p>
    <w:p w14:paraId="5C155E5C" w14:textId="77777777" w:rsidR="00D3470F" w:rsidRDefault="00D3470F" w:rsidP="00F90DEB">
      <w:pPr>
        <w:spacing w:line="360" w:lineRule="auto"/>
        <w:jc w:val="both"/>
        <w:rPr>
          <w:rFonts w:ascii="Arial" w:hAnsi="Arial" w:cs="Arial"/>
        </w:rPr>
      </w:pPr>
    </w:p>
    <w:p w14:paraId="20675B61" w14:textId="77777777" w:rsidR="00D3470F" w:rsidRDefault="00D3470F" w:rsidP="00F90DEB">
      <w:pPr>
        <w:spacing w:line="360" w:lineRule="auto"/>
        <w:jc w:val="both"/>
        <w:rPr>
          <w:rFonts w:ascii="Arial" w:hAnsi="Arial" w:cs="Arial"/>
        </w:rPr>
      </w:pPr>
    </w:p>
    <w:p w14:paraId="277AACEA" w14:textId="77777777" w:rsidR="00D3470F" w:rsidRDefault="00D3470F" w:rsidP="00F90DEB">
      <w:pPr>
        <w:spacing w:line="360" w:lineRule="auto"/>
        <w:jc w:val="both"/>
        <w:rPr>
          <w:rFonts w:ascii="Arial" w:hAnsi="Arial" w:cs="Arial"/>
        </w:rPr>
      </w:pPr>
    </w:p>
    <w:p w14:paraId="7C2889CE" w14:textId="77777777" w:rsidR="00D3470F" w:rsidRDefault="00D3470F" w:rsidP="00F90DEB">
      <w:pPr>
        <w:spacing w:line="360" w:lineRule="auto"/>
        <w:jc w:val="both"/>
        <w:rPr>
          <w:rFonts w:ascii="Arial" w:hAnsi="Arial" w:cs="Arial"/>
        </w:rPr>
      </w:pPr>
    </w:p>
    <w:p w14:paraId="24261F53" w14:textId="77777777" w:rsidR="00D3470F" w:rsidRDefault="00D3470F" w:rsidP="00F90DEB">
      <w:pPr>
        <w:spacing w:line="360" w:lineRule="auto"/>
        <w:jc w:val="both"/>
        <w:rPr>
          <w:rFonts w:ascii="Arial" w:hAnsi="Arial" w:cs="Arial"/>
        </w:rPr>
      </w:pPr>
    </w:p>
    <w:p w14:paraId="37239DA3" w14:textId="77777777" w:rsidR="00D3470F" w:rsidRDefault="00D3470F" w:rsidP="00F90DEB">
      <w:pPr>
        <w:spacing w:line="360" w:lineRule="auto"/>
        <w:jc w:val="both"/>
        <w:rPr>
          <w:rFonts w:ascii="Arial" w:hAnsi="Arial" w:cs="Arial"/>
        </w:rPr>
      </w:pPr>
    </w:p>
    <w:p w14:paraId="59777B8F" w14:textId="77777777" w:rsidR="00D3470F" w:rsidRPr="00717541" w:rsidRDefault="00D3470F" w:rsidP="00F90DEB">
      <w:pPr>
        <w:spacing w:line="360" w:lineRule="auto"/>
        <w:jc w:val="both"/>
        <w:rPr>
          <w:rFonts w:ascii="Arial" w:hAnsi="Arial" w:cs="Arial"/>
        </w:rPr>
      </w:pPr>
    </w:p>
    <w:p w14:paraId="37749970" w14:textId="77777777" w:rsidR="00A0500C" w:rsidRPr="00F90DEB" w:rsidRDefault="00A0500C" w:rsidP="00F90DEB">
      <w:pPr>
        <w:spacing w:line="360" w:lineRule="auto"/>
        <w:jc w:val="both"/>
        <w:rPr>
          <w:rFonts w:ascii="Arial" w:hAnsi="Arial" w:cs="Arial"/>
        </w:rPr>
      </w:pPr>
      <w:r w:rsidRPr="00717541">
        <w:rPr>
          <w:rFonts w:ascii="Arial" w:hAnsi="Arial" w:cs="Arial"/>
        </w:rPr>
        <w:lastRenderedPageBreak/>
        <w:t>Research Question</w:t>
      </w:r>
    </w:p>
    <w:p w14:paraId="3E521949" w14:textId="75DED66A" w:rsidR="00717541" w:rsidRPr="00717541" w:rsidRDefault="00755546" w:rsidP="00F90DEB">
      <w:pPr>
        <w:spacing w:line="360" w:lineRule="auto"/>
        <w:jc w:val="both"/>
        <w:rPr>
          <w:rFonts w:ascii="Arial" w:hAnsi="Arial" w:cs="Arial"/>
        </w:rPr>
      </w:pPr>
      <w:r w:rsidRPr="00755546">
        <w:rPr>
          <w:rFonts w:ascii="Arial" w:hAnsi="Arial" w:cs="Arial"/>
        </w:rPr>
        <w:t>Do air-source heat pumps deliver the energy efficiency, carbon reduction, and cost-effectiveness expected in Pembrokeshire’s social housing, or do they underperform in practice?</w:t>
      </w:r>
    </w:p>
    <w:p w14:paraId="463D83B7" w14:textId="678D668D" w:rsidR="00717541" w:rsidRPr="00717541" w:rsidRDefault="00717541" w:rsidP="00F90DEB">
      <w:pPr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717541">
        <w:rPr>
          <w:rFonts w:ascii="Arial" w:hAnsi="Arial" w:cs="Arial"/>
        </w:rPr>
        <w:t xml:space="preserve">Air-source heat pumps (ASHPs) are being installed </w:t>
      </w:r>
      <w:r w:rsidR="00A0500C" w:rsidRPr="00F90DEB">
        <w:rPr>
          <w:rFonts w:ascii="Arial" w:hAnsi="Arial" w:cs="Arial"/>
        </w:rPr>
        <w:t>as a</w:t>
      </w:r>
      <w:r w:rsidR="00C50CA6" w:rsidRPr="00F90DEB">
        <w:rPr>
          <w:rFonts w:ascii="Arial" w:hAnsi="Arial" w:cs="Arial"/>
        </w:rPr>
        <w:t xml:space="preserve"> </w:t>
      </w:r>
      <w:r w:rsidRPr="00717541">
        <w:rPr>
          <w:rFonts w:ascii="Arial" w:hAnsi="Arial" w:cs="Arial"/>
        </w:rPr>
        <w:t>green alternative to gas or oil heating, in rural and off-gas areas.</w:t>
      </w:r>
    </w:p>
    <w:p w14:paraId="40F2DD52" w14:textId="1E8892AA" w:rsidR="00717541" w:rsidRPr="00F90DEB" w:rsidRDefault="00A0500C" w:rsidP="00F90DEB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F90DEB">
        <w:rPr>
          <w:rFonts w:ascii="Arial" w:hAnsi="Arial" w:cs="Arial"/>
        </w:rPr>
        <w:t xml:space="preserve">Are they </w:t>
      </w:r>
      <w:proofErr w:type="gramStart"/>
      <w:r w:rsidRPr="00F90DEB">
        <w:rPr>
          <w:rFonts w:ascii="Arial" w:hAnsi="Arial" w:cs="Arial"/>
        </w:rPr>
        <w:t>really</w:t>
      </w:r>
      <w:r w:rsidR="00717541" w:rsidRPr="00F90DEB">
        <w:rPr>
          <w:rFonts w:ascii="Arial" w:hAnsi="Arial" w:cs="Arial"/>
        </w:rPr>
        <w:t xml:space="preserve"> </w:t>
      </w:r>
      <w:r w:rsidR="00422767" w:rsidRPr="00F90DEB">
        <w:rPr>
          <w:rFonts w:ascii="Arial" w:hAnsi="Arial" w:cs="Arial"/>
        </w:rPr>
        <w:t>effective</w:t>
      </w:r>
      <w:proofErr w:type="gramEnd"/>
      <w:r w:rsidRPr="00F90DEB">
        <w:rPr>
          <w:rFonts w:ascii="Arial" w:hAnsi="Arial" w:cs="Arial"/>
        </w:rPr>
        <w:t xml:space="preserve"> in real world conditions are they </w:t>
      </w:r>
      <w:r w:rsidR="00717541" w:rsidRPr="00F90DEB">
        <w:rPr>
          <w:rFonts w:ascii="Arial" w:hAnsi="Arial" w:cs="Arial"/>
        </w:rPr>
        <w:t>cost</w:t>
      </w:r>
      <w:r w:rsidRPr="00F90DEB">
        <w:rPr>
          <w:rFonts w:ascii="Arial" w:hAnsi="Arial" w:cs="Arial"/>
        </w:rPr>
        <w:t xml:space="preserve"> </w:t>
      </w:r>
      <w:r w:rsidR="00717541" w:rsidRPr="00F90DEB">
        <w:rPr>
          <w:rFonts w:ascii="Arial" w:hAnsi="Arial" w:cs="Arial"/>
        </w:rPr>
        <w:t>effective</w:t>
      </w:r>
      <w:r w:rsidRPr="00F90DEB">
        <w:rPr>
          <w:rFonts w:ascii="Arial" w:hAnsi="Arial" w:cs="Arial"/>
        </w:rPr>
        <w:t xml:space="preserve"> and </w:t>
      </w:r>
      <w:r w:rsidR="006A500E" w:rsidRPr="00F90DEB">
        <w:rPr>
          <w:rFonts w:ascii="Arial" w:hAnsi="Arial" w:cs="Arial"/>
        </w:rPr>
        <w:t>do they p</w:t>
      </w:r>
      <w:r w:rsidR="00065493" w:rsidRPr="00F90DEB">
        <w:rPr>
          <w:rFonts w:ascii="Arial" w:hAnsi="Arial" w:cs="Arial"/>
        </w:rPr>
        <w:t>reform better then gas oil or alternative green heating sources</w:t>
      </w:r>
      <w:r w:rsidR="0016398B" w:rsidRPr="00F90DEB">
        <w:rPr>
          <w:rFonts w:ascii="Arial" w:hAnsi="Arial" w:cs="Arial"/>
        </w:rPr>
        <w:t>.</w:t>
      </w:r>
    </w:p>
    <w:p w14:paraId="187711EC" w14:textId="682A8D41" w:rsidR="00717541" w:rsidRPr="00717541" w:rsidRDefault="00A0500C" w:rsidP="00F90DEB">
      <w:pPr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F90DEB">
        <w:rPr>
          <w:rFonts w:ascii="Arial" w:hAnsi="Arial" w:cs="Arial"/>
        </w:rPr>
        <w:t xml:space="preserve">Use a </w:t>
      </w:r>
      <w:proofErr w:type="gramStart"/>
      <w:r w:rsidR="00B451DA" w:rsidRPr="00F90DEB">
        <w:rPr>
          <w:rFonts w:ascii="Arial" w:hAnsi="Arial" w:cs="Arial"/>
        </w:rPr>
        <w:t>real-world</w:t>
      </w:r>
      <w:r w:rsidR="00717541" w:rsidRPr="00717541">
        <w:rPr>
          <w:rFonts w:ascii="Arial" w:hAnsi="Arial" w:cs="Arial"/>
        </w:rPr>
        <w:t xml:space="preserve"> decarbonisation project</w:t>
      </w:r>
      <w:r w:rsidR="00B451DA" w:rsidRPr="00F90DEB">
        <w:rPr>
          <w:rFonts w:ascii="Arial" w:hAnsi="Arial" w:cs="Arial"/>
        </w:rPr>
        <w:t>s</w:t>
      </w:r>
      <w:proofErr w:type="gramEnd"/>
      <w:r w:rsidR="00717541" w:rsidRPr="00717541">
        <w:rPr>
          <w:rFonts w:ascii="Arial" w:hAnsi="Arial" w:cs="Arial"/>
        </w:rPr>
        <w:t xml:space="preserve"> as a case study example to examine the practical outcomes of ASHP implementation</w:t>
      </w:r>
      <w:r w:rsidR="0016398B" w:rsidRPr="00F90DEB">
        <w:rPr>
          <w:rFonts w:ascii="Arial" w:hAnsi="Arial" w:cs="Arial"/>
        </w:rPr>
        <w:t xml:space="preserve"> (If possible)</w:t>
      </w:r>
      <w:r w:rsidR="00717541" w:rsidRPr="00717541">
        <w:rPr>
          <w:rFonts w:ascii="Arial" w:hAnsi="Arial" w:cs="Arial"/>
        </w:rPr>
        <w:t>.</w:t>
      </w:r>
    </w:p>
    <w:p w14:paraId="0F07C758" w14:textId="3949AEDB" w:rsidR="00717541" w:rsidRPr="00F90DEB" w:rsidRDefault="00717541" w:rsidP="00F90DEB">
      <w:pPr>
        <w:spacing w:line="360" w:lineRule="auto"/>
        <w:jc w:val="both"/>
        <w:rPr>
          <w:rFonts w:ascii="Arial" w:hAnsi="Arial" w:cs="Arial"/>
        </w:rPr>
      </w:pPr>
      <w:r w:rsidRPr="00717541">
        <w:rPr>
          <w:rFonts w:ascii="Arial" w:hAnsi="Arial" w:cs="Arial"/>
        </w:rPr>
        <w:t>Aim</w:t>
      </w:r>
    </w:p>
    <w:p w14:paraId="49443248" w14:textId="77777777" w:rsidR="00755546" w:rsidRPr="00755546" w:rsidRDefault="00755546" w:rsidP="00F90DEB">
      <w:pPr>
        <w:numPr>
          <w:ilvl w:val="0"/>
          <w:numId w:val="17"/>
        </w:numPr>
        <w:spacing w:line="360" w:lineRule="auto"/>
        <w:jc w:val="both"/>
        <w:rPr>
          <w:rFonts w:ascii="Arial" w:hAnsi="Arial" w:cs="Arial"/>
        </w:rPr>
      </w:pPr>
      <w:r w:rsidRPr="00755546">
        <w:rPr>
          <w:rFonts w:ascii="Arial" w:hAnsi="Arial" w:cs="Arial"/>
        </w:rPr>
        <w:t>Critically assess the real-world performance of ASHP systems installed under Pembrokeshire’s decarbonisation initiatives.</w:t>
      </w:r>
    </w:p>
    <w:p w14:paraId="5849D470" w14:textId="00BD27EF" w:rsidR="00755546" w:rsidRPr="00755546" w:rsidRDefault="00755546" w:rsidP="00F90DEB">
      <w:pPr>
        <w:numPr>
          <w:ilvl w:val="0"/>
          <w:numId w:val="17"/>
        </w:numPr>
        <w:spacing w:line="360" w:lineRule="auto"/>
        <w:jc w:val="both"/>
        <w:rPr>
          <w:rFonts w:ascii="Arial" w:hAnsi="Arial" w:cs="Arial"/>
        </w:rPr>
      </w:pPr>
      <w:r w:rsidRPr="00755546">
        <w:rPr>
          <w:rFonts w:ascii="Arial" w:hAnsi="Arial" w:cs="Arial"/>
        </w:rPr>
        <w:t>Compare</w:t>
      </w:r>
      <w:r w:rsidR="007430A4" w:rsidRPr="00F90DEB">
        <w:rPr>
          <w:rFonts w:ascii="Arial" w:hAnsi="Arial" w:cs="Arial"/>
        </w:rPr>
        <w:t xml:space="preserve"> </w:t>
      </w:r>
      <w:r w:rsidRPr="00755546">
        <w:rPr>
          <w:rFonts w:ascii="Arial" w:hAnsi="Arial" w:cs="Arial"/>
        </w:rPr>
        <w:t>performance data with design expectations and manufacturer specifications.</w:t>
      </w:r>
    </w:p>
    <w:p w14:paraId="08A12907" w14:textId="257D9681" w:rsidR="008334B9" w:rsidRDefault="00755546" w:rsidP="00F90DEB">
      <w:pPr>
        <w:numPr>
          <w:ilvl w:val="0"/>
          <w:numId w:val="17"/>
        </w:numPr>
        <w:spacing w:line="360" w:lineRule="auto"/>
        <w:jc w:val="both"/>
        <w:rPr>
          <w:rFonts w:ascii="Arial" w:hAnsi="Arial" w:cs="Arial"/>
        </w:rPr>
      </w:pPr>
      <w:r w:rsidRPr="00755546">
        <w:rPr>
          <w:rFonts w:ascii="Arial" w:hAnsi="Arial" w:cs="Arial"/>
        </w:rPr>
        <w:t xml:space="preserve">Determine </w:t>
      </w:r>
      <w:r w:rsidR="007430A4" w:rsidRPr="00F90DEB">
        <w:rPr>
          <w:rFonts w:ascii="Arial" w:hAnsi="Arial" w:cs="Arial"/>
        </w:rPr>
        <w:t>if</w:t>
      </w:r>
      <w:r w:rsidRPr="00755546">
        <w:rPr>
          <w:rFonts w:ascii="Arial" w:hAnsi="Arial" w:cs="Arial"/>
        </w:rPr>
        <w:t xml:space="preserve"> ASHPs represent a genuinely effective solution for achieving local carbon reduction targets.</w:t>
      </w:r>
    </w:p>
    <w:p w14:paraId="4D502F36" w14:textId="77777777" w:rsidR="00F90DEB" w:rsidRPr="00717541" w:rsidRDefault="00F90DEB" w:rsidP="00F90DEB">
      <w:pPr>
        <w:numPr>
          <w:ilvl w:val="0"/>
          <w:numId w:val="17"/>
        </w:numPr>
        <w:spacing w:line="360" w:lineRule="auto"/>
        <w:jc w:val="both"/>
        <w:rPr>
          <w:rFonts w:ascii="Arial" w:hAnsi="Arial" w:cs="Arial"/>
        </w:rPr>
      </w:pPr>
    </w:p>
    <w:p w14:paraId="38773018" w14:textId="556E1F0D" w:rsidR="00717541" w:rsidRPr="00F90DEB" w:rsidRDefault="00717541" w:rsidP="00F90DEB">
      <w:pPr>
        <w:spacing w:line="360" w:lineRule="auto"/>
        <w:jc w:val="both"/>
        <w:rPr>
          <w:rFonts w:ascii="Arial" w:hAnsi="Arial" w:cs="Arial"/>
        </w:rPr>
      </w:pPr>
      <w:r w:rsidRPr="00717541">
        <w:rPr>
          <w:rFonts w:ascii="Arial" w:hAnsi="Arial" w:cs="Arial"/>
        </w:rPr>
        <w:t>Objective</w:t>
      </w:r>
    </w:p>
    <w:p w14:paraId="3F475B63" w14:textId="150FA085" w:rsidR="00755546" w:rsidRPr="00755546" w:rsidRDefault="00F90DEB" w:rsidP="00F90DEB">
      <w:pPr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Look at</w:t>
      </w:r>
      <w:r w:rsidR="00755546" w:rsidRPr="00755546">
        <w:rPr>
          <w:rFonts w:ascii="Arial" w:hAnsi="Arial" w:cs="Arial"/>
        </w:rPr>
        <w:t xml:space="preserve"> Welsh and Pembrokeshire housing decarbonisation policies.</w:t>
      </w:r>
    </w:p>
    <w:p w14:paraId="2F89CD1E" w14:textId="1275886B" w:rsidR="00755546" w:rsidRPr="00755546" w:rsidRDefault="00755546" w:rsidP="00F90DEB">
      <w:pPr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 w:rsidRPr="00755546">
        <w:rPr>
          <w:rFonts w:ascii="Arial" w:hAnsi="Arial" w:cs="Arial"/>
        </w:rPr>
        <w:t>Analyse system performance data (efficiency, output, carbon reduction) from a local ASHP project</w:t>
      </w:r>
      <w:r w:rsidR="00B03BDA" w:rsidRPr="00F90DEB">
        <w:rPr>
          <w:rFonts w:ascii="Arial" w:hAnsi="Arial" w:cs="Arial"/>
        </w:rPr>
        <w:t>.</w:t>
      </w:r>
    </w:p>
    <w:p w14:paraId="548EBDCE" w14:textId="77777777" w:rsidR="00755546" w:rsidRPr="00755546" w:rsidRDefault="00755546" w:rsidP="00F90DEB">
      <w:pPr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 w:rsidRPr="00755546">
        <w:rPr>
          <w:rFonts w:ascii="Arial" w:hAnsi="Arial" w:cs="Arial"/>
        </w:rPr>
        <w:t>Compare results with standard performance metrics and similar low-carbon technologies.</w:t>
      </w:r>
    </w:p>
    <w:p w14:paraId="031473BD" w14:textId="68D29024" w:rsidR="00755546" w:rsidRPr="00755546" w:rsidRDefault="00B03BDA" w:rsidP="00F90DEB">
      <w:pPr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 w:rsidRPr="00F90DEB">
        <w:rPr>
          <w:rFonts w:ascii="Arial" w:hAnsi="Arial" w:cs="Arial"/>
        </w:rPr>
        <w:t xml:space="preserve">Are </w:t>
      </w:r>
      <w:r w:rsidR="00B41720" w:rsidRPr="00F90DEB">
        <w:rPr>
          <w:rFonts w:ascii="Arial" w:hAnsi="Arial" w:cs="Arial"/>
        </w:rPr>
        <w:t>there</w:t>
      </w:r>
      <w:r w:rsidR="00755546" w:rsidRPr="00755546">
        <w:rPr>
          <w:rFonts w:ascii="Arial" w:hAnsi="Arial" w:cs="Arial"/>
        </w:rPr>
        <w:t xml:space="preserve"> </w:t>
      </w:r>
      <w:r w:rsidR="00B41720" w:rsidRPr="00F90DEB">
        <w:rPr>
          <w:rFonts w:ascii="Arial" w:hAnsi="Arial" w:cs="Arial"/>
        </w:rPr>
        <w:t>limits</w:t>
      </w:r>
      <w:r w:rsidR="00755546" w:rsidRPr="00755546">
        <w:rPr>
          <w:rFonts w:ascii="Arial" w:hAnsi="Arial" w:cs="Arial"/>
        </w:rPr>
        <w:t xml:space="preserve"> in current design, installation, or maintenance practices.</w:t>
      </w:r>
    </w:p>
    <w:p w14:paraId="4B1FD0CA" w14:textId="0E4C747B" w:rsidR="00755546" w:rsidRPr="00717541" w:rsidRDefault="000A4EC6" w:rsidP="00F90DEB">
      <w:pPr>
        <w:numPr>
          <w:ilvl w:val="0"/>
          <w:numId w:val="18"/>
        </w:numPr>
        <w:spacing w:line="360" w:lineRule="auto"/>
        <w:jc w:val="both"/>
        <w:rPr>
          <w:rFonts w:ascii="Arial" w:hAnsi="Arial" w:cs="Arial"/>
        </w:rPr>
      </w:pPr>
      <w:r w:rsidRPr="00F90DEB">
        <w:rPr>
          <w:rFonts w:ascii="Arial" w:hAnsi="Arial" w:cs="Arial"/>
        </w:rPr>
        <w:t xml:space="preserve">Can </w:t>
      </w:r>
      <w:r w:rsidR="00755546" w:rsidRPr="00755546">
        <w:rPr>
          <w:rFonts w:ascii="Arial" w:hAnsi="Arial" w:cs="Arial"/>
        </w:rPr>
        <w:t>improve</w:t>
      </w:r>
      <w:r w:rsidRPr="00F90DEB">
        <w:rPr>
          <w:rFonts w:ascii="Arial" w:hAnsi="Arial" w:cs="Arial"/>
        </w:rPr>
        <w:t>ment be made to</w:t>
      </w:r>
      <w:r w:rsidR="00755546" w:rsidRPr="00755546">
        <w:rPr>
          <w:rFonts w:ascii="Arial" w:hAnsi="Arial" w:cs="Arial"/>
        </w:rPr>
        <w:t xml:space="preserve"> ASHP efficiency and reliability in social housing applications</w:t>
      </w:r>
      <w:r w:rsidR="00950688" w:rsidRPr="00F90DEB">
        <w:rPr>
          <w:rFonts w:ascii="Arial" w:hAnsi="Arial" w:cs="Arial"/>
        </w:rPr>
        <w:t>.</w:t>
      </w:r>
    </w:p>
    <w:p w14:paraId="7D77C8DE" w14:textId="2729C603" w:rsidR="00755546" w:rsidRPr="00F90DEB" w:rsidRDefault="00717541" w:rsidP="00F90DEB">
      <w:pPr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 w:rsidRPr="00717541">
        <w:rPr>
          <w:rFonts w:ascii="Arial" w:hAnsi="Arial" w:cs="Arial"/>
        </w:rPr>
        <w:lastRenderedPageBreak/>
        <w:t>Compare theoretical ASHP performance data with real results from local retrofit projects</w:t>
      </w:r>
      <w:r w:rsidR="001329B8">
        <w:rPr>
          <w:rFonts w:ascii="Arial" w:hAnsi="Arial" w:cs="Arial"/>
        </w:rPr>
        <w:t>.</w:t>
      </w:r>
    </w:p>
    <w:p w14:paraId="3EF00BD6" w14:textId="77777777" w:rsidR="00AC1439" w:rsidRPr="00F90DEB" w:rsidRDefault="00755546" w:rsidP="00F90DEB">
      <w:pPr>
        <w:spacing w:line="360" w:lineRule="auto"/>
        <w:jc w:val="both"/>
        <w:rPr>
          <w:rFonts w:ascii="Arial" w:hAnsi="Arial" w:cs="Arial"/>
        </w:rPr>
      </w:pPr>
      <w:r w:rsidRPr="00755546">
        <w:rPr>
          <w:rFonts w:ascii="Arial" w:hAnsi="Arial" w:cs="Arial"/>
        </w:rPr>
        <w:t>Methodology</w:t>
      </w:r>
      <w:r w:rsidR="00AC1439" w:rsidRPr="00F90DEB">
        <w:rPr>
          <w:rFonts w:ascii="Arial" w:hAnsi="Arial" w:cs="Arial"/>
        </w:rPr>
        <w:t xml:space="preserve"> </w:t>
      </w:r>
    </w:p>
    <w:p w14:paraId="5B836D77" w14:textId="79B80CC9" w:rsidR="00755546" w:rsidRPr="00755546" w:rsidRDefault="00AC1439" w:rsidP="00F90DEB">
      <w:pPr>
        <w:spacing w:line="360" w:lineRule="auto"/>
        <w:jc w:val="both"/>
        <w:rPr>
          <w:rFonts w:ascii="Arial" w:hAnsi="Arial" w:cs="Arial"/>
          <w:b/>
          <w:bCs/>
        </w:rPr>
      </w:pPr>
      <w:r w:rsidRPr="00F90DEB">
        <w:rPr>
          <w:rFonts w:ascii="Arial" w:hAnsi="Arial" w:cs="Arial"/>
        </w:rPr>
        <w:t>Most likely</w:t>
      </w:r>
      <w:r w:rsidR="00755546" w:rsidRPr="00755546">
        <w:rPr>
          <w:rFonts w:ascii="Arial" w:hAnsi="Arial" w:cs="Arial"/>
        </w:rPr>
        <w:t xml:space="preserve"> Quantitative and secondary data analysis.</w:t>
      </w:r>
    </w:p>
    <w:p w14:paraId="3C50B8BD" w14:textId="77777777" w:rsidR="00755546" w:rsidRPr="00755546" w:rsidRDefault="00755546" w:rsidP="00F90DEB">
      <w:pPr>
        <w:numPr>
          <w:ilvl w:val="1"/>
          <w:numId w:val="19"/>
        </w:numPr>
        <w:spacing w:line="360" w:lineRule="auto"/>
        <w:jc w:val="both"/>
        <w:rPr>
          <w:rFonts w:ascii="Arial" w:hAnsi="Arial" w:cs="Arial"/>
        </w:rPr>
      </w:pPr>
      <w:r w:rsidRPr="00755546">
        <w:rPr>
          <w:rFonts w:ascii="Arial" w:hAnsi="Arial" w:cs="Arial"/>
        </w:rPr>
        <w:t>Review of government policy and technical literature.</w:t>
      </w:r>
    </w:p>
    <w:p w14:paraId="7FCC0D7D" w14:textId="77777777" w:rsidR="00755546" w:rsidRPr="00755546" w:rsidRDefault="00755546" w:rsidP="00F90DEB">
      <w:pPr>
        <w:numPr>
          <w:ilvl w:val="1"/>
          <w:numId w:val="19"/>
        </w:numPr>
        <w:spacing w:line="360" w:lineRule="auto"/>
        <w:jc w:val="both"/>
        <w:rPr>
          <w:rFonts w:ascii="Arial" w:hAnsi="Arial" w:cs="Arial"/>
        </w:rPr>
      </w:pPr>
      <w:r w:rsidRPr="00755546">
        <w:rPr>
          <w:rFonts w:ascii="Arial" w:hAnsi="Arial" w:cs="Arial"/>
        </w:rPr>
        <w:t>Analysis of available ASHP performance data from Pembrokeshire County Council or published ORP reports.</w:t>
      </w:r>
    </w:p>
    <w:p w14:paraId="52AD9C01" w14:textId="101D9A4F" w:rsidR="00717541" w:rsidRPr="00717541" w:rsidRDefault="00755546" w:rsidP="00F90DEB">
      <w:pPr>
        <w:numPr>
          <w:ilvl w:val="1"/>
          <w:numId w:val="19"/>
        </w:numPr>
        <w:spacing w:line="360" w:lineRule="auto"/>
        <w:jc w:val="both"/>
        <w:rPr>
          <w:rFonts w:ascii="Arial" w:hAnsi="Arial" w:cs="Arial"/>
        </w:rPr>
      </w:pPr>
      <w:r w:rsidRPr="00755546">
        <w:rPr>
          <w:rFonts w:ascii="Arial" w:hAnsi="Arial" w:cs="Arial"/>
        </w:rPr>
        <w:t>Compar</w:t>
      </w:r>
      <w:r w:rsidR="00C54707" w:rsidRPr="00F90DEB">
        <w:rPr>
          <w:rFonts w:ascii="Arial" w:hAnsi="Arial" w:cs="Arial"/>
        </w:rPr>
        <w:t xml:space="preserve">e </w:t>
      </w:r>
      <w:r w:rsidRPr="00755546">
        <w:rPr>
          <w:rFonts w:ascii="Arial" w:hAnsi="Arial" w:cs="Arial"/>
        </w:rPr>
        <w:t xml:space="preserve">case study </w:t>
      </w:r>
      <w:r w:rsidR="00C54707" w:rsidRPr="00F90DEB">
        <w:rPr>
          <w:rFonts w:ascii="Arial" w:hAnsi="Arial" w:cs="Arial"/>
        </w:rPr>
        <w:t xml:space="preserve">with </w:t>
      </w:r>
      <w:r w:rsidRPr="00755546">
        <w:rPr>
          <w:rFonts w:ascii="Arial" w:hAnsi="Arial" w:cs="Arial"/>
        </w:rPr>
        <w:t xml:space="preserve">data </w:t>
      </w:r>
      <w:r w:rsidR="00C54707" w:rsidRPr="00F90DEB">
        <w:rPr>
          <w:rFonts w:ascii="Arial" w:hAnsi="Arial" w:cs="Arial"/>
        </w:rPr>
        <w:t>from</w:t>
      </w:r>
      <w:r w:rsidRPr="00755546">
        <w:rPr>
          <w:rFonts w:ascii="Arial" w:hAnsi="Arial" w:cs="Arial"/>
        </w:rPr>
        <w:t xml:space="preserve"> manufacturer and SAP </w:t>
      </w:r>
      <w:r w:rsidR="00DC37CF" w:rsidRPr="00F90DEB">
        <w:rPr>
          <w:rFonts w:ascii="Arial" w:hAnsi="Arial" w:cs="Arial"/>
        </w:rPr>
        <w:t>targets</w:t>
      </w:r>
      <w:r w:rsidRPr="00755546">
        <w:rPr>
          <w:rFonts w:ascii="Arial" w:hAnsi="Arial" w:cs="Arial"/>
        </w:rPr>
        <w:t>.</w:t>
      </w:r>
    </w:p>
    <w:p w14:paraId="43832099" w14:textId="18866F4B" w:rsidR="003729F0" w:rsidRPr="00F90DEB" w:rsidRDefault="003729F0" w:rsidP="00F90DEB">
      <w:pPr>
        <w:spacing w:line="360" w:lineRule="auto"/>
        <w:jc w:val="both"/>
        <w:rPr>
          <w:rFonts w:ascii="Arial" w:hAnsi="Arial" w:cs="Arial"/>
        </w:rPr>
      </w:pPr>
      <w:r w:rsidRPr="00F90DEB">
        <w:rPr>
          <w:rFonts w:ascii="Arial" w:hAnsi="Arial" w:cs="Arial"/>
        </w:rPr>
        <w:t xml:space="preserve">Consideration of ethics </w:t>
      </w:r>
    </w:p>
    <w:p w14:paraId="7B5EE117" w14:textId="6BDB7679" w:rsidR="00717541" w:rsidRPr="00F90DEB" w:rsidRDefault="003729F0" w:rsidP="00F90DEB">
      <w:pPr>
        <w:spacing w:line="360" w:lineRule="auto"/>
        <w:jc w:val="both"/>
        <w:rPr>
          <w:rFonts w:ascii="Arial" w:hAnsi="Arial" w:cs="Arial"/>
        </w:rPr>
      </w:pPr>
      <w:r w:rsidRPr="00F90DEB">
        <w:rPr>
          <w:rFonts w:ascii="Arial" w:hAnsi="Arial" w:cs="Arial"/>
        </w:rPr>
        <w:t>informed</w:t>
      </w:r>
      <w:r w:rsidR="00717541" w:rsidRPr="00717541">
        <w:rPr>
          <w:rFonts w:ascii="Arial" w:hAnsi="Arial" w:cs="Arial"/>
        </w:rPr>
        <w:t xml:space="preserve"> consent for interviews</w:t>
      </w:r>
      <w:r w:rsidRPr="00F90DEB">
        <w:rPr>
          <w:rFonts w:ascii="Arial" w:hAnsi="Arial" w:cs="Arial"/>
        </w:rPr>
        <w:t xml:space="preserve">, make sure to </w:t>
      </w:r>
      <w:r w:rsidR="00B41720" w:rsidRPr="00F90DEB">
        <w:rPr>
          <w:rFonts w:ascii="Arial" w:hAnsi="Arial" w:cs="Arial"/>
        </w:rPr>
        <w:t>anonymise, and keep confidential.</w:t>
      </w:r>
      <w:r w:rsidR="00717541" w:rsidRPr="00717541">
        <w:rPr>
          <w:rFonts w:ascii="Arial" w:hAnsi="Arial" w:cs="Arial"/>
        </w:rPr>
        <w:t xml:space="preserve"> full GDPR compliance.</w:t>
      </w:r>
    </w:p>
    <w:p w14:paraId="3EFE4586" w14:textId="77777777" w:rsidR="00A0500C" w:rsidRPr="00717541" w:rsidRDefault="00A0500C" w:rsidP="00F90DEB">
      <w:pPr>
        <w:spacing w:line="360" w:lineRule="auto"/>
        <w:ind w:left="720"/>
        <w:jc w:val="both"/>
        <w:rPr>
          <w:rFonts w:ascii="Arial" w:hAnsi="Arial" w:cs="Arial"/>
        </w:rPr>
      </w:pPr>
    </w:p>
    <w:p w14:paraId="757580A5" w14:textId="77777777" w:rsidR="00717541" w:rsidRPr="00F90DEB" w:rsidRDefault="00717541" w:rsidP="00F90DEB">
      <w:pPr>
        <w:spacing w:line="360" w:lineRule="auto"/>
        <w:jc w:val="both"/>
        <w:rPr>
          <w:rFonts w:ascii="Arial" w:hAnsi="Arial" w:cs="Arial"/>
        </w:rPr>
      </w:pPr>
    </w:p>
    <w:p w14:paraId="6CEF5656" w14:textId="6BD4C3C4" w:rsidR="008334B9" w:rsidRPr="008334B9" w:rsidRDefault="008334B9" w:rsidP="00F90DEB">
      <w:pPr>
        <w:spacing w:line="360" w:lineRule="auto"/>
        <w:jc w:val="both"/>
        <w:rPr>
          <w:rFonts w:ascii="Arial" w:hAnsi="Arial" w:cs="Arial"/>
        </w:rPr>
      </w:pPr>
    </w:p>
    <w:p w14:paraId="4B606FAC" w14:textId="77777777" w:rsidR="00A0500C" w:rsidRPr="00F90DEB" w:rsidRDefault="00A0500C" w:rsidP="00F90DEB">
      <w:pPr>
        <w:spacing w:line="360" w:lineRule="auto"/>
        <w:jc w:val="both"/>
        <w:rPr>
          <w:rFonts w:ascii="Arial" w:hAnsi="Arial" w:cs="Arial"/>
        </w:rPr>
      </w:pPr>
    </w:p>
    <w:p w14:paraId="66BF1AFC" w14:textId="77777777" w:rsidR="00A0500C" w:rsidRPr="00F90DEB" w:rsidRDefault="00A0500C" w:rsidP="00F90DEB">
      <w:pPr>
        <w:spacing w:line="360" w:lineRule="auto"/>
        <w:jc w:val="both"/>
        <w:rPr>
          <w:rFonts w:ascii="Arial" w:hAnsi="Arial" w:cs="Arial"/>
        </w:rPr>
      </w:pPr>
    </w:p>
    <w:p w14:paraId="2AE159EB" w14:textId="77777777" w:rsidR="00A0500C" w:rsidRPr="00F90DEB" w:rsidRDefault="00A0500C" w:rsidP="00F90DEB">
      <w:pPr>
        <w:spacing w:line="360" w:lineRule="auto"/>
        <w:jc w:val="both"/>
        <w:rPr>
          <w:rFonts w:ascii="Arial" w:hAnsi="Arial" w:cs="Arial"/>
        </w:rPr>
      </w:pPr>
    </w:p>
    <w:p w14:paraId="0D9E23D6" w14:textId="77777777" w:rsidR="00A0500C" w:rsidRPr="00F90DEB" w:rsidRDefault="00A0500C" w:rsidP="00F90DEB">
      <w:pPr>
        <w:spacing w:line="360" w:lineRule="auto"/>
        <w:jc w:val="both"/>
        <w:rPr>
          <w:rFonts w:ascii="Arial" w:hAnsi="Arial" w:cs="Arial"/>
        </w:rPr>
      </w:pPr>
    </w:p>
    <w:p w14:paraId="2FF006FD" w14:textId="77777777" w:rsidR="00A0500C" w:rsidRPr="00F90DEB" w:rsidRDefault="00A0500C" w:rsidP="00F90DEB">
      <w:pPr>
        <w:spacing w:line="360" w:lineRule="auto"/>
        <w:jc w:val="both"/>
        <w:rPr>
          <w:rFonts w:ascii="Arial" w:hAnsi="Arial" w:cs="Arial"/>
        </w:rPr>
      </w:pPr>
    </w:p>
    <w:p w14:paraId="54C5E312" w14:textId="77777777" w:rsidR="00A0500C" w:rsidRPr="00F90DEB" w:rsidRDefault="00A0500C" w:rsidP="00F90DEB">
      <w:pPr>
        <w:spacing w:line="360" w:lineRule="auto"/>
        <w:jc w:val="both"/>
        <w:rPr>
          <w:rFonts w:ascii="Arial" w:hAnsi="Arial" w:cs="Arial"/>
        </w:rPr>
      </w:pPr>
    </w:p>
    <w:p w14:paraId="24F4562C" w14:textId="77777777" w:rsidR="00A0500C" w:rsidRPr="00F90DEB" w:rsidRDefault="00A0500C" w:rsidP="00F90DEB">
      <w:pPr>
        <w:spacing w:line="360" w:lineRule="auto"/>
        <w:jc w:val="both"/>
        <w:rPr>
          <w:rFonts w:ascii="Arial" w:hAnsi="Arial" w:cs="Arial"/>
        </w:rPr>
      </w:pPr>
    </w:p>
    <w:sectPr w:rsidR="00A0500C" w:rsidRPr="00F90DEB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353D9C3" w14:textId="77777777" w:rsidR="00D67C6D" w:rsidRDefault="00D67C6D" w:rsidP="000A65AD">
      <w:pPr>
        <w:spacing w:after="0" w:line="240" w:lineRule="auto"/>
      </w:pPr>
      <w:r>
        <w:separator/>
      </w:r>
    </w:p>
  </w:endnote>
  <w:endnote w:type="continuationSeparator" w:id="0">
    <w:p w14:paraId="3FCD366C" w14:textId="77777777" w:rsidR="00D67C6D" w:rsidRDefault="00D67C6D" w:rsidP="000A65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327859742"/>
      <w:docPartObj>
        <w:docPartGallery w:val="Page Numbers (Bottom of Page)"/>
        <w:docPartUnique/>
      </w:docPartObj>
    </w:sdtPr>
    <w:sdtContent>
      <w:p w14:paraId="4ACD8203" w14:textId="2888EA57" w:rsidR="00F90DEB" w:rsidRDefault="00F90DEB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2521C90" w14:textId="4114820A" w:rsidR="00F90DEB" w:rsidRDefault="00F90DE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A6072A5" w14:textId="77777777" w:rsidR="00D67C6D" w:rsidRDefault="00D67C6D" w:rsidP="000A65AD">
      <w:pPr>
        <w:spacing w:after="0" w:line="240" w:lineRule="auto"/>
      </w:pPr>
      <w:r>
        <w:separator/>
      </w:r>
    </w:p>
  </w:footnote>
  <w:footnote w:type="continuationSeparator" w:id="0">
    <w:p w14:paraId="207E9640" w14:textId="77777777" w:rsidR="00D67C6D" w:rsidRDefault="00D67C6D" w:rsidP="000A65A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6642D31" w14:textId="00C08387" w:rsidR="000A65AD" w:rsidRDefault="00F90DEB">
    <w:pPr>
      <w:pStyle w:val="Header"/>
    </w:pPr>
    <w:r>
      <w:t>ACBA5024</w:t>
    </w:r>
    <w:r w:rsidR="000A65AD">
      <w:tab/>
    </w:r>
    <w:r>
      <w:t>Jetse Martin</w:t>
    </w:r>
    <w:r w:rsidR="000A65AD">
      <w:tab/>
      <w:t>1001495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E539C"/>
    <w:multiLevelType w:val="multilevel"/>
    <w:tmpl w:val="AD68EC3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08112ED"/>
    <w:multiLevelType w:val="multilevel"/>
    <w:tmpl w:val="654228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1EF5596"/>
    <w:multiLevelType w:val="multilevel"/>
    <w:tmpl w:val="491083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78768B3"/>
    <w:multiLevelType w:val="multilevel"/>
    <w:tmpl w:val="E312E0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4C61752"/>
    <w:multiLevelType w:val="multilevel"/>
    <w:tmpl w:val="CB4A4E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6026531"/>
    <w:multiLevelType w:val="multilevel"/>
    <w:tmpl w:val="979CD6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E1635CB"/>
    <w:multiLevelType w:val="multilevel"/>
    <w:tmpl w:val="EA38EC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2372F26"/>
    <w:multiLevelType w:val="multilevel"/>
    <w:tmpl w:val="88162A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D994753"/>
    <w:multiLevelType w:val="multilevel"/>
    <w:tmpl w:val="88162A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28D660F"/>
    <w:multiLevelType w:val="multilevel"/>
    <w:tmpl w:val="88162A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D9E7084"/>
    <w:multiLevelType w:val="multilevel"/>
    <w:tmpl w:val="78D88B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DCA108C"/>
    <w:multiLevelType w:val="multilevel"/>
    <w:tmpl w:val="E1DEC1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FE136C5"/>
    <w:multiLevelType w:val="multilevel"/>
    <w:tmpl w:val="D48446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0B21534"/>
    <w:multiLevelType w:val="multilevel"/>
    <w:tmpl w:val="20AA8D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2931504"/>
    <w:multiLevelType w:val="multilevel"/>
    <w:tmpl w:val="88162A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45B795D"/>
    <w:multiLevelType w:val="multilevel"/>
    <w:tmpl w:val="88162A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3157749"/>
    <w:multiLevelType w:val="multilevel"/>
    <w:tmpl w:val="0270BF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5111ACB"/>
    <w:multiLevelType w:val="multilevel"/>
    <w:tmpl w:val="88162A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5FE71B2"/>
    <w:multiLevelType w:val="multilevel"/>
    <w:tmpl w:val="88162A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765F7438"/>
    <w:multiLevelType w:val="multilevel"/>
    <w:tmpl w:val="A7F4CE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7DBF51C8"/>
    <w:multiLevelType w:val="multilevel"/>
    <w:tmpl w:val="54F473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80598923">
    <w:abstractNumId w:val="2"/>
  </w:num>
  <w:num w:numId="2" w16cid:durableId="275019091">
    <w:abstractNumId w:val="20"/>
  </w:num>
  <w:num w:numId="3" w16cid:durableId="1613050234">
    <w:abstractNumId w:val="13"/>
  </w:num>
  <w:num w:numId="4" w16cid:durableId="932206604">
    <w:abstractNumId w:val="11"/>
  </w:num>
  <w:num w:numId="5" w16cid:durableId="2054116314">
    <w:abstractNumId w:val="4"/>
  </w:num>
  <w:num w:numId="6" w16cid:durableId="2003386838">
    <w:abstractNumId w:val="5"/>
  </w:num>
  <w:num w:numId="7" w16cid:durableId="1454056121">
    <w:abstractNumId w:val="1"/>
  </w:num>
  <w:num w:numId="8" w16cid:durableId="1116676629">
    <w:abstractNumId w:val="10"/>
  </w:num>
  <w:num w:numId="9" w16cid:durableId="544292356">
    <w:abstractNumId w:val="15"/>
  </w:num>
  <w:num w:numId="10" w16cid:durableId="1352102238">
    <w:abstractNumId w:val="12"/>
  </w:num>
  <w:num w:numId="11" w16cid:durableId="1312104090">
    <w:abstractNumId w:val="16"/>
  </w:num>
  <w:num w:numId="12" w16cid:durableId="556942613">
    <w:abstractNumId w:val="6"/>
  </w:num>
  <w:num w:numId="13" w16cid:durableId="1606687571">
    <w:abstractNumId w:val="3"/>
  </w:num>
  <w:num w:numId="14" w16cid:durableId="621379472">
    <w:abstractNumId w:val="19"/>
  </w:num>
  <w:num w:numId="15" w16cid:durableId="1282880693">
    <w:abstractNumId w:val="0"/>
  </w:num>
  <w:num w:numId="16" w16cid:durableId="227498192">
    <w:abstractNumId w:val="9"/>
  </w:num>
  <w:num w:numId="17" w16cid:durableId="33896036">
    <w:abstractNumId w:val="18"/>
  </w:num>
  <w:num w:numId="18" w16cid:durableId="1861624441">
    <w:abstractNumId w:val="14"/>
  </w:num>
  <w:num w:numId="19" w16cid:durableId="1975329526">
    <w:abstractNumId w:val="7"/>
  </w:num>
  <w:num w:numId="20" w16cid:durableId="340158612">
    <w:abstractNumId w:val="17"/>
  </w:num>
  <w:num w:numId="21" w16cid:durableId="152457796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65AD"/>
    <w:rsid w:val="00065493"/>
    <w:rsid w:val="000A4EC6"/>
    <w:rsid w:val="000A65AD"/>
    <w:rsid w:val="00114D17"/>
    <w:rsid w:val="001329B8"/>
    <w:rsid w:val="0016398B"/>
    <w:rsid w:val="001E6571"/>
    <w:rsid w:val="003729F0"/>
    <w:rsid w:val="00422767"/>
    <w:rsid w:val="006A500E"/>
    <w:rsid w:val="00717541"/>
    <w:rsid w:val="007430A4"/>
    <w:rsid w:val="00755546"/>
    <w:rsid w:val="008334B9"/>
    <w:rsid w:val="00950688"/>
    <w:rsid w:val="00A0500C"/>
    <w:rsid w:val="00AC1439"/>
    <w:rsid w:val="00B03BDA"/>
    <w:rsid w:val="00B41720"/>
    <w:rsid w:val="00B451DA"/>
    <w:rsid w:val="00C50CA6"/>
    <w:rsid w:val="00C54707"/>
    <w:rsid w:val="00D3470F"/>
    <w:rsid w:val="00D67C6D"/>
    <w:rsid w:val="00DC37CF"/>
    <w:rsid w:val="00F90D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77BB2C"/>
  <w15:chartTrackingRefBased/>
  <w15:docId w15:val="{7918D7B8-C916-4B57-87C9-B75E7446D5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A65A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A65A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A65A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A65A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A65A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A65A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A65A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A65A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A65A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A65A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A65A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A65A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A65A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A65A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A65A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A65A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A65A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A65A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A65A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A65A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A65A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A65A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A65A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A65A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A65A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A65A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A65A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A65A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A65A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A65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65AD"/>
  </w:style>
  <w:style w:type="paragraph" w:styleId="Footer">
    <w:name w:val="footer"/>
    <w:basedOn w:val="Normal"/>
    <w:link w:val="FooterChar"/>
    <w:uiPriority w:val="99"/>
    <w:unhideWhenUsed/>
    <w:rsid w:val="000A65A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65A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71</TotalTime>
  <Pages>3</Pages>
  <Words>300</Words>
  <Characters>1714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Pembrokeshire County Council</Company>
  <LinksUpToDate>false</LinksUpToDate>
  <CharactersWithSpaces>2010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Martin, Jetse</dc:creator>
  <cp:keywords/>
  <dc:description/>
  <cp:lastModifiedBy>Martin, Jetse</cp:lastModifiedBy>
  <cp:revision>21</cp:revision>
  <dcterms:created xsi:type="dcterms:W3CDTF">2025-11-05T19:46:00Z</dcterms:created>
  <dcterms:modified xsi:type="dcterms:W3CDTF">2025-11-05T20:58:00Z</dcterms:modified>
</cp:coreProperties>
</file>