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F3E41" w:rsidRDefault="007F3E41" w:rsidP="007F3E41">
      <w:pPr>
        <w:pStyle w:val="paragraph"/>
        <w:spacing w:before="0" w:beforeAutospacing="0" w:after="0" w:afterAutospacing="0"/>
        <w:jc w:val="center"/>
        <w:textAlignment w:val="baseline"/>
        <w:rPr>
          <w:rStyle w:val="normaltextrun"/>
          <w:rFonts w:asciiTheme="minorHAnsi" w:hAnsiTheme="minorHAnsi" w:cstheme="minorHAnsi"/>
          <w:color w:val="000000" w:themeColor="text1"/>
          <w:position w:val="1"/>
          <w:sz w:val="40"/>
          <w:szCs w:val="40"/>
        </w:rPr>
      </w:pPr>
      <w:bookmarkStart w:id="0" w:name="_GoBack"/>
      <w:bookmarkEnd w:id="0"/>
    </w:p>
    <w:p w:rsidR="007F3E41" w:rsidRDefault="007F3E41" w:rsidP="007F3E41">
      <w:pPr>
        <w:pStyle w:val="paragraph"/>
        <w:spacing w:before="0" w:beforeAutospacing="0" w:after="0" w:afterAutospacing="0"/>
        <w:jc w:val="center"/>
        <w:textAlignment w:val="baseline"/>
        <w:rPr>
          <w:rStyle w:val="normaltextrun"/>
          <w:rFonts w:asciiTheme="minorHAnsi" w:hAnsiTheme="minorHAnsi" w:cstheme="minorHAnsi"/>
          <w:color w:val="000000" w:themeColor="text1"/>
          <w:position w:val="1"/>
          <w:sz w:val="40"/>
          <w:szCs w:val="40"/>
        </w:rPr>
      </w:pPr>
    </w:p>
    <w:p w:rsidR="007F3E41" w:rsidRDefault="007F3E41" w:rsidP="007F3E41">
      <w:pPr>
        <w:pStyle w:val="paragraph"/>
        <w:spacing w:before="0" w:beforeAutospacing="0" w:after="0" w:afterAutospacing="0"/>
        <w:jc w:val="center"/>
        <w:textAlignment w:val="baseline"/>
        <w:rPr>
          <w:rStyle w:val="normaltextrun"/>
          <w:rFonts w:asciiTheme="minorHAnsi" w:hAnsiTheme="minorHAnsi" w:cstheme="minorHAnsi"/>
          <w:color w:val="000000" w:themeColor="text1"/>
          <w:position w:val="1"/>
          <w:sz w:val="40"/>
          <w:szCs w:val="40"/>
        </w:rPr>
      </w:pPr>
    </w:p>
    <w:p w:rsidR="007F3E41" w:rsidRDefault="007F3E41" w:rsidP="007F3E41">
      <w:pPr>
        <w:pStyle w:val="paragraph"/>
        <w:spacing w:before="0" w:beforeAutospacing="0" w:after="0" w:afterAutospacing="0"/>
        <w:jc w:val="center"/>
        <w:textAlignment w:val="baseline"/>
        <w:rPr>
          <w:rStyle w:val="normaltextrun"/>
          <w:rFonts w:asciiTheme="minorHAnsi" w:hAnsiTheme="minorHAnsi" w:cstheme="minorHAnsi"/>
          <w:color w:val="000000" w:themeColor="text1"/>
          <w:position w:val="1"/>
          <w:sz w:val="40"/>
          <w:szCs w:val="40"/>
        </w:rPr>
      </w:pPr>
    </w:p>
    <w:p w:rsidR="007F3E41" w:rsidRDefault="007F3E41" w:rsidP="007F3E41">
      <w:pPr>
        <w:pStyle w:val="paragraph"/>
        <w:spacing w:before="0" w:beforeAutospacing="0" w:after="0" w:afterAutospacing="0"/>
        <w:jc w:val="center"/>
        <w:textAlignment w:val="baseline"/>
        <w:rPr>
          <w:rStyle w:val="normaltextrun"/>
          <w:rFonts w:asciiTheme="minorHAnsi" w:hAnsiTheme="minorHAnsi" w:cstheme="minorHAnsi"/>
          <w:color w:val="000000" w:themeColor="text1"/>
          <w:position w:val="1"/>
          <w:sz w:val="40"/>
          <w:szCs w:val="40"/>
        </w:rPr>
      </w:pPr>
    </w:p>
    <w:p w:rsidR="007F3E41" w:rsidRDefault="007F3E41" w:rsidP="007F3E41">
      <w:pPr>
        <w:pStyle w:val="paragraph"/>
        <w:spacing w:before="0" w:beforeAutospacing="0" w:after="0" w:afterAutospacing="0"/>
        <w:jc w:val="center"/>
        <w:textAlignment w:val="baseline"/>
        <w:rPr>
          <w:rStyle w:val="normaltextrun"/>
          <w:rFonts w:asciiTheme="minorHAnsi" w:hAnsiTheme="minorHAnsi" w:cstheme="minorHAnsi"/>
          <w:color w:val="000000" w:themeColor="text1"/>
          <w:position w:val="1"/>
          <w:sz w:val="40"/>
          <w:szCs w:val="40"/>
        </w:rPr>
      </w:pPr>
    </w:p>
    <w:p w:rsidR="007F3E41" w:rsidRPr="007F3E41" w:rsidRDefault="007F3E41" w:rsidP="007F3E41">
      <w:pPr>
        <w:pStyle w:val="paragraph"/>
        <w:spacing w:before="0" w:beforeAutospacing="0" w:after="0" w:afterAutospacing="0"/>
        <w:jc w:val="center"/>
        <w:textAlignment w:val="baseline"/>
        <w:rPr>
          <w:rStyle w:val="normaltextrun"/>
          <w:rFonts w:asciiTheme="minorHAnsi" w:hAnsiTheme="minorHAnsi" w:cstheme="minorHAnsi"/>
          <w:color w:val="000000" w:themeColor="text1"/>
          <w:position w:val="1"/>
          <w:sz w:val="40"/>
          <w:szCs w:val="40"/>
        </w:rPr>
      </w:pPr>
      <w:r w:rsidRPr="007F3E41">
        <w:rPr>
          <w:rStyle w:val="normaltextrun"/>
          <w:rFonts w:asciiTheme="minorHAnsi" w:hAnsiTheme="minorHAnsi" w:cstheme="minorHAnsi"/>
          <w:color w:val="000000" w:themeColor="text1"/>
          <w:position w:val="1"/>
          <w:sz w:val="40"/>
          <w:szCs w:val="40"/>
        </w:rPr>
        <w:t xml:space="preserve">Knowledge </w:t>
      </w:r>
      <w:r>
        <w:rPr>
          <w:rStyle w:val="normaltextrun"/>
          <w:rFonts w:asciiTheme="minorHAnsi" w:hAnsiTheme="minorHAnsi" w:cstheme="minorHAnsi"/>
          <w:color w:val="000000" w:themeColor="text1"/>
          <w:position w:val="1"/>
          <w:sz w:val="40"/>
          <w:szCs w:val="40"/>
        </w:rPr>
        <w:t>M</w:t>
      </w:r>
      <w:r w:rsidRPr="007F3E41">
        <w:rPr>
          <w:rStyle w:val="normaltextrun"/>
          <w:rFonts w:asciiTheme="minorHAnsi" w:hAnsiTheme="minorHAnsi" w:cstheme="minorHAnsi"/>
          <w:color w:val="000000" w:themeColor="text1"/>
          <w:position w:val="1"/>
          <w:sz w:val="40"/>
          <w:szCs w:val="40"/>
        </w:rPr>
        <w:t>anagement</w:t>
      </w:r>
    </w:p>
    <w:p w:rsidR="007F3E41" w:rsidRPr="007F3E41" w:rsidRDefault="007F3E41" w:rsidP="007F3E41">
      <w:pPr>
        <w:pStyle w:val="paragraph"/>
        <w:spacing w:before="0" w:beforeAutospacing="0" w:after="0" w:afterAutospacing="0"/>
        <w:jc w:val="center"/>
        <w:textAlignment w:val="baseline"/>
        <w:rPr>
          <w:rStyle w:val="normaltextrun"/>
          <w:rFonts w:asciiTheme="minorHAnsi" w:hAnsiTheme="minorHAnsi" w:cstheme="minorHAnsi"/>
          <w:color w:val="000000" w:themeColor="text1"/>
          <w:position w:val="1"/>
          <w:sz w:val="40"/>
          <w:szCs w:val="40"/>
        </w:rPr>
      </w:pPr>
      <w:r w:rsidRPr="007F3E41">
        <w:rPr>
          <w:rStyle w:val="normaltextrun"/>
          <w:rFonts w:asciiTheme="minorHAnsi" w:hAnsiTheme="minorHAnsi" w:cstheme="minorHAnsi"/>
          <w:color w:val="000000" w:themeColor="text1"/>
          <w:position w:val="1"/>
          <w:sz w:val="40"/>
          <w:szCs w:val="40"/>
        </w:rPr>
        <w:t>Supplementary notes for John Lewis</w:t>
      </w:r>
    </w:p>
    <w:p w:rsidR="007F3E41" w:rsidRPr="007F3E41" w:rsidRDefault="007F3E41" w:rsidP="007F3E41">
      <w:pPr>
        <w:pStyle w:val="paragraph"/>
        <w:spacing w:before="0" w:beforeAutospacing="0" w:after="0" w:afterAutospacing="0"/>
        <w:jc w:val="center"/>
        <w:textAlignment w:val="baseline"/>
        <w:rPr>
          <w:rFonts w:asciiTheme="minorHAnsi" w:hAnsiTheme="minorHAnsi" w:cstheme="minorHAnsi"/>
          <w:color w:val="000000" w:themeColor="text1"/>
          <w:sz w:val="40"/>
          <w:szCs w:val="40"/>
          <w:shd w:val="clear" w:color="auto" w:fill="FFFFFF"/>
        </w:rPr>
      </w:pPr>
      <w:r w:rsidRPr="007F3E41">
        <w:rPr>
          <w:rFonts w:asciiTheme="minorHAnsi" w:hAnsiTheme="minorHAnsi" w:cstheme="minorHAnsi"/>
          <w:color w:val="000000" w:themeColor="text1"/>
          <w:sz w:val="40"/>
          <w:szCs w:val="40"/>
          <w:shd w:val="clear" w:color="auto" w:fill="FFFFFF"/>
        </w:rPr>
        <w:t xml:space="preserve">Lecturer: </w:t>
      </w:r>
      <w:r w:rsidRPr="007F3E41">
        <w:rPr>
          <w:rFonts w:asciiTheme="minorHAnsi" w:hAnsiTheme="minorHAnsi" w:cstheme="minorHAnsi"/>
          <w:color w:val="000000" w:themeColor="text1"/>
          <w:sz w:val="40"/>
          <w:szCs w:val="40"/>
          <w:shd w:val="clear" w:color="auto" w:fill="FFFFFF"/>
        </w:rPr>
        <w:t>Maria Heffernan</w:t>
      </w:r>
    </w:p>
    <w:p w:rsidR="007F3E41" w:rsidRPr="007F3E41" w:rsidRDefault="007F3E41" w:rsidP="007F3E41">
      <w:pPr>
        <w:pStyle w:val="paragraph"/>
        <w:spacing w:before="0" w:beforeAutospacing="0" w:after="0" w:afterAutospacing="0"/>
        <w:jc w:val="center"/>
        <w:textAlignment w:val="baseline"/>
        <w:rPr>
          <w:rFonts w:asciiTheme="minorHAnsi" w:hAnsiTheme="minorHAnsi" w:cstheme="minorHAnsi"/>
          <w:color w:val="000000" w:themeColor="text1"/>
          <w:sz w:val="40"/>
          <w:szCs w:val="40"/>
          <w:shd w:val="clear" w:color="auto" w:fill="FFFFFF"/>
        </w:rPr>
      </w:pPr>
      <w:proofErr w:type="spellStart"/>
      <w:r w:rsidRPr="007F3E41">
        <w:rPr>
          <w:rFonts w:asciiTheme="minorHAnsi" w:hAnsiTheme="minorHAnsi" w:cstheme="minorHAnsi"/>
          <w:color w:val="000000" w:themeColor="text1"/>
          <w:sz w:val="40"/>
          <w:szCs w:val="40"/>
          <w:shd w:val="clear" w:color="auto" w:fill="FFFFFF"/>
        </w:rPr>
        <w:t>Morom</w:t>
      </w:r>
      <w:proofErr w:type="spellEnd"/>
      <w:r w:rsidRPr="007F3E41">
        <w:rPr>
          <w:rFonts w:asciiTheme="minorHAnsi" w:hAnsiTheme="minorHAnsi" w:cstheme="minorHAnsi"/>
          <w:color w:val="000000" w:themeColor="text1"/>
          <w:sz w:val="40"/>
          <w:szCs w:val="40"/>
          <w:shd w:val="clear" w:color="auto" w:fill="FFFFFF"/>
        </w:rPr>
        <w:t xml:space="preserve"> Ali</w:t>
      </w:r>
    </w:p>
    <w:p w:rsidR="007F3E41" w:rsidRPr="007F3E41" w:rsidRDefault="007F3E41" w:rsidP="007F3E41">
      <w:pPr>
        <w:pStyle w:val="paragraph"/>
        <w:spacing w:before="0" w:beforeAutospacing="0" w:after="0" w:afterAutospacing="0"/>
        <w:jc w:val="center"/>
        <w:textAlignment w:val="baseline"/>
        <w:rPr>
          <w:rFonts w:asciiTheme="minorHAnsi" w:hAnsiTheme="minorHAnsi" w:cstheme="minorHAnsi"/>
          <w:color w:val="000000" w:themeColor="text1"/>
          <w:sz w:val="40"/>
          <w:szCs w:val="40"/>
          <w:shd w:val="clear" w:color="auto" w:fill="FFFFFF"/>
        </w:rPr>
      </w:pPr>
      <w:r w:rsidRPr="007F3E41">
        <w:rPr>
          <w:rFonts w:asciiTheme="minorHAnsi" w:hAnsiTheme="minorHAnsi" w:cstheme="minorHAnsi"/>
          <w:color w:val="000000" w:themeColor="text1"/>
          <w:sz w:val="40"/>
          <w:szCs w:val="40"/>
          <w:shd w:val="clear" w:color="auto" w:fill="FFFFFF"/>
        </w:rPr>
        <w:t xml:space="preserve">Student </w:t>
      </w:r>
      <w:proofErr w:type="gramStart"/>
      <w:r w:rsidRPr="007F3E41">
        <w:rPr>
          <w:rFonts w:asciiTheme="minorHAnsi" w:hAnsiTheme="minorHAnsi" w:cstheme="minorHAnsi"/>
          <w:color w:val="000000" w:themeColor="text1"/>
          <w:sz w:val="40"/>
          <w:szCs w:val="40"/>
          <w:shd w:val="clear" w:color="auto" w:fill="FFFFFF"/>
        </w:rPr>
        <w:t>Number :</w:t>
      </w:r>
      <w:proofErr w:type="gramEnd"/>
      <w:r w:rsidRPr="007F3E41">
        <w:rPr>
          <w:rFonts w:asciiTheme="minorHAnsi" w:hAnsiTheme="minorHAnsi" w:cstheme="minorHAnsi"/>
          <w:color w:val="000000" w:themeColor="text1"/>
          <w:sz w:val="40"/>
          <w:szCs w:val="40"/>
          <w:shd w:val="clear" w:color="auto" w:fill="FFFFFF"/>
        </w:rPr>
        <w:t xml:space="preserve">  1705723</w:t>
      </w:r>
    </w:p>
    <w:p w:rsidR="007F3E41" w:rsidRPr="007F3E41" w:rsidRDefault="007F3E41" w:rsidP="007F3E41">
      <w:pPr>
        <w:pStyle w:val="paragraph"/>
        <w:spacing w:before="0" w:beforeAutospacing="0" w:after="0" w:afterAutospacing="0"/>
        <w:jc w:val="center"/>
        <w:textAlignment w:val="baseline"/>
        <w:rPr>
          <w:rFonts w:asciiTheme="minorHAnsi" w:hAnsiTheme="minorHAnsi" w:cstheme="minorHAnsi"/>
          <w:color w:val="000000" w:themeColor="text1"/>
          <w:sz w:val="40"/>
          <w:szCs w:val="40"/>
          <w:shd w:val="clear" w:color="auto" w:fill="FFFFFF"/>
        </w:rPr>
      </w:pPr>
      <w:r w:rsidRPr="007F3E41">
        <w:rPr>
          <w:rFonts w:asciiTheme="minorHAnsi" w:hAnsiTheme="minorHAnsi" w:cstheme="minorHAnsi"/>
          <w:color w:val="000000" w:themeColor="text1"/>
          <w:sz w:val="40"/>
          <w:szCs w:val="40"/>
          <w:shd w:val="clear" w:color="auto" w:fill="FFFFFF"/>
        </w:rPr>
        <w:t>U</w:t>
      </w:r>
      <w:r>
        <w:rPr>
          <w:rFonts w:asciiTheme="minorHAnsi" w:hAnsiTheme="minorHAnsi" w:cstheme="minorHAnsi"/>
          <w:color w:val="000000" w:themeColor="text1"/>
          <w:sz w:val="40"/>
          <w:szCs w:val="40"/>
          <w:shd w:val="clear" w:color="auto" w:fill="FFFFFF"/>
        </w:rPr>
        <w:t>WTSD</w:t>
      </w:r>
    </w:p>
    <w:p w:rsidR="007F3E41" w:rsidRPr="007F3E41" w:rsidRDefault="007F3E41" w:rsidP="007F3E41">
      <w:pPr>
        <w:pStyle w:val="paragraph"/>
        <w:spacing w:before="0" w:beforeAutospacing="0" w:after="0" w:afterAutospacing="0"/>
        <w:jc w:val="center"/>
        <w:textAlignment w:val="baseline"/>
        <w:rPr>
          <w:rStyle w:val="normaltextrun"/>
          <w:rFonts w:asciiTheme="minorHAnsi" w:hAnsiTheme="minorHAnsi" w:cstheme="minorHAnsi"/>
          <w:color w:val="000000" w:themeColor="text1"/>
          <w:position w:val="1"/>
          <w:sz w:val="40"/>
          <w:szCs w:val="40"/>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F20FA2" w:rsidRDefault="00F20FA2"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Pr="00F20FA2"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r w:rsidRPr="00F20FA2">
        <w:rPr>
          <w:rStyle w:val="normaltextrun"/>
          <w:rFonts w:asciiTheme="minorHAnsi" w:hAnsiTheme="minorHAnsi" w:cstheme="minorHAnsi"/>
          <w:position w:val="1"/>
          <w:sz w:val="28"/>
          <w:szCs w:val="28"/>
        </w:rPr>
        <w:lastRenderedPageBreak/>
        <w:t>John Lewis currently employs 85,500 employees which are all partners in the business each partner has a say in how it is run through a democratic system which has been running for nearly a century partners also receive a share in the company’s profits through an annual partnership bonus</w:t>
      </w:r>
    </w:p>
    <w:p w:rsidR="007F3E41" w:rsidRPr="00F20FA2" w:rsidRDefault="007F3E41" w:rsidP="007F3E41">
      <w:pPr>
        <w:pStyle w:val="paragraph"/>
        <w:spacing w:before="0" w:beforeAutospacing="0" w:after="0" w:afterAutospacing="0"/>
        <w:textAlignment w:val="baseline"/>
        <w:rPr>
          <w:rStyle w:val="normaltextrun"/>
          <w:rFonts w:asciiTheme="minorHAnsi" w:hAnsiTheme="minorHAnsi" w:cstheme="minorHAnsi"/>
          <w:position w:val="1"/>
          <w:sz w:val="28"/>
          <w:szCs w:val="28"/>
        </w:rPr>
      </w:pPr>
    </w:p>
    <w:p w:rsidR="007F3E41" w:rsidRPr="00F20FA2" w:rsidRDefault="007F3E41" w:rsidP="007F3E41">
      <w:pPr>
        <w:pStyle w:val="paragraph"/>
        <w:spacing w:before="0" w:beforeAutospacing="0" w:after="0" w:afterAutospacing="0"/>
        <w:textAlignment w:val="baseline"/>
        <w:rPr>
          <w:rStyle w:val="eop"/>
          <w:rFonts w:asciiTheme="minorHAnsi" w:hAnsiTheme="minorHAnsi" w:cstheme="minorHAnsi"/>
          <w:sz w:val="28"/>
          <w:szCs w:val="28"/>
        </w:rPr>
      </w:pPr>
      <w:r w:rsidRPr="00F20FA2">
        <w:rPr>
          <w:rStyle w:val="normaltextrun"/>
          <w:rFonts w:asciiTheme="minorHAnsi" w:hAnsiTheme="minorHAnsi" w:cstheme="minorHAnsi"/>
          <w:position w:val="1"/>
          <w:sz w:val="28"/>
          <w:szCs w:val="28"/>
        </w:rPr>
        <w:t>There are now 51 stores throughout the United Kingdom. On 1 January 2008, the Oxford</w:t>
      </w:r>
      <w:r w:rsidRPr="00F20FA2">
        <w:rPr>
          <w:rStyle w:val="apple-converted-space"/>
          <w:rFonts w:asciiTheme="minorHAnsi" w:hAnsiTheme="minorHAnsi" w:cstheme="minorHAnsi"/>
          <w:position w:val="1"/>
          <w:sz w:val="28"/>
          <w:szCs w:val="28"/>
        </w:rPr>
        <w:t> </w:t>
      </w:r>
      <w:r w:rsidRPr="00F20FA2">
        <w:rPr>
          <w:rStyle w:val="normaltextrun"/>
          <w:rFonts w:asciiTheme="minorHAnsi" w:hAnsiTheme="minorHAnsi" w:cstheme="minorHAnsi"/>
          <w:position w:val="1"/>
          <w:sz w:val="28"/>
          <w:szCs w:val="28"/>
        </w:rPr>
        <w:t>Street store was awarded a Royal Warrant from Queen Elizabeth II as</w:t>
      </w:r>
      <w:r w:rsidRPr="00F20FA2">
        <w:rPr>
          <w:rStyle w:val="apple-converted-space"/>
          <w:rFonts w:asciiTheme="minorHAnsi" w:hAnsiTheme="minorHAnsi" w:cstheme="minorHAnsi"/>
          <w:position w:val="1"/>
          <w:sz w:val="28"/>
          <w:szCs w:val="28"/>
        </w:rPr>
        <w:t> </w:t>
      </w:r>
      <w:r w:rsidRPr="00F20FA2">
        <w:rPr>
          <w:rStyle w:val="normaltextrun"/>
          <w:rFonts w:asciiTheme="minorHAnsi" w:hAnsiTheme="minorHAnsi" w:cstheme="minorHAnsi"/>
          <w:position w:val="1"/>
          <w:sz w:val="28"/>
          <w:szCs w:val="28"/>
        </w:rPr>
        <w:t>"suppliers of haberdashery</w:t>
      </w:r>
      <w:r w:rsidRPr="00F20FA2">
        <w:rPr>
          <w:rStyle w:val="apple-converted-space"/>
          <w:rFonts w:asciiTheme="minorHAnsi" w:hAnsiTheme="minorHAnsi" w:cstheme="minorHAnsi"/>
          <w:position w:val="1"/>
          <w:sz w:val="28"/>
          <w:szCs w:val="28"/>
        </w:rPr>
        <w:t> </w:t>
      </w:r>
      <w:r w:rsidRPr="00F20FA2">
        <w:rPr>
          <w:rStyle w:val="normaltextrun"/>
          <w:rFonts w:asciiTheme="minorHAnsi" w:hAnsiTheme="minorHAnsi" w:cstheme="minorHAnsi"/>
          <w:position w:val="3"/>
          <w:sz w:val="28"/>
          <w:szCs w:val="28"/>
        </w:rPr>
        <w:t>and</w:t>
      </w:r>
      <w:r w:rsidRPr="00F20FA2">
        <w:rPr>
          <w:rStyle w:val="apple-converted-space"/>
          <w:rFonts w:asciiTheme="minorHAnsi" w:hAnsiTheme="minorHAnsi" w:cstheme="minorHAnsi"/>
          <w:position w:val="1"/>
          <w:sz w:val="28"/>
          <w:szCs w:val="28"/>
        </w:rPr>
        <w:t> </w:t>
      </w:r>
      <w:r w:rsidRPr="00F20FA2">
        <w:rPr>
          <w:rStyle w:val="normaltextrun"/>
          <w:rFonts w:asciiTheme="minorHAnsi" w:hAnsiTheme="minorHAnsi" w:cstheme="minorHAnsi"/>
          <w:position w:val="1"/>
          <w:sz w:val="28"/>
          <w:szCs w:val="28"/>
        </w:rPr>
        <w:t>household</w:t>
      </w:r>
      <w:r w:rsidRPr="00F20FA2">
        <w:rPr>
          <w:rStyle w:val="apple-converted-space"/>
          <w:rFonts w:asciiTheme="minorHAnsi" w:hAnsiTheme="minorHAnsi" w:cstheme="minorHAnsi"/>
          <w:position w:val="1"/>
          <w:sz w:val="28"/>
          <w:szCs w:val="28"/>
        </w:rPr>
        <w:t> </w:t>
      </w:r>
      <w:r w:rsidRPr="00F20FA2">
        <w:rPr>
          <w:rStyle w:val="spellingerror"/>
          <w:rFonts w:asciiTheme="minorHAnsi" w:hAnsiTheme="minorHAnsi" w:cstheme="minorHAnsi"/>
          <w:position w:val="1"/>
          <w:sz w:val="28"/>
          <w:szCs w:val="28"/>
        </w:rPr>
        <w:t>goods “. John</w:t>
      </w:r>
      <w:r w:rsidRPr="00F20FA2">
        <w:rPr>
          <w:rStyle w:val="apple-converted-space"/>
          <w:rFonts w:asciiTheme="minorHAnsi" w:hAnsiTheme="minorHAnsi" w:cstheme="minorHAnsi"/>
          <w:position w:val="1"/>
          <w:sz w:val="28"/>
          <w:szCs w:val="28"/>
        </w:rPr>
        <w:t> </w:t>
      </w:r>
      <w:r w:rsidRPr="00F20FA2">
        <w:rPr>
          <w:rStyle w:val="normaltextrun"/>
          <w:rFonts w:asciiTheme="minorHAnsi" w:hAnsiTheme="minorHAnsi" w:cstheme="minorHAnsi"/>
          <w:position w:val="1"/>
          <w:sz w:val="28"/>
          <w:szCs w:val="28"/>
        </w:rPr>
        <w:t>Lewis &amp; Partners</w:t>
      </w:r>
      <w:r w:rsidRPr="00F20FA2">
        <w:rPr>
          <w:rStyle w:val="apple-converted-space"/>
          <w:rFonts w:asciiTheme="minorHAnsi" w:hAnsiTheme="minorHAnsi" w:cstheme="minorHAnsi"/>
          <w:position w:val="1"/>
          <w:sz w:val="28"/>
          <w:szCs w:val="28"/>
        </w:rPr>
        <w:t> </w:t>
      </w:r>
      <w:r w:rsidRPr="00F20FA2">
        <w:rPr>
          <w:rStyle w:val="normaltextrun"/>
          <w:rFonts w:asciiTheme="minorHAnsi" w:hAnsiTheme="minorHAnsi" w:cstheme="minorHAnsi"/>
          <w:position w:val="1"/>
          <w:sz w:val="28"/>
          <w:szCs w:val="28"/>
        </w:rPr>
        <w:t>Reading is also the holder of a Royal Warrant from the Queen in 2007 as</w:t>
      </w:r>
      <w:r w:rsidRPr="00F20FA2">
        <w:rPr>
          <w:rStyle w:val="apple-converted-space"/>
          <w:rFonts w:asciiTheme="minorHAnsi" w:hAnsiTheme="minorHAnsi" w:cstheme="minorHAnsi"/>
          <w:position w:val="1"/>
          <w:sz w:val="28"/>
          <w:szCs w:val="28"/>
        </w:rPr>
        <w:t> </w:t>
      </w:r>
      <w:r w:rsidRPr="00F20FA2">
        <w:rPr>
          <w:rStyle w:val="normaltextrun"/>
          <w:rFonts w:asciiTheme="minorHAnsi" w:hAnsiTheme="minorHAnsi" w:cstheme="minorHAnsi"/>
          <w:position w:val="1"/>
          <w:sz w:val="28"/>
          <w:szCs w:val="28"/>
        </w:rPr>
        <w:t>suppliers of household and fancy goods.</w:t>
      </w:r>
      <w:r w:rsidRPr="00F20FA2">
        <w:rPr>
          <w:rStyle w:val="eop"/>
          <w:rFonts w:asciiTheme="minorHAnsi" w:hAnsiTheme="minorHAnsi" w:cstheme="minorHAnsi"/>
          <w:sz w:val="28"/>
          <w:szCs w:val="28"/>
        </w:rPr>
        <w:t xml:space="preserve"> ​</w:t>
      </w:r>
    </w:p>
    <w:p w:rsidR="007F3E41" w:rsidRPr="00F20FA2" w:rsidRDefault="007F3E41" w:rsidP="007F3E41">
      <w:pPr>
        <w:pStyle w:val="paragraph"/>
        <w:spacing w:before="0" w:beforeAutospacing="0" w:after="0" w:afterAutospacing="0"/>
        <w:textAlignment w:val="baseline"/>
        <w:rPr>
          <w:rStyle w:val="eop"/>
          <w:rFonts w:asciiTheme="minorHAnsi" w:hAnsiTheme="minorHAnsi" w:cstheme="minorHAnsi"/>
          <w:sz w:val="28"/>
          <w:szCs w:val="28"/>
        </w:rPr>
      </w:pPr>
    </w:p>
    <w:p w:rsidR="00F20FA2" w:rsidRPr="00F20FA2" w:rsidRDefault="00F20FA2" w:rsidP="00F20FA2">
      <w:pPr>
        <w:pStyle w:val="paragraph"/>
        <w:spacing w:before="0" w:beforeAutospacing="0" w:after="0" w:afterAutospacing="0"/>
        <w:textAlignment w:val="baseline"/>
        <w:rPr>
          <w:rFonts w:asciiTheme="minorHAnsi" w:hAnsiTheme="minorHAnsi" w:cstheme="minorHAnsi"/>
          <w:sz w:val="28"/>
          <w:szCs w:val="28"/>
        </w:rPr>
      </w:pPr>
      <w:r w:rsidRPr="00F20FA2">
        <w:rPr>
          <w:rStyle w:val="display-inline-block"/>
          <w:rFonts w:asciiTheme="minorHAnsi" w:hAnsiTheme="minorHAnsi" w:cstheme="minorHAnsi"/>
          <w:sz w:val="28"/>
          <w:szCs w:val="28"/>
          <w:bdr w:val="none" w:sz="0" w:space="0" w:color="auto" w:frame="1"/>
          <w:shd w:val="clear" w:color="auto" w:fill="FFFFFF"/>
        </w:rPr>
        <w:t>The statistic displays the annual sales revenue. As you can see there has been a steady increase. In the year ended January 2018, the British retailer generated an annual sales revenue of over 10.2 billion British pounds. The</w:t>
      </w:r>
      <w:r w:rsidRPr="00F20FA2">
        <w:rPr>
          <w:rFonts w:asciiTheme="minorHAnsi" w:hAnsiTheme="minorHAnsi" w:cstheme="minorHAnsi"/>
          <w:sz w:val="28"/>
          <w:szCs w:val="28"/>
          <w:bdr w:val="none" w:sz="0" w:space="0" w:color="auto" w:frame="1"/>
          <w:shd w:val="clear" w:color="auto" w:fill="FFFFFF"/>
        </w:rPr>
        <w:t xml:space="preserve"> John Lewis department store chain is owned by the John Lewis Partnership plc, selling a wide range of products in categories such as Home &amp; Garden, Furniture &amp; Lights, Electricals, Beauty, Sport &amp; Leisure and clothing.</w:t>
      </w:r>
      <w:r w:rsidRPr="00F20FA2">
        <w:rPr>
          <w:rStyle w:val="apple-converted-space"/>
          <w:rFonts w:asciiTheme="minorHAnsi" w:hAnsiTheme="minorHAnsi" w:cstheme="minorHAnsi"/>
          <w:sz w:val="28"/>
          <w:szCs w:val="28"/>
          <w:bdr w:val="none" w:sz="0" w:space="0" w:color="auto" w:frame="1"/>
          <w:shd w:val="clear" w:color="auto" w:fill="FFFFFF"/>
        </w:rPr>
        <w:t> </w:t>
      </w:r>
      <w:r w:rsidRPr="00F20FA2">
        <w:rPr>
          <w:rFonts w:asciiTheme="minorHAnsi" w:hAnsiTheme="minorHAnsi" w:cstheme="minorHAnsi"/>
          <w:sz w:val="28"/>
          <w:szCs w:val="28"/>
          <w:bdr w:val="none" w:sz="0" w:space="0" w:color="auto" w:frame="1"/>
          <w:shd w:val="clear" w:color="auto" w:fill="FFFFFF"/>
        </w:rPr>
        <w:br/>
      </w:r>
    </w:p>
    <w:p w:rsidR="00F20FA2" w:rsidRPr="00F20FA2" w:rsidRDefault="00F20FA2" w:rsidP="00F20FA2">
      <w:pPr>
        <w:pStyle w:val="paragraph"/>
        <w:spacing w:before="0" w:beforeAutospacing="0" w:after="0" w:afterAutospacing="0"/>
        <w:textAlignment w:val="baseline"/>
        <w:rPr>
          <w:rFonts w:asciiTheme="minorHAnsi" w:hAnsiTheme="minorHAnsi" w:cstheme="minorHAnsi"/>
          <w:sz w:val="28"/>
          <w:szCs w:val="28"/>
        </w:rPr>
      </w:pPr>
      <w:r w:rsidRPr="00F20FA2">
        <w:rPr>
          <w:rFonts w:asciiTheme="minorHAnsi" w:hAnsiTheme="minorHAnsi" w:cstheme="minorHAnsi"/>
          <w:sz w:val="28"/>
          <w:szCs w:val="28"/>
        </w:rPr>
        <w:t>According to Davis and Botkin knowledge is the application and productive use of information. Data is defined as the basic building blocks of the knowledge based company and information is data that has been arranged into meaningful patterns.</w:t>
      </w:r>
    </w:p>
    <w:p w:rsidR="00F20FA2" w:rsidRPr="00F20FA2" w:rsidRDefault="00F20FA2" w:rsidP="00F20FA2">
      <w:pPr>
        <w:pStyle w:val="paragraph"/>
        <w:spacing w:before="0" w:beforeAutospacing="0" w:after="0" w:afterAutospacing="0"/>
        <w:ind w:left="326"/>
        <w:textAlignment w:val="baseline"/>
        <w:rPr>
          <w:rFonts w:asciiTheme="minorHAnsi" w:hAnsiTheme="minorHAnsi" w:cstheme="minorHAnsi"/>
          <w:sz w:val="28"/>
          <w:szCs w:val="28"/>
        </w:rPr>
      </w:pPr>
    </w:p>
    <w:p w:rsidR="00F20FA2" w:rsidRPr="00F20FA2" w:rsidRDefault="00F20FA2" w:rsidP="00F20FA2">
      <w:pPr>
        <w:pStyle w:val="paragraph"/>
        <w:spacing w:before="0" w:beforeAutospacing="0" w:after="0" w:afterAutospacing="0"/>
        <w:textAlignment w:val="baseline"/>
        <w:rPr>
          <w:rFonts w:asciiTheme="minorHAnsi" w:hAnsiTheme="minorHAnsi" w:cstheme="minorHAnsi"/>
          <w:sz w:val="28"/>
          <w:szCs w:val="28"/>
        </w:rPr>
      </w:pPr>
      <w:r w:rsidRPr="00F20FA2">
        <w:rPr>
          <w:rFonts w:asciiTheme="minorHAnsi" w:hAnsiTheme="minorHAnsi" w:cstheme="minorHAnsi"/>
          <w:sz w:val="28"/>
          <w:szCs w:val="28"/>
        </w:rPr>
        <w:t>Knowledge management is about creating an environment that encourages using, generating, sharing, exploiting, storing and transferring knowledge.</w:t>
      </w:r>
    </w:p>
    <w:p w:rsidR="00F20FA2" w:rsidRPr="00F20FA2" w:rsidRDefault="00F20FA2" w:rsidP="00F20FA2">
      <w:pPr>
        <w:pStyle w:val="paragraph"/>
        <w:spacing w:before="0" w:beforeAutospacing="0" w:after="0" w:afterAutospacing="0"/>
        <w:textAlignment w:val="baseline"/>
        <w:rPr>
          <w:rFonts w:asciiTheme="minorHAnsi" w:hAnsiTheme="minorHAnsi" w:cstheme="minorHAnsi"/>
          <w:sz w:val="28"/>
          <w:szCs w:val="28"/>
        </w:rPr>
      </w:pPr>
    </w:p>
    <w:p w:rsidR="00F20FA2" w:rsidRPr="00F20FA2" w:rsidRDefault="00F20FA2" w:rsidP="00F20FA2">
      <w:pPr>
        <w:pStyle w:val="paragraph"/>
        <w:spacing w:before="0" w:beforeAutospacing="0" w:after="0" w:afterAutospacing="0"/>
        <w:textAlignment w:val="baseline"/>
        <w:rPr>
          <w:rFonts w:asciiTheme="minorHAnsi" w:hAnsiTheme="minorHAnsi" w:cstheme="minorHAnsi"/>
          <w:sz w:val="28"/>
          <w:szCs w:val="28"/>
          <w:lang w:val="en-US"/>
        </w:rPr>
      </w:pPr>
      <w:r w:rsidRPr="00F20FA2">
        <w:rPr>
          <w:rStyle w:val="normaltextrun"/>
          <w:rFonts w:asciiTheme="minorHAnsi" w:hAnsiTheme="minorHAnsi" w:cstheme="minorHAnsi"/>
          <w:position w:val="2"/>
          <w:sz w:val="28"/>
          <w:szCs w:val="28"/>
        </w:rPr>
        <w:t>The knowledge generated within</w:t>
      </w:r>
      <w:r w:rsidRPr="00F20FA2">
        <w:rPr>
          <w:rStyle w:val="apple-converted-space"/>
          <w:rFonts w:asciiTheme="minorHAnsi" w:hAnsiTheme="minorHAnsi" w:cstheme="minorHAnsi"/>
          <w:position w:val="2"/>
          <w:sz w:val="28"/>
          <w:szCs w:val="28"/>
        </w:rPr>
        <w:t> </w:t>
      </w:r>
      <w:r w:rsidRPr="00F20FA2">
        <w:rPr>
          <w:rStyle w:val="normaltextrun"/>
          <w:rFonts w:asciiTheme="minorHAnsi" w:hAnsiTheme="minorHAnsi" w:cstheme="minorHAnsi"/>
          <w:position w:val="2"/>
          <w:sz w:val="28"/>
          <w:szCs w:val="28"/>
        </w:rPr>
        <w:t>organisations tend to be of two</w:t>
      </w:r>
      <w:r w:rsidRPr="00F20FA2">
        <w:rPr>
          <w:rStyle w:val="apple-converted-space"/>
          <w:rFonts w:asciiTheme="minorHAnsi" w:hAnsiTheme="minorHAnsi" w:cstheme="minorHAnsi"/>
          <w:position w:val="2"/>
          <w:sz w:val="28"/>
          <w:szCs w:val="28"/>
        </w:rPr>
        <w:t> </w:t>
      </w:r>
      <w:r w:rsidRPr="00F20FA2">
        <w:rPr>
          <w:rStyle w:val="normaltextrun"/>
          <w:rFonts w:asciiTheme="minorHAnsi" w:hAnsiTheme="minorHAnsi" w:cstheme="minorHAnsi"/>
          <w:position w:val="2"/>
          <w:sz w:val="28"/>
          <w:szCs w:val="28"/>
        </w:rPr>
        <w:t>types:</w:t>
      </w:r>
      <w:r w:rsidRPr="00F20FA2">
        <w:rPr>
          <w:rStyle w:val="eop"/>
          <w:rFonts w:asciiTheme="minorHAnsi" w:hAnsiTheme="minorHAnsi" w:cstheme="minorHAnsi"/>
          <w:sz w:val="28"/>
          <w:szCs w:val="28"/>
          <w:lang w:val="en-US"/>
        </w:rPr>
        <w:t xml:space="preserve"> ​</w:t>
      </w:r>
    </w:p>
    <w:p w:rsidR="00F20FA2" w:rsidRPr="00F20FA2" w:rsidRDefault="00F20FA2" w:rsidP="00F20FA2">
      <w:pPr>
        <w:pStyle w:val="paragraph"/>
        <w:spacing w:before="0" w:beforeAutospacing="0" w:after="0" w:afterAutospacing="0"/>
        <w:textAlignment w:val="baseline"/>
        <w:rPr>
          <w:rFonts w:asciiTheme="minorHAnsi" w:hAnsiTheme="minorHAnsi" w:cstheme="minorHAnsi"/>
          <w:sz w:val="28"/>
          <w:szCs w:val="28"/>
        </w:rPr>
      </w:pPr>
      <w:r w:rsidRPr="00F20FA2">
        <w:rPr>
          <w:rStyle w:val="eop"/>
          <w:rFonts w:asciiTheme="minorHAnsi" w:hAnsiTheme="minorHAnsi" w:cstheme="minorHAnsi"/>
          <w:sz w:val="28"/>
          <w:szCs w:val="28"/>
        </w:rPr>
        <w:t>​</w:t>
      </w:r>
    </w:p>
    <w:p w:rsidR="00F20FA2" w:rsidRPr="00F20FA2" w:rsidRDefault="00F20FA2" w:rsidP="00F20FA2">
      <w:pPr>
        <w:pStyle w:val="paragraph"/>
        <w:numPr>
          <w:ilvl w:val="0"/>
          <w:numId w:val="1"/>
        </w:numPr>
        <w:spacing w:before="0" w:beforeAutospacing="0" w:after="0" w:afterAutospacing="0"/>
        <w:textAlignment w:val="baseline"/>
        <w:rPr>
          <w:rStyle w:val="normaltextrun"/>
          <w:rFonts w:asciiTheme="minorHAnsi" w:hAnsiTheme="minorHAnsi" w:cstheme="minorHAnsi"/>
          <w:sz w:val="28"/>
          <w:szCs w:val="28"/>
          <w:lang w:val="en-US"/>
        </w:rPr>
      </w:pPr>
      <w:r w:rsidRPr="00F20FA2">
        <w:rPr>
          <w:rStyle w:val="normaltextrun"/>
          <w:rFonts w:asciiTheme="minorHAnsi" w:hAnsiTheme="minorHAnsi" w:cstheme="minorHAnsi"/>
          <w:position w:val="2"/>
          <w:sz w:val="28"/>
          <w:szCs w:val="28"/>
        </w:rPr>
        <w:t>Tacit Knowledge, which is held by</w:t>
      </w:r>
      <w:r w:rsidRPr="00F20FA2">
        <w:rPr>
          <w:rStyle w:val="apple-converted-space"/>
          <w:rFonts w:asciiTheme="minorHAnsi" w:hAnsiTheme="minorHAnsi" w:cstheme="minorHAnsi"/>
          <w:position w:val="2"/>
          <w:sz w:val="28"/>
          <w:szCs w:val="28"/>
        </w:rPr>
        <w:t> </w:t>
      </w:r>
      <w:r w:rsidRPr="00F20FA2">
        <w:rPr>
          <w:rStyle w:val="normaltextrun"/>
          <w:rFonts w:asciiTheme="minorHAnsi" w:hAnsiTheme="minorHAnsi" w:cstheme="minorHAnsi"/>
          <w:position w:val="2"/>
          <w:sz w:val="28"/>
          <w:szCs w:val="28"/>
        </w:rPr>
        <w:t>individuals, and is a mixture of</w:t>
      </w:r>
      <w:r w:rsidRPr="00F20FA2">
        <w:rPr>
          <w:rStyle w:val="apple-converted-space"/>
          <w:rFonts w:asciiTheme="minorHAnsi" w:hAnsiTheme="minorHAnsi" w:cstheme="minorHAnsi"/>
          <w:position w:val="2"/>
          <w:sz w:val="28"/>
          <w:szCs w:val="28"/>
        </w:rPr>
        <w:t> </w:t>
      </w:r>
      <w:r w:rsidRPr="00F20FA2">
        <w:rPr>
          <w:rStyle w:val="normaltextrun"/>
          <w:rFonts w:asciiTheme="minorHAnsi" w:hAnsiTheme="minorHAnsi" w:cstheme="minorHAnsi"/>
          <w:position w:val="2"/>
          <w:sz w:val="28"/>
          <w:szCs w:val="28"/>
        </w:rPr>
        <w:t>learning, experience, observation,</w:t>
      </w:r>
      <w:r w:rsidRPr="00F20FA2">
        <w:rPr>
          <w:rStyle w:val="apple-converted-space"/>
          <w:rFonts w:asciiTheme="minorHAnsi" w:hAnsiTheme="minorHAnsi" w:cstheme="minorHAnsi"/>
          <w:position w:val="2"/>
          <w:sz w:val="28"/>
          <w:szCs w:val="28"/>
        </w:rPr>
        <w:t> </w:t>
      </w:r>
      <w:r w:rsidRPr="00F20FA2">
        <w:rPr>
          <w:rStyle w:val="normaltextrun"/>
          <w:rFonts w:asciiTheme="minorHAnsi" w:hAnsiTheme="minorHAnsi" w:cstheme="minorHAnsi"/>
          <w:position w:val="2"/>
          <w:sz w:val="28"/>
          <w:szCs w:val="28"/>
        </w:rPr>
        <w:t xml:space="preserve">deduction and informally </w:t>
      </w:r>
    </w:p>
    <w:p w:rsidR="00F20FA2" w:rsidRPr="00F20FA2" w:rsidRDefault="00F20FA2" w:rsidP="00F20FA2">
      <w:pPr>
        <w:pStyle w:val="paragraph"/>
        <w:spacing w:before="0" w:beforeAutospacing="0" w:after="0" w:afterAutospacing="0"/>
        <w:ind w:left="280"/>
        <w:textAlignment w:val="baseline"/>
        <w:rPr>
          <w:rStyle w:val="eop"/>
          <w:rFonts w:asciiTheme="minorHAnsi" w:hAnsiTheme="minorHAnsi" w:cstheme="minorHAnsi"/>
          <w:sz w:val="28"/>
          <w:szCs w:val="28"/>
          <w:lang w:val="en-US"/>
        </w:rPr>
      </w:pPr>
      <w:r w:rsidRPr="00F20FA2">
        <w:rPr>
          <w:rStyle w:val="normaltextrun"/>
          <w:rFonts w:asciiTheme="minorHAnsi" w:hAnsiTheme="minorHAnsi" w:cstheme="minorHAnsi"/>
          <w:position w:val="2"/>
          <w:sz w:val="28"/>
          <w:szCs w:val="28"/>
        </w:rPr>
        <w:t xml:space="preserve">        acquired</w:t>
      </w:r>
      <w:r w:rsidRPr="00F20FA2">
        <w:rPr>
          <w:rStyle w:val="apple-converted-space"/>
          <w:rFonts w:asciiTheme="minorHAnsi" w:hAnsiTheme="minorHAnsi" w:cstheme="minorHAnsi"/>
          <w:position w:val="2"/>
          <w:sz w:val="28"/>
          <w:szCs w:val="28"/>
        </w:rPr>
        <w:t> </w:t>
      </w:r>
      <w:r w:rsidRPr="00F20FA2">
        <w:rPr>
          <w:rStyle w:val="normaltextrun"/>
          <w:rFonts w:asciiTheme="minorHAnsi" w:hAnsiTheme="minorHAnsi" w:cstheme="minorHAnsi"/>
          <w:position w:val="2"/>
          <w:sz w:val="28"/>
          <w:szCs w:val="28"/>
        </w:rPr>
        <w:t>information</w:t>
      </w:r>
      <w:r w:rsidRPr="00F20FA2">
        <w:rPr>
          <w:rStyle w:val="eop"/>
          <w:rFonts w:asciiTheme="minorHAnsi" w:hAnsiTheme="minorHAnsi" w:cstheme="minorHAnsi"/>
          <w:sz w:val="28"/>
          <w:szCs w:val="28"/>
          <w:lang w:val="en-US"/>
        </w:rPr>
        <w:t>​.</w:t>
      </w:r>
    </w:p>
    <w:p w:rsidR="00F20FA2" w:rsidRPr="00F20FA2" w:rsidRDefault="00F20FA2" w:rsidP="00F20FA2">
      <w:pPr>
        <w:pStyle w:val="paragraph"/>
        <w:spacing w:before="0" w:beforeAutospacing="0" w:after="0" w:afterAutospacing="0"/>
        <w:ind w:left="280"/>
        <w:textAlignment w:val="baseline"/>
        <w:rPr>
          <w:rFonts w:asciiTheme="minorHAnsi" w:hAnsiTheme="minorHAnsi" w:cstheme="minorHAnsi"/>
          <w:sz w:val="28"/>
          <w:szCs w:val="28"/>
          <w:lang w:val="en-US"/>
        </w:rPr>
      </w:pPr>
    </w:p>
    <w:p w:rsidR="007F3E41" w:rsidRPr="00F20FA2" w:rsidRDefault="00F20FA2" w:rsidP="00F20FA2">
      <w:pPr>
        <w:pStyle w:val="paragraph"/>
        <w:spacing w:before="0" w:beforeAutospacing="0" w:after="0" w:afterAutospacing="0"/>
        <w:textAlignment w:val="baseline"/>
        <w:rPr>
          <w:rStyle w:val="normaltextrun"/>
          <w:rFonts w:asciiTheme="minorHAnsi" w:hAnsiTheme="minorHAnsi" w:cstheme="minorHAnsi"/>
          <w:position w:val="2"/>
          <w:sz w:val="28"/>
          <w:szCs w:val="28"/>
        </w:rPr>
      </w:pPr>
      <w:r w:rsidRPr="00F20FA2">
        <w:rPr>
          <w:rStyle w:val="normaltextrun"/>
          <w:rFonts w:asciiTheme="minorHAnsi" w:hAnsiTheme="minorHAnsi" w:cstheme="minorHAnsi"/>
          <w:position w:val="2"/>
          <w:sz w:val="28"/>
          <w:szCs w:val="28"/>
        </w:rPr>
        <w:t>Explicit knowledge which is</w:t>
      </w:r>
      <w:r w:rsidRPr="00F20FA2">
        <w:rPr>
          <w:rStyle w:val="apple-converted-space"/>
          <w:rFonts w:asciiTheme="minorHAnsi" w:hAnsiTheme="minorHAnsi" w:cstheme="minorHAnsi"/>
          <w:position w:val="2"/>
          <w:sz w:val="28"/>
          <w:szCs w:val="28"/>
        </w:rPr>
        <w:t> </w:t>
      </w:r>
      <w:r w:rsidRPr="00F20FA2">
        <w:rPr>
          <w:rStyle w:val="normaltextrun"/>
          <w:rFonts w:asciiTheme="minorHAnsi" w:hAnsiTheme="minorHAnsi" w:cstheme="minorHAnsi"/>
          <w:position w:val="2"/>
          <w:sz w:val="28"/>
          <w:szCs w:val="28"/>
        </w:rPr>
        <w:t>codified in documents such as</w:t>
      </w:r>
      <w:r w:rsidRPr="00F20FA2">
        <w:rPr>
          <w:rStyle w:val="apple-converted-space"/>
          <w:rFonts w:asciiTheme="minorHAnsi" w:hAnsiTheme="minorHAnsi" w:cstheme="minorHAnsi"/>
          <w:position w:val="2"/>
          <w:sz w:val="28"/>
          <w:szCs w:val="28"/>
        </w:rPr>
        <w:t> </w:t>
      </w:r>
      <w:r w:rsidRPr="00F20FA2">
        <w:rPr>
          <w:rStyle w:val="normaltextrun"/>
          <w:rFonts w:asciiTheme="minorHAnsi" w:hAnsiTheme="minorHAnsi" w:cstheme="minorHAnsi"/>
          <w:position w:val="2"/>
          <w:sz w:val="28"/>
          <w:szCs w:val="28"/>
        </w:rPr>
        <w:t>patents procedures and</w:t>
      </w:r>
      <w:r w:rsidRPr="00F20FA2">
        <w:rPr>
          <w:rStyle w:val="apple-converted-space"/>
          <w:rFonts w:asciiTheme="minorHAnsi" w:hAnsiTheme="minorHAnsi" w:cstheme="minorHAnsi"/>
          <w:position w:val="2"/>
          <w:sz w:val="28"/>
          <w:szCs w:val="28"/>
        </w:rPr>
        <w:t> </w:t>
      </w:r>
      <w:r w:rsidRPr="00F20FA2">
        <w:rPr>
          <w:rStyle w:val="normaltextrun"/>
          <w:rFonts w:asciiTheme="minorHAnsi" w:hAnsiTheme="minorHAnsi" w:cstheme="minorHAnsi"/>
          <w:position w:val="2"/>
          <w:sz w:val="28"/>
          <w:szCs w:val="28"/>
        </w:rPr>
        <w:t>handbooks</w:t>
      </w:r>
    </w:p>
    <w:p w:rsidR="00F20FA2" w:rsidRPr="00F20FA2" w:rsidRDefault="00F20FA2" w:rsidP="00F20FA2">
      <w:pPr>
        <w:pStyle w:val="paragraph"/>
        <w:spacing w:before="0" w:beforeAutospacing="0" w:after="0" w:afterAutospacing="0"/>
        <w:textAlignment w:val="baseline"/>
        <w:rPr>
          <w:rStyle w:val="normaltextrun"/>
          <w:rFonts w:asciiTheme="minorHAnsi" w:hAnsiTheme="minorHAnsi" w:cstheme="minorHAnsi"/>
          <w:position w:val="2"/>
          <w:sz w:val="28"/>
          <w:szCs w:val="28"/>
        </w:rPr>
      </w:pPr>
    </w:p>
    <w:p w:rsidR="00F20FA2" w:rsidRPr="00F20FA2" w:rsidRDefault="00F20FA2" w:rsidP="00F20FA2">
      <w:pPr>
        <w:pStyle w:val="paragraph"/>
        <w:spacing w:before="0" w:beforeAutospacing="0" w:after="0" w:afterAutospacing="0"/>
        <w:textAlignment w:val="baseline"/>
        <w:rPr>
          <w:rFonts w:asciiTheme="minorHAnsi" w:hAnsiTheme="minorHAnsi" w:cstheme="minorHAnsi"/>
          <w:sz w:val="28"/>
          <w:szCs w:val="28"/>
        </w:rPr>
      </w:pPr>
      <w:r w:rsidRPr="00F20FA2">
        <w:rPr>
          <w:rFonts w:asciiTheme="minorHAnsi" w:hAnsiTheme="minorHAnsi" w:cstheme="minorHAnsi"/>
          <w:sz w:val="28"/>
          <w:szCs w:val="28"/>
        </w:rPr>
        <w:t xml:space="preserve">Overall, it is evident that knowledge management is an essential part in all business. John Lewis presents an ideal example of how the absence of an effective knowledge management system can cause significant failure in business. Therefore, by applying strategic approaches to help address the </w:t>
      </w:r>
      <w:r w:rsidRPr="00F20FA2">
        <w:rPr>
          <w:rFonts w:asciiTheme="minorHAnsi" w:hAnsiTheme="minorHAnsi" w:cstheme="minorHAnsi"/>
          <w:sz w:val="28"/>
          <w:szCs w:val="28"/>
        </w:rPr>
        <w:lastRenderedPageBreak/>
        <w:t>challenges, the management of John Lewis will be able to improve its procedures, thereby increasing its level of efficiency and profitability.</w:t>
      </w:r>
    </w:p>
    <w:p w:rsidR="00F20FA2" w:rsidRPr="00F47B28" w:rsidRDefault="00F20FA2" w:rsidP="00F20FA2">
      <w:pPr>
        <w:pStyle w:val="paragraph"/>
        <w:spacing w:before="0" w:beforeAutospacing="0" w:after="0" w:afterAutospacing="0"/>
        <w:ind w:left="326"/>
        <w:textAlignment w:val="baseline"/>
        <w:rPr>
          <w:rStyle w:val="normaltextrun"/>
          <w:rFonts w:asciiTheme="minorHAnsi" w:hAnsiTheme="minorHAnsi" w:cstheme="minorHAnsi"/>
          <w:sz w:val="28"/>
          <w:szCs w:val="28"/>
          <w:shd w:val="clear" w:color="auto" w:fill="EDEBE9"/>
          <w:lang w:val="en-US"/>
        </w:rPr>
      </w:pPr>
    </w:p>
    <w:p w:rsidR="00F20FA2" w:rsidRPr="00F47B28" w:rsidRDefault="00F20FA2" w:rsidP="00F20FA2">
      <w:pPr>
        <w:pStyle w:val="paragraph"/>
        <w:spacing w:before="0" w:beforeAutospacing="0" w:after="0" w:afterAutospacing="0"/>
        <w:ind w:left="326"/>
        <w:textAlignment w:val="baseline"/>
        <w:rPr>
          <w:rFonts w:asciiTheme="minorHAnsi" w:hAnsiTheme="minorHAnsi" w:cstheme="minorHAnsi"/>
          <w:sz w:val="28"/>
          <w:szCs w:val="28"/>
        </w:rPr>
      </w:pPr>
    </w:p>
    <w:p w:rsidR="00F20FA2" w:rsidRPr="00F47B28" w:rsidRDefault="00F20FA2" w:rsidP="00F20FA2">
      <w:pPr>
        <w:pStyle w:val="paragraph"/>
        <w:spacing w:before="0" w:beforeAutospacing="0" w:after="0" w:afterAutospacing="0"/>
        <w:textAlignment w:val="baseline"/>
        <w:rPr>
          <w:rFonts w:asciiTheme="minorHAnsi" w:hAnsiTheme="minorHAnsi" w:cstheme="minorHAnsi"/>
          <w:sz w:val="28"/>
          <w:szCs w:val="28"/>
        </w:rPr>
      </w:pPr>
    </w:p>
    <w:p w:rsidR="00F20FA2" w:rsidRPr="00F47B28" w:rsidRDefault="00F20FA2" w:rsidP="00F20FA2">
      <w:pPr>
        <w:pStyle w:val="paragraph"/>
        <w:spacing w:before="0" w:beforeAutospacing="0" w:after="0" w:afterAutospacing="0"/>
        <w:ind w:left="326"/>
        <w:textAlignment w:val="baseline"/>
        <w:rPr>
          <w:rStyle w:val="eop"/>
          <w:rFonts w:asciiTheme="minorHAnsi" w:hAnsiTheme="minorHAnsi" w:cstheme="minorHAnsi"/>
          <w:sz w:val="28"/>
          <w:szCs w:val="28"/>
          <w:shd w:val="clear" w:color="auto" w:fill="EDEBE9"/>
        </w:rPr>
      </w:pPr>
    </w:p>
    <w:p w:rsidR="00F20FA2" w:rsidRDefault="00F20FA2" w:rsidP="00F20FA2">
      <w:pPr>
        <w:pStyle w:val="paragraph"/>
        <w:spacing w:before="0" w:beforeAutospacing="0" w:after="0" w:afterAutospacing="0"/>
        <w:textAlignment w:val="baseline"/>
        <w:rPr>
          <w:rFonts w:asciiTheme="minorHAnsi" w:hAnsiTheme="minorHAnsi" w:cstheme="minorHAnsi"/>
          <w:position w:val="1"/>
          <w:sz w:val="28"/>
          <w:szCs w:val="28"/>
        </w:rPr>
      </w:pPr>
    </w:p>
    <w:p w:rsidR="00F20FA2" w:rsidRDefault="00F20FA2" w:rsidP="00F20FA2">
      <w:pPr>
        <w:pStyle w:val="paragraph"/>
        <w:spacing w:before="0" w:beforeAutospacing="0" w:after="0" w:afterAutospacing="0"/>
        <w:textAlignment w:val="baseline"/>
        <w:rPr>
          <w:rFonts w:asciiTheme="minorHAnsi" w:hAnsiTheme="minorHAnsi" w:cstheme="minorHAnsi"/>
          <w:position w:val="1"/>
          <w:sz w:val="28"/>
          <w:szCs w:val="28"/>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p>
    <w:p w:rsidR="00F20FA2" w:rsidRPr="00F47B28" w:rsidRDefault="00F20FA2" w:rsidP="00F20FA2">
      <w:pPr>
        <w:pStyle w:val="paragraph"/>
        <w:spacing w:before="0" w:beforeAutospacing="0" w:after="0" w:afterAutospacing="0"/>
        <w:textAlignment w:val="baseline"/>
        <w:rPr>
          <w:rStyle w:val="eop"/>
          <w:rFonts w:asciiTheme="minorHAnsi" w:hAnsiTheme="minorHAnsi" w:cstheme="minorHAnsi"/>
          <w:sz w:val="28"/>
          <w:szCs w:val="28"/>
          <w:u w:val="single"/>
          <w:lang w:val="en-US"/>
        </w:rPr>
      </w:pPr>
      <w:r w:rsidRPr="00F47B28">
        <w:rPr>
          <w:rStyle w:val="eop"/>
          <w:rFonts w:asciiTheme="minorHAnsi" w:hAnsiTheme="minorHAnsi" w:cstheme="minorHAnsi"/>
          <w:sz w:val="28"/>
          <w:szCs w:val="28"/>
          <w:u w:val="single"/>
          <w:lang w:val="en-US"/>
        </w:rPr>
        <w:lastRenderedPageBreak/>
        <w:t>References</w:t>
      </w:r>
    </w:p>
    <w:p w:rsidR="00F20FA2" w:rsidRPr="00F47B28" w:rsidRDefault="00F20FA2" w:rsidP="00F20FA2">
      <w:pPr>
        <w:pStyle w:val="paragraph"/>
        <w:spacing w:before="0" w:beforeAutospacing="0" w:after="0" w:afterAutospacing="0"/>
        <w:ind w:left="326"/>
        <w:textAlignment w:val="baseline"/>
        <w:rPr>
          <w:rStyle w:val="eop"/>
          <w:rFonts w:asciiTheme="minorHAnsi" w:hAnsiTheme="minorHAnsi" w:cstheme="minorHAnsi"/>
          <w:sz w:val="28"/>
          <w:szCs w:val="28"/>
          <w:u w:val="single"/>
          <w:shd w:val="clear" w:color="auto" w:fill="EDEBE9"/>
        </w:rPr>
      </w:pPr>
    </w:p>
    <w:p w:rsidR="00F20FA2" w:rsidRPr="00F47B28" w:rsidRDefault="00F20FA2" w:rsidP="00F20FA2">
      <w:pPr>
        <w:pStyle w:val="paragraph"/>
        <w:spacing w:before="0" w:beforeAutospacing="0" w:after="0" w:afterAutospacing="0"/>
        <w:ind w:left="326"/>
        <w:textAlignment w:val="baseline"/>
        <w:rPr>
          <w:rStyle w:val="eop"/>
          <w:rFonts w:asciiTheme="minorHAnsi" w:hAnsiTheme="minorHAnsi" w:cstheme="minorHAnsi"/>
          <w:sz w:val="28"/>
          <w:szCs w:val="28"/>
          <w:shd w:val="clear" w:color="auto" w:fill="EDEBE9"/>
        </w:rPr>
      </w:pPr>
    </w:p>
    <w:p w:rsidR="00F20FA2" w:rsidRPr="00F47B28" w:rsidRDefault="00F20FA2" w:rsidP="00F20FA2">
      <w:pPr>
        <w:pStyle w:val="paragraph"/>
        <w:spacing w:before="0" w:beforeAutospacing="0" w:after="0" w:afterAutospacing="0"/>
        <w:ind w:left="326"/>
        <w:textAlignment w:val="baseline"/>
        <w:rPr>
          <w:rStyle w:val="normaltextrun"/>
          <w:rFonts w:asciiTheme="minorHAnsi" w:hAnsiTheme="minorHAnsi" w:cstheme="minorHAnsi"/>
          <w:sz w:val="28"/>
          <w:szCs w:val="28"/>
          <w:shd w:val="clear" w:color="auto" w:fill="EDEBE9"/>
        </w:rPr>
      </w:pPr>
      <w:r w:rsidRPr="00F47B28">
        <w:rPr>
          <w:rStyle w:val="normaltextrun"/>
          <w:rFonts w:asciiTheme="minorHAnsi" w:hAnsiTheme="minorHAnsi" w:cstheme="minorHAnsi"/>
          <w:sz w:val="28"/>
          <w:szCs w:val="28"/>
          <w:shd w:val="clear" w:color="auto" w:fill="EDEBE9"/>
        </w:rPr>
        <w:t>Available</w:t>
      </w:r>
      <w:r w:rsidRPr="00F47B28">
        <w:rPr>
          <w:rStyle w:val="apple-converted-space"/>
          <w:rFonts w:asciiTheme="minorHAnsi" w:hAnsiTheme="minorHAnsi" w:cstheme="minorHAnsi"/>
          <w:sz w:val="28"/>
          <w:szCs w:val="28"/>
          <w:shd w:val="clear" w:color="auto" w:fill="EDEBE9"/>
        </w:rPr>
        <w:t> </w:t>
      </w:r>
      <w:r w:rsidRPr="00F47B28">
        <w:rPr>
          <w:rStyle w:val="normaltextrun"/>
          <w:rFonts w:asciiTheme="minorHAnsi" w:hAnsiTheme="minorHAnsi" w:cstheme="minorHAnsi"/>
          <w:sz w:val="28"/>
          <w:szCs w:val="28"/>
          <w:shd w:val="clear" w:color="auto" w:fill="EDEBE9"/>
        </w:rPr>
        <w:t>at: https://www.tlu.ee/~sirvir/Information%20and%20Knowledge%20Management/Key_Concepts_of_IKM/different_views_to_information_and_knowledge_management.html [Accessed 11 Jun. 2019].  </w:t>
      </w:r>
    </w:p>
    <w:p w:rsidR="00F20FA2" w:rsidRDefault="00F20FA2" w:rsidP="00F20FA2">
      <w:pPr>
        <w:pStyle w:val="paragraph"/>
        <w:spacing w:before="0" w:beforeAutospacing="0" w:after="0" w:afterAutospacing="0"/>
        <w:ind w:left="326"/>
        <w:textAlignment w:val="baseline"/>
        <w:rPr>
          <w:rStyle w:val="normaltextrun"/>
          <w:rFonts w:asciiTheme="minorHAnsi" w:hAnsiTheme="minorHAnsi" w:cstheme="minorHAnsi"/>
          <w:sz w:val="28"/>
          <w:szCs w:val="28"/>
          <w:shd w:val="clear" w:color="auto" w:fill="EDEBE9"/>
        </w:rPr>
      </w:pPr>
    </w:p>
    <w:p w:rsidR="00F20FA2" w:rsidRPr="00F47B28" w:rsidRDefault="00F20FA2" w:rsidP="00F20FA2">
      <w:pPr>
        <w:pStyle w:val="paragraph"/>
        <w:spacing w:before="0" w:beforeAutospacing="0" w:after="0" w:afterAutospacing="0"/>
        <w:ind w:left="326"/>
        <w:textAlignment w:val="baseline"/>
        <w:rPr>
          <w:rStyle w:val="normaltextrun"/>
          <w:rFonts w:asciiTheme="minorHAnsi" w:hAnsiTheme="minorHAnsi" w:cstheme="minorHAnsi"/>
          <w:sz w:val="28"/>
          <w:szCs w:val="28"/>
          <w:shd w:val="clear" w:color="auto" w:fill="EDEBE9"/>
        </w:rPr>
      </w:pPr>
    </w:p>
    <w:p w:rsidR="00F20FA2" w:rsidRPr="00F47B28" w:rsidRDefault="00F20FA2" w:rsidP="00F20FA2">
      <w:pPr>
        <w:pStyle w:val="paragraph"/>
        <w:spacing w:before="0" w:beforeAutospacing="0" w:after="0" w:afterAutospacing="0"/>
        <w:ind w:left="326"/>
        <w:textAlignment w:val="baseline"/>
        <w:rPr>
          <w:rFonts w:asciiTheme="minorHAnsi" w:hAnsiTheme="minorHAnsi" w:cstheme="minorHAnsi"/>
          <w:sz w:val="28"/>
          <w:szCs w:val="28"/>
          <w:shd w:val="clear" w:color="auto" w:fill="FFFFFF"/>
        </w:rPr>
      </w:pPr>
      <w:r w:rsidRPr="00F47B28">
        <w:rPr>
          <w:rFonts w:asciiTheme="minorHAnsi" w:hAnsiTheme="minorHAnsi" w:cstheme="minorHAnsi"/>
          <w:sz w:val="28"/>
          <w:szCs w:val="28"/>
          <w:shd w:val="clear" w:color="auto" w:fill="FFFFFF"/>
        </w:rPr>
        <w:t>Knowledge, J. (2019).</w:t>
      </w:r>
      <w:r w:rsidRPr="00F47B28">
        <w:rPr>
          <w:rStyle w:val="apple-converted-space"/>
          <w:rFonts w:asciiTheme="minorHAnsi" w:hAnsiTheme="minorHAnsi" w:cstheme="minorHAnsi"/>
          <w:sz w:val="28"/>
          <w:szCs w:val="28"/>
          <w:shd w:val="clear" w:color="auto" w:fill="FFFFFF"/>
        </w:rPr>
        <w:t> </w:t>
      </w:r>
      <w:r w:rsidRPr="00F47B28">
        <w:rPr>
          <w:rFonts w:asciiTheme="minorHAnsi" w:hAnsiTheme="minorHAnsi" w:cstheme="minorHAnsi"/>
          <w:i/>
          <w:iCs/>
          <w:sz w:val="28"/>
          <w:szCs w:val="28"/>
          <w:shd w:val="clear" w:color="auto" w:fill="FFFFFF"/>
        </w:rPr>
        <w:t>John Lewis Partnership - Our history</w:t>
      </w:r>
      <w:r w:rsidRPr="00F47B28">
        <w:rPr>
          <w:rFonts w:asciiTheme="minorHAnsi" w:hAnsiTheme="minorHAnsi" w:cstheme="minorHAnsi"/>
          <w:sz w:val="28"/>
          <w:szCs w:val="28"/>
          <w:shd w:val="clear" w:color="auto" w:fill="FFFFFF"/>
        </w:rPr>
        <w:t>. [online] Johnlewispartnership.co.uk. Available at: https://www.johnlewispartnership.co.uk/about/who-we-are/our-history.html [Accessed 12 Jun. 2019].</w:t>
      </w:r>
    </w:p>
    <w:p w:rsidR="00F20FA2" w:rsidRPr="00F47B28" w:rsidRDefault="00F20FA2" w:rsidP="00F20FA2">
      <w:pPr>
        <w:pStyle w:val="paragraph"/>
        <w:spacing w:before="0" w:beforeAutospacing="0" w:after="0" w:afterAutospacing="0"/>
        <w:ind w:left="326"/>
        <w:textAlignment w:val="baseline"/>
        <w:rPr>
          <w:rFonts w:asciiTheme="minorHAnsi" w:hAnsiTheme="minorHAnsi" w:cstheme="minorHAnsi"/>
          <w:sz w:val="28"/>
          <w:szCs w:val="28"/>
          <w:shd w:val="clear" w:color="auto" w:fill="FFFFFF"/>
        </w:rPr>
      </w:pPr>
    </w:p>
    <w:p w:rsidR="00F20FA2" w:rsidRPr="00F47B28" w:rsidRDefault="00F20FA2" w:rsidP="00F20FA2">
      <w:pPr>
        <w:pStyle w:val="paragraph"/>
        <w:spacing w:before="0" w:beforeAutospacing="0" w:after="0" w:afterAutospacing="0"/>
        <w:ind w:left="360"/>
        <w:textAlignment w:val="baseline"/>
        <w:rPr>
          <w:rStyle w:val="eop"/>
          <w:rFonts w:asciiTheme="minorHAnsi" w:hAnsiTheme="minorHAnsi" w:cstheme="minorHAnsi"/>
          <w:sz w:val="28"/>
          <w:szCs w:val="28"/>
          <w:lang w:val="en-US"/>
        </w:rPr>
      </w:pPr>
      <w:r w:rsidRPr="00F47B28">
        <w:rPr>
          <w:rStyle w:val="normaltextrun"/>
          <w:rFonts w:asciiTheme="minorHAnsi" w:hAnsiTheme="minorHAnsi" w:cstheme="minorHAnsi"/>
          <w:sz w:val="28"/>
          <w:szCs w:val="28"/>
        </w:rPr>
        <w:t>Smith, C. and Irving, R. (1997). </w:t>
      </w:r>
      <w:r w:rsidRPr="00F47B28">
        <w:rPr>
          <w:rStyle w:val="normaltextrun"/>
          <w:rFonts w:asciiTheme="minorHAnsi" w:hAnsiTheme="minorHAnsi" w:cstheme="minorHAnsi"/>
          <w:i/>
          <w:iCs/>
          <w:sz w:val="28"/>
          <w:szCs w:val="28"/>
        </w:rPr>
        <w:t>Knowledge management</w:t>
      </w:r>
      <w:r w:rsidRPr="00F47B28">
        <w:rPr>
          <w:rStyle w:val="normaltextrun"/>
          <w:rFonts w:asciiTheme="minorHAnsi" w:hAnsiTheme="minorHAnsi" w:cstheme="minorHAnsi"/>
          <w:sz w:val="28"/>
          <w:szCs w:val="28"/>
        </w:rPr>
        <w:t>. Corby: Institute of Management Foundation, p.3. </w:t>
      </w:r>
      <w:r w:rsidRPr="00F47B28">
        <w:rPr>
          <w:rStyle w:val="eop"/>
          <w:rFonts w:asciiTheme="minorHAnsi" w:hAnsiTheme="minorHAnsi" w:cstheme="minorHAnsi"/>
          <w:sz w:val="28"/>
          <w:szCs w:val="28"/>
          <w:lang w:val="en-US"/>
        </w:rPr>
        <w:t>​</w:t>
      </w:r>
    </w:p>
    <w:p w:rsidR="00F20FA2" w:rsidRPr="00F47B28" w:rsidRDefault="00F20FA2" w:rsidP="00F20FA2">
      <w:pPr>
        <w:pStyle w:val="paragraph"/>
        <w:spacing w:before="0" w:beforeAutospacing="0" w:after="0" w:afterAutospacing="0"/>
        <w:ind w:left="360"/>
        <w:textAlignment w:val="baseline"/>
        <w:rPr>
          <w:rStyle w:val="eop"/>
          <w:rFonts w:asciiTheme="minorHAnsi" w:hAnsiTheme="minorHAnsi" w:cstheme="minorHAnsi"/>
          <w:sz w:val="28"/>
          <w:szCs w:val="28"/>
          <w:lang w:val="en-US"/>
        </w:rPr>
      </w:pPr>
    </w:p>
    <w:p w:rsidR="00F20FA2" w:rsidRPr="00F47B28" w:rsidRDefault="00F20FA2" w:rsidP="00F20FA2">
      <w:pPr>
        <w:pStyle w:val="paragraph"/>
        <w:spacing w:before="0" w:beforeAutospacing="0" w:after="0" w:afterAutospacing="0"/>
        <w:ind w:left="326"/>
        <w:textAlignment w:val="baseline"/>
        <w:rPr>
          <w:rStyle w:val="eop"/>
          <w:rFonts w:asciiTheme="minorHAnsi" w:hAnsiTheme="minorHAnsi" w:cstheme="minorHAnsi"/>
          <w:sz w:val="28"/>
          <w:szCs w:val="28"/>
          <w:shd w:val="clear" w:color="auto" w:fill="EDEBE9"/>
        </w:rPr>
      </w:pPr>
      <w:r w:rsidRPr="00F47B28">
        <w:rPr>
          <w:rStyle w:val="normaltextrun"/>
          <w:rFonts w:asciiTheme="minorHAnsi" w:hAnsiTheme="minorHAnsi" w:cstheme="minorHAnsi"/>
          <w:sz w:val="28"/>
          <w:szCs w:val="28"/>
          <w:shd w:val="clear" w:color="auto" w:fill="EDEBE9"/>
        </w:rPr>
        <w:t>Statista. (2019). </w:t>
      </w:r>
      <w:r w:rsidRPr="00F47B28">
        <w:rPr>
          <w:rStyle w:val="normaltextrun"/>
          <w:rFonts w:asciiTheme="minorHAnsi" w:hAnsiTheme="minorHAnsi" w:cstheme="minorHAnsi"/>
          <w:i/>
          <w:iCs/>
          <w:sz w:val="28"/>
          <w:szCs w:val="28"/>
          <w:shd w:val="clear" w:color="auto" w:fill="EDEBE9"/>
        </w:rPr>
        <w:t>John Lewis revenue 2009-2018 | UK Statistic</w:t>
      </w:r>
      <w:r w:rsidRPr="00F47B28">
        <w:rPr>
          <w:rStyle w:val="normaltextrun"/>
          <w:rFonts w:asciiTheme="minorHAnsi" w:hAnsiTheme="minorHAnsi" w:cstheme="minorHAnsi"/>
          <w:sz w:val="28"/>
          <w:szCs w:val="28"/>
          <w:shd w:val="clear" w:color="auto" w:fill="EDEBE9"/>
        </w:rPr>
        <w:t>. [online] Available at:</w:t>
      </w:r>
      <w:r w:rsidRPr="00F47B28">
        <w:rPr>
          <w:rStyle w:val="apple-converted-space"/>
          <w:rFonts w:asciiTheme="minorHAnsi" w:hAnsiTheme="minorHAnsi" w:cstheme="minorHAnsi"/>
          <w:sz w:val="28"/>
          <w:szCs w:val="28"/>
          <w:shd w:val="clear" w:color="auto" w:fill="EDEBE9"/>
        </w:rPr>
        <w:t> </w:t>
      </w:r>
      <w:r w:rsidRPr="00F47B28">
        <w:rPr>
          <w:rStyle w:val="normaltextrun"/>
          <w:rFonts w:asciiTheme="minorHAnsi" w:hAnsiTheme="minorHAnsi" w:cstheme="minorHAnsi"/>
          <w:sz w:val="28"/>
          <w:szCs w:val="28"/>
          <w:shd w:val="clear" w:color="auto" w:fill="EDEBE9"/>
        </w:rPr>
        <w:t>https://www.statista.com/statistics/420216/john-lewis-revenue-uk-united-kingdom/ [Accessed 11 Jun. 2019</w:t>
      </w:r>
      <w:proofErr w:type="gramStart"/>
      <w:r w:rsidRPr="00F47B28">
        <w:rPr>
          <w:rStyle w:val="normaltextrun"/>
          <w:rFonts w:asciiTheme="minorHAnsi" w:hAnsiTheme="minorHAnsi" w:cstheme="minorHAnsi"/>
          <w:sz w:val="28"/>
          <w:szCs w:val="28"/>
          <w:shd w:val="clear" w:color="auto" w:fill="EDEBE9"/>
        </w:rPr>
        <w:t>].</w:t>
      </w:r>
      <w:r w:rsidRPr="00F47B28">
        <w:rPr>
          <w:rStyle w:val="eop"/>
          <w:rFonts w:asciiTheme="minorHAnsi" w:hAnsiTheme="minorHAnsi" w:cstheme="minorHAnsi"/>
          <w:sz w:val="28"/>
          <w:szCs w:val="28"/>
          <w:shd w:val="clear" w:color="auto" w:fill="EDEBE9"/>
        </w:rPr>
        <w:t>​</w:t>
      </w:r>
      <w:proofErr w:type="gramEnd"/>
    </w:p>
    <w:p w:rsidR="00F20FA2" w:rsidRPr="00F47B28" w:rsidRDefault="00F20FA2" w:rsidP="00F20FA2">
      <w:pPr>
        <w:pStyle w:val="paragraph"/>
        <w:spacing w:before="0" w:beforeAutospacing="0" w:after="0" w:afterAutospacing="0"/>
        <w:ind w:left="326"/>
        <w:textAlignment w:val="baseline"/>
        <w:rPr>
          <w:rStyle w:val="eop"/>
          <w:rFonts w:asciiTheme="minorHAnsi" w:hAnsiTheme="minorHAnsi" w:cstheme="minorHAnsi"/>
          <w:sz w:val="28"/>
          <w:szCs w:val="28"/>
          <w:shd w:val="clear" w:color="auto" w:fill="EDEBE9"/>
        </w:rPr>
      </w:pPr>
    </w:p>
    <w:p w:rsidR="00F20FA2" w:rsidRPr="00F47B28" w:rsidRDefault="00F20FA2" w:rsidP="00F20FA2">
      <w:pPr>
        <w:pStyle w:val="paragraph"/>
        <w:spacing w:before="0" w:beforeAutospacing="0" w:after="0" w:afterAutospacing="0"/>
        <w:ind w:left="326"/>
        <w:textAlignment w:val="baseline"/>
        <w:rPr>
          <w:rStyle w:val="normaltextrun"/>
          <w:rFonts w:asciiTheme="minorHAnsi" w:hAnsiTheme="minorHAnsi" w:cstheme="minorHAnsi"/>
          <w:sz w:val="28"/>
          <w:szCs w:val="28"/>
          <w:shd w:val="clear" w:color="auto" w:fill="EDEBE9"/>
        </w:rPr>
      </w:pPr>
      <w:r w:rsidRPr="00F47B28">
        <w:rPr>
          <w:rStyle w:val="normaltextrun"/>
          <w:rFonts w:asciiTheme="minorHAnsi" w:hAnsiTheme="minorHAnsi" w:cstheme="minorHAnsi"/>
          <w:sz w:val="28"/>
          <w:szCs w:val="28"/>
          <w:shd w:val="clear" w:color="auto" w:fill="EDEBE9"/>
        </w:rPr>
        <w:t>Tlu.ee. (2019). </w:t>
      </w:r>
      <w:r w:rsidRPr="00F47B28">
        <w:rPr>
          <w:rStyle w:val="normaltextrun"/>
          <w:rFonts w:asciiTheme="minorHAnsi" w:hAnsiTheme="minorHAnsi" w:cstheme="minorHAnsi"/>
          <w:i/>
          <w:iCs/>
          <w:sz w:val="28"/>
          <w:szCs w:val="28"/>
          <w:shd w:val="clear" w:color="auto" w:fill="EDEBE9"/>
        </w:rPr>
        <w:t>Different views to information and knowledge management | Key Concepts in Information and</w:t>
      </w:r>
      <w:r w:rsidRPr="00F47B28">
        <w:rPr>
          <w:rStyle w:val="apple-converted-space"/>
          <w:rFonts w:asciiTheme="minorHAnsi" w:hAnsiTheme="minorHAnsi" w:cstheme="minorHAnsi"/>
          <w:i/>
          <w:iCs/>
          <w:sz w:val="28"/>
          <w:szCs w:val="28"/>
          <w:shd w:val="clear" w:color="auto" w:fill="EDEBE9"/>
        </w:rPr>
        <w:t> </w:t>
      </w:r>
      <w:r w:rsidRPr="00F47B28">
        <w:rPr>
          <w:rStyle w:val="normaltextrun"/>
          <w:rFonts w:asciiTheme="minorHAnsi" w:hAnsiTheme="minorHAnsi" w:cstheme="minorHAnsi"/>
          <w:i/>
          <w:iCs/>
          <w:sz w:val="28"/>
          <w:szCs w:val="28"/>
          <w:shd w:val="clear" w:color="auto" w:fill="EDEBE9"/>
        </w:rPr>
        <w:t>Knowledge Management</w:t>
      </w:r>
      <w:r w:rsidRPr="00F47B28">
        <w:rPr>
          <w:rStyle w:val="normaltextrun"/>
          <w:rFonts w:asciiTheme="minorHAnsi" w:hAnsiTheme="minorHAnsi" w:cstheme="minorHAnsi"/>
          <w:sz w:val="28"/>
          <w:szCs w:val="28"/>
          <w:shd w:val="clear" w:color="auto" w:fill="EDEBE9"/>
        </w:rPr>
        <w:t xml:space="preserve">. [online] </w:t>
      </w:r>
    </w:p>
    <w:p w:rsidR="00F20FA2" w:rsidRPr="00F47B28" w:rsidRDefault="00F20FA2" w:rsidP="00F20FA2">
      <w:pPr>
        <w:pStyle w:val="paragraph"/>
        <w:spacing w:before="0" w:beforeAutospacing="0" w:after="0" w:afterAutospacing="0"/>
        <w:ind w:left="326"/>
        <w:textAlignment w:val="baseline"/>
        <w:rPr>
          <w:rStyle w:val="normaltextrun"/>
          <w:rFonts w:asciiTheme="minorHAnsi" w:hAnsiTheme="minorHAnsi" w:cstheme="minorHAnsi"/>
          <w:sz w:val="28"/>
          <w:szCs w:val="28"/>
          <w:shd w:val="clear" w:color="auto" w:fill="EDEBE9"/>
        </w:rPr>
      </w:pPr>
    </w:p>
    <w:p w:rsidR="00F20FA2" w:rsidRPr="00F47B28" w:rsidRDefault="00F20FA2" w:rsidP="00F20FA2">
      <w:pPr>
        <w:pStyle w:val="paragraph"/>
        <w:spacing w:before="0" w:beforeAutospacing="0" w:after="0" w:afterAutospacing="0"/>
        <w:ind w:left="326"/>
        <w:textAlignment w:val="baseline"/>
        <w:rPr>
          <w:rFonts w:asciiTheme="minorHAnsi" w:hAnsiTheme="minorHAnsi" w:cstheme="minorHAnsi"/>
          <w:sz w:val="28"/>
          <w:szCs w:val="28"/>
          <w:shd w:val="clear" w:color="auto" w:fill="FFFFFF"/>
        </w:rPr>
      </w:pPr>
      <w:r w:rsidRPr="00F47B28">
        <w:rPr>
          <w:rFonts w:asciiTheme="minorHAnsi" w:hAnsiTheme="minorHAnsi" w:cstheme="minorHAnsi"/>
          <w:sz w:val="28"/>
          <w:szCs w:val="28"/>
          <w:shd w:val="clear" w:color="auto" w:fill="FFFFFF"/>
        </w:rPr>
        <w:t>Whelan, G., Brown, H., Kirsty McGregor and Whelan, G. (2019).</w:t>
      </w:r>
      <w:r w:rsidRPr="00F47B28">
        <w:rPr>
          <w:rStyle w:val="apple-converted-space"/>
          <w:rFonts w:asciiTheme="minorHAnsi" w:hAnsiTheme="minorHAnsi" w:cstheme="minorHAnsi"/>
          <w:sz w:val="28"/>
          <w:szCs w:val="28"/>
          <w:shd w:val="clear" w:color="auto" w:fill="FFFFFF"/>
        </w:rPr>
        <w:t> </w:t>
      </w:r>
      <w:r w:rsidRPr="00F47B28">
        <w:rPr>
          <w:rFonts w:asciiTheme="minorHAnsi" w:hAnsiTheme="minorHAnsi" w:cstheme="minorHAnsi"/>
          <w:i/>
          <w:iCs/>
          <w:sz w:val="28"/>
          <w:szCs w:val="28"/>
          <w:shd w:val="clear" w:color="auto" w:fill="FFFFFF"/>
        </w:rPr>
        <w:t>Timeline: John Lewis 150 years</w:t>
      </w:r>
      <w:r w:rsidRPr="00F47B28">
        <w:rPr>
          <w:rFonts w:asciiTheme="minorHAnsi" w:hAnsiTheme="minorHAnsi" w:cstheme="minorHAnsi"/>
          <w:sz w:val="28"/>
          <w:szCs w:val="28"/>
          <w:shd w:val="clear" w:color="auto" w:fill="FFFFFF"/>
        </w:rPr>
        <w:t>. [online] Drapers. Available at: https://www.drapersonline.com/news/timeline-john-lewis-150-years/5059597.article [Accessed 12 Jun. 2019].</w:t>
      </w:r>
    </w:p>
    <w:p w:rsidR="00F20FA2" w:rsidRPr="00F47B28" w:rsidRDefault="00F20FA2" w:rsidP="00F20FA2">
      <w:pPr>
        <w:pStyle w:val="paragraph"/>
        <w:spacing w:before="0" w:beforeAutospacing="0" w:after="0" w:afterAutospacing="0"/>
        <w:ind w:left="326"/>
        <w:textAlignment w:val="baseline"/>
        <w:rPr>
          <w:rStyle w:val="eop"/>
          <w:rFonts w:asciiTheme="minorHAnsi" w:hAnsiTheme="minorHAnsi" w:cstheme="minorHAnsi"/>
          <w:sz w:val="28"/>
          <w:szCs w:val="28"/>
          <w:shd w:val="clear" w:color="auto" w:fill="EDEBE9"/>
        </w:rPr>
      </w:pPr>
    </w:p>
    <w:p w:rsidR="00F20FA2" w:rsidRDefault="00F20FA2" w:rsidP="00F20FA2">
      <w:pPr>
        <w:pStyle w:val="paragraph"/>
        <w:spacing w:before="0" w:beforeAutospacing="0" w:after="0" w:afterAutospacing="0"/>
        <w:textAlignment w:val="baseline"/>
        <w:rPr>
          <w:rFonts w:asciiTheme="minorHAnsi" w:hAnsiTheme="minorHAnsi" w:cstheme="minorHAnsi"/>
          <w:position w:val="1"/>
          <w:sz w:val="28"/>
          <w:szCs w:val="28"/>
        </w:rPr>
      </w:pPr>
      <w:r w:rsidRPr="00F47B28">
        <w:rPr>
          <w:rStyle w:val="normaltextrun"/>
          <w:rFonts w:asciiTheme="minorHAnsi" w:hAnsiTheme="minorHAnsi" w:cstheme="minorHAnsi"/>
          <w:sz w:val="28"/>
          <w:szCs w:val="28"/>
          <w:shd w:val="clear" w:color="auto" w:fill="EDEBE9"/>
        </w:rPr>
        <w:t>Wilson, D. (1993). </w:t>
      </w:r>
      <w:r w:rsidRPr="00F47B28">
        <w:rPr>
          <w:rStyle w:val="normaltextrun"/>
          <w:rFonts w:asciiTheme="minorHAnsi" w:hAnsiTheme="minorHAnsi" w:cstheme="minorHAnsi"/>
          <w:i/>
          <w:iCs/>
          <w:sz w:val="28"/>
          <w:szCs w:val="28"/>
          <w:shd w:val="clear" w:color="auto" w:fill="EDEBE9"/>
        </w:rPr>
        <w:t>Managing information</w:t>
      </w:r>
      <w:r w:rsidRPr="00F47B28">
        <w:rPr>
          <w:rStyle w:val="normaltextrun"/>
          <w:rFonts w:asciiTheme="minorHAnsi" w:hAnsiTheme="minorHAnsi" w:cstheme="minorHAnsi"/>
          <w:sz w:val="28"/>
          <w:szCs w:val="28"/>
          <w:shd w:val="clear" w:color="auto" w:fill="EDEBE9"/>
        </w:rPr>
        <w:t>. Oxford: Butterworth-Heinemann</w:t>
      </w:r>
    </w:p>
    <w:p w:rsidR="00F20FA2" w:rsidRDefault="00F20FA2" w:rsidP="00F20FA2">
      <w:pPr>
        <w:pStyle w:val="paragraph"/>
        <w:spacing w:before="0" w:beforeAutospacing="0" w:after="0" w:afterAutospacing="0"/>
        <w:textAlignment w:val="baseline"/>
        <w:rPr>
          <w:rFonts w:asciiTheme="minorHAnsi" w:hAnsiTheme="minorHAnsi" w:cstheme="minorHAnsi"/>
          <w:position w:val="1"/>
          <w:sz w:val="28"/>
          <w:szCs w:val="28"/>
        </w:rPr>
      </w:pPr>
    </w:p>
    <w:p w:rsidR="00F20FA2" w:rsidRPr="00F47B28" w:rsidRDefault="00F20FA2" w:rsidP="00F20FA2">
      <w:pPr>
        <w:pStyle w:val="paragraph"/>
        <w:spacing w:before="0" w:beforeAutospacing="0" w:after="0" w:afterAutospacing="0"/>
        <w:textAlignment w:val="baseline"/>
        <w:rPr>
          <w:rFonts w:asciiTheme="minorHAnsi" w:hAnsiTheme="minorHAnsi" w:cstheme="minorHAnsi"/>
          <w:position w:val="1"/>
          <w:sz w:val="28"/>
          <w:szCs w:val="28"/>
        </w:rPr>
      </w:pPr>
    </w:p>
    <w:p w:rsidR="00757424" w:rsidRDefault="00F20FA2"/>
    <w:sectPr w:rsidR="007574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985814"/>
    <w:multiLevelType w:val="hybridMultilevel"/>
    <w:tmpl w:val="989C0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E41"/>
    <w:rsid w:val="000C1023"/>
    <w:rsid w:val="00422CF1"/>
    <w:rsid w:val="007F3E41"/>
    <w:rsid w:val="00F20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EDE97"/>
  <w15:chartTrackingRefBased/>
  <w15:docId w15:val="{DAF96961-6036-49E1-96FC-C7B9A27FC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7F3E41"/>
  </w:style>
  <w:style w:type="character" w:customStyle="1" w:styleId="apple-converted-space">
    <w:name w:val="apple-converted-space"/>
    <w:basedOn w:val="DefaultParagraphFont"/>
    <w:rsid w:val="007F3E41"/>
  </w:style>
  <w:style w:type="character" w:customStyle="1" w:styleId="spellingerror">
    <w:name w:val="spellingerror"/>
    <w:basedOn w:val="DefaultParagraphFont"/>
    <w:rsid w:val="007F3E41"/>
  </w:style>
  <w:style w:type="paragraph" w:customStyle="1" w:styleId="paragraph">
    <w:name w:val="paragraph"/>
    <w:basedOn w:val="Normal"/>
    <w:rsid w:val="007F3E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7F3E41"/>
  </w:style>
  <w:style w:type="character" w:customStyle="1" w:styleId="display-inline-block">
    <w:name w:val="display-inline-block"/>
    <w:basedOn w:val="DefaultParagraphFont"/>
    <w:rsid w:val="00F20F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4</Pages>
  <Words>534</Words>
  <Characters>3049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Nebby Khatun</dc:creator>
  <cp:keywords/>
  <dc:description/>
  <cp:lastModifiedBy>Nebby Khatun</cp:lastModifiedBy>
  <cp:revision>1</cp:revision>
  <dcterms:created xsi:type="dcterms:W3CDTF">2019-06-13T01:21:00Z</dcterms:created>
  <dcterms:modified xsi:type="dcterms:W3CDTF">2019-06-13T01:37:00Z</dcterms:modified>
</cp:coreProperties>
</file>