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B78DD" w14:textId="556A5F3E" w:rsidR="00E755C6" w:rsidRDefault="00765085" w:rsidP="00765085">
      <w:pPr>
        <w:jc w:val="center"/>
        <w:rPr>
          <w:rFonts w:ascii="Arial" w:hAnsi="Arial" w:cs="Arial"/>
          <w:b/>
          <w:bCs/>
          <w:sz w:val="28"/>
          <w:szCs w:val="28"/>
          <w:lang w:val="en-US"/>
        </w:rPr>
      </w:pPr>
      <w:r w:rsidRPr="00765085">
        <w:rPr>
          <w:rFonts w:ascii="Arial" w:hAnsi="Arial" w:cs="Arial"/>
          <w:b/>
          <w:bCs/>
          <w:i/>
          <w:iCs/>
          <w:sz w:val="28"/>
          <w:szCs w:val="28"/>
          <w:lang w:val="en-US"/>
        </w:rPr>
        <w:t xml:space="preserve">Chronicon </w:t>
      </w:r>
      <w:proofErr w:type="spellStart"/>
      <w:r w:rsidRPr="00765085">
        <w:rPr>
          <w:rFonts w:ascii="Arial" w:hAnsi="Arial" w:cs="Arial"/>
          <w:b/>
          <w:bCs/>
          <w:i/>
          <w:iCs/>
          <w:sz w:val="28"/>
          <w:szCs w:val="28"/>
          <w:lang w:val="en-US"/>
        </w:rPr>
        <w:t>Anglicanum</w:t>
      </w:r>
      <w:proofErr w:type="spellEnd"/>
      <w:r w:rsidRPr="00765085">
        <w:rPr>
          <w:rFonts w:ascii="Arial" w:hAnsi="Arial" w:cs="Arial"/>
          <w:b/>
          <w:bCs/>
          <w:sz w:val="28"/>
          <w:szCs w:val="28"/>
          <w:lang w:val="en-US"/>
        </w:rPr>
        <w:t xml:space="preserve"> Edited Text</w:t>
      </w:r>
      <w:r w:rsidR="002E433E">
        <w:rPr>
          <w:rStyle w:val="FootnoteReference"/>
          <w:rFonts w:ascii="Arial" w:hAnsi="Arial" w:cs="Arial"/>
          <w:b/>
          <w:bCs/>
          <w:sz w:val="28"/>
          <w:szCs w:val="28"/>
          <w:lang w:val="en-US"/>
        </w:rPr>
        <w:footnoteReference w:id="1"/>
      </w:r>
    </w:p>
    <w:p w14:paraId="1C4C8811" w14:textId="3F0CA81A" w:rsidR="00765085" w:rsidRDefault="00765085" w:rsidP="00765085">
      <w:pPr>
        <w:jc w:val="center"/>
        <w:rPr>
          <w:rFonts w:ascii="Arial" w:hAnsi="Arial" w:cs="Arial"/>
          <w:b/>
          <w:bCs/>
          <w:sz w:val="28"/>
          <w:szCs w:val="28"/>
          <w:lang w:val="en-US"/>
        </w:rPr>
      </w:pPr>
    </w:p>
    <w:p w14:paraId="1F3037BD" w14:textId="72DAB939" w:rsidR="00811442" w:rsidRDefault="00811442" w:rsidP="0081144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Then the King of England</w:t>
      </w:r>
      <w:r w:rsidR="00336759">
        <w:rPr>
          <w:rFonts w:ascii="Times New Roman" w:hAnsi="Times New Roman" w:cs="Times New Roman"/>
          <w:sz w:val="24"/>
          <w:szCs w:val="24"/>
        </w:rPr>
        <w:t xml:space="preserve"> [King John]</w:t>
      </w:r>
      <w:r>
        <w:rPr>
          <w:rFonts w:ascii="Times New Roman" w:hAnsi="Times New Roman" w:cs="Times New Roman"/>
          <w:sz w:val="24"/>
          <w:szCs w:val="24"/>
        </w:rPr>
        <w:t xml:space="preserve"> coming to the province of York, demanded money from certain abbots of the Cistercian order coming there to meet him,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from the rest (of the order); wishing to subject the order to the servitude of taxation, which up till then had been free of all kinds of customs.</w:t>
      </w:r>
      <w:r w:rsidR="00A55757">
        <w:rPr>
          <w:rStyle w:val="FootnoteReference"/>
          <w:rFonts w:ascii="Times New Roman" w:hAnsi="Times New Roman" w:cs="Times New Roman"/>
          <w:sz w:val="24"/>
          <w:szCs w:val="24"/>
        </w:rPr>
        <w:footnoteReference w:id="2"/>
      </w:r>
    </w:p>
    <w:p w14:paraId="17D70782" w14:textId="77777777" w:rsidR="00811442" w:rsidRDefault="00811442" w:rsidP="00811442">
      <w:pPr>
        <w:spacing w:after="0" w:line="360" w:lineRule="auto"/>
        <w:jc w:val="both"/>
        <w:rPr>
          <w:rFonts w:ascii="Times New Roman" w:hAnsi="Times New Roman" w:cs="Times New Roman"/>
          <w:sz w:val="24"/>
          <w:szCs w:val="24"/>
        </w:rPr>
      </w:pPr>
    </w:p>
    <w:p w14:paraId="2F47C265" w14:textId="22DF0363" w:rsidR="00811442" w:rsidRDefault="00811442" w:rsidP="0081144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Those abbots then, not yet having had the advice of the rest of their co-abbots, and fearing that if they endorsed the royal tax, afterwards the order would be reduced to liability to servile customs, replied simply to the king that they in no way authorised any monetary taxation, except by common counsel and the assent of the general chapter.</w:t>
      </w:r>
      <w:r w:rsidR="003B5E9A">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The king was extremely exasperated by their reply, in anger and rage he ordered his sheriffs (proceeding by word of mouth with those present, and by letter with the absent) that they should oppose the men of that order by whatever means availed, and do them harm, that they should take no judicial action against those that did them harm or falsely accused them, that they should not assist them in any business, but they were to hand over everything to the king.</w:t>
      </w:r>
      <w:r w:rsidR="00827408">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Therefore, those men of </w:t>
      </w:r>
      <w:r>
        <w:rPr>
          <w:rFonts w:ascii="Times New Roman" w:hAnsi="Times New Roman" w:cs="Times New Roman"/>
          <w:sz w:val="24"/>
          <w:szCs w:val="24"/>
        </w:rPr>
        <w:lastRenderedPageBreak/>
        <w:t>virtue, being very sad and fearful after a cruel edict of this nature, sent the king’s mandate to Lord Hubert archbishop of Canterbury, begging him to meet the king about his harsh edict and mitigate his hostility, however he might, with prayers and gifts.</w:t>
      </w:r>
      <w:r w:rsidR="00827408">
        <w:rPr>
          <w:rStyle w:val="FootnoteReference"/>
          <w:rFonts w:ascii="Times New Roman" w:hAnsi="Times New Roman" w:cs="Times New Roman"/>
          <w:sz w:val="24"/>
          <w:szCs w:val="24"/>
        </w:rPr>
        <w:footnoteReference w:id="5"/>
      </w:r>
    </w:p>
    <w:p w14:paraId="6EF9710F" w14:textId="77777777" w:rsidR="00811442" w:rsidRDefault="00811442" w:rsidP="00811442">
      <w:pPr>
        <w:spacing w:after="0" w:line="360" w:lineRule="auto"/>
        <w:jc w:val="both"/>
        <w:rPr>
          <w:rFonts w:ascii="Times New Roman" w:hAnsi="Times New Roman" w:cs="Times New Roman"/>
          <w:sz w:val="24"/>
          <w:szCs w:val="24"/>
        </w:rPr>
      </w:pPr>
    </w:p>
    <w:p w14:paraId="72733A84" w14:textId="4B633E23" w:rsidR="00811442" w:rsidRDefault="00811442" w:rsidP="0081144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Gently pitying their afflictions and calamities, he freely rebuked the king for such great cruelty, denouncing him as a persecutor of holy church for daring to inflict such great and numerous annoyances upon foremost sons of the church, whom church praised and honoured for the quality of their life and the austerity of their rule; whom kings and princes of the earth till now had always held in such great veneration that they had given them lands and extensive possessions and protected everything of theirs with the shield of defence.</w:t>
      </w:r>
      <w:r w:rsidR="003633F4">
        <w:rPr>
          <w:rStyle w:val="FootnoteReference"/>
          <w:rFonts w:ascii="Times New Roman" w:hAnsi="Times New Roman" w:cs="Times New Roman"/>
          <w:sz w:val="24"/>
          <w:szCs w:val="24"/>
        </w:rPr>
        <w:footnoteReference w:id="6"/>
      </w:r>
    </w:p>
    <w:p w14:paraId="4998D3B6" w14:textId="77777777" w:rsidR="00811442" w:rsidRDefault="00811442" w:rsidP="00811442">
      <w:pPr>
        <w:spacing w:after="0" w:line="360" w:lineRule="auto"/>
        <w:jc w:val="both"/>
        <w:rPr>
          <w:rFonts w:ascii="Times New Roman" w:hAnsi="Times New Roman" w:cs="Times New Roman"/>
          <w:sz w:val="24"/>
          <w:szCs w:val="24"/>
        </w:rPr>
      </w:pPr>
    </w:p>
    <w:p w14:paraId="06FECD67" w14:textId="7F363C31" w:rsidR="00811442" w:rsidRDefault="00811442" w:rsidP="0081144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Then the king, countenancing the archbishop’s reproof for the time, recalled the priors uselessly by new letters, but his savage mind did not lay aside its hostility against them. After he had gone abroad, the archbishop, in order to placate the king’s mood, pledged him, on behalf of the order, a thousand marks of silver, however on this condition, that he should endorse with the protection of his seal all those charters and liberties, which king Richard had confirmed to them; but he utterly despised this offering, as if it were next to nothing.</w:t>
      </w:r>
      <w:r w:rsidR="0068748E">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And then he sailed away breathing fire [menaces] and slaughter against the followers of Christ, complaining loudly to the overseas abbots about the response of the abbots in England. Therefore, having paid the king of France that 30 000 marks, and having subdued all this enemies and pacified </w:t>
      </w:r>
      <w:r>
        <w:rPr>
          <w:rFonts w:ascii="Times New Roman" w:hAnsi="Times New Roman" w:cs="Times New Roman"/>
          <w:sz w:val="24"/>
          <w:szCs w:val="24"/>
        </w:rPr>
        <w:lastRenderedPageBreak/>
        <w:t xml:space="preserve">them, he returned to England around about the feast of </w:t>
      </w:r>
      <w:proofErr w:type="spellStart"/>
      <w:r>
        <w:rPr>
          <w:rFonts w:ascii="Times New Roman" w:hAnsi="Times New Roman" w:cs="Times New Roman"/>
          <w:sz w:val="24"/>
          <w:szCs w:val="24"/>
        </w:rPr>
        <w:t>Michealmas</w:t>
      </w:r>
      <w:proofErr w:type="spellEnd"/>
      <w:r w:rsidR="003E6379">
        <w:rPr>
          <w:rFonts w:ascii="Times New Roman" w:hAnsi="Times New Roman" w:cs="Times New Roman"/>
          <w:sz w:val="24"/>
          <w:szCs w:val="24"/>
        </w:rPr>
        <w:t xml:space="preserve"> [</w:t>
      </w:r>
      <w:r w:rsidR="00FA7B33">
        <w:rPr>
          <w:rFonts w:ascii="Times New Roman" w:hAnsi="Times New Roman" w:cs="Times New Roman"/>
          <w:sz w:val="24"/>
          <w:szCs w:val="24"/>
        </w:rPr>
        <w:t>29 September</w:t>
      </w:r>
      <w:r w:rsidR="003E6379">
        <w:rPr>
          <w:rFonts w:ascii="Times New Roman" w:hAnsi="Times New Roman" w:cs="Times New Roman"/>
          <w:sz w:val="24"/>
          <w:szCs w:val="24"/>
        </w:rPr>
        <w:t>]</w:t>
      </w:r>
      <w:r>
        <w:rPr>
          <w:rFonts w:ascii="Times New Roman" w:hAnsi="Times New Roman" w:cs="Times New Roman"/>
          <w:sz w:val="24"/>
          <w:szCs w:val="24"/>
        </w:rPr>
        <w:t>, together with his wife, namely the daughter of the count of Angouleme</w:t>
      </w:r>
      <w:r w:rsidR="00E47B94">
        <w:rPr>
          <w:rFonts w:ascii="Times New Roman" w:hAnsi="Times New Roman" w:cs="Times New Roman"/>
          <w:sz w:val="24"/>
          <w:szCs w:val="24"/>
        </w:rPr>
        <w:t xml:space="preserve"> [Isabel</w:t>
      </w:r>
      <w:r w:rsidR="007B1518">
        <w:rPr>
          <w:rFonts w:ascii="Times New Roman" w:hAnsi="Times New Roman" w:cs="Times New Roman"/>
          <w:sz w:val="24"/>
          <w:szCs w:val="24"/>
        </w:rPr>
        <w:t>la</w:t>
      </w:r>
      <w:r w:rsidR="00DA170D">
        <w:rPr>
          <w:rFonts w:ascii="Times New Roman" w:hAnsi="Times New Roman" w:cs="Times New Roman"/>
          <w:sz w:val="24"/>
          <w:szCs w:val="24"/>
        </w:rPr>
        <w:t xml:space="preserve"> of Angouleme</w:t>
      </w:r>
      <w:r w:rsidR="00E47B94">
        <w:rPr>
          <w:rFonts w:ascii="Times New Roman" w:hAnsi="Times New Roman" w:cs="Times New Roman"/>
          <w:sz w:val="24"/>
          <w:szCs w:val="24"/>
        </w:rPr>
        <w:t>]</w:t>
      </w:r>
      <w:r>
        <w:rPr>
          <w:rFonts w:ascii="Times New Roman" w:hAnsi="Times New Roman" w:cs="Times New Roman"/>
          <w:sz w:val="24"/>
          <w:szCs w:val="24"/>
        </w:rPr>
        <w:t>, whom he had married abroad on the advice of King Philip</w:t>
      </w:r>
      <w:r w:rsidR="007D29EA">
        <w:rPr>
          <w:rFonts w:ascii="Times New Roman" w:hAnsi="Times New Roman" w:cs="Times New Roman"/>
          <w:sz w:val="24"/>
          <w:szCs w:val="24"/>
        </w:rPr>
        <w:t xml:space="preserve"> [of France]</w:t>
      </w:r>
      <w:r>
        <w:rPr>
          <w:rFonts w:ascii="Times New Roman" w:hAnsi="Times New Roman" w:cs="Times New Roman"/>
          <w:sz w:val="24"/>
          <w:szCs w:val="24"/>
        </w:rPr>
        <w:t>; for he had divorced his first wife, namely the daughter of the Earl of Gloucester</w:t>
      </w:r>
      <w:r w:rsidR="00FB151B">
        <w:rPr>
          <w:rFonts w:ascii="Times New Roman" w:hAnsi="Times New Roman" w:cs="Times New Roman"/>
          <w:sz w:val="24"/>
          <w:szCs w:val="24"/>
        </w:rPr>
        <w:t xml:space="preserve"> [Isabella of Gloucester]</w:t>
      </w:r>
      <w:r>
        <w:rPr>
          <w:rFonts w:ascii="Times New Roman" w:hAnsi="Times New Roman" w:cs="Times New Roman"/>
          <w:sz w:val="24"/>
          <w:szCs w:val="24"/>
        </w:rPr>
        <w:t>, on a mandate of the lord pope, on grounds of consanguinity.</w:t>
      </w:r>
      <w:r w:rsidR="002546BD">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Then on the very day, that is the Sunday after the feast of </w:t>
      </w:r>
      <w:proofErr w:type="spellStart"/>
      <w:r>
        <w:rPr>
          <w:rFonts w:ascii="Times New Roman" w:hAnsi="Times New Roman" w:cs="Times New Roman"/>
          <w:sz w:val="24"/>
          <w:szCs w:val="24"/>
        </w:rPr>
        <w:t>Michealmas</w:t>
      </w:r>
      <w:proofErr w:type="spellEnd"/>
      <w:r>
        <w:rPr>
          <w:rFonts w:ascii="Times New Roman" w:hAnsi="Times New Roman" w:cs="Times New Roman"/>
          <w:sz w:val="24"/>
          <w:szCs w:val="24"/>
        </w:rPr>
        <w:t xml:space="preserve"> [8 October], that was to wear the crown at Westminster, and his wife who seemed to be about twelve years old was to be consecrated queen, early in the morning, before they went to the church, he commanded Hugh de Neville, the chief forester, and a certain man of another rank, to order all the foresters in office in England that they should summon </w:t>
      </w:r>
      <w:proofErr w:type="spellStart"/>
      <w:r>
        <w:rPr>
          <w:rFonts w:ascii="Times New Roman" w:hAnsi="Times New Roman" w:cs="Times New Roman"/>
          <w:sz w:val="24"/>
          <w:szCs w:val="24"/>
        </w:rPr>
        <w:t>everyone</w:t>
      </w:r>
      <w:proofErr w:type="spellEnd"/>
      <w:r>
        <w:rPr>
          <w:rFonts w:ascii="Times New Roman" w:hAnsi="Times New Roman" w:cs="Times New Roman"/>
          <w:sz w:val="24"/>
          <w:szCs w:val="24"/>
        </w:rPr>
        <w:t xml:space="preserve"> of the Cistercian order to remove all their plough horses, and pigs and flocks and all their animals from the lord king’s forest by a fortnight after Michaelmas week</w:t>
      </w:r>
      <w:r w:rsidR="00585AC4">
        <w:rPr>
          <w:rFonts w:ascii="Times New Roman" w:hAnsi="Times New Roman" w:cs="Times New Roman"/>
          <w:sz w:val="24"/>
          <w:szCs w:val="24"/>
        </w:rPr>
        <w:t xml:space="preserve"> [</w:t>
      </w:r>
      <w:r w:rsidR="00AD15CF">
        <w:rPr>
          <w:rFonts w:ascii="Times New Roman" w:hAnsi="Times New Roman" w:cs="Times New Roman"/>
          <w:sz w:val="24"/>
          <w:szCs w:val="24"/>
        </w:rPr>
        <w:t>13 October</w:t>
      </w:r>
      <w:r w:rsidR="00585AC4">
        <w:rPr>
          <w:rFonts w:ascii="Times New Roman" w:hAnsi="Times New Roman" w:cs="Times New Roman"/>
          <w:sz w:val="24"/>
          <w:szCs w:val="24"/>
        </w:rPr>
        <w:t>]</w:t>
      </w:r>
      <w:r>
        <w:rPr>
          <w:rFonts w:ascii="Times New Roman" w:hAnsi="Times New Roman" w:cs="Times New Roman"/>
          <w:sz w:val="24"/>
          <w:szCs w:val="24"/>
        </w:rPr>
        <w:t>; and that if after the given date they were found in the forest, they were to be taken and sold to the king’s use.</w:t>
      </w:r>
      <w:r w:rsidR="00E1356E">
        <w:rPr>
          <w:rStyle w:val="FootnoteReference"/>
          <w:rFonts w:ascii="Times New Roman" w:hAnsi="Times New Roman" w:cs="Times New Roman"/>
          <w:sz w:val="24"/>
          <w:szCs w:val="24"/>
        </w:rPr>
        <w:footnoteReference w:id="9"/>
      </w:r>
    </w:p>
    <w:p w14:paraId="781AAB8D" w14:textId="77777777" w:rsidR="00811442" w:rsidRDefault="00811442" w:rsidP="00811442">
      <w:pPr>
        <w:spacing w:after="0" w:line="360" w:lineRule="auto"/>
        <w:jc w:val="both"/>
        <w:rPr>
          <w:rFonts w:ascii="Times New Roman" w:hAnsi="Times New Roman" w:cs="Times New Roman"/>
          <w:sz w:val="24"/>
          <w:szCs w:val="24"/>
        </w:rPr>
      </w:pPr>
    </w:p>
    <w:p w14:paraId="323436D6" w14:textId="0702D389" w:rsidR="00811442" w:rsidRDefault="00811442" w:rsidP="00811442">
      <w:pPr>
        <w:spacing w:after="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when the king’s most cruel edict had been promulgated, each house provided for its flocks meanwhile, as best as it could, and patiently bore the lord king’s great anger; crying out in their tribulation to the Lord their defender, to change the mood of the king to gentleness </w:t>
      </w:r>
      <w:r>
        <w:rPr>
          <w:rFonts w:ascii="Times New Roman" w:hAnsi="Times New Roman" w:cs="Times New Roman"/>
          <w:sz w:val="24"/>
          <w:szCs w:val="24"/>
        </w:rPr>
        <w:lastRenderedPageBreak/>
        <w:t xml:space="preserve">towards them and mercifully to free his flock from the tribulation of evil and grief. He most certainly did hear them, He who </w:t>
      </w:r>
      <w:r w:rsidR="00B13336">
        <w:rPr>
          <w:rFonts w:ascii="Times New Roman" w:hAnsi="Times New Roman" w:cs="Times New Roman"/>
          <w:sz w:val="24"/>
          <w:szCs w:val="24"/>
        </w:rPr>
        <w:t>d</w:t>
      </w:r>
      <w:r>
        <w:rPr>
          <w:rFonts w:ascii="Times New Roman" w:hAnsi="Times New Roman" w:cs="Times New Roman"/>
          <w:sz w:val="24"/>
          <w:szCs w:val="24"/>
        </w:rPr>
        <w:t>oes not fail those that believe in Him, and He quickly delivered them from this tribulation. When the king’s mandate had been made known, the archbishop</w:t>
      </w:r>
      <w:r w:rsidR="00B13336">
        <w:rPr>
          <w:rFonts w:ascii="Times New Roman" w:hAnsi="Times New Roman" w:cs="Times New Roman"/>
          <w:sz w:val="24"/>
          <w:szCs w:val="24"/>
        </w:rPr>
        <w:t xml:space="preserve"> [Hubert Walter]</w:t>
      </w:r>
      <w:r>
        <w:rPr>
          <w:rFonts w:ascii="Times New Roman" w:hAnsi="Times New Roman" w:cs="Times New Roman"/>
          <w:sz w:val="24"/>
          <w:szCs w:val="24"/>
        </w:rPr>
        <w:t xml:space="preserve"> sent his letters to all those abbots, warning them and advising them to meet at Lincoln for the visit of the king on the eve of St. Edmund [19 Nov</w:t>
      </w:r>
      <w:r w:rsidR="0009524B">
        <w:rPr>
          <w:rFonts w:ascii="Times New Roman" w:hAnsi="Times New Roman" w:cs="Times New Roman"/>
          <w:sz w:val="24"/>
          <w:szCs w:val="24"/>
        </w:rPr>
        <w:t>ember</w:t>
      </w:r>
      <w:r>
        <w:rPr>
          <w:rFonts w:ascii="Times New Roman" w:hAnsi="Times New Roman" w:cs="Times New Roman"/>
          <w:sz w:val="24"/>
          <w:szCs w:val="24"/>
        </w:rPr>
        <w:t>] so that united together at the same time they might more easily incline the king’s savage mood and himself to mercy and the grace of reconciliation</w:t>
      </w:r>
      <w:r w:rsidR="00B13336">
        <w:rPr>
          <w:rFonts w:ascii="Times New Roman" w:hAnsi="Times New Roman" w:cs="Times New Roman"/>
          <w:sz w:val="24"/>
          <w:szCs w:val="24"/>
        </w:rPr>
        <w:t>.</w:t>
      </w:r>
      <w:r w:rsidR="00B13336">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Then, freely consenting to do his bidding, they met at the place named on the given day by democratic vote </w:t>
      </w:r>
      <w:r w:rsidRPr="007B1518">
        <w:rPr>
          <w:rFonts w:ascii="Times New Roman" w:hAnsi="Times New Roman" w:cs="Times New Roman"/>
          <w:sz w:val="24"/>
          <w:szCs w:val="24"/>
        </w:rPr>
        <w:t>believing, more in</w:t>
      </w:r>
      <w:r>
        <w:rPr>
          <w:rFonts w:ascii="Times New Roman" w:hAnsi="Times New Roman" w:cs="Times New Roman"/>
          <w:sz w:val="24"/>
          <w:szCs w:val="24"/>
        </w:rPr>
        <w:t xml:space="preserve"> the protection of the Lord th</w:t>
      </w:r>
      <w:r w:rsidR="00062CCA">
        <w:rPr>
          <w:rFonts w:ascii="Times New Roman" w:hAnsi="Times New Roman" w:cs="Times New Roman"/>
          <w:sz w:val="24"/>
          <w:szCs w:val="24"/>
        </w:rPr>
        <w:t>a</w:t>
      </w:r>
      <w:r>
        <w:rPr>
          <w:rFonts w:ascii="Times New Roman" w:hAnsi="Times New Roman" w:cs="Times New Roman"/>
          <w:sz w:val="24"/>
          <w:szCs w:val="24"/>
        </w:rPr>
        <w:t>n in the efficacy of their own virtue. Therefore they all met together there on the next day, that is on St. Edmund’s day [20 Nov</w:t>
      </w:r>
      <w:r w:rsidR="00540F97">
        <w:rPr>
          <w:rFonts w:ascii="Times New Roman" w:hAnsi="Times New Roman" w:cs="Times New Roman"/>
          <w:sz w:val="24"/>
          <w:szCs w:val="24"/>
        </w:rPr>
        <w:t>ember</w:t>
      </w:r>
      <w:r>
        <w:rPr>
          <w:rFonts w:ascii="Times New Roman" w:hAnsi="Times New Roman" w:cs="Times New Roman"/>
          <w:sz w:val="24"/>
          <w:szCs w:val="24"/>
        </w:rPr>
        <w:t>], they hastened respectfully to the archbishop as he arrived outside the town, and dismounting from their horses they all of them fell down at his knees, humbly beseeching him mercifully to look after their affairs, and to move the king’s mood which was exasperated against them to the grace of good will by his solicitude. Then the archbishop completely overcome by the humility of so many distinguished people, got down from his horse and prostrating himself too, wept. Then he promised that he would be their helper and adviser in all matters, and having heard their advice, he promised to look after the security and interests of the order as best as he could and to apply himself to placating the king’s attitude by all possible means. Then he urged them that they should go outside the town on the morrow to meet the king as he arrived, and that they should receive him with the humility that was appropriate so that they might more easily alter his mood to piety and mercy. But afterwards, discussing this amongst themselves, it was agreed that they should not go to meet the king outside the town; lest by any chance they might be disparaged in any way by the royal outriders who knew that the king’s mood was hostile to them, and lest they might be received with derision by the triflers of the royal hall.</w:t>
      </w:r>
      <w:r w:rsidR="0006110E">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w:t>
      </w:r>
    </w:p>
    <w:p w14:paraId="3C93606F" w14:textId="182877E7" w:rsidR="00765085" w:rsidRDefault="00765085" w:rsidP="00811442">
      <w:pPr>
        <w:rPr>
          <w:rFonts w:ascii="Arial" w:hAnsi="Arial" w:cs="Arial"/>
          <w:sz w:val="24"/>
          <w:szCs w:val="24"/>
          <w:lang w:val="en-US"/>
        </w:rPr>
      </w:pPr>
    </w:p>
    <w:p w14:paraId="638C8952" w14:textId="217CF5AB" w:rsidR="00811442" w:rsidRDefault="00811442" w:rsidP="00811442">
      <w:pPr>
        <w:rPr>
          <w:rFonts w:ascii="Arial" w:hAnsi="Arial" w:cs="Arial"/>
          <w:sz w:val="24"/>
          <w:szCs w:val="24"/>
          <w:lang w:val="en-US"/>
        </w:rPr>
      </w:pPr>
    </w:p>
    <w:p w14:paraId="51E963A8" w14:textId="01A10943" w:rsidR="00811442" w:rsidRDefault="00811442" w:rsidP="00811442">
      <w:pPr>
        <w:rPr>
          <w:rFonts w:ascii="Arial" w:hAnsi="Arial" w:cs="Arial"/>
          <w:sz w:val="24"/>
          <w:szCs w:val="24"/>
          <w:lang w:val="en-US"/>
        </w:rPr>
      </w:pPr>
    </w:p>
    <w:p w14:paraId="19ED1207" w14:textId="3F640DE8" w:rsidR="00811442" w:rsidRDefault="00811442" w:rsidP="00811442">
      <w:pPr>
        <w:rPr>
          <w:rFonts w:ascii="Arial" w:hAnsi="Arial" w:cs="Arial"/>
          <w:sz w:val="24"/>
          <w:szCs w:val="24"/>
          <w:lang w:val="en-US"/>
        </w:rPr>
      </w:pPr>
    </w:p>
    <w:p w14:paraId="7C766534" w14:textId="6515799E" w:rsidR="00F92100" w:rsidRDefault="00F92100" w:rsidP="00811442">
      <w:pPr>
        <w:rPr>
          <w:rFonts w:ascii="Arial" w:hAnsi="Arial" w:cs="Arial"/>
          <w:sz w:val="24"/>
          <w:szCs w:val="24"/>
          <w:lang w:val="en-US"/>
        </w:rPr>
      </w:pPr>
    </w:p>
    <w:p w14:paraId="7322F938" w14:textId="60D5E41C" w:rsidR="00F92100" w:rsidRPr="00F92100" w:rsidRDefault="00F92100" w:rsidP="00F92100">
      <w:pPr>
        <w:jc w:val="center"/>
        <w:rPr>
          <w:rFonts w:ascii="Arial" w:hAnsi="Arial" w:cs="Arial"/>
          <w:b/>
          <w:bCs/>
          <w:sz w:val="28"/>
          <w:szCs w:val="28"/>
          <w:lang w:val="en-US"/>
        </w:rPr>
      </w:pPr>
      <w:r w:rsidRPr="00F92100">
        <w:rPr>
          <w:rFonts w:ascii="Arial" w:hAnsi="Arial" w:cs="Arial"/>
          <w:b/>
          <w:bCs/>
          <w:sz w:val="28"/>
          <w:szCs w:val="28"/>
          <w:lang w:val="en-US"/>
        </w:rPr>
        <w:lastRenderedPageBreak/>
        <w:t>Bibliography</w:t>
      </w:r>
    </w:p>
    <w:p w14:paraId="089CEEB3" w14:textId="077E0B6B" w:rsidR="00F92100" w:rsidRDefault="00F92100" w:rsidP="00811442">
      <w:pPr>
        <w:rPr>
          <w:rFonts w:ascii="Arial" w:hAnsi="Arial" w:cs="Arial"/>
          <w:sz w:val="24"/>
          <w:szCs w:val="24"/>
          <w:lang w:val="en-US"/>
        </w:rPr>
      </w:pPr>
    </w:p>
    <w:p w14:paraId="3B4D3EA5" w14:textId="7043532E" w:rsidR="00E22B1F" w:rsidRPr="00E22B1F" w:rsidRDefault="00E22B1F" w:rsidP="00770275">
      <w:pPr>
        <w:ind w:left="720" w:hanging="720"/>
        <w:rPr>
          <w:rFonts w:ascii="Arial" w:hAnsi="Arial" w:cs="Arial"/>
          <w:b/>
          <w:bCs/>
          <w:sz w:val="24"/>
          <w:szCs w:val="24"/>
        </w:rPr>
      </w:pPr>
      <w:r w:rsidRPr="00E22B1F">
        <w:rPr>
          <w:rFonts w:ascii="Arial" w:hAnsi="Arial" w:cs="Arial"/>
          <w:b/>
          <w:bCs/>
          <w:sz w:val="24"/>
          <w:szCs w:val="24"/>
        </w:rPr>
        <w:t>Primary Sources</w:t>
      </w:r>
    </w:p>
    <w:p w14:paraId="2EE2A2D3" w14:textId="24BD7011" w:rsidR="002A68BC" w:rsidRDefault="00DE628F" w:rsidP="002A68BC">
      <w:pPr>
        <w:ind w:left="720" w:hanging="720"/>
        <w:rPr>
          <w:rFonts w:ascii="Arial" w:hAnsi="Arial" w:cs="Arial"/>
          <w:sz w:val="24"/>
          <w:szCs w:val="24"/>
        </w:rPr>
      </w:pPr>
      <w:proofErr w:type="spellStart"/>
      <w:r w:rsidRPr="00E22B1F">
        <w:rPr>
          <w:rFonts w:ascii="Arial" w:hAnsi="Arial" w:cs="Arial"/>
          <w:i/>
          <w:iCs/>
          <w:sz w:val="24"/>
          <w:szCs w:val="24"/>
        </w:rPr>
        <w:t>Chronica</w:t>
      </w:r>
      <w:proofErr w:type="spellEnd"/>
      <w:r w:rsidRPr="00E22B1F">
        <w:rPr>
          <w:rFonts w:ascii="Arial" w:hAnsi="Arial" w:cs="Arial"/>
          <w:i/>
          <w:iCs/>
          <w:sz w:val="24"/>
          <w:szCs w:val="24"/>
        </w:rPr>
        <w:t xml:space="preserve"> </w:t>
      </w:r>
      <w:proofErr w:type="spellStart"/>
      <w:r w:rsidRPr="00E22B1F">
        <w:rPr>
          <w:rFonts w:ascii="Arial" w:hAnsi="Arial" w:cs="Arial"/>
          <w:i/>
          <w:iCs/>
          <w:sz w:val="24"/>
          <w:szCs w:val="24"/>
        </w:rPr>
        <w:t>Magistri</w:t>
      </w:r>
      <w:proofErr w:type="spellEnd"/>
      <w:r w:rsidRPr="00E22B1F">
        <w:rPr>
          <w:rFonts w:ascii="Arial" w:hAnsi="Arial" w:cs="Arial"/>
          <w:i/>
          <w:iCs/>
          <w:sz w:val="24"/>
          <w:szCs w:val="24"/>
        </w:rPr>
        <w:t xml:space="preserve"> </w:t>
      </w:r>
      <w:proofErr w:type="spellStart"/>
      <w:r w:rsidRPr="00E22B1F">
        <w:rPr>
          <w:rFonts w:ascii="Arial" w:hAnsi="Arial" w:cs="Arial"/>
          <w:i/>
          <w:iCs/>
          <w:sz w:val="24"/>
          <w:szCs w:val="24"/>
        </w:rPr>
        <w:t>Rogeri</w:t>
      </w:r>
      <w:proofErr w:type="spellEnd"/>
      <w:r w:rsidRPr="00E22B1F">
        <w:rPr>
          <w:rFonts w:ascii="Arial" w:hAnsi="Arial" w:cs="Arial"/>
          <w:i/>
          <w:iCs/>
          <w:sz w:val="24"/>
          <w:szCs w:val="24"/>
        </w:rPr>
        <w:t xml:space="preserve"> de </w:t>
      </w:r>
      <w:proofErr w:type="spellStart"/>
      <w:r w:rsidRPr="00E22B1F">
        <w:rPr>
          <w:rFonts w:ascii="Arial" w:hAnsi="Arial" w:cs="Arial"/>
          <w:i/>
          <w:iCs/>
          <w:sz w:val="24"/>
          <w:szCs w:val="24"/>
        </w:rPr>
        <w:t>Houdene</w:t>
      </w:r>
      <w:proofErr w:type="spellEnd"/>
      <w:r w:rsidRPr="00E22B1F">
        <w:rPr>
          <w:rFonts w:ascii="Arial" w:hAnsi="Arial" w:cs="Arial"/>
          <w:sz w:val="24"/>
          <w:szCs w:val="24"/>
        </w:rPr>
        <w:t>, Volume iv, ed. W. Stubbs (London: Longman &amp; Co., 1868-71)</w:t>
      </w:r>
    </w:p>
    <w:p w14:paraId="19879A25" w14:textId="77777777" w:rsidR="00DE628F" w:rsidRPr="00E22B1F" w:rsidRDefault="00DE628F" w:rsidP="00770275">
      <w:pPr>
        <w:ind w:left="720" w:hanging="720"/>
        <w:rPr>
          <w:rFonts w:ascii="Arial" w:hAnsi="Arial" w:cs="Arial"/>
          <w:sz w:val="24"/>
          <w:szCs w:val="24"/>
        </w:rPr>
      </w:pPr>
      <w:proofErr w:type="spellStart"/>
      <w:r w:rsidRPr="00E22B1F">
        <w:rPr>
          <w:rFonts w:ascii="Arial" w:hAnsi="Arial" w:cs="Arial"/>
          <w:i/>
          <w:iCs/>
          <w:sz w:val="24"/>
          <w:szCs w:val="24"/>
        </w:rPr>
        <w:t>Radulphi</w:t>
      </w:r>
      <w:proofErr w:type="spellEnd"/>
      <w:r w:rsidRPr="00E22B1F">
        <w:rPr>
          <w:rFonts w:ascii="Arial" w:hAnsi="Arial" w:cs="Arial"/>
          <w:i/>
          <w:iCs/>
          <w:sz w:val="24"/>
          <w:szCs w:val="24"/>
        </w:rPr>
        <w:t xml:space="preserve"> de </w:t>
      </w:r>
      <w:proofErr w:type="spellStart"/>
      <w:r w:rsidRPr="00E22B1F">
        <w:rPr>
          <w:rFonts w:ascii="Arial" w:hAnsi="Arial" w:cs="Arial"/>
          <w:i/>
          <w:iCs/>
          <w:sz w:val="24"/>
          <w:szCs w:val="24"/>
        </w:rPr>
        <w:t>Diceto</w:t>
      </w:r>
      <w:proofErr w:type="spellEnd"/>
      <w:r w:rsidRPr="00E22B1F">
        <w:rPr>
          <w:rFonts w:ascii="Arial" w:hAnsi="Arial" w:cs="Arial"/>
          <w:i/>
          <w:iCs/>
          <w:sz w:val="24"/>
          <w:szCs w:val="24"/>
        </w:rPr>
        <w:t xml:space="preserve"> Decani </w:t>
      </w:r>
      <w:proofErr w:type="spellStart"/>
      <w:r w:rsidRPr="00E22B1F">
        <w:rPr>
          <w:rFonts w:ascii="Arial" w:hAnsi="Arial" w:cs="Arial"/>
          <w:i/>
          <w:iCs/>
          <w:sz w:val="24"/>
          <w:szCs w:val="24"/>
        </w:rPr>
        <w:t>Lundoniensis</w:t>
      </w:r>
      <w:proofErr w:type="spellEnd"/>
      <w:r w:rsidRPr="00E22B1F">
        <w:rPr>
          <w:rFonts w:ascii="Arial" w:hAnsi="Arial" w:cs="Arial"/>
          <w:i/>
          <w:iCs/>
          <w:sz w:val="24"/>
          <w:szCs w:val="24"/>
        </w:rPr>
        <w:t xml:space="preserve"> Opera </w:t>
      </w:r>
      <w:proofErr w:type="spellStart"/>
      <w:r w:rsidRPr="00E22B1F">
        <w:rPr>
          <w:rFonts w:ascii="Arial" w:hAnsi="Arial" w:cs="Arial"/>
          <w:i/>
          <w:iCs/>
          <w:sz w:val="24"/>
          <w:szCs w:val="24"/>
        </w:rPr>
        <w:t>Historica</w:t>
      </w:r>
      <w:proofErr w:type="spellEnd"/>
      <w:r w:rsidRPr="00E22B1F">
        <w:rPr>
          <w:rFonts w:ascii="Arial" w:hAnsi="Arial" w:cs="Arial"/>
          <w:sz w:val="24"/>
          <w:szCs w:val="24"/>
        </w:rPr>
        <w:t>, ed. William Stubbs, vol. II (London, 1876)</w:t>
      </w:r>
    </w:p>
    <w:p w14:paraId="4BFAFD4E" w14:textId="77777777" w:rsidR="00F535B6" w:rsidRDefault="00F535B6" w:rsidP="00F535B6">
      <w:pPr>
        <w:ind w:left="720" w:hanging="720"/>
        <w:rPr>
          <w:rFonts w:ascii="Arial" w:hAnsi="Arial" w:cs="Arial"/>
          <w:i/>
          <w:iCs/>
          <w:sz w:val="24"/>
          <w:szCs w:val="24"/>
        </w:rPr>
      </w:pPr>
      <w:r w:rsidRPr="00572FAF">
        <w:rPr>
          <w:rFonts w:ascii="Arial" w:hAnsi="Arial" w:cs="Arial"/>
          <w:sz w:val="24"/>
          <w:szCs w:val="24"/>
        </w:rPr>
        <w:t>Ralph of Coggeshall,</w:t>
      </w:r>
      <w:r>
        <w:rPr>
          <w:rFonts w:ascii="Arial" w:hAnsi="Arial" w:cs="Arial"/>
          <w:i/>
          <w:iCs/>
          <w:sz w:val="24"/>
          <w:szCs w:val="24"/>
        </w:rPr>
        <w:t xml:space="preserve"> Chronicon </w:t>
      </w:r>
      <w:proofErr w:type="spellStart"/>
      <w:r>
        <w:rPr>
          <w:rFonts w:ascii="Arial" w:hAnsi="Arial" w:cs="Arial"/>
          <w:i/>
          <w:iCs/>
          <w:sz w:val="24"/>
          <w:szCs w:val="24"/>
        </w:rPr>
        <w:t>Anglicanum</w:t>
      </w:r>
      <w:proofErr w:type="spellEnd"/>
    </w:p>
    <w:p w14:paraId="76D485C1" w14:textId="77777777" w:rsidR="00F535B6" w:rsidRDefault="00F535B6" w:rsidP="00F535B6">
      <w:pPr>
        <w:ind w:left="720" w:hanging="720"/>
        <w:rPr>
          <w:rFonts w:ascii="Arial" w:hAnsi="Arial" w:cs="Arial"/>
          <w:i/>
          <w:iCs/>
          <w:sz w:val="24"/>
          <w:szCs w:val="24"/>
        </w:rPr>
      </w:pPr>
      <w:r>
        <w:rPr>
          <w:rFonts w:ascii="Arial" w:hAnsi="Arial" w:cs="Arial"/>
          <w:i/>
          <w:iCs/>
          <w:sz w:val="24"/>
          <w:szCs w:val="24"/>
        </w:rPr>
        <w:tab/>
        <w:t>British Library</w:t>
      </w:r>
    </w:p>
    <w:p w14:paraId="521C36F2" w14:textId="77777777" w:rsidR="00F535B6" w:rsidRDefault="00F535B6" w:rsidP="00F535B6">
      <w:pPr>
        <w:ind w:left="720" w:hanging="720"/>
        <w:rPr>
          <w:rFonts w:ascii="Arial" w:hAnsi="Arial" w:cs="Arial"/>
          <w:sz w:val="24"/>
          <w:szCs w:val="24"/>
        </w:rPr>
      </w:pPr>
      <w:r>
        <w:rPr>
          <w:rFonts w:ascii="Arial" w:hAnsi="Arial" w:cs="Arial"/>
          <w:i/>
          <w:iCs/>
          <w:sz w:val="24"/>
          <w:szCs w:val="24"/>
        </w:rPr>
        <w:tab/>
      </w:r>
      <w:r>
        <w:rPr>
          <w:rFonts w:ascii="Arial" w:hAnsi="Arial" w:cs="Arial"/>
          <w:i/>
          <w:iCs/>
          <w:sz w:val="24"/>
          <w:szCs w:val="24"/>
        </w:rPr>
        <w:tab/>
      </w:r>
      <w:r w:rsidRPr="00533630">
        <w:rPr>
          <w:rFonts w:ascii="Arial" w:hAnsi="Arial" w:cs="Arial"/>
          <w:i/>
          <w:iCs/>
          <w:sz w:val="24"/>
          <w:szCs w:val="24"/>
        </w:rPr>
        <w:t xml:space="preserve">Cotton MS Vespasian D </w:t>
      </w:r>
      <w:proofErr w:type="gramStart"/>
      <w:r w:rsidRPr="00533630">
        <w:rPr>
          <w:rFonts w:ascii="Arial" w:hAnsi="Arial" w:cs="Arial"/>
          <w:i/>
          <w:iCs/>
          <w:sz w:val="24"/>
          <w:szCs w:val="24"/>
        </w:rPr>
        <w:t>X :</w:t>
      </w:r>
      <w:proofErr w:type="gramEnd"/>
      <w:r w:rsidRPr="00533630">
        <w:rPr>
          <w:rFonts w:ascii="Arial" w:hAnsi="Arial" w:cs="Arial"/>
          <w:i/>
          <w:iCs/>
          <w:sz w:val="24"/>
          <w:szCs w:val="24"/>
        </w:rPr>
        <w:t xml:space="preserve"> 1200-1549</w:t>
      </w:r>
    </w:p>
    <w:p w14:paraId="2762C6BE" w14:textId="77777777" w:rsidR="00DE628F" w:rsidRPr="00E22B1F" w:rsidRDefault="00DE628F" w:rsidP="00770275">
      <w:pPr>
        <w:ind w:left="720" w:hanging="720"/>
        <w:rPr>
          <w:rFonts w:ascii="Arial" w:hAnsi="Arial" w:cs="Arial"/>
          <w:sz w:val="24"/>
          <w:szCs w:val="24"/>
        </w:rPr>
      </w:pPr>
      <w:r w:rsidRPr="00E22B1F">
        <w:rPr>
          <w:rFonts w:ascii="Arial" w:hAnsi="Arial" w:cs="Arial"/>
          <w:i/>
          <w:iCs/>
          <w:sz w:val="24"/>
          <w:szCs w:val="24"/>
        </w:rPr>
        <w:t xml:space="preserve">The Transactions of the East Riding Antiquarian Society </w:t>
      </w:r>
      <w:proofErr w:type="gramStart"/>
      <w:r w:rsidRPr="00E22B1F">
        <w:rPr>
          <w:rFonts w:ascii="Arial" w:hAnsi="Arial" w:cs="Arial"/>
          <w:i/>
          <w:iCs/>
          <w:sz w:val="24"/>
          <w:szCs w:val="24"/>
        </w:rPr>
        <w:t>For</w:t>
      </w:r>
      <w:proofErr w:type="gramEnd"/>
      <w:r w:rsidRPr="00E22B1F">
        <w:rPr>
          <w:rFonts w:ascii="Arial" w:hAnsi="Arial" w:cs="Arial"/>
          <w:i/>
          <w:iCs/>
          <w:sz w:val="24"/>
          <w:szCs w:val="24"/>
        </w:rPr>
        <w:t xml:space="preserve"> The Year Ending 23</w:t>
      </w:r>
      <w:r w:rsidRPr="00E22B1F">
        <w:rPr>
          <w:rFonts w:ascii="Arial" w:hAnsi="Arial" w:cs="Arial"/>
          <w:i/>
          <w:iCs/>
          <w:sz w:val="24"/>
          <w:szCs w:val="24"/>
          <w:vertAlign w:val="superscript"/>
        </w:rPr>
        <w:t>rd</w:t>
      </w:r>
      <w:r w:rsidRPr="00E22B1F">
        <w:rPr>
          <w:rFonts w:ascii="Arial" w:hAnsi="Arial" w:cs="Arial"/>
          <w:i/>
          <w:iCs/>
          <w:sz w:val="24"/>
          <w:szCs w:val="24"/>
        </w:rPr>
        <w:t xml:space="preserve"> September 1893</w:t>
      </w:r>
      <w:r w:rsidRPr="00E22B1F">
        <w:rPr>
          <w:rFonts w:ascii="Arial" w:hAnsi="Arial" w:cs="Arial"/>
          <w:sz w:val="24"/>
          <w:szCs w:val="24"/>
        </w:rPr>
        <w:t>, Vol. 1 (Hull: The Hull Press, 1893)</w:t>
      </w:r>
    </w:p>
    <w:p w14:paraId="11D0E07A"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Wood, T. W.</w:t>
      </w:r>
      <w:r>
        <w:rPr>
          <w:rFonts w:ascii="Arial" w:hAnsi="Arial" w:cs="Arial"/>
          <w:sz w:val="24"/>
          <w:szCs w:val="24"/>
        </w:rPr>
        <w:t>,</w:t>
      </w:r>
      <w:r w:rsidRPr="00E22B1F">
        <w:rPr>
          <w:rFonts w:ascii="Arial" w:hAnsi="Arial" w:cs="Arial"/>
          <w:sz w:val="24"/>
          <w:szCs w:val="24"/>
        </w:rPr>
        <w:t xml:space="preserve"> </w:t>
      </w:r>
      <w:proofErr w:type="spellStart"/>
      <w:r w:rsidRPr="00E22B1F">
        <w:rPr>
          <w:rFonts w:ascii="Arial" w:hAnsi="Arial" w:cs="Arial"/>
          <w:i/>
          <w:iCs/>
          <w:sz w:val="24"/>
          <w:szCs w:val="24"/>
        </w:rPr>
        <w:t>Eldersfield</w:t>
      </w:r>
      <w:proofErr w:type="spellEnd"/>
      <w:r w:rsidRPr="00E22B1F">
        <w:rPr>
          <w:rFonts w:ascii="Arial" w:hAnsi="Arial" w:cs="Arial"/>
          <w:i/>
          <w:iCs/>
          <w:sz w:val="24"/>
          <w:szCs w:val="24"/>
        </w:rPr>
        <w:t xml:space="preserve"> and its Associations</w:t>
      </w:r>
      <w:r w:rsidRPr="00E22B1F">
        <w:rPr>
          <w:rFonts w:ascii="Arial" w:hAnsi="Arial" w:cs="Arial"/>
          <w:sz w:val="24"/>
          <w:szCs w:val="24"/>
        </w:rPr>
        <w:t xml:space="preserve"> (Tewkesbury: William North, 1883)</w:t>
      </w:r>
    </w:p>
    <w:p w14:paraId="69E696E7" w14:textId="3CB21A47" w:rsidR="00DE628F" w:rsidRDefault="00B6351A" w:rsidP="00770275">
      <w:pPr>
        <w:ind w:left="720" w:hanging="720"/>
        <w:rPr>
          <w:rFonts w:ascii="Arial" w:hAnsi="Arial" w:cs="Arial"/>
          <w:sz w:val="24"/>
          <w:szCs w:val="24"/>
        </w:rPr>
      </w:pPr>
      <w:r w:rsidRPr="00B6351A">
        <w:rPr>
          <w:rFonts w:ascii="Arial" w:hAnsi="Arial" w:cs="Arial"/>
          <w:sz w:val="24"/>
          <w:szCs w:val="24"/>
        </w:rPr>
        <w:t>Agnes Strickland, Lives of the Queens of England from the Norman Conquest, ed. Caroline G. Parker (New York: Harper &amp; Brothers Publishers, 1892)</w:t>
      </w:r>
    </w:p>
    <w:p w14:paraId="5E591581" w14:textId="77777777" w:rsidR="00F535B6" w:rsidRDefault="00F535B6" w:rsidP="00770275">
      <w:pPr>
        <w:ind w:left="720" w:hanging="720"/>
        <w:rPr>
          <w:rFonts w:ascii="Arial" w:hAnsi="Arial" w:cs="Arial"/>
          <w:b/>
          <w:bCs/>
          <w:sz w:val="24"/>
          <w:szCs w:val="24"/>
        </w:rPr>
      </w:pPr>
    </w:p>
    <w:p w14:paraId="43DF12DE" w14:textId="77777777" w:rsidR="00F535B6" w:rsidRDefault="00F535B6" w:rsidP="00770275">
      <w:pPr>
        <w:ind w:left="720" w:hanging="720"/>
        <w:rPr>
          <w:rFonts w:ascii="Arial" w:hAnsi="Arial" w:cs="Arial"/>
          <w:b/>
          <w:bCs/>
          <w:sz w:val="24"/>
          <w:szCs w:val="24"/>
        </w:rPr>
      </w:pPr>
    </w:p>
    <w:p w14:paraId="3C648DD7" w14:textId="77777777" w:rsidR="00F535B6" w:rsidRDefault="00F535B6" w:rsidP="00770275">
      <w:pPr>
        <w:ind w:left="720" w:hanging="720"/>
        <w:rPr>
          <w:rFonts w:ascii="Arial" w:hAnsi="Arial" w:cs="Arial"/>
          <w:b/>
          <w:bCs/>
          <w:sz w:val="24"/>
          <w:szCs w:val="24"/>
        </w:rPr>
      </w:pPr>
    </w:p>
    <w:p w14:paraId="04F9B967" w14:textId="77777777" w:rsidR="00F535B6" w:rsidRDefault="00F535B6" w:rsidP="00770275">
      <w:pPr>
        <w:ind w:left="720" w:hanging="720"/>
        <w:rPr>
          <w:rFonts w:ascii="Arial" w:hAnsi="Arial" w:cs="Arial"/>
          <w:b/>
          <w:bCs/>
          <w:sz w:val="24"/>
          <w:szCs w:val="24"/>
        </w:rPr>
      </w:pPr>
    </w:p>
    <w:p w14:paraId="6B2F5F7C" w14:textId="77777777" w:rsidR="00F535B6" w:rsidRDefault="00F535B6" w:rsidP="00770275">
      <w:pPr>
        <w:ind w:left="720" w:hanging="720"/>
        <w:rPr>
          <w:rFonts w:ascii="Arial" w:hAnsi="Arial" w:cs="Arial"/>
          <w:b/>
          <w:bCs/>
          <w:sz w:val="24"/>
          <w:szCs w:val="24"/>
        </w:rPr>
      </w:pPr>
    </w:p>
    <w:p w14:paraId="278F262C" w14:textId="77777777" w:rsidR="00F535B6" w:rsidRDefault="00F535B6" w:rsidP="00770275">
      <w:pPr>
        <w:ind w:left="720" w:hanging="720"/>
        <w:rPr>
          <w:rFonts w:ascii="Arial" w:hAnsi="Arial" w:cs="Arial"/>
          <w:b/>
          <w:bCs/>
          <w:sz w:val="24"/>
          <w:szCs w:val="24"/>
        </w:rPr>
      </w:pPr>
    </w:p>
    <w:p w14:paraId="696496A1" w14:textId="77777777" w:rsidR="00F535B6" w:rsidRDefault="00F535B6" w:rsidP="00770275">
      <w:pPr>
        <w:ind w:left="720" w:hanging="720"/>
        <w:rPr>
          <w:rFonts w:ascii="Arial" w:hAnsi="Arial" w:cs="Arial"/>
          <w:b/>
          <w:bCs/>
          <w:sz w:val="24"/>
          <w:szCs w:val="24"/>
        </w:rPr>
      </w:pPr>
    </w:p>
    <w:p w14:paraId="632ACB5D" w14:textId="77777777" w:rsidR="00F535B6" w:rsidRDefault="00F535B6" w:rsidP="00770275">
      <w:pPr>
        <w:ind w:left="720" w:hanging="720"/>
        <w:rPr>
          <w:rFonts w:ascii="Arial" w:hAnsi="Arial" w:cs="Arial"/>
          <w:b/>
          <w:bCs/>
          <w:sz w:val="24"/>
          <w:szCs w:val="24"/>
        </w:rPr>
      </w:pPr>
    </w:p>
    <w:p w14:paraId="5B2AA5E3" w14:textId="77777777" w:rsidR="00F535B6" w:rsidRDefault="00F535B6" w:rsidP="00770275">
      <w:pPr>
        <w:ind w:left="720" w:hanging="720"/>
        <w:rPr>
          <w:rFonts w:ascii="Arial" w:hAnsi="Arial" w:cs="Arial"/>
          <w:b/>
          <w:bCs/>
          <w:sz w:val="24"/>
          <w:szCs w:val="24"/>
        </w:rPr>
      </w:pPr>
    </w:p>
    <w:p w14:paraId="1A8AFE95" w14:textId="77777777" w:rsidR="00F535B6" w:rsidRDefault="00F535B6" w:rsidP="00770275">
      <w:pPr>
        <w:ind w:left="720" w:hanging="720"/>
        <w:rPr>
          <w:rFonts w:ascii="Arial" w:hAnsi="Arial" w:cs="Arial"/>
          <w:b/>
          <w:bCs/>
          <w:sz w:val="24"/>
          <w:szCs w:val="24"/>
        </w:rPr>
      </w:pPr>
    </w:p>
    <w:p w14:paraId="2033091F" w14:textId="77777777" w:rsidR="00F535B6" w:rsidRDefault="00F535B6" w:rsidP="00770275">
      <w:pPr>
        <w:ind w:left="720" w:hanging="720"/>
        <w:rPr>
          <w:rFonts w:ascii="Arial" w:hAnsi="Arial" w:cs="Arial"/>
          <w:b/>
          <w:bCs/>
          <w:sz w:val="24"/>
          <w:szCs w:val="24"/>
        </w:rPr>
      </w:pPr>
    </w:p>
    <w:p w14:paraId="32AFD124" w14:textId="77777777" w:rsidR="00F535B6" w:rsidRDefault="00F535B6" w:rsidP="00770275">
      <w:pPr>
        <w:ind w:left="720" w:hanging="720"/>
        <w:rPr>
          <w:rFonts w:ascii="Arial" w:hAnsi="Arial" w:cs="Arial"/>
          <w:b/>
          <w:bCs/>
          <w:sz w:val="24"/>
          <w:szCs w:val="24"/>
        </w:rPr>
      </w:pPr>
    </w:p>
    <w:p w14:paraId="2BE4447F" w14:textId="77777777" w:rsidR="00F535B6" w:rsidRDefault="00F535B6" w:rsidP="00770275">
      <w:pPr>
        <w:ind w:left="720" w:hanging="720"/>
        <w:rPr>
          <w:rFonts w:ascii="Arial" w:hAnsi="Arial" w:cs="Arial"/>
          <w:b/>
          <w:bCs/>
          <w:sz w:val="24"/>
          <w:szCs w:val="24"/>
        </w:rPr>
      </w:pPr>
    </w:p>
    <w:p w14:paraId="676CC294" w14:textId="77777777" w:rsidR="00F535B6" w:rsidRDefault="00F535B6" w:rsidP="00770275">
      <w:pPr>
        <w:ind w:left="720" w:hanging="720"/>
        <w:rPr>
          <w:rFonts w:ascii="Arial" w:hAnsi="Arial" w:cs="Arial"/>
          <w:b/>
          <w:bCs/>
          <w:sz w:val="24"/>
          <w:szCs w:val="24"/>
        </w:rPr>
      </w:pPr>
    </w:p>
    <w:p w14:paraId="6C48B225" w14:textId="77777777" w:rsidR="00F535B6" w:rsidRDefault="00F535B6" w:rsidP="00770275">
      <w:pPr>
        <w:ind w:left="720" w:hanging="720"/>
        <w:rPr>
          <w:rFonts w:ascii="Arial" w:hAnsi="Arial" w:cs="Arial"/>
          <w:b/>
          <w:bCs/>
          <w:sz w:val="24"/>
          <w:szCs w:val="24"/>
        </w:rPr>
      </w:pPr>
    </w:p>
    <w:p w14:paraId="2CCBB1AD" w14:textId="77777777" w:rsidR="00F535B6" w:rsidRDefault="00F535B6" w:rsidP="00770275">
      <w:pPr>
        <w:ind w:left="720" w:hanging="720"/>
        <w:rPr>
          <w:rFonts w:ascii="Arial" w:hAnsi="Arial" w:cs="Arial"/>
          <w:b/>
          <w:bCs/>
          <w:sz w:val="24"/>
          <w:szCs w:val="24"/>
        </w:rPr>
      </w:pPr>
    </w:p>
    <w:p w14:paraId="559DFFB9" w14:textId="77777777" w:rsidR="00F535B6" w:rsidRDefault="00F535B6" w:rsidP="00770275">
      <w:pPr>
        <w:ind w:left="720" w:hanging="720"/>
        <w:rPr>
          <w:rFonts w:ascii="Arial" w:hAnsi="Arial" w:cs="Arial"/>
          <w:b/>
          <w:bCs/>
          <w:sz w:val="24"/>
          <w:szCs w:val="24"/>
        </w:rPr>
      </w:pPr>
    </w:p>
    <w:p w14:paraId="57DE16FA" w14:textId="1D6C0F91" w:rsidR="00DE628F" w:rsidRPr="00DE628F" w:rsidRDefault="00DE628F" w:rsidP="00770275">
      <w:pPr>
        <w:ind w:left="720" w:hanging="720"/>
        <w:rPr>
          <w:rFonts w:ascii="Arial" w:hAnsi="Arial" w:cs="Arial"/>
          <w:b/>
          <w:bCs/>
          <w:sz w:val="24"/>
          <w:szCs w:val="24"/>
        </w:rPr>
      </w:pPr>
      <w:r w:rsidRPr="00DE628F">
        <w:rPr>
          <w:rFonts w:ascii="Arial" w:hAnsi="Arial" w:cs="Arial"/>
          <w:b/>
          <w:bCs/>
          <w:sz w:val="24"/>
          <w:szCs w:val="24"/>
        </w:rPr>
        <w:lastRenderedPageBreak/>
        <w:t>Secondary Sources</w:t>
      </w:r>
    </w:p>
    <w:p w14:paraId="0542F229" w14:textId="77777777" w:rsidR="00C56998" w:rsidRPr="00E22B1F" w:rsidRDefault="00C56998" w:rsidP="00770275">
      <w:pPr>
        <w:ind w:left="720" w:hanging="720"/>
        <w:rPr>
          <w:rFonts w:ascii="Arial" w:hAnsi="Arial" w:cs="Arial"/>
          <w:sz w:val="24"/>
          <w:szCs w:val="24"/>
        </w:rPr>
      </w:pPr>
      <w:r w:rsidRPr="00E22B1F">
        <w:rPr>
          <w:rFonts w:ascii="Arial" w:hAnsi="Arial" w:cs="Arial"/>
          <w:sz w:val="24"/>
          <w:szCs w:val="24"/>
        </w:rPr>
        <w:t>Bisson, Thomas N.</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The Crisis of the Twelfth Century: Power, Lordship, and the Origins of European Government</w:t>
      </w:r>
      <w:r w:rsidRPr="00E22B1F">
        <w:rPr>
          <w:rFonts w:ascii="Arial" w:hAnsi="Arial" w:cs="Arial"/>
          <w:sz w:val="24"/>
          <w:szCs w:val="24"/>
        </w:rPr>
        <w:t xml:space="preserve"> (New Jersey: Princeton University Press, 2009)</w:t>
      </w:r>
    </w:p>
    <w:p w14:paraId="70A6BF46" w14:textId="77777777" w:rsidR="00DE628F" w:rsidRPr="00E22B1F" w:rsidRDefault="00DE628F" w:rsidP="00770275">
      <w:pPr>
        <w:ind w:left="720" w:hanging="720"/>
        <w:rPr>
          <w:rFonts w:ascii="Arial" w:hAnsi="Arial" w:cs="Arial"/>
          <w:sz w:val="24"/>
          <w:szCs w:val="24"/>
        </w:rPr>
      </w:pPr>
      <w:proofErr w:type="spellStart"/>
      <w:r w:rsidRPr="00E22B1F">
        <w:rPr>
          <w:rFonts w:ascii="Arial" w:hAnsi="Arial" w:cs="Arial"/>
          <w:sz w:val="24"/>
          <w:szCs w:val="24"/>
        </w:rPr>
        <w:t>Boase</w:t>
      </w:r>
      <w:proofErr w:type="spellEnd"/>
      <w:r>
        <w:rPr>
          <w:rFonts w:ascii="Arial" w:hAnsi="Arial" w:cs="Arial"/>
          <w:sz w:val="24"/>
          <w:szCs w:val="24"/>
        </w:rPr>
        <w:t>,</w:t>
      </w:r>
      <w:r w:rsidRPr="00DE628F">
        <w:rPr>
          <w:rFonts w:ascii="Arial" w:hAnsi="Arial" w:cs="Arial"/>
          <w:sz w:val="24"/>
          <w:szCs w:val="24"/>
        </w:rPr>
        <w:t xml:space="preserve"> </w:t>
      </w:r>
      <w:r w:rsidRPr="00E22B1F">
        <w:rPr>
          <w:rFonts w:ascii="Arial" w:hAnsi="Arial" w:cs="Arial"/>
          <w:sz w:val="24"/>
          <w:szCs w:val="24"/>
        </w:rPr>
        <w:t xml:space="preserve">C. W., ‘Ralph of Coggeshall’s English Chronicle’, </w:t>
      </w:r>
      <w:r w:rsidRPr="00E22B1F">
        <w:rPr>
          <w:rFonts w:ascii="Arial" w:hAnsi="Arial" w:cs="Arial"/>
          <w:i/>
          <w:iCs/>
          <w:sz w:val="24"/>
          <w:szCs w:val="24"/>
        </w:rPr>
        <w:t>The Academy</w:t>
      </w:r>
      <w:r w:rsidRPr="00E22B1F">
        <w:rPr>
          <w:rFonts w:ascii="Arial" w:hAnsi="Arial" w:cs="Arial"/>
          <w:sz w:val="24"/>
          <w:szCs w:val="24"/>
        </w:rPr>
        <w:t>, 227 (1876), 255-256</w:t>
      </w:r>
    </w:p>
    <w:p w14:paraId="016CCF93" w14:textId="7BAC554E" w:rsidR="00DE628F" w:rsidRPr="00E22B1F" w:rsidRDefault="00DE628F" w:rsidP="00770275">
      <w:pPr>
        <w:ind w:left="720" w:hanging="720"/>
        <w:rPr>
          <w:rFonts w:ascii="Arial" w:hAnsi="Arial" w:cs="Arial"/>
          <w:sz w:val="24"/>
          <w:szCs w:val="24"/>
        </w:rPr>
      </w:pPr>
      <w:r w:rsidRPr="00E22B1F">
        <w:rPr>
          <w:rFonts w:ascii="Arial" w:hAnsi="Arial" w:cs="Arial"/>
          <w:sz w:val="24"/>
          <w:szCs w:val="24"/>
        </w:rPr>
        <w:t>Cheney, C. R.</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Handbook of Dates</w:t>
      </w:r>
      <w:r w:rsidRPr="00E22B1F">
        <w:rPr>
          <w:rFonts w:ascii="Arial" w:hAnsi="Arial" w:cs="Arial"/>
          <w:sz w:val="24"/>
          <w:szCs w:val="24"/>
        </w:rPr>
        <w:t xml:space="preserve"> </w:t>
      </w:r>
      <w:r w:rsidRPr="00E22B1F">
        <w:rPr>
          <w:rFonts w:ascii="Arial" w:hAnsi="Arial" w:cs="Arial"/>
          <w:i/>
          <w:iCs/>
          <w:sz w:val="24"/>
          <w:szCs w:val="24"/>
        </w:rPr>
        <w:t>for Students of English History</w:t>
      </w:r>
      <w:r w:rsidRPr="00E22B1F">
        <w:rPr>
          <w:rFonts w:ascii="Arial" w:hAnsi="Arial" w:cs="Arial"/>
          <w:sz w:val="24"/>
          <w:szCs w:val="24"/>
        </w:rPr>
        <w:t xml:space="preserve"> (London: Offices of the Royal Historical Society, 1970)</w:t>
      </w:r>
    </w:p>
    <w:p w14:paraId="606E27ED" w14:textId="77777777" w:rsidR="00DE628F" w:rsidRPr="00E22B1F" w:rsidRDefault="00DE628F" w:rsidP="00770275">
      <w:pPr>
        <w:ind w:left="720" w:hanging="720"/>
        <w:rPr>
          <w:rFonts w:ascii="Arial" w:hAnsi="Arial" w:cs="Arial"/>
          <w:sz w:val="24"/>
          <w:szCs w:val="24"/>
        </w:rPr>
      </w:pPr>
      <w:proofErr w:type="spellStart"/>
      <w:r w:rsidRPr="00E22B1F">
        <w:rPr>
          <w:rFonts w:ascii="Arial" w:hAnsi="Arial" w:cs="Arial"/>
          <w:sz w:val="24"/>
          <w:szCs w:val="24"/>
        </w:rPr>
        <w:t>D’Avery</w:t>
      </w:r>
      <w:proofErr w:type="spellEnd"/>
      <w:r w:rsidRPr="00E22B1F">
        <w:rPr>
          <w:rFonts w:ascii="Arial" w:hAnsi="Arial" w:cs="Arial"/>
          <w:sz w:val="24"/>
          <w:szCs w:val="24"/>
        </w:rPr>
        <w:t>, D. L.</w:t>
      </w:r>
      <w:r>
        <w:rPr>
          <w:rFonts w:ascii="Arial" w:hAnsi="Arial" w:cs="Arial"/>
          <w:sz w:val="24"/>
          <w:szCs w:val="24"/>
        </w:rPr>
        <w:t xml:space="preserve">, </w:t>
      </w:r>
      <w:r w:rsidRPr="00E22B1F">
        <w:rPr>
          <w:rFonts w:ascii="Arial" w:hAnsi="Arial" w:cs="Arial"/>
          <w:i/>
          <w:iCs/>
          <w:sz w:val="24"/>
          <w:szCs w:val="24"/>
        </w:rPr>
        <w:t>Dissolving Royal Marriages: A Documentary History, 860-1600</w:t>
      </w:r>
      <w:r w:rsidRPr="00E22B1F">
        <w:rPr>
          <w:rFonts w:ascii="Arial" w:hAnsi="Arial" w:cs="Arial"/>
          <w:sz w:val="24"/>
          <w:szCs w:val="24"/>
        </w:rPr>
        <w:t xml:space="preserve"> (Cambridge: Cambridge University Press, 2017)</w:t>
      </w:r>
    </w:p>
    <w:p w14:paraId="6DB2602F"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Davis, John Paul</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 xml:space="preserve">King John, Henry </w:t>
      </w:r>
      <w:proofErr w:type="gramStart"/>
      <w:r w:rsidRPr="00E22B1F">
        <w:rPr>
          <w:rFonts w:ascii="Arial" w:hAnsi="Arial" w:cs="Arial"/>
          <w:i/>
          <w:iCs/>
          <w:sz w:val="24"/>
          <w:szCs w:val="24"/>
        </w:rPr>
        <w:t>III</w:t>
      </w:r>
      <w:proofErr w:type="gramEnd"/>
      <w:r w:rsidRPr="00E22B1F">
        <w:rPr>
          <w:rFonts w:ascii="Arial" w:hAnsi="Arial" w:cs="Arial"/>
          <w:i/>
          <w:iCs/>
          <w:sz w:val="24"/>
          <w:szCs w:val="24"/>
        </w:rPr>
        <w:t xml:space="preserve"> and England’s Lost Civil War</w:t>
      </w:r>
      <w:r w:rsidRPr="00E22B1F">
        <w:rPr>
          <w:rFonts w:ascii="Arial" w:hAnsi="Arial" w:cs="Arial"/>
          <w:sz w:val="24"/>
          <w:szCs w:val="24"/>
        </w:rPr>
        <w:t xml:space="preserve"> (Yorkshire: Pen and Sword History, 2021)</w:t>
      </w:r>
    </w:p>
    <w:p w14:paraId="5F5B50A7"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Hindley, Geoffrey</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 xml:space="preserve">A Brief History of the Magna Carta, </w:t>
      </w:r>
      <w:r w:rsidRPr="00E22B1F">
        <w:rPr>
          <w:rFonts w:ascii="Arial" w:hAnsi="Arial" w:cs="Arial"/>
          <w:sz w:val="24"/>
          <w:szCs w:val="24"/>
        </w:rPr>
        <w:t>2</w:t>
      </w:r>
      <w:r w:rsidRPr="00E22B1F">
        <w:rPr>
          <w:rFonts w:ascii="Arial" w:hAnsi="Arial" w:cs="Arial"/>
          <w:sz w:val="24"/>
          <w:szCs w:val="24"/>
          <w:vertAlign w:val="superscript"/>
        </w:rPr>
        <w:t>nd</w:t>
      </w:r>
      <w:r w:rsidRPr="00E22B1F">
        <w:rPr>
          <w:rFonts w:ascii="Arial" w:hAnsi="Arial" w:cs="Arial"/>
          <w:sz w:val="24"/>
          <w:szCs w:val="24"/>
        </w:rPr>
        <w:t xml:space="preserve"> </w:t>
      </w:r>
      <w:proofErr w:type="spellStart"/>
      <w:r w:rsidRPr="00E22B1F">
        <w:rPr>
          <w:rFonts w:ascii="Arial" w:hAnsi="Arial" w:cs="Arial"/>
          <w:sz w:val="24"/>
          <w:szCs w:val="24"/>
        </w:rPr>
        <w:t>edn</w:t>
      </w:r>
      <w:proofErr w:type="spellEnd"/>
      <w:r w:rsidRPr="00E22B1F">
        <w:rPr>
          <w:rFonts w:ascii="Arial" w:hAnsi="Arial" w:cs="Arial"/>
          <w:sz w:val="24"/>
          <w:szCs w:val="24"/>
        </w:rPr>
        <w:t>. (London: Robinson, 2015)</w:t>
      </w:r>
    </w:p>
    <w:p w14:paraId="0168A04C"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Knowles, David</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The Monastic Order in England,</w:t>
      </w:r>
      <w:r w:rsidRPr="00E22B1F">
        <w:rPr>
          <w:rFonts w:ascii="Arial" w:hAnsi="Arial" w:cs="Arial"/>
          <w:sz w:val="24"/>
          <w:szCs w:val="24"/>
        </w:rPr>
        <w:t xml:space="preserve"> 2</w:t>
      </w:r>
      <w:r w:rsidRPr="00E22B1F">
        <w:rPr>
          <w:rFonts w:ascii="Arial" w:hAnsi="Arial" w:cs="Arial"/>
          <w:sz w:val="24"/>
          <w:szCs w:val="24"/>
          <w:vertAlign w:val="superscript"/>
        </w:rPr>
        <w:t>nd</w:t>
      </w:r>
      <w:r w:rsidRPr="00E22B1F">
        <w:rPr>
          <w:rFonts w:ascii="Arial" w:hAnsi="Arial" w:cs="Arial"/>
          <w:sz w:val="24"/>
          <w:szCs w:val="24"/>
        </w:rPr>
        <w:t xml:space="preserve"> </w:t>
      </w:r>
      <w:proofErr w:type="spellStart"/>
      <w:r w:rsidRPr="00E22B1F">
        <w:rPr>
          <w:rFonts w:ascii="Arial" w:hAnsi="Arial" w:cs="Arial"/>
          <w:sz w:val="24"/>
          <w:szCs w:val="24"/>
        </w:rPr>
        <w:t>edn</w:t>
      </w:r>
      <w:proofErr w:type="spellEnd"/>
      <w:r w:rsidRPr="00E22B1F">
        <w:rPr>
          <w:rFonts w:ascii="Arial" w:hAnsi="Arial" w:cs="Arial"/>
          <w:sz w:val="24"/>
          <w:szCs w:val="24"/>
        </w:rPr>
        <w:t>. (Cambridge: Cambridge University Press, 1963</w:t>
      </w:r>
    </w:p>
    <w:p w14:paraId="520AD178"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Lawrence, C. H.</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Medieval Monasticism: Fourth Edition</w:t>
      </w:r>
      <w:r w:rsidRPr="00E22B1F">
        <w:rPr>
          <w:rFonts w:ascii="Arial" w:hAnsi="Arial" w:cs="Arial"/>
          <w:sz w:val="24"/>
          <w:szCs w:val="24"/>
        </w:rPr>
        <w:t xml:space="preserve"> (London: Routledge, 2015)</w:t>
      </w:r>
    </w:p>
    <w:p w14:paraId="01703496" w14:textId="77777777" w:rsidR="00DE628F" w:rsidRPr="00E22B1F" w:rsidRDefault="00DE628F" w:rsidP="00770275">
      <w:pPr>
        <w:ind w:left="720" w:hanging="720"/>
        <w:rPr>
          <w:rFonts w:ascii="Arial" w:hAnsi="Arial" w:cs="Arial"/>
          <w:sz w:val="24"/>
          <w:szCs w:val="24"/>
          <w:lang w:val="en-US"/>
        </w:rPr>
      </w:pPr>
      <w:r w:rsidRPr="00E22B1F">
        <w:rPr>
          <w:rFonts w:ascii="Arial" w:hAnsi="Arial" w:cs="Arial"/>
          <w:sz w:val="24"/>
          <w:szCs w:val="24"/>
        </w:rPr>
        <w:t>Lucas, Carol Scott</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The Interaction Between Monasticism and the First Three Crusades</w:t>
      </w:r>
      <w:r w:rsidRPr="00E22B1F">
        <w:rPr>
          <w:rFonts w:ascii="Arial" w:hAnsi="Arial" w:cs="Arial"/>
          <w:sz w:val="24"/>
          <w:szCs w:val="24"/>
        </w:rPr>
        <w:t xml:space="preserve"> (Michigan: Michigan State University, 1963)</w:t>
      </w:r>
    </w:p>
    <w:p w14:paraId="7C26D5CB" w14:textId="591473A9" w:rsidR="00556744" w:rsidRDefault="00556744" w:rsidP="00770275">
      <w:pPr>
        <w:ind w:left="720" w:hanging="720"/>
        <w:rPr>
          <w:rFonts w:ascii="Arial" w:hAnsi="Arial" w:cs="Arial"/>
          <w:sz w:val="24"/>
          <w:szCs w:val="24"/>
        </w:rPr>
      </w:pPr>
      <w:r w:rsidRPr="00556744">
        <w:rPr>
          <w:rFonts w:ascii="Arial" w:hAnsi="Arial" w:cs="Arial"/>
          <w:sz w:val="24"/>
          <w:szCs w:val="24"/>
        </w:rPr>
        <w:t xml:space="preserve">Kristen </w:t>
      </w:r>
      <w:proofErr w:type="spellStart"/>
      <w:r w:rsidRPr="00556744">
        <w:rPr>
          <w:rFonts w:ascii="Arial" w:hAnsi="Arial" w:cs="Arial"/>
          <w:sz w:val="24"/>
          <w:szCs w:val="24"/>
        </w:rPr>
        <w:t>McQuinn</w:t>
      </w:r>
      <w:proofErr w:type="spellEnd"/>
      <w:r w:rsidRPr="00556744">
        <w:rPr>
          <w:rFonts w:ascii="Arial" w:hAnsi="Arial" w:cs="Arial"/>
          <w:sz w:val="24"/>
          <w:szCs w:val="24"/>
        </w:rPr>
        <w:t xml:space="preserve">, The Two </w:t>
      </w:r>
      <w:proofErr w:type="spellStart"/>
      <w:r w:rsidRPr="00556744">
        <w:rPr>
          <w:rFonts w:ascii="Arial" w:hAnsi="Arial" w:cs="Arial"/>
          <w:sz w:val="24"/>
          <w:szCs w:val="24"/>
        </w:rPr>
        <w:t>Isabellas</w:t>
      </w:r>
      <w:proofErr w:type="spellEnd"/>
      <w:r w:rsidRPr="00556744">
        <w:rPr>
          <w:rFonts w:ascii="Arial" w:hAnsi="Arial" w:cs="Arial"/>
          <w:sz w:val="24"/>
          <w:szCs w:val="24"/>
        </w:rPr>
        <w:t xml:space="preserve"> of King John (Yorkshire: Pen &amp; Sword History, 2021)</w:t>
      </w:r>
    </w:p>
    <w:p w14:paraId="056545DE" w14:textId="17A6FC39" w:rsidR="00C56998" w:rsidRPr="00E22B1F" w:rsidRDefault="00C56998" w:rsidP="00770275">
      <w:pPr>
        <w:ind w:left="720" w:hanging="720"/>
        <w:rPr>
          <w:rFonts w:ascii="Arial" w:hAnsi="Arial" w:cs="Arial"/>
          <w:sz w:val="24"/>
          <w:szCs w:val="24"/>
        </w:rPr>
      </w:pPr>
      <w:r w:rsidRPr="00E22B1F">
        <w:rPr>
          <w:rFonts w:ascii="Arial" w:hAnsi="Arial" w:cs="Arial"/>
          <w:sz w:val="24"/>
          <w:szCs w:val="24"/>
        </w:rPr>
        <w:t>Norgate, Kate</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John Lackland</w:t>
      </w:r>
      <w:r w:rsidRPr="00E22B1F">
        <w:rPr>
          <w:rFonts w:ascii="Arial" w:hAnsi="Arial" w:cs="Arial"/>
          <w:sz w:val="24"/>
          <w:szCs w:val="24"/>
        </w:rPr>
        <w:t xml:space="preserve"> (Baltimore: The John Hopkins Press, 1968)</w:t>
      </w:r>
    </w:p>
    <w:p w14:paraId="14BB5691"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Norton, Elizabeth</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She Wolves: The Notorious Queens of England</w:t>
      </w:r>
      <w:r w:rsidRPr="00E22B1F">
        <w:rPr>
          <w:rFonts w:ascii="Arial" w:hAnsi="Arial" w:cs="Arial"/>
          <w:sz w:val="24"/>
          <w:szCs w:val="24"/>
        </w:rPr>
        <w:t xml:space="preserve"> (Stroud: The History Press, 2008)</w:t>
      </w:r>
    </w:p>
    <w:p w14:paraId="0E4EC068" w14:textId="21E1F4FE" w:rsidR="00DE628F" w:rsidRPr="00E22B1F" w:rsidRDefault="00DE628F" w:rsidP="00770275">
      <w:pPr>
        <w:ind w:left="720" w:hanging="720"/>
        <w:rPr>
          <w:rFonts w:ascii="Arial" w:hAnsi="Arial" w:cs="Arial"/>
          <w:sz w:val="24"/>
          <w:szCs w:val="24"/>
        </w:rPr>
      </w:pPr>
      <w:r w:rsidRPr="00E22B1F">
        <w:rPr>
          <w:rFonts w:ascii="Arial" w:hAnsi="Arial" w:cs="Arial"/>
          <w:sz w:val="24"/>
          <w:szCs w:val="24"/>
        </w:rPr>
        <w:t>Painter, Sidney</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The Reign of King John</w:t>
      </w:r>
      <w:r w:rsidRPr="00E22B1F">
        <w:rPr>
          <w:rFonts w:ascii="Arial" w:hAnsi="Arial" w:cs="Arial"/>
          <w:sz w:val="24"/>
          <w:szCs w:val="24"/>
        </w:rPr>
        <w:t xml:space="preserve"> (Baltimore: Johns Hopkins University Press, 1966)</w:t>
      </w:r>
    </w:p>
    <w:p w14:paraId="7A7EBCEE" w14:textId="32E6506A" w:rsidR="00F92100" w:rsidRPr="00E22B1F" w:rsidRDefault="00F92100" w:rsidP="00770275">
      <w:pPr>
        <w:ind w:left="720" w:hanging="720"/>
        <w:rPr>
          <w:rFonts w:ascii="Arial" w:hAnsi="Arial" w:cs="Arial"/>
          <w:sz w:val="24"/>
          <w:szCs w:val="24"/>
        </w:rPr>
      </w:pPr>
      <w:proofErr w:type="spellStart"/>
      <w:r w:rsidRPr="00E22B1F">
        <w:rPr>
          <w:rFonts w:ascii="Arial" w:hAnsi="Arial" w:cs="Arial"/>
          <w:sz w:val="24"/>
          <w:szCs w:val="24"/>
        </w:rPr>
        <w:t>Powicke</w:t>
      </w:r>
      <w:proofErr w:type="spellEnd"/>
      <w:r w:rsidR="00C56998">
        <w:rPr>
          <w:rFonts w:ascii="Arial" w:hAnsi="Arial" w:cs="Arial"/>
          <w:sz w:val="24"/>
          <w:szCs w:val="24"/>
        </w:rPr>
        <w:t>,</w:t>
      </w:r>
      <w:r w:rsidRPr="00E22B1F">
        <w:rPr>
          <w:rFonts w:ascii="Arial" w:hAnsi="Arial" w:cs="Arial"/>
          <w:sz w:val="24"/>
          <w:szCs w:val="24"/>
        </w:rPr>
        <w:t xml:space="preserve"> </w:t>
      </w:r>
      <w:r w:rsidR="00C56998" w:rsidRPr="00E22B1F">
        <w:rPr>
          <w:rFonts w:ascii="Arial" w:hAnsi="Arial" w:cs="Arial"/>
          <w:sz w:val="24"/>
          <w:szCs w:val="24"/>
        </w:rPr>
        <w:t xml:space="preserve">F. Maurice </w:t>
      </w:r>
      <w:r w:rsidRPr="00E22B1F">
        <w:rPr>
          <w:rFonts w:ascii="Arial" w:hAnsi="Arial" w:cs="Arial"/>
          <w:sz w:val="24"/>
          <w:szCs w:val="24"/>
        </w:rPr>
        <w:t xml:space="preserve">and E. B. </w:t>
      </w:r>
      <w:proofErr w:type="spellStart"/>
      <w:r w:rsidRPr="00E22B1F">
        <w:rPr>
          <w:rFonts w:ascii="Arial" w:hAnsi="Arial" w:cs="Arial"/>
          <w:sz w:val="24"/>
          <w:szCs w:val="24"/>
        </w:rPr>
        <w:t>Fryde</w:t>
      </w:r>
      <w:proofErr w:type="spellEnd"/>
      <w:r w:rsidRPr="00E22B1F">
        <w:rPr>
          <w:rFonts w:ascii="Arial" w:hAnsi="Arial" w:cs="Arial"/>
          <w:sz w:val="24"/>
          <w:szCs w:val="24"/>
        </w:rPr>
        <w:t xml:space="preserve">, </w:t>
      </w:r>
      <w:r w:rsidRPr="00E22B1F">
        <w:rPr>
          <w:rFonts w:ascii="Arial" w:hAnsi="Arial" w:cs="Arial"/>
          <w:i/>
          <w:iCs/>
          <w:sz w:val="24"/>
          <w:szCs w:val="24"/>
        </w:rPr>
        <w:t>Handbook of British Chronology</w:t>
      </w:r>
      <w:r w:rsidRPr="00E22B1F">
        <w:rPr>
          <w:rFonts w:ascii="Arial" w:hAnsi="Arial" w:cs="Arial"/>
          <w:sz w:val="24"/>
          <w:szCs w:val="24"/>
        </w:rPr>
        <w:t>, 2</w:t>
      </w:r>
      <w:r w:rsidRPr="00E22B1F">
        <w:rPr>
          <w:rFonts w:ascii="Arial" w:hAnsi="Arial" w:cs="Arial"/>
          <w:sz w:val="24"/>
          <w:szCs w:val="24"/>
          <w:vertAlign w:val="superscript"/>
        </w:rPr>
        <w:t>nd</w:t>
      </w:r>
      <w:r w:rsidRPr="00E22B1F">
        <w:rPr>
          <w:rFonts w:ascii="Arial" w:hAnsi="Arial" w:cs="Arial"/>
          <w:sz w:val="24"/>
          <w:szCs w:val="24"/>
        </w:rPr>
        <w:t xml:space="preserve"> </w:t>
      </w:r>
      <w:proofErr w:type="spellStart"/>
      <w:r w:rsidRPr="00E22B1F">
        <w:rPr>
          <w:rFonts w:ascii="Arial" w:hAnsi="Arial" w:cs="Arial"/>
          <w:sz w:val="24"/>
          <w:szCs w:val="24"/>
        </w:rPr>
        <w:t>edn</w:t>
      </w:r>
      <w:proofErr w:type="spellEnd"/>
      <w:r w:rsidRPr="00E22B1F">
        <w:rPr>
          <w:rFonts w:ascii="Arial" w:hAnsi="Arial" w:cs="Arial"/>
          <w:sz w:val="24"/>
          <w:szCs w:val="24"/>
        </w:rPr>
        <w:t>. (London: Offices of The Royal Historical Society, 1961)</w:t>
      </w:r>
    </w:p>
    <w:p w14:paraId="35355CFE" w14:textId="77777777" w:rsidR="00DE628F" w:rsidRPr="00E22B1F" w:rsidRDefault="00DE628F" w:rsidP="00770275">
      <w:pPr>
        <w:ind w:left="720" w:hanging="720"/>
        <w:rPr>
          <w:rFonts w:ascii="Arial" w:hAnsi="Arial" w:cs="Arial"/>
          <w:sz w:val="24"/>
          <w:szCs w:val="24"/>
        </w:rPr>
      </w:pPr>
      <w:r w:rsidRPr="00E22B1F">
        <w:rPr>
          <w:rFonts w:ascii="Arial" w:hAnsi="Arial" w:cs="Arial"/>
          <w:sz w:val="24"/>
          <w:szCs w:val="24"/>
        </w:rPr>
        <w:t>Ramsay, James Henry</w:t>
      </w:r>
      <w:r>
        <w:rPr>
          <w:rFonts w:ascii="Arial" w:hAnsi="Arial" w:cs="Arial"/>
          <w:sz w:val="24"/>
          <w:szCs w:val="24"/>
        </w:rPr>
        <w:t>,</w:t>
      </w:r>
      <w:r w:rsidRPr="00E22B1F">
        <w:rPr>
          <w:rFonts w:ascii="Arial" w:hAnsi="Arial" w:cs="Arial"/>
          <w:sz w:val="24"/>
          <w:szCs w:val="24"/>
        </w:rPr>
        <w:t xml:space="preserve"> </w:t>
      </w:r>
      <w:r w:rsidRPr="00E22B1F">
        <w:rPr>
          <w:rFonts w:ascii="Arial" w:hAnsi="Arial" w:cs="Arial"/>
          <w:i/>
          <w:iCs/>
          <w:sz w:val="24"/>
          <w:szCs w:val="24"/>
        </w:rPr>
        <w:t>The Scholar’s History of England</w:t>
      </w:r>
      <w:r w:rsidRPr="00E22B1F">
        <w:rPr>
          <w:rFonts w:ascii="Arial" w:hAnsi="Arial" w:cs="Arial"/>
          <w:sz w:val="24"/>
          <w:szCs w:val="24"/>
        </w:rPr>
        <w:t xml:space="preserve"> (1903)</w:t>
      </w:r>
    </w:p>
    <w:p w14:paraId="11279E1E" w14:textId="77777777" w:rsidR="00DE628F" w:rsidRPr="00E22B1F" w:rsidRDefault="00DE628F" w:rsidP="00770275">
      <w:pPr>
        <w:ind w:left="720" w:hanging="720"/>
        <w:rPr>
          <w:rFonts w:ascii="Arial" w:hAnsi="Arial" w:cs="Arial"/>
          <w:sz w:val="24"/>
          <w:szCs w:val="24"/>
          <w:lang w:val="en-US"/>
        </w:rPr>
      </w:pPr>
      <w:r w:rsidRPr="00E22B1F">
        <w:rPr>
          <w:rFonts w:ascii="Arial" w:hAnsi="Arial" w:cs="Arial"/>
          <w:sz w:val="24"/>
          <w:szCs w:val="24"/>
          <w:lang w:val="en-US"/>
        </w:rPr>
        <w:t>Warren, W. L.</w:t>
      </w:r>
      <w:r>
        <w:rPr>
          <w:rFonts w:ascii="Arial" w:hAnsi="Arial" w:cs="Arial"/>
          <w:sz w:val="24"/>
          <w:szCs w:val="24"/>
          <w:lang w:val="en-US"/>
        </w:rPr>
        <w:t>,</w:t>
      </w:r>
      <w:r w:rsidRPr="00E22B1F">
        <w:rPr>
          <w:rFonts w:ascii="Arial" w:hAnsi="Arial" w:cs="Arial"/>
          <w:sz w:val="24"/>
          <w:szCs w:val="24"/>
          <w:lang w:val="en-US"/>
        </w:rPr>
        <w:t xml:space="preserve"> </w:t>
      </w:r>
      <w:r w:rsidRPr="00DE628F">
        <w:rPr>
          <w:rFonts w:ascii="Arial" w:hAnsi="Arial" w:cs="Arial"/>
          <w:i/>
          <w:iCs/>
          <w:sz w:val="24"/>
          <w:szCs w:val="24"/>
          <w:lang w:val="en-US"/>
        </w:rPr>
        <w:t>King John</w:t>
      </w:r>
      <w:r w:rsidRPr="00E22B1F">
        <w:rPr>
          <w:rFonts w:ascii="Arial" w:hAnsi="Arial" w:cs="Arial"/>
          <w:sz w:val="24"/>
          <w:szCs w:val="24"/>
          <w:lang w:val="en-US"/>
        </w:rPr>
        <w:t xml:space="preserve"> (California: University of California Press, 1978), p. 7-9</w:t>
      </w:r>
    </w:p>
    <w:p w14:paraId="3EA86B9E" w14:textId="0F2067A6" w:rsidR="00F92100" w:rsidRPr="00E22B1F" w:rsidRDefault="00F92100" w:rsidP="00770275">
      <w:pPr>
        <w:ind w:left="720" w:hanging="720"/>
        <w:rPr>
          <w:rFonts w:ascii="Arial" w:hAnsi="Arial" w:cs="Arial"/>
          <w:sz w:val="24"/>
          <w:szCs w:val="24"/>
        </w:rPr>
      </w:pPr>
      <w:r w:rsidRPr="00E22B1F">
        <w:rPr>
          <w:rFonts w:ascii="Arial" w:hAnsi="Arial" w:cs="Arial"/>
          <w:sz w:val="24"/>
          <w:szCs w:val="24"/>
        </w:rPr>
        <w:t xml:space="preserve">Webster, </w:t>
      </w:r>
      <w:r w:rsidR="00DE628F" w:rsidRPr="00E22B1F">
        <w:rPr>
          <w:rFonts w:ascii="Arial" w:hAnsi="Arial" w:cs="Arial"/>
          <w:sz w:val="24"/>
          <w:szCs w:val="24"/>
        </w:rPr>
        <w:t>Paul</w:t>
      </w:r>
      <w:r w:rsidR="00DE628F">
        <w:rPr>
          <w:rFonts w:ascii="Arial" w:hAnsi="Arial" w:cs="Arial"/>
          <w:sz w:val="24"/>
          <w:szCs w:val="24"/>
        </w:rPr>
        <w:t>,</w:t>
      </w:r>
      <w:r w:rsidR="00DE628F" w:rsidRPr="00E22B1F">
        <w:rPr>
          <w:rFonts w:ascii="Arial" w:hAnsi="Arial" w:cs="Arial"/>
          <w:sz w:val="24"/>
          <w:szCs w:val="24"/>
        </w:rPr>
        <w:t xml:space="preserve"> </w:t>
      </w:r>
      <w:r w:rsidRPr="00E22B1F">
        <w:rPr>
          <w:rFonts w:ascii="Arial" w:hAnsi="Arial" w:cs="Arial"/>
          <w:i/>
          <w:iCs/>
          <w:sz w:val="24"/>
          <w:szCs w:val="24"/>
        </w:rPr>
        <w:t xml:space="preserve">King </w:t>
      </w:r>
      <w:proofErr w:type="gramStart"/>
      <w:r w:rsidRPr="00E22B1F">
        <w:rPr>
          <w:rFonts w:ascii="Arial" w:hAnsi="Arial" w:cs="Arial"/>
          <w:i/>
          <w:iCs/>
          <w:sz w:val="24"/>
          <w:szCs w:val="24"/>
        </w:rPr>
        <w:t>John</w:t>
      </w:r>
      <w:proofErr w:type="gramEnd"/>
      <w:r w:rsidRPr="00E22B1F">
        <w:rPr>
          <w:rFonts w:ascii="Arial" w:hAnsi="Arial" w:cs="Arial"/>
          <w:i/>
          <w:iCs/>
          <w:sz w:val="24"/>
          <w:szCs w:val="24"/>
        </w:rPr>
        <w:t xml:space="preserve"> and Religion</w:t>
      </w:r>
      <w:r w:rsidRPr="00E22B1F">
        <w:rPr>
          <w:rFonts w:ascii="Arial" w:hAnsi="Arial" w:cs="Arial"/>
          <w:sz w:val="24"/>
          <w:szCs w:val="24"/>
        </w:rPr>
        <w:t xml:space="preserve"> (Woodbridge: The Boydell Press, 2015)</w:t>
      </w:r>
    </w:p>
    <w:p w14:paraId="663025E1" w14:textId="47FC722E" w:rsidR="001A607C" w:rsidRPr="00E22B1F" w:rsidRDefault="001A607C" w:rsidP="00770275">
      <w:pPr>
        <w:ind w:left="720" w:hanging="720"/>
        <w:rPr>
          <w:rFonts w:ascii="Arial" w:hAnsi="Arial" w:cs="Arial"/>
          <w:sz w:val="24"/>
          <w:szCs w:val="24"/>
        </w:rPr>
      </w:pPr>
      <w:r w:rsidRPr="00E22B1F">
        <w:rPr>
          <w:rFonts w:ascii="Arial" w:hAnsi="Arial" w:cs="Arial"/>
          <w:sz w:val="24"/>
          <w:szCs w:val="24"/>
        </w:rPr>
        <w:t xml:space="preserve">Young, </w:t>
      </w:r>
      <w:r w:rsidR="00DE628F" w:rsidRPr="00E22B1F">
        <w:rPr>
          <w:rFonts w:ascii="Arial" w:hAnsi="Arial" w:cs="Arial"/>
          <w:sz w:val="24"/>
          <w:szCs w:val="24"/>
        </w:rPr>
        <w:t>Charles R.</w:t>
      </w:r>
      <w:r w:rsidR="00DE628F">
        <w:rPr>
          <w:rFonts w:ascii="Arial" w:hAnsi="Arial" w:cs="Arial"/>
          <w:sz w:val="24"/>
          <w:szCs w:val="24"/>
        </w:rPr>
        <w:t>,</w:t>
      </w:r>
      <w:r w:rsidR="00DE628F" w:rsidRPr="00E22B1F">
        <w:rPr>
          <w:rFonts w:ascii="Arial" w:hAnsi="Arial" w:cs="Arial"/>
          <w:sz w:val="24"/>
          <w:szCs w:val="24"/>
        </w:rPr>
        <w:t xml:space="preserve"> </w:t>
      </w:r>
      <w:r w:rsidRPr="00E22B1F">
        <w:rPr>
          <w:rFonts w:ascii="Arial" w:hAnsi="Arial" w:cs="Arial"/>
          <w:i/>
          <w:iCs/>
          <w:sz w:val="24"/>
          <w:szCs w:val="24"/>
        </w:rPr>
        <w:t xml:space="preserve">Hubert Walter, Lord of </w:t>
      </w:r>
      <w:proofErr w:type="gramStart"/>
      <w:r w:rsidRPr="00E22B1F">
        <w:rPr>
          <w:rFonts w:ascii="Arial" w:hAnsi="Arial" w:cs="Arial"/>
          <w:i/>
          <w:iCs/>
          <w:sz w:val="24"/>
          <w:szCs w:val="24"/>
        </w:rPr>
        <w:t>Canterbury</w:t>
      </w:r>
      <w:proofErr w:type="gramEnd"/>
      <w:r w:rsidRPr="00E22B1F">
        <w:rPr>
          <w:rFonts w:ascii="Arial" w:hAnsi="Arial" w:cs="Arial"/>
          <w:i/>
          <w:iCs/>
          <w:sz w:val="24"/>
          <w:szCs w:val="24"/>
        </w:rPr>
        <w:t xml:space="preserve"> and Lord of England</w:t>
      </w:r>
      <w:r w:rsidRPr="00E22B1F">
        <w:rPr>
          <w:rFonts w:ascii="Arial" w:hAnsi="Arial" w:cs="Arial"/>
          <w:sz w:val="24"/>
          <w:szCs w:val="24"/>
        </w:rPr>
        <w:t xml:space="preserve"> (Durham: Duke University Press, 1968)</w:t>
      </w:r>
    </w:p>
    <w:p w14:paraId="2AC375F4" w14:textId="28B4782F" w:rsidR="00DD2367" w:rsidRPr="00E22B1F" w:rsidRDefault="00DD2367" w:rsidP="00770275">
      <w:pPr>
        <w:ind w:left="720" w:hanging="720"/>
        <w:rPr>
          <w:rFonts w:ascii="Arial" w:hAnsi="Arial" w:cs="Arial"/>
          <w:sz w:val="24"/>
          <w:szCs w:val="24"/>
        </w:rPr>
      </w:pPr>
      <w:r w:rsidRPr="00E22B1F">
        <w:rPr>
          <w:rFonts w:ascii="Arial" w:hAnsi="Arial" w:cs="Arial"/>
          <w:sz w:val="24"/>
          <w:szCs w:val="24"/>
        </w:rPr>
        <w:t xml:space="preserve">Young, </w:t>
      </w:r>
      <w:r w:rsidR="00DE628F" w:rsidRPr="00E22B1F">
        <w:rPr>
          <w:rFonts w:ascii="Arial" w:hAnsi="Arial" w:cs="Arial"/>
          <w:sz w:val="24"/>
          <w:szCs w:val="24"/>
        </w:rPr>
        <w:t>Charles R.</w:t>
      </w:r>
      <w:r w:rsidR="00DE628F">
        <w:rPr>
          <w:rFonts w:ascii="Arial" w:hAnsi="Arial" w:cs="Arial"/>
          <w:sz w:val="24"/>
          <w:szCs w:val="24"/>
        </w:rPr>
        <w:t>,</w:t>
      </w:r>
      <w:r w:rsidR="00DE628F" w:rsidRPr="00E22B1F">
        <w:rPr>
          <w:rFonts w:ascii="Arial" w:hAnsi="Arial" w:cs="Arial"/>
          <w:sz w:val="24"/>
          <w:szCs w:val="24"/>
        </w:rPr>
        <w:t xml:space="preserve"> </w:t>
      </w:r>
      <w:r w:rsidRPr="00E22B1F">
        <w:rPr>
          <w:rFonts w:ascii="Arial" w:hAnsi="Arial" w:cs="Arial"/>
          <w:i/>
          <w:iCs/>
          <w:sz w:val="24"/>
          <w:szCs w:val="24"/>
        </w:rPr>
        <w:t>The Royal Forests of Medieval England</w:t>
      </w:r>
      <w:r w:rsidRPr="00E22B1F">
        <w:rPr>
          <w:rFonts w:ascii="Arial" w:hAnsi="Arial" w:cs="Arial"/>
          <w:sz w:val="24"/>
          <w:szCs w:val="24"/>
        </w:rPr>
        <w:t xml:space="preserve"> (Pennsylvania: University of Pennsylvania Press, 1979)</w:t>
      </w:r>
    </w:p>
    <w:p w14:paraId="464369CF" w14:textId="77777777" w:rsidR="009F5C6C" w:rsidRPr="00765085" w:rsidRDefault="009F5C6C" w:rsidP="00811442">
      <w:pPr>
        <w:rPr>
          <w:rFonts w:ascii="Arial" w:hAnsi="Arial" w:cs="Arial"/>
          <w:sz w:val="24"/>
          <w:szCs w:val="24"/>
          <w:lang w:val="en-US"/>
        </w:rPr>
      </w:pPr>
    </w:p>
    <w:sectPr w:rsidR="009F5C6C" w:rsidRPr="0076508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10F2F" w14:textId="77777777" w:rsidR="00027B26" w:rsidRDefault="00027B26" w:rsidP="00A55757">
      <w:pPr>
        <w:spacing w:after="0" w:line="240" w:lineRule="auto"/>
      </w:pPr>
      <w:r>
        <w:separator/>
      </w:r>
    </w:p>
  </w:endnote>
  <w:endnote w:type="continuationSeparator" w:id="0">
    <w:p w14:paraId="151D0B98" w14:textId="77777777" w:rsidR="00027B26" w:rsidRDefault="00027B26" w:rsidP="00A55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206115"/>
      <w:docPartObj>
        <w:docPartGallery w:val="Page Numbers (Bottom of Page)"/>
        <w:docPartUnique/>
      </w:docPartObj>
    </w:sdtPr>
    <w:sdtEndPr>
      <w:rPr>
        <w:noProof/>
      </w:rPr>
    </w:sdtEndPr>
    <w:sdtContent>
      <w:p w14:paraId="04DBFFDC" w14:textId="4B6B4158" w:rsidR="00924349" w:rsidRDefault="009243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2BDF50" w14:textId="77777777" w:rsidR="00924349" w:rsidRDefault="00924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7D8E4" w14:textId="77777777" w:rsidR="00027B26" w:rsidRDefault="00027B26" w:rsidP="00A55757">
      <w:pPr>
        <w:spacing w:after="0" w:line="240" w:lineRule="auto"/>
      </w:pPr>
      <w:r>
        <w:separator/>
      </w:r>
    </w:p>
  </w:footnote>
  <w:footnote w:type="continuationSeparator" w:id="0">
    <w:p w14:paraId="722FF608" w14:textId="77777777" w:rsidR="00027B26" w:rsidRDefault="00027B26" w:rsidP="00A55757">
      <w:pPr>
        <w:spacing w:after="0" w:line="240" w:lineRule="auto"/>
      </w:pPr>
      <w:r>
        <w:continuationSeparator/>
      </w:r>
    </w:p>
  </w:footnote>
  <w:footnote w:id="1">
    <w:p w14:paraId="219E3490" w14:textId="6E971E30" w:rsidR="00013A54" w:rsidRDefault="002E433E">
      <w:pPr>
        <w:pStyle w:val="FootnoteText"/>
      </w:pPr>
      <w:r>
        <w:rPr>
          <w:rStyle w:val="FootnoteReference"/>
        </w:rPr>
        <w:footnoteRef/>
      </w:r>
      <w:r>
        <w:t xml:space="preserve"> </w:t>
      </w:r>
      <w:r w:rsidR="00013A54">
        <w:t xml:space="preserve">The </w:t>
      </w:r>
      <w:r w:rsidR="00013A54" w:rsidRPr="00383ABC">
        <w:rPr>
          <w:i/>
          <w:iCs/>
        </w:rPr>
        <w:t xml:space="preserve">Chronicon </w:t>
      </w:r>
      <w:proofErr w:type="spellStart"/>
      <w:r w:rsidR="00013A54" w:rsidRPr="00383ABC">
        <w:rPr>
          <w:i/>
          <w:iCs/>
        </w:rPr>
        <w:t>Anglicanum</w:t>
      </w:r>
      <w:proofErr w:type="spellEnd"/>
      <w:r w:rsidR="00013A54">
        <w:t xml:space="preserve"> </w:t>
      </w:r>
      <w:r w:rsidR="00247382">
        <w:t xml:space="preserve">was written by Ralph of Coggeshall. He served as abbot of Coggeshall between 1207 and </w:t>
      </w:r>
      <w:r w:rsidR="00DE2F88">
        <w:t>1218 and</w:t>
      </w:r>
      <w:r w:rsidR="0046432C">
        <w:t xml:space="preserve"> wrote</w:t>
      </w:r>
      <w:r w:rsidR="00383ABC">
        <w:t xml:space="preserve"> the chronicle</w:t>
      </w:r>
      <w:r w:rsidR="0046432C">
        <w:t xml:space="preserve"> </w:t>
      </w:r>
      <w:r w:rsidR="00383ABC">
        <w:t xml:space="preserve">after he retired from his role due to ill-health. </w:t>
      </w:r>
      <w:r w:rsidR="00C477EF">
        <w:t xml:space="preserve">See C. W. </w:t>
      </w:r>
      <w:proofErr w:type="spellStart"/>
      <w:r w:rsidR="00C477EF">
        <w:t>Boase</w:t>
      </w:r>
      <w:proofErr w:type="spellEnd"/>
      <w:r w:rsidR="00C477EF">
        <w:t xml:space="preserve">, </w:t>
      </w:r>
      <w:r w:rsidR="00B87C0A">
        <w:t>‘</w:t>
      </w:r>
      <w:r w:rsidR="00EC3739">
        <w:t>Ralph of Coggeshall’s English Chronicle</w:t>
      </w:r>
      <w:r w:rsidR="00B87C0A">
        <w:t>’,</w:t>
      </w:r>
      <w:r w:rsidR="00EC3739">
        <w:t xml:space="preserve"> </w:t>
      </w:r>
      <w:r w:rsidR="005D3FB7" w:rsidRPr="00E97882">
        <w:rPr>
          <w:i/>
          <w:iCs/>
        </w:rPr>
        <w:t>The Academy</w:t>
      </w:r>
      <w:r w:rsidR="005D3FB7">
        <w:t>, 227</w:t>
      </w:r>
      <w:r w:rsidR="00E97882">
        <w:t xml:space="preserve"> (1876)</w:t>
      </w:r>
      <w:r w:rsidR="00B03443">
        <w:t>, 255-256 (p. 255).</w:t>
      </w:r>
    </w:p>
    <w:p w14:paraId="6CD49DD8" w14:textId="53B2D9F6" w:rsidR="002E433E" w:rsidRDefault="002E433E">
      <w:pPr>
        <w:pStyle w:val="FootnoteText"/>
      </w:pPr>
      <w:r>
        <w:t xml:space="preserve">For information on King John’s chroniclers, including Ralph </w:t>
      </w:r>
      <w:r w:rsidR="00F824E1">
        <w:t>of Coggeshall</w:t>
      </w:r>
      <w:r w:rsidR="004D5F1F">
        <w:t>,</w:t>
      </w:r>
      <w:r w:rsidR="00F824E1">
        <w:t xml:space="preserve"> see </w:t>
      </w:r>
      <w:r w:rsidR="00F824E1" w:rsidRPr="00F824E1">
        <w:t>by W. L. Warren</w:t>
      </w:r>
      <w:r w:rsidR="00F824E1">
        <w:t>,</w:t>
      </w:r>
      <w:r w:rsidR="00F824E1" w:rsidRPr="00F824E1">
        <w:t xml:space="preserve"> King John </w:t>
      </w:r>
      <w:r w:rsidR="0084671B">
        <w:t>(</w:t>
      </w:r>
      <w:r w:rsidR="0084671B" w:rsidRPr="00F824E1">
        <w:t>California</w:t>
      </w:r>
      <w:r w:rsidR="0084671B">
        <w:t>:</w:t>
      </w:r>
      <w:r w:rsidR="0084671B" w:rsidRPr="00F824E1">
        <w:t xml:space="preserve"> </w:t>
      </w:r>
      <w:r w:rsidR="00F824E1" w:rsidRPr="00F824E1">
        <w:t>Uni</w:t>
      </w:r>
      <w:r w:rsidR="0084671B">
        <w:t>versity</w:t>
      </w:r>
      <w:r w:rsidR="00F824E1" w:rsidRPr="00F824E1">
        <w:t xml:space="preserve"> of California Press</w:t>
      </w:r>
      <w:r w:rsidR="0084671B">
        <w:t>,</w:t>
      </w:r>
      <w:r w:rsidR="00F824E1" w:rsidRPr="00F824E1">
        <w:t xml:space="preserve"> 1978</w:t>
      </w:r>
      <w:r w:rsidR="0084671B">
        <w:t>),</w:t>
      </w:r>
      <w:r w:rsidR="00F824E1" w:rsidRPr="00F824E1">
        <w:t xml:space="preserve"> p. 7-9.</w:t>
      </w:r>
    </w:p>
  </w:footnote>
  <w:footnote w:id="2">
    <w:p w14:paraId="1967D66B" w14:textId="301E25C6" w:rsidR="00F71761" w:rsidRDefault="00A55757">
      <w:pPr>
        <w:pStyle w:val="FootnoteText"/>
      </w:pPr>
      <w:r>
        <w:rPr>
          <w:rStyle w:val="FootnoteReference"/>
        </w:rPr>
        <w:footnoteRef/>
      </w:r>
      <w:r>
        <w:t xml:space="preserve"> </w:t>
      </w:r>
      <w:r w:rsidR="00F37096">
        <w:t xml:space="preserve">King John </w:t>
      </w:r>
      <w:r w:rsidR="00F71761">
        <w:t>was born</w:t>
      </w:r>
      <w:r w:rsidR="0079549B">
        <w:t xml:space="preserve"> </w:t>
      </w:r>
      <w:r w:rsidR="00F87AEA">
        <w:t xml:space="preserve">on </w:t>
      </w:r>
      <w:r w:rsidR="00E133DC">
        <w:t>8 September 1157 and</w:t>
      </w:r>
      <w:r w:rsidR="00F87AEA">
        <w:t xml:space="preserve"> was crowned </w:t>
      </w:r>
      <w:r w:rsidR="00FF4ED1">
        <w:t xml:space="preserve">on 27 May 1199 after his brother King Richard I died. </w:t>
      </w:r>
      <w:r w:rsidR="007468FE">
        <w:t>John</w:t>
      </w:r>
      <w:r w:rsidR="00D64681">
        <w:t xml:space="preserve"> died on either 18 or 19 October 1216</w:t>
      </w:r>
      <w:r w:rsidR="00527BA7">
        <w:t>. See F. Maurice</w:t>
      </w:r>
      <w:r w:rsidR="00480C16">
        <w:t xml:space="preserve"> </w:t>
      </w:r>
      <w:proofErr w:type="spellStart"/>
      <w:r w:rsidR="00480C16">
        <w:t>Powicke</w:t>
      </w:r>
      <w:proofErr w:type="spellEnd"/>
      <w:r w:rsidR="00480C16">
        <w:t xml:space="preserve"> and E. B. </w:t>
      </w:r>
      <w:proofErr w:type="spellStart"/>
      <w:r w:rsidR="00480C16">
        <w:t>Fryde</w:t>
      </w:r>
      <w:proofErr w:type="spellEnd"/>
      <w:r w:rsidR="00480C16">
        <w:t xml:space="preserve">, </w:t>
      </w:r>
      <w:r w:rsidR="00480C16" w:rsidRPr="008E72AA">
        <w:rPr>
          <w:i/>
          <w:iCs/>
        </w:rPr>
        <w:t>Handbook of British Chronology</w:t>
      </w:r>
      <w:r w:rsidR="00480C16">
        <w:t>, 2</w:t>
      </w:r>
      <w:r w:rsidR="00480C16" w:rsidRPr="00480C16">
        <w:rPr>
          <w:vertAlign w:val="superscript"/>
        </w:rPr>
        <w:t>nd</w:t>
      </w:r>
      <w:r w:rsidR="00480C16">
        <w:t xml:space="preserve"> </w:t>
      </w:r>
      <w:proofErr w:type="spellStart"/>
      <w:r w:rsidR="00480C16">
        <w:t>edn</w:t>
      </w:r>
      <w:proofErr w:type="spellEnd"/>
      <w:r w:rsidR="00480C16">
        <w:t>. (</w:t>
      </w:r>
      <w:r w:rsidR="008E72AA">
        <w:t>London: Offices of The Royal Historical Society, 1961</w:t>
      </w:r>
      <w:r w:rsidR="00480C16">
        <w:t>)</w:t>
      </w:r>
      <w:r w:rsidR="008E72AA">
        <w:t>,</w:t>
      </w:r>
      <w:r w:rsidR="00527BA7">
        <w:t xml:space="preserve"> p. 33.</w:t>
      </w:r>
    </w:p>
    <w:p w14:paraId="4F02FD86" w14:textId="6893EC12" w:rsidR="00735CE8" w:rsidRDefault="00F537FC">
      <w:pPr>
        <w:pStyle w:val="FootnoteText"/>
      </w:pPr>
      <w:r>
        <w:t>King John</w:t>
      </w:r>
      <w:r w:rsidR="00F71761">
        <w:t xml:space="preserve"> </w:t>
      </w:r>
      <w:r w:rsidR="00F37096">
        <w:t xml:space="preserve">visited York in </w:t>
      </w:r>
      <w:r w:rsidR="00D62796">
        <w:t xml:space="preserve">late March </w:t>
      </w:r>
      <w:r w:rsidR="00F37096">
        <w:t>1200</w:t>
      </w:r>
      <w:r w:rsidR="003A0352">
        <w:t>,</w:t>
      </w:r>
      <w:r w:rsidR="00970A7D">
        <w:t xml:space="preserve"> where he had arranged to meet the Scottish king</w:t>
      </w:r>
      <w:r w:rsidR="007D0D8E">
        <w:t>,</w:t>
      </w:r>
      <w:r w:rsidR="00835A86">
        <w:t xml:space="preserve"> William I</w:t>
      </w:r>
      <w:r w:rsidR="00076FFF">
        <w:t xml:space="preserve">, however William never attended. </w:t>
      </w:r>
      <w:r w:rsidR="00D623FD">
        <w:t xml:space="preserve">The Cistercian houses in Yorkshire presented King John with an exemption from paying taxes </w:t>
      </w:r>
      <w:r w:rsidR="00EE2EDC">
        <w:t xml:space="preserve">during his </w:t>
      </w:r>
      <w:r w:rsidR="00F96895">
        <w:t xml:space="preserve">stay. </w:t>
      </w:r>
      <w:r w:rsidR="00735CE8">
        <w:t>There are no mentions anywhere of who the abbots whom King John demanded money from were, we only know that not all the abbots were present</w:t>
      </w:r>
      <w:r w:rsidR="00F96895">
        <w:t>, and that they were presenting to the king on behalf of the whole Cistercian order</w:t>
      </w:r>
      <w:r w:rsidR="00735CE8">
        <w:t xml:space="preserve">. </w:t>
      </w:r>
      <w:r w:rsidR="00E424AF">
        <w:t xml:space="preserve">For more information, see </w:t>
      </w:r>
      <w:r w:rsidR="00E424AF" w:rsidRPr="003B5E9A">
        <w:rPr>
          <w:i/>
          <w:iCs/>
        </w:rPr>
        <w:t>The Transaction</w:t>
      </w:r>
      <w:r w:rsidR="003B5E9A" w:rsidRPr="003B5E9A">
        <w:rPr>
          <w:i/>
          <w:iCs/>
        </w:rPr>
        <w:t xml:space="preserve">s of the East Riding Antiquarian Society </w:t>
      </w:r>
      <w:proofErr w:type="gramStart"/>
      <w:r w:rsidR="003B5E9A" w:rsidRPr="003B5E9A">
        <w:rPr>
          <w:i/>
          <w:iCs/>
        </w:rPr>
        <w:t>For</w:t>
      </w:r>
      <w:proofErr w:type="gramEnd"/>
      <w:r w:rsidR="003B5E9A" w:rsidRPr="003B5E9A">
        <w:rPr>
          <w:i/>
          <w:iCs/>
        </w:rPr>
        <w:t xml:space="preserve"> The Year Ending 23</w:t>
      </w:r>
      <w:r w:rsidR="003B5E9A" w:rsidRPr="003B5E9A">
        <w:rPr>
          <w:i/>
          <w:iCs/>
          <w:vertAlign w:val="superscript"/>
        </w:rPr>
        <w:t>rd</w:t>
      </w:r>
      <w:r w:rsidR="003B5E9A" w:rsidRPr="003B5E9A">
        <w:rPr>
          <w:i/>
          <w:iCs/>
        </w:rPr>
        <w:t xml:space="preserve"> September 1893</w:t>
      </w:r>
      <w:r w:rsidR="003B5E9A">
        <w:t xml:space="preserve">, </w:t>
      </w:r>
      <w:r w:rsidR="00E424AF">
        <w:t>Vo</w:t>
      </w:r>
      <w:r w:rsidR="003B5E9A">
        <w:t>l.</w:t>
      </w:r>
      <w:r w:rsidR="00E424AF">
        <w:t xml:space="preserve"> 1 </w:t>
      </w:r>
      <w:r w:rsidR="003B5E9A">
        <w:t>(</w:t>
      </w:r>
      <w:r w:rsidR="00E424AF">
        <w:t>Hull</w:t>
      </w:r>
      <w:r w:rsidR="003B5E9A">
        <w:t>:</w:t>
      </w:r>
      <w:r w:rsidR="00E424AF">
        <w:t xml:space="preserve"> The </w:t>
      </w:r>
      <w:r w:rsidR="003B5E9A">
        <w:t>H</w:t>
      </w:r>
      <w:r w:rsidR="00E424AF">
        <w:t xml:space="preserve">ull </w:t>
      </w:r>
      <w:r w:rsidR="003B5E9A">
        <w:t>P</w:t>
      </w:r>
      <w:r w:rsidR="00E424AF">
        <w:t>ress</w:t>
      </w:r>
      <w:r w:rsidR="003B5E9A">
        <w:t>,</w:t>
      </w:r>
      <w:r w:rsidR="00E424AF">
        <w:t xml:space="preserve"> 1893</w:t>
      </w:r>
      <w:r w:rsidR="003B5E9A">
        <w:t>),</w:t>
      </w:r>
      <w:r w:rsidR="003B5E9A" w:rsidRPr="003B5E9A">
        <w:t xml:space="preserve"> </w:t>
      </w:r>
      <w:r w:rsidR="003B5E9A">
        <w:t>p</w:t>
      </w:r>
      <w:r w:rsidR="00E11ACF">
        <w:t xml:space="preserve">. </w:t>
      </w:r>
      <w:r w:rsidR="003B5E9A">
        <w:t>11</w:t>
      </w:r>
      <w:r w:rsidR="00735CE8">
        <w:t xml:space="preserve">. </w:t>
      </w:r>
      <w:r w:rsidR="009E2DB5">
        <w:t>See also</w:t>
      </w:r>
      <w:r w:rsidR="004972B4">
        <w:t xml:space="preserve"> </w:t>
      </w:r>
      <w:r w:rsidR="00B97337">
        <w:t xml:space="preserve">Kate Norgate, </w:t>
      </w:r>
      <w:r w:rsidR="00B97337" w:rsidRPr="00B97337">
        <w:rPr>
          <w:i/>
          <w:iCs/>
        </w:rPr>
        <w:t>John Lackland</w:t>
      </w:r>
      <w:r w:rsidR="00B97337">
        <w:t xml:space="preserve"> (</w:t>
      </w:r>
      <w:r w:rsidR="00F262D8">
        <w:t>Baltimore</w:t>
      </w:r>
      <w:r w:rsidR="008A26D6">
        <w:t>:</w:t>
      </w:r>
      <w:r w:rsidR="00703C1A">
        <w:t xml:space="preserve"> The John Hopkins Press</w:t>
      </w:r>
      <w:r w:rsidR="008A26D6">
        <w:t xml:space="preserve">, </w:t>
      </w:r>
      <w:r w:rsidR="00703C1A">
        <w:t>1968</w:t>
      </w:r>
      <w:r w:rsidR="00B97337">
        <w:t>), p. 73</w:t>
      </w:r>
      <w:r w:rsidR="008A26D6">
        <w:t>.</w:t>
      </w:r>
    </w:p>
  </w:footnote>
  <w:footnote w:id="3">
    <w:p w14:paraId="02F930C2" w14:textId="724F84D4" w:rsidR="00827408" w:rsidRDefault="003B5E9A">
      <w:pPr>
        <w:pStyle w:val="FootnoteText"/>
      </w:pPr>
      <w:r>
        <w:rPr>
          <w:rStyle w:val="FootnoteReference"/>
        </w:rPr>
        <w:footnoteRef/>
      </w:r>
      <w:r>
        <w:t xml:space="preserve"> </w:t>
      </w:r>
      <w:r w:rsidR="00735CE8">
        <w:t xml:space="preserve">The fact that not all the abbots were present during this initial meeting with the king allowed the Cistercians to deny the demand there and then until they had discussed with the remaining abbots and </w:t>
      </w:r>
      <w:r w:rsidR="003C5C5E">
        <w:t xml:space="preserve">brought it up at </w:t>
      </w:r>
      <w:r w:rsidR="00735CE8">
        <w:t>the general chapter.</w:t>
      </w:r>
      <w:r w:rsidR="00735CE8" w:rsidRPr="00735CE8">
        <w:t xml:space="preserve"> </w:t>
      </w:r>
      <w:r w:rsidR="00735CE8">
        <w:t xml:space="preserve">For further information on this, see: Thomas N. Bisson, </w:t>
      </w:r>
      <w:r w:rsidR="00735CE8" w:rsidRPr="00735CE8">
        <w:rPr>
          <w:i/>
          <w:iCs/>
        </w:rPr>
        <w:t>The Crisis of the Twelfth Century: Power, Lordship, and the Origins of European Government</w:t>
      </w:r>
      <w:r w:rsidR="00735CE8">
        <w:t xml:space="preserve"> (New Jersey: Princeton University Press, 2009),</w:t>
      </w:r>
      <w:r w:rsidR="00735CE8" w:rsidRPr="00735CE8">
        <w:t xml:space="preserve"> </w:t>
      </w:r>
      <w:r w:rsidR="00735CE8">
        <w:t>p518.</w:t>
      </w:r>
    </w:p>
    <w:p w14:paraId="336D9C38" w14:textId="3D584A3A" w:rsidR="00052234" w:rsidRDefault="00735CE8">
      <w:pPr>
        <w:pStyle w:val="FootnoteText"/>
      </w:pPr>
      <w:r>
        <w:t xml:space="preserve">For the Cistercians, the general chapter was </w:t>
      </w:r>
      <w:r w:rsidR="00052234">
        <w:t>an annual meeting attended by all abbots of the order on 13</w:t>
      </w:r>
      <w:r w:rsidR="00CB2662">
        <w:t xml:space="preserve"> </w:t>
      </w:r>
      <w:r w:rsidR="00052234">
        <w:t>September</w:t>
      </w:r>
      <w:r w:rsidR="007D07FF">
        <w:t xml:space="preserve"> each year</w:t>
      </w:r>
      <w:r w:rsidR="00052234">
        <w:t xml:space="preserve">. In the general chapter, issues and ideas would be brought forward, as well as any rule breakers brought to justice, including imposing penalties. Further reading: C. H. Lawrence, </w:t>
      </w:r>
      <w:r w:rsidR="00052234" w:rsidRPr="00052234">
        <w:rPr>
          <w:i/>
          <w:iCs/>
        </w:rPr>
        <w:t>Medieval Monasticism: Fourth Edition</w:t>
      </w:r>
      <w:r w:rsidR="00052234">
        <w:t xml:space="preserve"> (London: Routledge, 2015), p</w:t>
      </w:r>
      <w:r w:rsidR="00F71761">
        <w:t xml:space="preserve">. </w:t>
      </w:r>
      <w:r w:rsidR="00052234">
        <w:t>172.</w:t>
      </w:r>
    </w:p>
  </w:footnote>
  <w:footnote w:id="4">
    <w:p w14:paraId="4BA20522" w14:textId="67DAB701" w:rsidR="00594D2F" w:rsidRDefault="00827408">
      <w:pPr>
        <w:pStyle w:val="FootnoteText"/>
      </w:pPr>
      <w:r>
        <w:rPr>
          <w:rStyle w:val="FootnoteReference"/>
        </w:rPr>
        <w:footnoteRef/>
      </w:r>
      <w:r>
        <w:t xml:space="preserve"> </w:t>
      </w:r>
      <w:r w:rsidR="00D62796">
        <w:t xml:space="preserve">Ralph of Coggeshall appears to be the only chronicler of this </w:t>
      </w:r>
      <w:r w:rsidR="00F71761">
        <w:t>time</w:t>
      </w:r>
      <w:r w:rsidR="00D62796">
        <w:t xml:space="preserve"> writing about </w:t>
      </w:r>
      <w:r w:rsidR="00F71761">
        <w:t>the events in this passage</w:t>
      </w:r>
      <w:r w:rsidR="00D62796">
        <w:t xml:space="preserve">. There is nothing to suggest the king did not go to such extremes, but it is clear he at least withheld confirming ‘the gifts and privileges granted to the order by his predecessors’. </w:t>
      </w:r>
      <w:r w:rsidR="00F71761">
        <w:t xml:space="preserve">Paul Webster, </w:t>
      </w:r>
      <w:r w:rsidR="00F71761" w:rsidRPr="00F71761">
        <w:rPr>
          <w:i/>
          <w:iCs/>
        </w:rPr>
        <w:t xml:space="preserve">King </w:t>
      </w:r>
      <w:proofErr w:type="gramStart"/>
      <w:r w:rsidR="00F71761" w:rsidRPr="00F71761">
        <w:rPr>
          <w:i/>
          <w:iCs/>
        </w:rPr>
        <w:t>John</w:t>
      </w:r>
      <w:proofErr w:type="gramEnd"/>
      <w:r w:rsidR="00F71761" w:rsidRPr="00F71761">
        <w:rPr>
          <w:i/>
          <w:iCs/>
        </w:rPr>
        <w:t xml:space="preserve"> and Religion</w:t>
      </w:r>
      <w:r w:rsidR="00F71761">
        <w:t xml:space="preserve"> (Woodbridge: The Boydell Press, 2015),</w:t>
      </w:r>
      <w:r w:rsidR="00594D2F">
        <w:t xml:space="preserve"> </w:t>
      </w:r>
      <w:r w:rsidR="00F71761">
        <w:t xml:space="preserve">p. </w:t>
      </w:r>
      <w:r w:rsidR="00D62796">
        <w:t>62</w:t>
      </w:r>
      <w:r w:rsidR="00F71761">
        <w:t>.</w:t>
      </w:r>
    </w:p>
  </w:footnote>
  <w:footnote w:id="5">
    <w:p w14:paraId="6F529BB9" w14:textId="2BB01DF6" w:rsidR="00630087" w:rsidRDefault="00827408" w:rsidP="00630087">
      <w:pPr>
        <w:pStyle w:val="FootnoteText"/>
      </w:pPr>
      <w:r>
        <w:rPr>
          <w:rStyle w:val="FootnoteReference"/>
        </w:rPr>
        <w:footnoteRef/>
      </w:r>
      <w:r>
        <w:t xml:space="preserve"> Lord Hubert</w:t>
      </w:r>
      <w:r w:rsidR="00A646B9">
        <w:t xml:space="preserve"> Walter</w:t>
      </w:r>
      <w:r w:rsidR="00F71761">
        <w:t>, Archbishop of Canterbury was born</w:t>
      </w:r>
      <w:r w:rsidR="00B24BDE">
        <w:t xml:space="preserve"> around 1160.</w:t>
      </w:r>
      <w:r w:rsidR="00F71761">
        <w:t xml:space="preserve"> He became </w:t>
      </w:r>
      <w:r w:rsidR="00047A5A">
        <w:t>A</w:t>
      </w:r>
      <w:r w:rsidR="00F71761">
        <w:t xml:space="preserve">rchbishop </w:t>
      </w:r>
      <w:r w:rsidR="00047A5A">
        <w:t xml:space="preserve">of Canterbury </w:t>
      </w:r>
      <w:r w:rsidR="00A646B9">
        <w:t xml:space="preserve">in </w:t>
      </w:r>
      <w:r w:rsidR="00457104">
        <w:t>1193 and</w:t>
      </w:r>
      <w:r w:rsidR="00A646B9">
        <w:t xml:space="preserve"> remained in the position until his death on 13 July 1205.</w:t>
      </w:r>
      <w:r w:rsidR="00F71761">
        <w:t xml:space="preserve"> </w:t>
      </w:r>
      <w:r w:rsidR="00630087">
        <w:t xml:space="preserve">See F. Maurice </w:t>
      </w:r>
      <w:proofErr w:type="spellStart"/>
      <w:r w:rsidR="00630087">
        <w:t>Powicke</w:t>
      </w:r>
      <w:proofErr w:type="spellEnd"/>
      <w:r w:rsidR="00630087">
        <w:t xml:space="preserve"> and E. B. </w:t>
      </w:r>
      <w:proofErr w:type="spellStart"/>
      <w:r w:rsidR="00630087">
        <w:t>Fryde</w:t>
      </w:r>
      <w:proofErr w:type="spellEnd"/>
      <w:r w:rsidR="00630087">
        <w:t xml:space="preserve">, </w:t>
      </w:r>
      <w:r w:rsidR="00630087" w:rsidRPr="008E72AA">
        <w:rPr>
          <w:i/>
          <w:iCs/>
        </w:rPr>
        <w:t>Handbook of British Chronology</w:t>
      </w:r>
      <w:r w:rsidR="00630087">
        <w:t>, 2</w:t>
      </w:r>
      <w:r w:rsidR="00630087" w:rsidRPr="00480C16">
        <w:rPr>
          <w:vertAlign w:val="superscript"/>
        </w:rPr>
        <w:t>nd</w:t>
      </w:r>
      <w:r w:rsidR="00630087">
        <w:t xml:space="preserve"> </w:t>
      </w:r>
      <w:proofErr w:type="spellStart"/>
      <w:r w:rsidR="00630087">
        <w:t>edn</w:t>
      </w:r>
      <w:proofErr w:type="spellEnd"/>
      <w:r w:rsidR="00630087">
        <w:t>. (London: Offices of The Royal Historical Society, 1961), p. 210.</w:t>
      </w:r>
    </w:p>
    <w:p w14:paraId="5CF94811" w14:textId="051D2458" w:rsidR="000522BB" w:rsidRDefault="00140B27">
      <w:pPr>
        <w:pStyle w:val="FootnoteText"/>
      </w:pPr>
      <w:r>
        <w:t xml:space="preserve">At King John’s coronation, he named Hubert his chancellor, </w:t>
      </w:r>
      <w:r w:rsidR="00E401CD">
        <w:t>the first archbishop to</w:t>
      </w:r>
      <w:r>
        <w:t xml:space="preserve"> then become chancellor as well, and serve both God and King. </w:t>
      </w:r>
      <w:r w:rsidR="00713DBF">
        <w:t xml:space="preserve">This is stated in </w:t>
      </w:r>
      <w:r w:rsidR="00D2754A">
        <w:t xml:space="preserve">Roger of Howden’s </w:t>
      </w:r>
      <w:proofErr w:type="spellStart"/>
      <w:r w:rsidR="00713DBF" w:rsidRPr="00E3511C">
        <w:rPr>
          <w:i/>
          <w:iCs/>
        </w:rPr>
        <w:t>Chronica</w:t>
      </w:r>
      <w:proofErr w:type="spellEnd"/>
      <w:r w:rsidR="00713DBF" w:rsidRPr="00E3511C">
        <w:rPr>
          <w:i/>
          <w:iCs/>
        </w:rPr>
        <w:t xml:space="preserve"> </w:t>
      </w:r>
      <w:proofErr w:type="spellStart"/>
      <w:r w:rsidR="00713DBF" w:rsidRPr="00E3511C">
        <w:rPr>
          <w:i/>
          <w:iCs/>
        </w:rPr>
        <w:t>Magistri</w:t>
      </w:r>
      <w:proofErr w:type="spellEnd"/>
      <w:r w:rsidR="00BF7A59" w:rsidRPr="00E3511C">
        <w:rPr>
          <w:i/>
          <w:iCs/>
        </w:rPr>
        <w:t xml:space="preserve"> </w:t>
      </w:r>
      <w:proofErr w:type="spellStart"/>
      <w:r w:rsidR="00BF7A59" w:rsidRPr="00E3511C">
        <w:rPr>
          <w:i/>
          <w:iCs/>
        </w:rPr>
        <w:t>Rogeri</w:t>
      </w:r>
      <w:proofErr w:type="spellEnd"/>
      <w:r w:rsidR="00BF7A59" w:rsidRPr="00E3511C">
        <w:rPr>
          <w:i/>
          <w:iCs/>
        </w:rPr>
        <w:t xml:space="preserve"> de </w:t>
      </w:r>
      <w:proofErr w:type="spellStart"/>
      <w:r w:rsidR="00BF7A59" w:rsidRPr="00E3511C">
        <w:rPr>
          <w:i/>
          <w:iCs/>
        </w:rPr>
        <w:t>Houdene</w:t>
      </w:r>
      <w:proofErr w:type="spellEnd"/>
      <w:r w:rsidR="00BF7A59">
        <w:t>, Volume iv, ed. W. Stubbs (</w:t>
      </w:r>
      <w:r w:rsidR="0025703B">
        <w:t xml:space="preserve">London: Longman </w:t>
      </w:r>
      <w:r w:rsidR="00DF6722">
        <w:t>&amp; Co.</w:t>
      </w:r>
      <w:r w:rsidR="00BF7A59">
        <w:t>, 1868-71), p. 90-91.</w:t>
      </w:r>
      <w:r w:rsidR="00E401CD">
        <w:t xml:space="preserve"> The only person</w:t>
      </w:r>
      <w:r w:rsidR="00AC2F7E">
        <w:t xml:space="preserve"> before Hubert</w:t>
      </w:r>
      <w:r w:rsidR="00E401CD">
        <w:t xml:space="preserve"> to have also held both roles at the same time was Thomas Beckett</w:t>
      </w:r>
      <w:r w:rsidR="001C0907">
        <w:t xml:space="preserve">, </w:t>
      </w:r>
      <w:r w:rsidR="003D3E19">
        <w:t>he found</w:t>
      </w:r>
      <w:r w:rsidR="007E139B">
        <w:t xml:space="preserve"> the roles conflicting and tried to renounce his role as chancellor</w:t>
      </w:r>
      <w:r w:rsidR="005C2D48">
        <w:t xml:space="preserve">. As a </w:t>
      </w:r>
      <w:r w:rsidR="00457104">
        <w:t>result,</w:t>
      </w:r>
      <w:r w:rsidR="005C2D48">
        <w:t xml:space="preserve"> he was murdered, and so it was a role very hard to succeed in. </w:t>
      </w:r>
      <w:r w:rsidR="003D3E19">
        <w:t>T</w:t>
      </w:r>
      <w:r w:rsidR="005C2D48">
        <w:t xml:space="preserve">o read more </w:t>
      </w:r>
      <w:r w:rsidR="002A66AE">
        <w:t>on</w:t>
      </w:r>
      <w:r w:rsidR="005C2D48">
        <w:t xml:space="preserve"> this, see</w:t>
      </w:r>
      <w:r w:rsidR="00B14B4B">
        <w:t xml:space="preserve"> Geoffrey Hindley,</w:t>
      </w:r>
      <w:r w:rsidR="005C2D48">
        <w:t xml:space="preserve"> </w:t>
      </w:r>
      <w:r w:rsidR="00652D35" w:rsidRPr="00E60ADC">
        <w:rPr>
          <w:i/>
          <w:iCs/>
        </w:rPr>
        <w:t>A Brief History of the Magna Carta</w:t>
      </w:r>
      <w:r w:rsidR="00DA26B2">
        <w:rPr>
          <w:i/>
          <w:iCs/>
        </w:rPr>
        <w:t xml:space="preserve">, </w:t>
      </w:r>
      <w:r w:rsidR="00DA26B2" w:rsidRPr="00DA26B2">
        <w:t>2</w:t>
      </w:r>
      <w:r w:rsidR="00DA26B2" w:rsidRPr="00DA26B2">
        <w:rPr>
          <w:vertAlign w:val="superscript"/>
        </w:rPr>
        <w:t>nd</w:t>
      </w:r>
      <w:r w:rsidR="00DA26B2" w:rsidRPr="00DA26B2">
        <w:t xml:space="preserve"> </w:t>
      </w:r>
      <w:proofErr w:type="spellStart"/>
      <w:r w:rsidR="00DA26B2" w:rsidRPr="00DA26B2">
        <w:t>edn</w:t>
      </w:r>
      <w:proofErr w:type="spellEnd"/>
      <w:r w:rsidR="00DA26B2" w:rsidRPr="00DA26B2">
        <w:t>. (London</w:t>
      </w:r>
      <w:r w:rsidR="00DA26B2">
        <w:t>: Robinson, 2015</w:t>
      </w:r>
      <w:r w:rsidR="00B14B4B" w:rsidRPr="00B14B4B">
        <w:t>)</w:t>
      </w:r>
      <w:r w:rsidR="00652D35" w:rsidRPr="00B14B4B">
        <w:t>,</w:t>
      </w:r>
      <w:r w:rsidR="00652D35">
        <w:t xml:space="preserve"> p. </w:t>
      </w:r>
      <w:r w:rsidR="00E60ADC">
        <w:t>63.</w:t>
      </w:r>
    </w:p>
  </w:footnote>
  <w:footnote w:id="6">
    <w:p w14:paraId="33E9AFDE" w14:textId="7BAA7AB1" w:rsidR="00735CE8" w:rsidRDefault="003633F4">
      <w:pPr>
        <w:pStyle w:val="FootnoteText"/>
      </w:pPr>
      <w:r>
        <w:rPr>
          <w:rStyle w:val="FootnoteReference"/>
        </w:rPr>
        <w:footnoteRef/>
      </w:r>
      <w:r>
        <w:t xml:space="preserve"> </w:t>
      </w:r>
      <w:r w:rsidR="00A350BA">
        <w:t>For more information o</w:t>
      </w:r>
      <w:r w:rsidR="00693017">
        <w:t xml:space="preserve">n Hubert Walter reproaching King John </w:t>
      </w:r>
      <w:r w:rsidR="002C0B51">
        <w:t xml:space="preserve">for his intimidation of the Cistercians, </w:t>
      </w:r>
      <w:r w:rsidR="00196E20">
        <w:t>see</w:t>
      </w:r>
      <w:r w:rsidR="002C0B51">
        <w:t xml:space="preserve"> </w:t>
      </w:r>
      <w:r w:rsidR="000A5787">
        <w:t xml:space="preserve">Charles R. Young, </w:t>
      </w:r>
      <w:r w:rsidR="000A5787" w:rsidRPr="00CE5717">
        <w:rPr>
          <w:i/>
          <w:iCs/>
        </w:rPr>
        <w:t xml:space="preserve">Hubert Walter, Lord of </w:t>
      </w:r>
      <w:proofErr w:type="gramStart"/>
      <w:r w:rsidR="000A5787" w:rsidRPr="00CE5717">
        <w:rPr>
          <w:i/>
          <w:iCs/>
        </w:rPr>
        <w:t>Canterbury</w:t>
      </w:r>
      <w:proofErr w:type="gramEnd"/>
      <w:r w:rsidR="000A5787" w:rsidRPr="00CE5717">
        <w:rPr>
          <w:i/>
          <w:iCs/>
        </w:rPr>
        <w:t xml:space="preserve"> and Lord of England</w:t>
      </w:r>
      <w:r w:rsidR="00CE5717">
        <w:t xml:space="preserve"> (Durham: Duke University Press, 1968),</w:t>
      </w:r>
      <w:r w:rsidR="002C0B51">
        <w:t xml:space="preserve"> p</w:t>
      </w:r>
      <w:r w:rsidR="00CE5717">
        <w:t xml:space="preserve">. </w:t>
      </w:r>
      <w:r w:rsidR="002C0B51">
        <w:t>153</w:t>
      </w:r>
      <w:r w:rsidR="00CE5717">
        <w:t>.</w:t>
      </w:r>
    </w:p>
    <w:p w14:paraId="5631DBA6" w14:textId="3AD50221" w:rsidR="004A29EF" w:rsidRDefault="004A29EF">
      <w:pPr>
        <w:pStyle w:val="FootnoteText"/>
      </w:pPr>
      <w:r>
        <w:t xml:space="preserve">Further reading regarding </w:t>
      </w:r>
      <w:r w:rsidR="00FB6170">
        <w:t xml:space="preserve">the history and politics around the Cistercians’ tax exemption: </w:t>
      </w:r>
      <w:r w:rsidR="0059193B">
        <w:t xml:space="preserve">Carol Scott Lucas, </w:t>
      </w:r>
      <w:r w:rsidR="0059193B" w:rsidRPr="0059193B">
        <w:rPr>
          <w:i/>
          <w:iCs/>
        </w:rPr>
        <w:t>The Interaction Between Monasticism and the First Three Crusades</w:t>
      </w:r>
      <w:r w:rsidR="00FB6170">
        <w:t xml:space="preserve"> (</w:t>
      </w:r>
      <w:r w:rsidR="00CF4DAB">
        <w:t>Michigan: Michigan State University, 1963</w:t>
      </w:r>
      <w:r w:rsidR="00FB6170">
        <w:t xml:space="preserve">), p. </w:t>
      </w:r>
      <w:r w:rsidR="001C764A">
        <w:t>77</w:t>
      </w:r>
      <w:r w:rsidR="00FB6170">
        <w:t>.</w:t>
      </w:r>
    </w:p>
  </w:footnote>
  <w:footnote w:id="7">
    <w:p w14:paraId="46D75377" w14:textId="0A611BF0" w:rsidR="0068748E" w:rsidRDefault="0068748E">
      <w:pPr>
        <w:pStyle w:val="FootnoteText"/>
      </w:pPr>
      <w:r>
        <w:rPr>
          <w:rStyle w:val="FootnoteReference"/>
        </w:rPr>
        <w:footnoteRef/>
      </w:r>
      <w:r>
        <w:t xml:space="preserve"> </w:t>
      </w:r>
      <w:r w:rsidR="00A40ADA">
        <w:t>King John was so angry at the Cistercians for refusing to pay the tax that he almost ‘outlawed the order’</w:t>
      </w:r>
      <w:r w:rsidR="00D44BB9">
        <w:t xml:space="preserve">, however Hubert calmed him down enough not to act swiftly. See </w:t>
      </w:r>
      <w:r w:rsidR="00307C03">
        <w:t xml:space="preserve">Sidney Painter, </w:t>
      </w:r>
      <w:r w:rsidR="00307C03" w:rsidRPr="00307C03">
        <w:rPr>
          <w:i/>
          <w:iCs/>
        </w:rPr>
        <w:t>The Reign of King John</w:t>
      </w:r>
      <w:r w:rsidR="00307C03">
        <w:t xml:space="preserve"> (</w:t>
      </w:r>
      <w:r w:rsidR="0018480E" w:rsidRPr="00605248">
        <w:t>Baltimore:</w:t>
      </w:r>
      <w:r w:rsidR="00605248" w:rsidRPr="00605248">
        <w:t xml:space="preserve"> Johns Hopkins University </w:t>
      </w:r>
      <w:proofErr w:type="gramStart"/>
      <w:r w:rsidR="00605248" w:rsidRPr="00605248">
        <w:t>Press ,</w:t>
      </w:r>
      <w:proofErr w:type="gramEnd"/>
      <w:r w:rsidR="00605248" w:rsidRPr="00605248">
        <w:t xml:space="preserve"> 1966</w:t>
      </w:r>
      <w:r w:rsidR="00307C03">
        <w:t xml:space="preserve">), </w:t>
      </w:r>
      <w:r w:rsidR="00D44BB9">
        <w:t>p. 156</w:t>
      </w:r>
      <w:r w:rsidR="00605248">
        <w:t>.</w:t>
      </w:r>
    </w:p>
    <w:p w14:paraId="373BC398" w14:textId="73B6BEC7" w:rsidR="009D2E31" w:rsidRDefault="009D2E31">
      <w:pPr>
        <w:pStyle w:val="FootnoteText"/>
      </w:pPr>
      <w:r>
        <w:t xml:space="preserve">Hubert Walter offered King John a thousand marks </w:t>
      </w:r>
      <w:r w:rsidR="00524FAE">
        <w:t xml:space="preserve">in June 1200 to </w:t>
      </w:r>
      <w:r w:rsidR="007F18C0">
        <w:t>make peace with the Cistercians</w:t>
      </w:r>
      <w:r w:rsidR="00524FAE">
        <w:t>, but he refused to accept this.</w:t>
      </w:r>
      <w:r w:rsidR="007F18C0">
        <w:t xml:space="preserve"> See </w:t>
      </w:r>
      <w:r w:rsidR="00144198">
        <w:t xml:space="preserve">David Knowles, </w:t>
      </w:r>
      <w:r w:rsidR="00144198" w:rsidRPr="00144198">
        <w:rPr>
          <w:i/>
          <w:iCs/>
        </w:rPr>
        <w:t>The Monastic Order in England</w:t>
      </w:r>
      <w:r w:rsidR="00144198">
        <w:rPr>
          <w:i/>
          <w:iCs/>
        </w:rPr>
        <w:t>,</w:t>
      </w:r>
      <w:r w:rsidR="007F18C0">
        <w:t xml:space="preserve"> </w:t>
      </w:r>
      <w:r w:rsidR="00144198">
        <w:t>2</w:t>
      </w:r>
      <w:r w:rsidR="00144198" w:rsidRPr="00144198">
        <w:rPr>
          <w:vertAlign w:val="superscript"/>
        </w:rPr>
        <w:t>nd</w:t>
      </w:r>
      <w:r w:rsidR="00144198">
        <w:t xml:space="preserve"> </w:t>
      </w:r>
      <w:proofErr w:type="spellStart"/>
      <w:r w:rsidR="00144198">
        <w:t>edn</w:t>
      </w:r>
      <w:proofErr w:type="spellEnd"/>
      <w:r w:rsidR="00144198">
        <w:t xml:space="preserve">. </w:t>
      </w:r>
      <w:r w:rsidR="007F18C0">
        <w:t>(</w:t>
      </w:r>
      <w:r w:rsidR="00144198">
        <w:t>Cambridge: Cambridge University Press, 1963</w:t>
      </w:r>
      <w:r w:rsidR="007F18C0">
        <w:t>), p. 366.</w:t>
      </w:r>
    </w:p>
  </w:footnote>
  <w:footnote w:id="8">
    <w:p w14:paraId="747C1099" w14:textId="633CDF3B" w:rsidR="00BB798F" w:rsidRDefault="002546BD">
      <w:pPr>
        <w:pStyle w:val="FootnoteText"/>
      </w:pPr>
      <w:r>
        <w:rPr>
          <w:rStyle w:val="FootnoteReference"/>
        </w:rPr>
        <w:footnoteRef/>
      </w:r>
      <w:r>
        <w:t xml:space="preserve"> </w:t>
      </w:r>
      <w:r w:rsidR="00BB798F">
        <w:t xml:space="preserve">For the privilege of being named the duke of Normandy, King John had to pay </w:t>
      </w:r>
      <w:r w:rsidR="00D36462">
        <w:t xml:space="preserve">King Philip of France </w:t>
      </w:r>
      <w:r w:rsidR="00CC177F">
        <w:t>thirty thousand</w:t>
      </w:r>
      <w:r w:rsidR="00D36462">
        <w:t xml:space="preserve"> marks. </w:t>
      </w:r>
      <w:r w:rsidR="00493ED7">
        <w:t>He paid this</w:t>
      </w:r>
      <w:r w:rsidR="00DB6DCB">
        <w:t xml:space="preserve"> debt</w:t>
      </w:r>
      <w:r w:rsidR="00493ED7">
        <w:t xml:space="preserve"> during the months in 1200 </w:t>
      </w:r>
      <w:r w:rsidR="00DB6DCB">
        <w:t>when he was abroad, hence subduing his main enemy, the king of France.</w:t>
      </w:r>
      <w:r w:rsidR="00493ED7">
        <w:t xml:space="preserve"> </w:t>
      </w:r>
      <w:r w:rsidR="00D36462">
        <w:t xml:space="preserve">For more information see </w:t>
      </w:r>
      <w:r w:rsidR="00E322F7">
        <w:t xml:space="preserve">John Paul Davis, </w:t>
      </w:r>
      <w:r w:rsidR="00E322F7" w:rsidRPr="00E322F7">
        <w:rPr>
          <w:i/>
          <w:iCs/>
        </w:rPr>
        <w:t>King John</w:t>
      </w:r>
      <w:r w:rsidR="00E322F7">
        <w:rPr>
          <w:i/>
          <w:iCs/>
        </w:rPr>
        <w:t>,</w:t>
      </w:r>
      <w:r w:rsidR="00E322F7" w:rsidRPr="00E322F7">
        <w:rPr>
          <w:i/>
          <w:iCs/>
        </w:rPr>
        <w:t xml:space="preserve"> Henry </w:t>
      </w:r>
      <w:proofErr w:type="gramStart"/>
      <w:r w:rsidR="00E322F7" w:rsidRPr="00E322F7">
        <w:rPr>
          <w:i/>
          <w:iCs/>
        </w:rPr>
        <w:t>III</w:t>
      </w:r>
      <w:proofErr w:type="gramEnd"/>
      <w:r w:rsidR="00E322F7" w:rsidRPr="00E322F7">
        <w:rPr>
          <w:i/>
          <w:iCs/>
        </w:rPr>
        <w:t xml:space="preserve"> and England’s Lost Civil War</w:t>
      </w:r>
      <w:r w:rsidR="00E322F7">
        <w:t xml:space="preserve"> (Yorkshire: </w:t>
      </w:r>
      <w:r w:rsidR="004607E9">
        <w:t>Pen and Sword History, 2021</w:t>
      </w:r>
      <w:r w:rsidR="00E322F7">
        <w:t xml:space="preserve">), </w:t>
      </w:r>
      <w:r w:rsidR="00D36462">
        <w:t>p. 9</w:t>
      </w:r>
      <w:r w:rsidR="00E322F7">
        <w:t>.</w:t>
      </w:r>
    </w:p>
    <w:p w14:paraId="0CFE94DA" w14:textId="7C7FA2D7" w:rsidR="002546BD" w:rsidRDefault="007810CB">
      <w:pPr>
        <w:pStyle w:val="FootnoteText"/>
      </w:pPr>
      <w:r>
        <w:t xml:space="preserve">King John returned to England around </w:t>
      </w:r>
      <w:r w:rsidR="00F45F57">
        <w:t>29 S</w:t>
      </w:r>
      <w:r w:rsidR="00FA7B33">
        <w:t>eptember</w:t>
      </w:r>
      <w:r>
        <w:t xml:space="preserve">, the date of Michaelmas. See </w:t>
      </w:r>
      <w:r w:rsidR="006A317A">
        <w:t>C. R. Cheney</w:t>
      </w:r>
      <w:r w:rsidR="00597CB3">
        <w:t xml:space="preserve">, </w:t>
      </w:r>
      <w:r w:rsidR="00F45F57" w:rsidRPr="00597CB3">
        <w:rPr>
          <w:i/>
          <w:iCs/>
        </w:rPr>
        <w:t>Handbook of Dates</w:t>
      </w:r>
      <w:r w:rsidR="00597CB3">
        <w:t xml:space="preserve"> </w:t>
      </w:r>
      <w:proofErr w:type="gramStart"/>
      <w:r w:rsidR="00597CB3" w:rsidRPr="005516CD">
        <w:rPr>
          <w:i/>
          <w:iCs/>
        </w:rPr>
        <w:t>For</w:t>
      </w:r>
      <w:proofErr w:type="gramEnd"/>
      <w:r w:rsidR="00597CB3" w:rsidRPr="005516CD">
        <w:rPr>
          <w:i/>
          <w:iCs/>
        </w:rPr>
        <w:t xml:space="preserve"> Students of English History</w:t>
      </w:r>
      <w:r w:rsidR="00597CB3">
        <w:t xml:space="preserve"> </w:t>
      </w:r>
      <w:r w:rsidR="00F45F57">
        <w:t>(</w:t>
      </w:r>
      <w:r w:rsidR="005C1686">
        <w:t>London: Offices of the Royal Historical Society, 1970</w:t>
      </w:r>
      <w:r w:rsidR="00F45F57">
        <w:t>), p. 56.</w:t>
      </w:r>
    </w:p>
    <w:p w14:paraId="324B56BF" w14:textId="0D4FBF04" w:rsidR="00C26222" w:rsidRDefault="00792EF2" w:rsidP="00141507">
      <w:pPr>
        <w:pStyle w:val="FootnoteText"/>
      </w:pPr>
      <w:r>
        <w:t xml:space="preserve">On </w:t>
      </w:r>
      <w:r w:rsidR="00306FFF">
        <w:t>29 August 1189, King John married Isabella of Gloucester</w:t>
      </w:r>
      <w:r w:rsidR="0033431F">
        <w:t xml:space="preserve">. </w:t>
      </w:r>
      <w:r w:rsidR="00250CBB">
        <w:t>They divorced on grounds of consanguinity</w:t>
      </w:r>
      <w:r w:rsidR="00C7281C">
        <w:t xml:space="preserve"> in 1199, after ten years of marriage.</w:t>
      </w:r>
      <w:r w:rsidR="00C26222">
        <w:t xml:space="preserve"> </w:t>
      </w:r>
      <w:r w:rsidR="00B17F7D">
        <w:t>The divorce is chronicled in</w:t>
      </w:r>
      <w:r w:rsidR="00B67659">
        <w:t xml:space="preserve"> </w:t>
      </w:r>
      <w:proofErr w:type="spellStart"/>
      <w:r w:rsidR="00B67659" w:rsidRPr="00B603D4">
        <w:rPr>
          <w:i/>
          <w:iCs/>
        </w:rPr>
        <w:t>Radulphi</w:t>
      </w:r>
      <w:proofErr w:type="spellEnd"/>
      <w:r w:rsidR="00B67659" w:rsidRPr="00B603D4">
        <w:rPr>
          <w:i/>
          <w:iCs/>
        </w:rPr>
        <w:t xml:space="preserve"> de </w:t>
      </w:r>
      <w:proofErr w:type="spellStart"/>
      <w:r w:rsidR="00B67659" w:rsidRPr="00B603D4">
        <w:rPr>
          <w:i/>
          <w:iCs/>
        </w:rPr>
        <w:t>Diceto</w:t>
      </w:r>
      <w:proofErr w:type="spellEnd"/>
      <w:r w:rsidR="00B603D4" w:rsidRPr="00B603D4">
        <w:rPr>
          <w:i/>
          <w:iCs/>
        </w:rPr>
        <w:t xml:space="preserve"> Decani </w:t>
      </w:r>
      <w:proofErr w:type="spellStart"/>
      <w:r w:rsidR="00B603D4" w:rsidRPr="00B603D4">
        <w:rPr>
          <w:i/>
          <w:iCs/>
        </w:rPr>
        <w:t>Lundoniensis</w:t>
      </w:r>
      <w:proofErr w:type="spellEnd"/>
      <w:r w:rsidR="00B603D4" w:rsidRPr="00B603D4">
        <w:rPr>
          <w:i/>
          <w:iCs/>
        </w:rPr>
        <w:t xml:space="preserve"> Opera </w:t>
      </w:r>
      <w:proofErr w:type="spellStart"/>
      <w:r w:rsidR="00B603D4" w:rsidRPr="00B603D4">
        <w:rPr>
          <w:i/>
          <w:iCs/>
        </w:rPr>
        <w:t>Historica</w:t>
      </w:r>
      <w:proofErr w:type="spellEnd"/>
      <w:r w:rsidR="00B603D4">
        <w:t>, ed. William Stubbs, vol. II (London, 1876), p. 166-7.</w:t>
      </w:r>
      <w:r w:rsidR="00B17F7D">
        <w:t xml:space="preserve"> Further reading: </w:t>
      </w:r>
      <w:r w:rsidR="00572FF8">
        <w:t xml:space="preserve">D. L. </w:t>
      </w:r>
      <w:proofErr w:type="spellStart"/>
      <w:r w:rsidR="00572FF8">
        <w:t>D’Avery</w:t>
      </w:r>
      <w:proofErr w:type="spellEnd"/>
      <w:r w:rsidR="00572FF8">
        <w:t xml:space="preserve">, </w:t>
      </w:r>
      <w:r w:rsidR="00572FF8" w:rsidRPr="00572FF8">
        <w:rPr>
          <w:i/>
          <w:iCs/>
        </w:rPr>
        <w:t>Dissolving Royal Marriages: A Documentary History, 860-1600</w:t>
      </w:r>
      <w:r w:rsidR="00572FF8">
        <w:t xml:space="preserve"> (Cambridge: Cambridge University Press, </w:t>
      </w:r>
      <w:r w:rsidR="008D42AD">
        <w:t>2017</w:t>
      </w:r>
      <w:r w:rsidR="00572FF8">
        <w:t xml:space="preserve">), </w:t>
      </w:r>
      <w:r w:rsidR="00B17F7D">
        <w:t xml:space="preserve">p. 53 </w:t>
      </w:r>
      <w:r w:rsidR="00572FF8">
        <w:t>–</w:t>
      </w:r>
      <w:r w:rsidR="00B17F7D">
        <w:t xml:space="preserve"> </w:t>
      </w:r>
      <w:r w:rsidR="00572FF8">
        <w:t>57</w:t>
      </w:r>
      <w:r w:rsidR="00DD012B">
        <w:t xml:space="preserve">, and </w:t>
      </w:r>
      <w:r w:rsidR="00C575DE">
        <w:t xml:space="preserve">Kristen </w:t>
      </w:r>
      <w:proofErr w:type="spellStart"/>
      <w:r w:rsidR="00C575DE">
        <w:t>McQuinn</w:t>
      </w:r>
      <w:proofErr w:type="spellEnd"/>
      <w:r w:rsidR="00C575DE">
        <w:t xml:space="preserve">, </w:t>
      </w:r>
      <w:r w:rsidR="00C575DE" w:rsidRPr="00C575DE">
        <w:rPr>
          <w:i/>
          <w:iCs/>
        </w:rPr>
        <w:t xml:space="preserve">The Two </w:t>
      </w:r>
      <w:proofErr w:type="spellStart"/>
      <w:r w:rsidR="00C575DE" w:rsidRPr="00C575DE">
        <w:rPr>
          <w:i/>
          <w:iCs/>
        </w:rPr>
        <w:t>Isabellas</w:t>
      </w:r>
      <w:proofErr w:type="spellEnd"/>
      <w:r w:rsidR="00C575DE" w:rsidRPr="00C575DE">
        <w:rPr>
          <w:i/>
          <w:iCs/>
        </w:rPr>
        <w:t xml:space="preserve"> of King John</w:t>
      </w:r>
      <w:r w:rsidR="00DD012B">
        <w:t xml:space="preserve"> </w:t>
      </w:r>
      <w:r w:rsidR="00C575DE">
        <w:t>(</w:t>
      </w:r>
      <w:r w:rsidR="00556744">
        <w:t>Yorkshire: Pen &amp; Sword History, 2021</w:t>
      </w:r>
      <w:r w:rsidR="00C575DE">
        <w:t xml:space="preserve">), </w:t>
      </w:r>
      <w:r w:rsidR="00DD012B">
        <w:t xml:space="preserve">p. 76 </w:t>
      </w:r>
      <w:r w:rsidR="00C575DE">
        <w:t>–</w:t>
      </w:r>
      <w:r w:rsidR="00DD012B">
        <w:t xml:space="preserve"> </w:t>
      </w:r>
      <w:r w:rsidR="00C575DE">
        <w:t>128.</w:t>
      </w:r>
    </w:p>
    <w:p w14:paraId="66358D82" w14:textId="33617E16" w:rsidR="001D03F9" w:rsidRDefault="001C738A">
      <w:pPr>
        <w:pStyle w:val="FootnoteText"/>
      </w:pPr>
      <w:r>
        <w:t>Immediately after divorcing Isabella of Gloucester, Kin</w:t>
      </w:r>
      <w:r w:rsidR="00E439A8">
        <w:t>g John</w:t>
      </w:r>
      <w:r>
        <w:t xml:space="preserve"> married his</w:t>
      </w:r>
      <w:r w:rsidR="00E439A8">
        <w:t xml:space="preserve"> second wife</w:t>
      </w:r>
      <w:r>
        <w:t xml:space="preserve">, </w:t>
      </w:r>
      <w:r w:rsidR="00E439A8">
        <w:t>Isabella of Angouleme</w:t>
      </w:r>
      <w:r w:rsidR="00BC7B91">
        <w:t>, on 12 August 1200</w:t>
      </w:r>
      <w:r>
        <w:t xml:space="preserve">. </w:t>
      </w:r>
      <w:r w:rsidR="001D03F9">
        <w:t>Isabella of Angouleme</w:t>
      </w:r>
      <w:r w:rsidR="00080710">
        <w:t xml:space="preserve"> was born </w:t>
      </w:r>
      <w:r w:rsidR="00904D9D">
        <w:t>around 1188 in Angouleme, Franc</w:t>
      </w:r>
      <w:r w:rsidR="00480263">
        <w:t xml:space="preserve">e and died in 1245. See </w:t>
      </w:r>
      <w:r w:rsidR="00921F83">
        <w:t xml:space="preserve">Agnes Strickland, </w:t>
      </w:r>
      <w:r w:rsidR="00921F83" w:rsidRPr="00921F83">
        <w:rPr>
          <w:i/>
          <w:iCs/>
        </w:rPr>
        <w:t>Lives of the Queens of England from the Norman Conquest</w:t>
      </w:r>
      <w:r w:rsidR="00921F83">
        <w:rPr>
          <w:i/>
          <w:iCs/>
        </w:rPr>
        <w:t xml:space="preserve">, </w:t>
      </w:r>
      <w:r w:rsidR="00921F83" w:rsidRPr="00921F83">
        <w:t>ed. Caroline G. Parker</w:t>
      </w:r>
      <w:r w:rsidR="00921F83">
        <w:t xml:space="preserve"> (New York: Harper &amp; Brothers Publishers, 1892), </w:t>
      </w:r>
      <w:r w:rsidR="00E03DE6">
        <w:t>p. 77 – 83.</w:t>
      </w:r>
    </w:p>
    <w:p w14:paraId="6C10B9B9" w14:textId="1205F754" w:rsidR="00DA170D" w:rsidRDefault="009070A1">
      <w:pPr>
        <w:pStyle w:val="FootnoteText"/>
      </w:pPr>
      <w:r>
        <w:t>The second marriage was politically convenient to John</w:t>
      </w:r>
      <w:r w:rsidR="002B6F2C">
        <w:t xml:space="preserve">, ensuring Hugh de Lusignan could not marry </w:t>
      </w:r>
      <w:r w:rsidR="00760656">
        <w:t>Isabella of Angouleme</w:t>
      </w:r>
      <w:r w:rsidR="002B6F2C">
        <w:t xml:space="preserve"> and inherit vast lands. </w:t>
      </w:r>
      <w:r w:rsidR="00DB767F">
        <w:t>Interestingly, John returned the lands given to him in marriage to his first wife</w:t>
      </w:r>
      <w:r w:rsidR="004A08FF">
        <w:t xml:space="preserve">, a kind gesture that allowed her next husband to take the title and lands of Gloucester. See </w:t>
      </w:r>
      <w:r w:rsidR="00C05CEC">
        <w:t xml:space="preserve">T. W. Wood, </w:t>
      </w:r>
      <w:proofErr w:type="spellStart"/>
      <w:r w:rsidR="00C05CEC" w:rsidRPr="00C05CEC">
        <w:rPr>
          <w:i/>
          <w:iCs/>
        </w:rPr>
        <w:t>Eldersfield</w:t>
      </w:r>
      <w:proofErr w:type="spellEnd"/>
      <w:r w:rsidR="00C05CEC" w:rsidRPr="00C05CEC">
        <w:rPr>
          <w:i/>
          <w:iCs/>
        </w:rPr>
        <w:t xml:space="preserve"> and its Associations</w:t>
      </w:r>
      <w:r w:rsidR="004A08FF">
        <w:t xml:space="preserve"> (</w:t>
      </w:r>
      <w:r w:rsidR="00C05CEC">
        <w:t xml:space="preserve">Tewkesbury: William North, </w:t>
      </w:r>
      <w:r w:rsidR="004736A8">
        <w:t>1883</w:t>
      </w:r>
      <w:r w:rsidR="004A08FF">
        <w:t>), p. 5.</w:t>
      </w:r>
    </w:p>
  </w:footnote>
  <w:footnote w:id="9">
    <w:p w14:paraId="2AB09DA4" w14:textId="08F1DCF7" w:rsidR="00E1356E" w:rsidRDefault="00E1356E">
      <w:pPr>
        <w:pStyle w:val="FootnoteText"/>
      </w:pPr>
      <w:r>
        <w:rPr>
          <w:rStyle w:val="FootnoteReference"/>
        </w:rPr>
        <w:footnoteRef/>
      </w:r>
      <w:r>
        <w:t xml:space="preserve"> </w:t>
      </w:r>
      <w:r w:rsidR="00A851D2">
        <w:t xml:space="preserve">Isabella of Angouleme was consecrated as queen </w:t>
      </w:r>
      <w:r w:rsidR="005F74E0">
        <w:t>at the age of around 12</w:t>
      </w:r>
      <w:r w:rsidR="006E6534">
        <w:t xml:space="preserve"> on 8 October 1200.</w:t>
      </w:r>
      <w:r w:rsidR="006B163E">
        <w:t xml:space="preserve"> For an analysis of the circumstances around the marriage and consecration, see </w:t>
      </w:r>
      <w:r w:rsidR="00E11442">
        <w:t>Elizabeth Norton</w:t>
      </w:r>
      <w:r w:rsidR="00877A92">
        <w:t xml:space="preserve">, </w:t>
      </w:r>
      <w:r w:rsidR="00E11442" w:rsidRPr="00E11442">
        <w:rPr>
          <w:i/>
          <w:iCs/>
        </w:rPr>
        <w:t>She Wolves: The Notorious Queens of England</w:t>
      </w:r>
      <w:r w:rsidR="00877A92">
        <w:t xml:space="preserve"> (</w:t>
      </w:r>
      <w:r w:rsidR="003E27D3">
        <w:t>Stroud: The History Press, 2008</w:t>
      </w:r>
      <w:r w:rsidR="00877A92">
        <w:t xml:space="preserve">), </w:t>
      </w:r>
      <w:r w:rsidR="00B62278">
        <w:t xml:space="preserve">p. 99 </w:t>
      </w:r>
      <w:r w:rsidR="00877A92">
        <w:t>–</w:t>
      </w:r>
      <w:r w:rsidR="00B62278">
        <w:t xml:space="preserve"> </w:t>
      </w:r>
      <w:r w:rsidR="00877A92">
        <w:t>108.</w:t>
      </w:r>
    </w:p>
    <w:p w14:paraId="19C5146E" w14:textId="2562AC6B" w:rsidR="002342DB" w:rsidRDefault="008D5FDD">
      <w:pPr>
        <w:pStyle w:val="FootnoteText"/>
      </w:pPr>
      <w:r>
        <w:t xml:space="preserve">Hugh de Neville was ordered by King John to remove any animals belonging to the Cistercians from the royal forests. </w:t>
      </w:r>
      <w:r w:rsidR="00EA4AEF">
        <w:t xml:space="preserve">To find out more about Hugh de Neville, the chief forester during King </w:t>
      </w:r>
      <w:r w:rsidR="00EC7F0A">
        <w:t xml:space="preserve">Richard I and King </w:t>
      </w:r>
      <w:r w:rsidR="00EA4AEF">
        <w:t>John’s reign</w:t>
      </w:r>
      <w:r w:rsidR="00EC7F0A">
        <w:t>s</w:t>
      </w:r>
      <w:r w:rsidR="00EA4AEF">
        <w:t xml:space="preserve">, see </w:t>
      </w:r>
      <w:r w:rsidR="00B86789">
        <w:t xml:space="preserve">Charles R. Young, </w:t>
      </w:r>
      <w:r w:rsidR="00B86789" w:rsidRPr="00075770">
        <w:rPr>
          <w:i/>
          <w:iCs/>
        </w:rPr>
        <w:t>The Royal Forests of Medieval England</w:t>
      </w:r>
      <w:r w:rsidR="00B86789">
        <w:t xml:space="preserve"> (</w:t>
      </w:r>
      <w:r w:rsidR="00075770">
        <w:t>Pennsylvania: University of Pennsylvania Press, 1979</w:t>
      </w:r>
      <w:r w:rsidR="00B86789">
        <w:t>),</w:t>
      </w:r>
      <w:r w:rsidR="00601A59">
        <w:t xml:space="preserve"> p. 25</w:t>
      </w:r>
      <w:r w:rsidR="005D7613">
        <w:t xml:space="preserve"> – 32.</w:t>
      </w:r>
    </w:p>
  </w:footnote>
  <w:footnote w:id="10">
    <w:p w14:paraId="6C435510" w14:textId="07ECAFFB" w:rsidR="00B13336" w:rsidRDefault="00B13336">
      <w:pPr>
        <w:pStyle w:val="FootnoteText"/>
      </w:pPr>
      <w:r>
        <w:rPr>
          <w:rStyle w:val="FootnoteReference"/>
        </w:rPr>
        <w:footnoteRef/>
      </w:r>
      <w:r>
        <w:t xml:space="preserve"> </w:t>
      </w:r>
      <w:r w:rsidR="001A3249">
        <w:t xml:space="preserve">Hubert Walter asked the Cistercian abbots to </w:t>
      </w:r>
      <w:r w:rsidR="003B5CC7">
        <w:t>beg</w:t>
      </w:r>
      <w:r w:rsidR="00D32391">
        <w:t xml:space="preserve"> King John</w:t>
      </w:r>
      <w:r w:rsidR="00BD1B4C">
        <w:t xml:space="preserve"> to reconsider th</w:t>
      </w:r>
      <w:r w:rsidR="003B5CC7">
        <w:t xml:space="preserve">e interdict against them </w:t>
      </w:r>
      <w:r w:rsidR="00D32391">
        <w:t xml:space="preserve">while he was at Lincoln </w:t>
      </w:r>
      <w:r w:rsidR="00953C67">
        <w:t>to meet with King</w:t>
      </w:r>
      <w:r w:rsidR="00C2379C">
        <w:t xml:space="preserve"> William of Scotland </w:t>
      </w:r>
      <w:r w:rsidR="00D32391">
        <w:t>on 19</w:t>
      </w:r>
      <w:r w:rsidR="00D32391">
        <w:rPr>
          <w:vertAlign w:val="superscript"/>
        </w:rPr>
        <w:t xml:space="preserve"> </w:t>
      </w:r>
      <w:r w:rsidR="00D32391">
        <w:t>November</w:t>
      </w:r>
      <w:r w:rsidR="00BD1B4C">
        <w:t xml:space="preserve">. </w:t>
      </w:r>
      <w:r w:rsidR="008D5FDD">
        <w:t xml:space="preserve">See David Knowles, </w:t>
      </w:r>
      <w:r w:rsidR="008D5FDD" w:rsidRPr="00144198">
        <w:rPr>
          <w:i/>
          <w:iCs/>
        </w:rPr>
        <w:t>The Monastic Order in England</w:t>
      </w:r>
      <w:r w:rsidR="008D5FDD">
        <w:rPr>
          <w:i/>
          <w:iCs/>
        </w:rPr>
        <w:t>,</w:t>
      </w:r>
      <w:r w:rsidR="008D5FDD">
        <w:t xml:space="preserve"> 2</w:t>
      </w:r>
      <w:r w:rsidR="008D5FDD" w:rsidRPr="00144198">
        <w:rPr>
          <w:vertAlign w:val="superscript"/>
        </w:rPr>
        <w:t>nd</w:t>
      </w:r>
      <w:r w:rsidR="008D5FDD">
        <w:t xml:space="preserve"> </w:t>
      </w:r>
      <w:proofErr w:type="spellStart"/>
      <w:r w:rsidR="008D5FDD">
        <w:t>edn</w:t>
      </w:r>
      <w:proofErr w:type="spellEnd"/>
      <w:r w:rsidR="008D5FDD">
        <w:t>. (Cambridge: Cambridge University Press, 1963), p. 366.</w:t>
      </w:r>
    </w:p>
  </w:footnote>
  <w:footnote w:id="11">
    <w:p w14:paraId="743DF60F" w14:textId="656633F1" w:rsidR="0006110E" w:rsidRDefault="0006110E">
      <w:pPr>
        <w:pStyle w:val="FootnoteText"/>
      </w:pPr>
      <w:r>
        <w:rPr>
          <w:rStyle w:val="FootnoteReference"/>
        </w:rPr>
        <w:footnoteRef/>
      </w:r>
      <w:r>
        <w:t xml:space="preserve"> </w:t>
      </w:r>
      <w:r w:rsidR="00891E71">
        <w:t>The abbots decided to keep fighting against the king on the matter due to Alexander of Ford,</w:t>
      </w:r>
      <w:r w:rsidR="00891E71" w:rsidRPr="00891E71">
        <w:t xml:space="preserve"> </w:t>
      </w:r>
      <w:r w:rsidR="00891E71">
        <w:t xml:space="preserve">the abbot of Meaux, </w:t>
      </w:r>
      <w:r w:rsidR="003B5CC7">
        <w:t>bringing</w:t>
      </w:r>
      <w:r w:rsidR="00891E71">
        <w:t xml:space="preserve"> a letter from the general chapter</w:t>
      </w:r>
      <w:r w:rsidR="003B5CC7">
        <w:t>, suggesting they kept fighting against paying the tax.</w:t>
      </w:r>
      <w:r w:rsidR="004D6DFE" w:rsidRPr="004D6DFE">
        <w:t xml:space="preserve"> </w:t>
      </w:r>
      <w:r w:rsidR="004D6DFE">
        <w:t xml:space="preserve">See </w:t>
      </w:r>
      <w:r w:rsidR="000F17DA">
        <w:t xml:space="preserve">James Henry Ramsay, </w:t>
      </w:r>
      <w:r w:rsidR="004B063A" w:rsidRPr="000F17DA">
        <w:rPr>
          <w:i/>
          <w:iCs/>
        </w:rPr>
        <w:t>The Scholar’s</w:t>
      </w:r>
      <w:r w:rsidR="000F17DA" w:rsidRPr="000F17DA">
        <w:rPr>
          <w:i/>
          <w:iCs/>
        </w:rPr>
        <w:t xml:space="preserve"> History</w:t>
      </w:r>
      <w:r w:rsidR="00FB311E" w:rsidRPr="000F17DA">
        <w:rPr>
          <w:i/>
          <w:iCs/>
        </w:rPr>
        <w:t xml:space="preserve"> </w:t>
      </w:r>
      <w:r w:rsidR="004B063A" w:rsidRPr="000F17DA">
        <w:rPr>
          <w:i/>
          <w:iCs/>
        </w:rPr>
        <w:t>of England</w:t>
      </w:r>
      <w:r w:rsidR="000F17DA">
        <w:t xml:space="preserve"> (1903),</w:t>
      </w:r>
      <w:r w:rsidR="00FB311E">
        <w:t xml:space="preserve"> p. 388.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E22DE" w14:textId="76756AAD" w:rsidR="00924349" w:rsidRDefault="00924349">
    <w:pPr>
      <w:pStyle w:val="Header"/>
    </w:pPr>
    <w:r>
      <w:tab/>
    </w:r>
    <w:r>
      <w:tab/>
      <w:t>Bethan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75665"/>
    <w:multiLevelType w:val="hybridMultilevel"/>
    <w:tmpl w:val="7A2C6F46"/>
    <w:lvl w:ilvl="0" w:tplc="AEFA3E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8416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085"/>
    <w:rsid w:val="00013A54"/>
    <w:rsid w:val="00025F8C"/>
    <w:rsid w:val="00027B26"/>
    <w:rsid w:val="0003180B"/>
    <w:rsid w:val="00036197"/>
    <w:rsid w:val="0004069C"/>
    <w:rsid w:val="00042574"/>
    <w:rsid w:val="00047A5A"/>
    <w:rsid w:val="00052234"/>
    <w:rsid w:val="000522BB"/>
    <w:rsid w:val="0006110E"/>
    <w:rsid w:val="00061BD9"/>
    <w:rsid w:val="00062BBF"/>
    <w:rsid w:val="00062CCA"/>
    <w:rsid w:val="00067A39"/>
    <w:rsid w:val="00075770"/>
    <w:rsid w:val="00075AAC"/>
    <w:rsid w:val="00076FFF"/>
    <w:rsid w:val="00077A44"/>
    <w:rsid w:val="00080710"/>
    <w:rsid w:val="000937EF"/>
    <w:rsid w:val="0009524B"/>
    <w:rsid w:val="000A3759"/>
    <w:rsid w:val="000A5787"/>
    <w:rsid w:val="000C1C1C"/>
    <w:rsid w:val="000C3919"/>
    <w:rsid w:val="000C3D00"/>
    <w:rsid w:val="000E32CD"/>
    <w:rsid w:val="000F17DA"/>
    <w:rsid w:val="00140B27"/>
    <w:rsid w:val="00141507"/>
    <w:rsid w:val="00144198"/>
    <w:rsid w:val="00155191"/>
    <w:rsid w:val="00180C01"/>
    <w:rsid w:val="0018480E"/>
    <w:rsid w:val="00196E20"/>
    <w:rsid w:val="00197FBF"/>
    <w:rsid w:val="001A3249"/>
    <w:rsid w:val="001A607C"/>
    <w:rsid w:val="001C0907"/>
    <w:rsid w:val="001C738A"/>
    <w:rsid w:val="001C764A"/>
    <w:rsid w:val="001D014C"/>
    <w:rsid w:val="001D03F9"/>
    <w:rsid w:val="001E6E76"/>
    <w:rsid w:val="0021058A"/>
    <w:rsid w:val="00221D91"/>
    <w:rsid w:val="00222022"/>
    <w:rsid w:val="002342DB"/>
    <w:rsid w:val="00247382"/>
    <w:rsid w:val="00250CBB"/>
    <w:rsid w:val="002546BD"/>
    <w:rsid w:val="0025703B"/>
    <w:rsid w:val="002620B3"/>
    <w:rsid w:val="00293D76"/>
    <w:rsid w:val="0029485A"/>
    <w:rsid w:val="002A39B8"/>
    <w:rsid w:val="002A4EEE"/>
    <w:rsid w:val="002A66AE"/>
    <w:rsid w:val="002A68BC"/>
    <w:rsid w:val="002B6F2C"/>
    <w:rsid w:val="002C0B51"/>
    <w:rsid w:val="002C5412"/>
    <w:rsid w:val="002C7AF1"/>
    <w:rsid w:val="002D2C5B"/>
    <w:rsid w:val="002E1E04"/>
    <w:rsid w:val="002E433E"/>
    <w:rsid w:val="002F455B"/>
    <w:rsid w:val="00305E03"/>
    <w:rsid w:val="00306FFF"/>
    <w:rsid w:val="00307C03"/>
    <w:rsid w:val="00314C74"/>
    <w:rsid w:val="00317FEE"/>
    <w:rsid w:val="00325512"/>
    <w:rsid w:val="00330390"/>
    <w:rsid w:val="00331310"/>
    <w:rsid w:val="0033431F"/>
    <w:rsid w:val="00336759"/>
    <w:rsid w:val="003369F0"/>
    <w:rsid w:val="003546B5"/>
    <w:rsid w:val="003546DB"/>
    <w:rsid w:val="003633F4"/>
    <w:rsid w:val="0037705C"/>
    <w:rsid w:val="003803B0"/>
    <w:rsid w:val="003831C6"/>
    <w:rsid w:val="00383ABC"/>
    <w:rsid w:val="00391A65"/>
    <w:rsid w:val="003A0352"/>
    <w:rsid w:val="003A1C4C"/>
    <w:rsid w:val="003B5CC7"/>
    <w:rsid w:val="003B5E9A"/>
    <w:rsid w:val="003C5C5E"/>
    <w:rsid w:val="003D3E19"/>
    <w:rsid w:val="003E27D3"/>
    <w:rsid w:val="003E6379"/>
    <w:rsid w:val="00402E18"/>
    <w:rsid w:val="00430D12"/>
    <w:rsid w:val="00445853"/>
    <w:rsid w:val="00457104"/>
    <w:rsid w:val="004607E9"/>
    <w:rsid w:val="0046432C"/>
    <w:rsid w:val="004736A8"/>
    <w:rsid w:val="00480263"/>
    <w:rsid w:val="00480C16"/>
    <w:rsid w:val="00493ED7"/>
    <w:rsid w:val="004972B4"/>
    <w:rsid w:val="004A08FF"/>
    <w:rsid w:val="004A29EF"/>
    <w:rsid w:val="004B063A"/>
    <w:rsid w:val="004C2A6D"/>
    <w:rsid w:val="004D1175"/>
    <w:rsid w:val="004D3C70"/>
    <w:rsid w:val="004D5F1F"/>
    <w:rsid w:val="004D6DFE"/>
    <w:rsid w:val="005127AB"/>
    <w:rsid w:val="005225A5"/>
    <w:rsid w:val="00524FAE"/>
    <w:rsid w:val="00527BA7"/>
    <w:rsid w:val="00532001"/>
    <w:rsid w:val="00533630"/>
    <w:rsid w:val="00540F97"/>
    <w:rsid w:val="005516CD"/>
    <w:rsid w:val="00556744"/>
    <w:rsid w:val="00572FAF"/>
    <w:rsid w:val="00572FF8"/>
    <w:rsid w:val="00585AC4"/>
    <w:rsid w:val="005915DB"/>
    <w:rsid w:val="0059193B"/>
    <w:rsid w:val="00594D2F"/>
    <w:rsid w:val="00596D5D"/>
    <w:rsid w:val="00597CB3"/>
    <w:rsid w:val="005C1686"/>
    <w:rsid w:val="005C2D48"/>
    <w:rsid w:val="005D3E3E"/>
    <w:rsid w:val="005D3FB7"/>
    <w:rsid w:val="005D6B3C"/>
    <w:rsid w:val="005D7613"/>
    <w:rsid w:val="005F74E0"/>
    <w:rsid w:val="006005B5"/>
    <w:rsid w:val="00601A59"/>
    <w:rsid w:val="00605248"/>
    <w:rsid w:val="0062079F"/>
    <w:rsid w:val="00627942"/>
    <w:rsid w:val="00630087"/>
    <w:rsid w:val="00631D28"/>
    <w:rsid w:val="0063347D"/>
    <w:rsid w:val="00651A35"/>
    <w:rsid w:val="00652D35"/>
    <w:rsid w:val="0065363A"/>
    <w:rsid w:val="00674A56"/>
    <w:rsid w:val="006756F3"/>
    <w:rsid w:val="0068748E"/>
    <w:rsid w:val="00693017"/>
    <w:rsid w:val="00694507"/>
    <w:rsid w:val="006A317A"/>
    <w:rsid w:val="006B163E"/>
    <w:rsid w:val="006D33A6"/>
    <w:rsid w:val="006D7FCC"/>
    <w:rsid w:val="006E23C4"/>
    <w:rsid w:val="006E4DA1"/>
    <w:rsid w:val="006E6534"/>
    <w:rsid w:val="00703C1A"/>
    <w:rsid w:val="00713DBF"/>
    <w:rsid w:val="00716AAC"/>
    <w:rsid w:val="007346AD"/>
    <w:rsid w:val="00735CE8"/>
    <w:rsid w:val="007468FE"/>
    <w:rsid w:val="007537C2"/>
    <w:rsid w:val="00757564"/>
    <w:rsid w:val="00760656"/>
    <w:rsid w:val="00765085"/>
    <w:rsid w:val="00770079"/>
    <w:rsid w:val="00770275"/>
    <w:rsid w:val="0077267B"/>
    <w:rsid w:val="007810CB"/>
    <w:rsid w:val="00782828"/>
    <w:rsid w:val="00792EF2"/>
    <w:rsid w:val="0079549B"/>
    <w:rsid w:val="007A66E9"/>
    <w:rsid w:val="007B1518"/>
    <w:rsid w:val="007D07FF"/>
    <w:rsid w:val="007D0D8E"/>
    <w:rsid w:val="007D1AEB"/>
    <w:rsid w:val="007D29EA"/>
    <w:rsid w:val="007D2E25"/>
    <w:rsid w:val="007D58D8"/>
    <w:rsid w:val="007E139B"/>
    <w:rsid w:val="007F18C0"/>
    <w:rsid w:val="007F2BDC"/>
    <w:rsid w:val="00807B5B"/>
    <w:rsid w:val="008110B9"/>
    <w:rsid w:val="00811296"/>
    <w:rsid w:val="00811442"/>
    <w:rsid w:val="00814747"/>
    <w:rsid w:val="00822D2B"/>
    <w:rsid w:val="00827408"/>
    <w:rsid w:val="00835A86"/>
    <w:rsid w:val="0084671B"/>
    <w:rsid w:val="008655EA"/>
    <w:rsid w:val="008751C7"/>
    <w:rsid w:val="00877A92"/>
    <w:rsid w:val="00891E71"/>
    <w:rsid w:val="008A26D6"/>
    <w:rsid w:val="008B1205"/>
    <w:rsid w:val="008D42AD"/>
    <w:rsid w:val="008D5FDD"/>
    <w:rsid w:val="008E72AA"/>
    <w:rsid w:val="00904D9D"/>
    <w:rsid w:val="009070A1"/>
    <w:rsid w:val="00921D1F"/>
    <w:rsid w:val="00921F83"/>
    <w:rsid w:val="00924349"/>
    <w:rsid w:val="00930B9D"/>
    <w:rsid w:val="009328CC"/>
    <w:rsid w:val="00951EBC"/>
    <w:rsid w:val="00953C67"/>
    <w:rsid w:val="00953FAC"/>
    <w:rsid w:val="00970A7D"/>
    <w:rsid w:val="0098137C"/>
    <w:rsid w:val="009A5E85"/>
    <w:rsid w:val="009D2E31"/>
    <w:rsid w:val="009D2F32"/>
    <w:rsid w:val="009E2DB5"/>
    <w:rsid w:val="009F5C6C"/>
    <w:rsid w:val="00A140B8"/>
    <w:rsid w:val="00A171EB"/>
    <w:rsid w:val="00A231A2"/>
    <w:rsid w:val="00A258C2"/>
    <w:rsid w:val="00A30F6C"/>
    <w:rsid w:val="00A350BA"/>
    <w:rsid w:val="00A40ADA"/>
    <w:rsid w:val="00A41163"/>
    <w:rsid w:val="00A53FA9"/>
    <w:rsid w:val="00A55757"/>
    <w:rsid w:val="00A646B9"/>
    <w:rsid w:val="00A65CF8"/>
    <w:rsid w:val="00A759D5"/>
    <w:rsid w:val="00A851D2"/>
    <w:rsid w:val="00AA4896"/>
    <w:rsid w:val="00AC1737"/>
    <w:rsid w:val="00AC2F7E"/>
    <w:rsid w:val="00AD15CF"/>
    <w:rsid w:val="00AF4FAD"/>
    <w:rsid w:val="00B03443"/>
    <w:rsid w:val="00B13336"/>
    <w:rsid w:val="00B14B4B"/>
    <w:rsid w:val="00B17F7D"/>
    <w:rsid w:val="00B24BDE"/>
    <w:rsid w:val="00B35837"/>
    <w:rsid w:val="00B45CA1"/>
    <w:rsid w:val="00B603D4"/>
    <w:rsid w:val="00B62278"/>
    <w:rsid w:val="00B6351A"/>
    <w:rsid w:val="00B67659"/>
    <w:rsid w:val="00B755C8"/>
    <w:rsid w:val="00B8528C"/>
    <w:rsid w:val="00B86789"/>
    <w:rsid w:val="00B87C0A"/>
    <w:rsid w:val="00B93667"/>
    <w:rsid w:val="00B97337"/>
    <w:rsid w:val="00BB791A"/>
    <w:rsid w:val="00BB798F"/>
    <w:rsid w:val="00BC7B91"/>
    <w:rsid w:val="00BD0B28"/>
    <w:rsid w:val="00BD1694"/>
    <w:rsid w:val="00BD1B4C"/>
    <w:rsid w:val="00BE1B6F"/>
    <w:rsid w:val="00BF7A59"/>
    <w:rsid w:val="00C008F9"/>
    <w:rsid w:val="00C05CEC"/>
    <w:rsid w:val="00C07C5E"/>
    <w:rsid w:val="00C206D2"/>
    <w:rsid w:val="00C2379C"/>
    <w:rsid w:val="00C26222"/>
    <w:rsid w:val="00C44A7D"/>
    <w:rsid w:val="00C477EF"/>
    <w:rsid w:val="00C56998"/>
    <w:rsid w:val="00C575DE"/>
    <w:rsid w:val="00C7281C"/>
    <w:rsid w:val="00CB024C"/>
    <w:rsid w:val="00CB2662"/>
    <w:rsid w:val="00CC177F"/>
    <w:rsid w:val="00CE5717"/>
    <w:rsid w:val="00CF4DAB"/>
    <w:rsid w:val="00D24DA0"/>
    <w:rsid w:val="00D2754A"/>
    <w:rsid w:val="00D32391"/>
    <w:rsid w:val="00D36462"/>
    <w:rsid w:val="00D44BB9"/>
    <w:rsid w:val="00D46CD1"/>
    <w:rsid w:val="00D47B6B"/>
    <w:rsid w:val="00D539FF"/>
    <w:rsid w:val="00D623FD"/>
    <w:rsid w:val="00D62796"/>
    <w:rsid w:val="00D64681"/>
    <w:rsid w:val="00D66C5C"/>
    <w:rsid w:val="00DA170D"/>
    <w:rsid w:val="00DA26B2"/>
    <w:rsid w:val="00DB6DCB"/>
    <w:rsid w:val="00DB767F"/>
    <w:rsid w:val="00DC336D"/>
    <w:rsid w:val="00DD012B"/>
    <w:rsid w:val="00DD20A7"/>
    <w:rsid w:val="00DD2367"/>
    <w:rsid w:val="00DE04CE"/>
    <w:rsid w:val="00DE2F88"/>
    <w:rsid w:val="00DE628F"/>
    <w:rsid w:val="00DF6722"/>
    <w:rsid w:val="00E03DE6"/>
    <w:rsid w:val="00E11442"/>
    <w:rsid w:val="00E11ACF"/>
    <w:rsid w:val="00E13278"/>
    <w:rsid w:val="00E133DC"/>
    <w:rsid w:val="00E1356E"/>
    <w:rsid w:val="00E22B1F"/>
    <w:rsid w:val="00E236E2"/>
    <w:rsid w:val="00E322F7"/>
    <w:rsid w:val="00E3511C"/>
    <w:rsid w:val="00E3676E"/>
    <w:rsid w:val="00E401CD"/>
    <w:rsid w:val="00E424AF"/>
    <w:rsid w:val="00E439A8"/>
    <w:rsid w:val="00E47B94"/>
    <w:rsid w:val="00E60ADC"/>
    <w:rsid w:val="00E755C6"/>
    <w:rsid w:val="00E8352E"/>
    <w:rsid w:val="00E914FE"/>
    <w:rsid w:val="00E97882"/>
    <w:rsid w:val="00EA1ECF"/>
    <w:rsid w:val="00EA4AEF"/>
    <w:rsid w:val="00EB7C96"/>
    <w:rsid w:val="00EB7E0E"/>
    <w:rsid w:val="00EC3739"/>
    <w:rsid w:val="00EC6216"/>
    <w:rsid w:val="00EC7F0A"/>
    <w:rsid w:val="00EE2EDC"/>
    <w:rsid w:val="00F05DB8"/>
    <w:rsid w:val="00F20777"/>
    <w:rsid w:val="00F20B29"/>
    <w:rsid w:val="00F21B9A"/>
    <w:rsid w:val="00F262D8"/>
    <w:rsid w:val="00F37096"/>
    <w:rsid w:val="00F45F57"/>
    <w:rsid w:val="00F535B6"/>
    <w:rsid w:val="00F537FC"/>
    <w:rsid w:val="00F71761"/>
    <w:rsid w:val="00F72797"/>
    <w:rsid w:val="00F824E1"/>
    <w:rsid w:val="00F83A6A"/>
    <w:rsid w:val="00F87AEA"/>
    <w:rsid w:val="00F92100"/>
    <w:rsid w:val="00F96895"/>
    <w:rsid w:val="00FA7B33"/>
    <w:rsid w:val="00FB151B"/>
    <w:rsid w:val="00FB311E"/>
    <w:rsid w:val="00FB5A90"/>
    <w:rsid w:val="00FB6170"/>
    <w:rsid w:val="00FC243A"/>
    <w:rsid w:val="00FF4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7A09F"/>
  <w15:chartTrackingRefBased/>
  <w15:docId w15:val="{DD0D4756-ACEF-4247-9552-604B72AD3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D2B"/>
    <w:rPr>
      <w:color w:val="0563C1" w:themeColor="hyperlink"/>
      <w:u w:val="single"/>
    </w:rPr>
  </w:style>
  <w:style w:type="character" w:styleId="UnresolvedMention">
    <w:name w:val="Unresolved Mention"/>
    <w:basedOn w:val="DefaultParagraphFont"/>
    <w:uiPriority w:val="99"/>
    <w:semiHidden/>
    <w:unhideWhenUsed/>
    <w:rsid w:val="00822D2B"/>
    <w:rPr>
      <w:color w:val="605E5C"/>
      <w:shd w:val="clear" w:color="auto" w:fill="E1DFDD"/>
    </w:rPr>
  </w:style>
  <w:style w:type="paragraph" w:styleId="ListParagraph">
    <w:name w:val="List Paragraph"/>
    <w:basedOn w:val="Normal"/>
    <w:uiPriority w:val="34"/>
    <w:qFormat/>
    <w:rsid w:val="00314C74"/>
    <w:pPr>
      <w:ind w:left="720"/>
      <w:contextualSpacing/>
    </w:pPr>
  </w:style>
  <w:style w:type="paragraph" w:styleId="FootnoteText">
    <w:name w:val="footnote text"/>
    <w:basedOn w:val="Normal"/>
    <w:link w:val="FootnoteTextChar"/>
    <w:uiPriority w:val="99"/>
    <w:semiHidden/>
    <w:unhideWhenUsed/>
    <w:rsid w:val="00A5575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757"/>
    <w:rPr>
      <w:sz w:val="20"/>
      <w:szCs w:val="20"/>
    </w:rPr>
  </w:style>
  <w:style w:type="character" w:styleId="FootnoteReference">
    <w:name w:val="footnote reference"/>
    <w:basedOn w:val="DefaultParagraphFont"/>
    <w:uiPriority w:val="99"/>
    <w:semiHidden/>
    <w:unhideWhenUsed/>
    <w:rsid w:val="00A55757"/>
    <w:rPr>
      <w:vertAlign w:val="superscript"/>
    </w:rPr>
  </w:style>
  <w:style w:type="paragraph" w:styleId="Header">
    <w:name w:val="header"/>
    <w:basedOn w:val="Normal"/>
    <w:link w:val="HeaderChar"/>
    <w:uiPriority w:val="99"/>
    <w:unhideWhenUsed/>
    <w:rsid w:val="00924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349"/>
  </w:style>
  <w:style w:type="paragraph" w:styleId="Footer">
    <w:name w:val="footer"/>
    <w:basedOn w:val="Normal"/>
    <w:link w:val="FooterChar"/>
    <w:uiPriority w:val="99"/>
    <w:unhideWhenUsed/>
    <w:rsid w:val="00924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49838">
      <w:bodyDiv w:val="1"/>
      <w:marLeft w:val="0"/>
      <w:marRight w:val="0"/>
      <w:marTop w:val="0"/>
      <w:marBottom w:val="0"/>
      <w:divBdr>
        <w:top w:val="none" w:sz="0" w:space="0" w:color="auto"/>
        <w:left w:val="none" w:sz="0" w:space="0" w:color="auto"/>
        <w:bottom w:val="none" w:sz="0" w:space="0" w:color="auto"/>
        <w:right w:val="none" w:sz="0" w:space="0" w:color="auto"/>
      </w:divBdr>
    </w:div>
    <w:div w:id="135800197">
      <w:bodyDiv w:val="1"/>
      <w:marLeft w:val="0"/>
      <w:marRight w:val="0"/>
      <w:marTop w:val="0"/>
      <w:marBottom w:val="0"/>
      <w:divBdr>
        <w:top w:val="none" w:sz="0" w:space="0" w:color="auto"/>
        <w:left w:val="none" w:sz="0" w:space="0" w:color="auto"/>
        <w:bottom w:val="none" w:sz="0" w:space="0" w:color="auto"/>
        <w:right w:val="none" w:sz="0" w:space="0" w:color="auto"/>
      </w:divBdr>
    </w:div>
    <w:div w:id="1160120702">
      <w:bodyDiv w:val="1"/>
      <w:marLeft w:val="0"/>
      <w:marRight w:val="0"/>
      <w:marTop w:val="0"/>
      <w:marBottom w:val="0"/>
      <w:divBdr>
        <w:top w:val="none" w:sz="0" w:space="0" w:color="auto"/>
        <w:left w:val="none" w:sz="0" w:space="0" w:color="auto"/>
        <w:bottom w:val="none" w:sz="0" w:space="0" w:color="auto"/>
        <w:right w:val="none" w:sz="0" w:space="0" w:color="auto"/>
      </w:divBdr>
    </w:div>
    <w:div w:id="1820534855">
      <w:bodyDiv w:val="1"/>
      <w:marLeft w:val="0"/>
      <w:marRight w:val="0"/>
      <w:marTop w:val="0"/>
      <w:marBottom w:val="0"/>
      <w:divBdr>
        <w:top w:val="none" w:sz="0" w:space="0" w:color="auto"/>
        <w:left w:val="none" w:sz="0" w:space="0" w:color="auto"/>
        <w:bottom w:val="none" w:sz="0" w:space="0" w:color="auto"/>
        <w:right w:val="none" w:sz="0" w:space="0" w:color="auto"/>
      </w:divBdr>
    </w:div>
    <w:div w:id="2053772801">
      <w:bodyDiv w:val="1"/>
      <w:marLeft w:val="0"/>
      <w:marRight w:val="0"/>
      <w:marTop w:val="0"/>
      <w:marBottom w:val="0"/>
      <w:divBdr>
        <w:top w:val="none" w:sz="0" w:space="0" w:color="auto"/>
        <w:left w:val="none" w:sz="0" w:space="0" w:color="auto"/>
        <w:bottom w:val="none" w:sz="0" w:space="0" w:color="auto"/>
        <w:right w:val="none" w:sz="0" w:space="0" w:color="auto"/>
      </w:divBdr>
      <w:divsChild>
        <w:div w:id="1863668116">
          <w:marLeft w:val="0"/>
          <w:marRight w:val="0"/>
          <w:marTop w:val="0"/>
          <w:marBottom w:val="0"/>
          <w:divBdr>
            <w:top w:val="none" w:sz="0" w:space="0" w:color="auto"/>
            <w:left w:val="none" w:sz="0" w:space="0" w:color="auto"/>
            <w:bottom w:val="none" w:sz="0" w:space="0" w:color="auto"/>
            <w:right w:val="none" w:sz="0" w:space="0" w:color="auto"/>
          </w:divBdr>
        </w:div>
        <w:div w:id="964001050">
          <w:marLeft w:val="0"/>
          <w:marRight w:val="0"/>
          <w:marTop w:val="0"/>
          <w:marBottom w:val="0"/>
          <w:divBdr>
            <w:top w:val="none" w:sz="0" w:space="0" w:color="auto"/>
            <w:left w:val="none" w:sz="0" w:space="0" w:color="auto"/>
            <w:bottom w:val="none" w:sz="0" w:space="0" w:color="auto"/>
            <w:right w:val="none" w:sz="0" w:space="0" w:color="auto"/>
          </w:divBdr>
        </w:div>
        <w:div w:id="163596121">
          <w:marLeft w:val="0"/>
          <w:marRight w:val="0"/>
          <w:marTop w:val="0"/>
          <w:marBottom w:val="0"/>
          <w:divBdr>
            <w:top w:val="none" w:sz="0" w:space="0" w:color="auto"/>
            <w:left w:val="none" w:sz="0" w:space="0" w:color="auto"/>
            <w:bottom w:val="none" w:sz="0" w:space="0" w:color="auto"/>
            <w:right w:val="none" w:sz="0" w:space="0" w:color="auto"/>
          </w:divBdr>
        </w:div>
        <w:div w:id="891114723">
          <w:marLeft w:val="0"/>
          <w:marRight w:val="0"/>
          <w:marTop w:val="0"/>
          <w:marBottom w:val="0"/>
          <w:divBdr>
            <w:top w:val="none" w:sz="0" w:space="0" w:color="auto"/>
            <w:left w:val="none" w:sz="0" w:space="0" w:color="auto"/>
            <w:bottom w:val="none" w:sz="0" w:space="0" w:color="auto"/>
            <w:right w:val="none" w:sz="0" w:space="0" w:color="auto"/>
          </w:divBdr>
        </w:div>
        <w:div w:id="989597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31F11-CFB3-4538-8ED2-FFB084308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1964</TotalTime>
  <Pages>6</Pages>
  <Words>1358</Words>
  <Characters>7745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296</cp:revision>
  <dcterms:created xsi:type="dcterms:W3CDTF">2022-11-24T14:41:00Z</dcterms:created>
  <dcterms:modified xsi:type="dcterms:W3CDTF">2022-12-07T11:16:00Z</dcterms:modified>
</cp:coreProperties>
</file>