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F7339" w14:textId="37C0383A" w:rsidR="007E4210" w:rsidRPr="005F62CA" w:rsidRDefault="00C51C32" w:rsidP="0076050C">
      <w:pPr>
        <w:spacing w:line="360" w:lineRule="auto"/>
        <w:rPr>
          <w:rFonts w:ascii="Arial" w:hAnsi="Arial" w:cs="Arial"/>
          <w:sz w:val="22"/>
          <w:szCs w:val="22"/>
        </w:rPr>
      </w:pPr>
      <w:r w:rsidRPr="005F62CA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439E95A" wp14:editId="1CBA0B32">
            <wp:extent cx="4752975" cy="1895475"/>
            <wp:effectExtent l="0" t="0" r="9525" b="0"/>
            <wp:docPr id="4661343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B884D0" w14:textId="77777777" w:rsidR="00C51C32" w:rsidRPr="005F62CA" w:rsidRDefault="00C51C32" w:rsidP="0076050C">
      <w:pPr>
        <w:spacing w:line="360" w:lineRule="auto"/>
        <w:rPr>
          <w:rFonts w:ascii="Arial" w:hAnsi="Arial" w:cs="Arial"/>
          <w:sz w:val="22"/>
          <w:szCs w:val="22"/>
        </w:rPr>
      </w:pPr>
    </w:p>
    <w:p w14:paraId="0BDC3EC7" w14:textId="77777777" w:rsidR="00C51C32" w:rsidRPr="005F62CA" w:rsidRDefault="00C51C32" w:rsidP="0076050C">
      <w:pPr>
        <w:spacing w:line="360" w:lineRule="auto"/>
        <w:rPr>
          <w:rFonts w:ascii="Arial" w:hAnsi="Arial" w:cs="Arial"/>
          <w:sz w:val="22"/>
          <w:szCs w:val="22"/>
        </w:rPr>
      </w:pPr>
    </w:p>
    <w:p w14:paraId="4D307578" w14:textId="1A66D6AC" w:rsidR="00AE2C40" w:rsidRPr="005F62CA" w:rsidRDefault="00AE2C40" w:rsidP="0076050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62CA">
        <w:rPr>
          <w:rFonts w:ascii="Arial" w:hAnsi="Arial" w:cs="Arial"/>
          <w:b/>
          <w:bCs/>
          <w:sz w:val="22"/>
          <w:szCs w:val="22"/>
        </w:rPr>
        <w:t>Name:-  Ravjeet Kaur</w:t>
      </w:r>
    </w:p>
    <w:p w14:paraId="34F09498" w14:textId="1FDACDCB" w:rsidR="00AE2C40" w:rsidRPr="005F62CA" w:rsidRDefault="00AE2C40" w:rsidP="0076050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62CA">
        <w:rPr>
          <w:rFonts w:ascii="Arial" w:hAnsi="Arial" w:cs="Arial"/>
          <w:b/>
          <w:bCs/>
          <w:sz w:val="22"/>
          <w:szCs w:val="22"/>
        </w:rPr>
        <w:t>Student ID:- 2421160</w:t>
      </w:r>
    </w:p>
    <w:p w14:paraId="5A96B4EF" w14:textId="2F4D57D5" w:rsidR="00C51C32" w:rsidRPr="005F62CA" w:rsidRDefault="00C51C32" w:rsidP="0076050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62CA">
        <w:rPr>
          <w:rFonts w:ascii="Arial" w:hAnsi="Arial" w:cs="Arial"/>
          <w:b/>
          <w:bCs/>
          <w:sz w:val="22"/>
          <w:szCs w:val="22"/>
        </w:rPr>
        <w:t>Programme:</w:t>
      </w:r>
      <w:r w:rsidR="00A51BDC" w:rsidRPr="005F62CA">
        <w:rPr>
          <w:rFonts w:ascii="Arial" w:hAnsi="Arial" w:cs="Arial"/>
          <w:b/>
          <w:bCs/>
          <w:sz w:val="22"/>
          <w:szCs w:val="22"/>
        </w:rPr>
        <w:t>-</w:t>
      </w:r>
      <w:r w:rsidRPr="005F62CA">
        <w:rPr>
          <w:rFonts w:ascii="Arial" w:hAnsi="Arial" w:cs="Arial"/>
          <w:b/>
          <w:bCs/>
          <w:sz w:val="22"/>
          <w:szCs w:val="22"/>
        </w:rPr>
        <w:tab/>
        <w:t>BSc Health and Social Care</w:t>
      </w:r>
    </w:p>
    <w:p w14:paraId="62A82E0E" w14:textId="1DCF821A" w:rsidR="00C51C32" w:rsidRPr="005F62CA" w:rsidRDefault="00C51C32" w:rsidP="0076050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62CA">
        <w:rPr>
          <w:rFonts w:ascii="Arial" w:hAnsi="Arial" w:cs="Arial"/>
          <w:b/>
          <w:bCs/>
          <w:sz w:val="22"/>
          <w:szCs w:val="22"/>
        </w:rPr>
        <w:t>Module:</w:t>
      </w:r>
      <w:r w:rsidR="00A51BDC" w:rsidRPr="005F62CA">
        <w:rPr>
          <w:rFonts w:ascii="Arial" w:hAnsi="Arial" w:cs="Arial"/>
          <w:b/>
          <w:bCs/>
          <w:sz w:val="22"/>
          <w:szCs w:val="22"/>
        </w:rPr>
        <w:t xml:space="preserve">- </w:t>
      </w:r>
      <w:r w:rsidRPr="005F62CA">
        <w:rPr>
          <w:rFonts w:ascii="Arial" w:hAnsi="Arial" w:cs="Arial"/>
          <w:b/>
          <w:bCs/>
          <w:sz w:val="22"/>
          <w:szCs w:val="22"/>
        </w:rPr>
        <w:t>Protecting and Supporting Families in Health and Care</w:t>
      </w:r>
    </w:p>
    <w:p w14:paraId="1EB0E28A" w14:textId="1157DA42" w:rsidR="00C51C32" w:rsidRPr="005F62CA" w:rsidRDefault="00C51C32" w:rsidP="0076050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62CA">
        <w:rPr>
          <w:rFonts w:ascii="Arial" w:hAnsi="Arial" w:cs="Arial"/>
          <w:b/>
          <w:bCs/>
          <w:sz w:val="22"/>
          <w:szCs w:val="22"/>
        </w:rPr>
        <w:t>Module code:</w:t>
      </w:r>
      <w:r w:rsidR="00A51BDC" w:rsidRPr="005F62CA">
        <w:rPr>
          <w:rFonts w:ascii="Arial" w:hAnsi="Arial" w:cs="Arial"/>
          <w:b/>
          <w:bCs/>
          <w:sz w:val="22"/>
          <w:szCs w:val="22"/>
        </w:rPr>
        <w:t xml:space="preserve">- </w:t>
      </w:r>
      <w:r w:rsidRPr="005F62CA">
        <w:rPr>
          <w:rFonts w:ascii="Arial" w:hAnsi="Arial" w:cs="Arial"/>
          <w:b/>
          <w:bCs/>
          <w:sz w:val="22"/>
          <w:szCs w:val="22"/>
        </w:rPr>
        <w:t>BMHP5021</w:t>
      </w:r>
      <w:r w:rsidRPr="005F62CA">
        <w:rPr>
          <w:rFonts w:ascii="Arial" w:hAnsi="Arial" w:cs="Arial"/>
          <w:b/>
          <w:bCs/>
          <w:sz w:val="22"/>
          <w:szCs w:val="22"/>
        </w:rPr>
        <w:tab/>
      </w:r>
    </w:p>
    <w:p w14:paraId="25B0B565" w14:textId="65C6EA98" w:rsidR="00C51C32" w:rsidRPr="005F62CA" w:rsidRDefault="00C51C32" w:rsidP="0076050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62CA">
        <w:rPr>
          <w:rFonts w:ascii="Arial" w:hAnsi="Arial" w:cs="Arial"/>
          <w:b/>
          <w:bCs/>
          <w:sz w:val="22"/>
          <w:szCs w:val="22"/>
        </w:rPr>
        <w:t>Assignment Title:</w:t>
      </w:r>
      <w:r w:rsidR="00C00BD8" w:rsidRPr="005F62CA">
        <w:rPr>
          <w:rFonts w:ascii="Arial" w:hAnsi="Arial" w:cs="Arial"/>
          <w:b/>
          <w:bCs/>
          <w:sz w:val="22"/>
          <w:szCs w:val="22"/>
        </w:rPr>
        <w:t xml:space="preserve">- </w:t>
      </w:r>
      <w:r w:rsidRPr="005F62CA">
        <w:rPr>
          <w:rFonts w:ascii="Arial" w:hAnsi="Arial" w:cs="Arial"/>
          <w:b/>
          <w:bCs/>
          <w:sz w:val="22"/>
          <w:szCs w:val="22"/>
        </w:rPr>
        <w:t>Component 1: Presentation (Round-The-Table Group Discussion)</w:t>
      </w:r>
    </w:p>
    <w:p w14:paraId="29DBD05E" w14:textId="45A24C5D" w:rsidR="000D410F" w:rsidRPr="005F62CA" w:rsidRDefault="00012DDF" w:rsidP="0076050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62CA">
        <w:rPr>
          <w:rFonts w:ascii="Arial" w:hAnsi="Arial" w:cs="Arial"/>
          <w:b/>
          <w:bCs/>
          <w:sz w:val="22"/>
          <w:szCs w:val="22"/>
        </w:rPr>
        <w:t>Case – Adult A/Child A</w:t>
      </w:r>
    </w:p>
    <w:p w14:paraId="51D24A93" w14:textId="288DA3D4" w:rsidR="00012DDF" w:rsidRPr="005F62CA" w:rsidRDefault="00012DDF" w:rsidP="0076050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62CA">
        <w:rPr>
          <w:rFonts w:ascii="Arial" w:hAnsi="Arial" w:cs="Arial"/>
          <w:b/>
          <w:bCs/>
          <w:sz w:val="22"/>
          <w:szCs w:val="22"/>
        </w:rPr>
        <w:t xml:space="preserve">The Role of </w:t>
      </w:r>
      <w:r w:rsidR="0011467C" w:rsidRPr="005F62CA">
        <w:rPr>
          <w:rFonts w:ascii="Arial" w:hAnsi="Arial" w:cs="Arial"/>
          <w:b/>
          <w:bCs/>
          <w:sz w:val="22"/>
          <w:szCs w:val="22"/>
        </w:rPr>
        <w:t xml:space="preserve">a Doctor </w:t>
      </w:r>
      <w:r w:rsidRPr="005F62CA">
        <w:rPr>
          <w:rFonts w:ascii="Arial" w:hAnsi="Arial" w:cs="Arial"/>
          <w:b/>
          <w:bCs/>
          <w:sz w:val="22"/>
          <w:szCs w:val="22"/>
        </w:rPr>
        <w:t>in Health and Social Care according to Child safeguarding practice review into the death of Adult A (BSCP 2020/21-02) in Birmingham Safeguarding Children Partnership</w:t>
      </w:r>
    </w:p>
    <w:p w14:paraId="63A5581B" w14:textId="77777777" w:rsidR="00AD0962" w:rsidRPr="005F62CA" w:rsidRDefault="00AD0962" w:rsidP="0076050C">
      <w:pPr>
        <w:spacing w:line="360" w:lineRule="auto"/>
        <w:rPr>
          <w:rFonts w:ascii="Arial" w:hAnsi="Arial" w:cs="Arial"/>
          <w:sz w:val="22"/>
          <w:szCs w:val="22"/>
        </w:rPr>
      </w:pPr>
    </w:p>
    <w:p w14:paraId="4890FF2A" w14:textId="77777777" w:rsidR="006D31DE" w:rsidRPr="005F62CA" w:rsidRDefault="006D31DE" w:rsidP="0076050C">
      <w:pPr>
        <w:spacing w:line="360" w:lineRule="auto"/>
        <w:rPr>
          <w:rFonts w:ascii="Arial" w:hAnsi="Arial" w:cs="Arial"/>
          <w:sz w:val="22"/>
          <w:szCs w:val="22"/>
        </w:rPr>
      </w:pPr>
      <w:r w:rsidRPr="005F62CA">
        <w:rPr>
          <w:rFonts w:ascii="Arial" w:hAnsi="Arial" w:cs="Arial"/>
          <w:sz w:val="22"/>
          <w:szCs w:val="22"/>
        </w:rPr>
        <w:t xml:space="preserve">Birmingham Safeguarding Children Partnership (2021) </w:t>
      </w:r>
      <w:r w:rsidRPr="005F62CA">
        <w:rPr>
          <w:rFonts w:ascii="Arial" w:hAnsi="Arial" w:cs="Arial"/>
          <w:i/>
          <w:iCs/>
          <w:sz w:val="22"/>
          <w:szCs w:val="22"/>
        </w:rPr>
        <w:t>Child Safeguarding Practice Review into the Death of Adult A</w:t>
      </w:r>
      <w:r w:rsidRPr="005F62CA">
        <w:rPr>
          <w:rFonts w:ascii="Arial" w:hAnsi="Arial" w:cs="Arial"/>
          <w:sz w:val="22"/>
          <w:szCs w:val="22"/>
        </w:rPr>
        <w:t xml:space="preserve">. Birmingham: BSCP. Available at: </w:t>
      </w:r>
      <w:hyperlink r:id="rId10" w:history="1">
        <w:r w:rsidRPr="005F62CA">
          <w:rPr>
            <w:rStyle w:val="Hyperlink"/>
            <w:rFonts w:ascii="Arial" w:hAnsi="Arial" w:cs="Arial"/>
            <w:sz w:val="22"/>
            <w:szCs w:val="22"/>
          </w:rPr>
          <w:t>https://lscpbirmingham.org.uk/case-reviews-and-audits/learning-from-reviews/bscp2020-21-02</w:t>
        </w:r>
      </w:hyperlink>
      <w:r w:rsidRPr="005F62CA">
        <w:rPr>
          <w:rFonts w:ascii="Arial" w:hAnsi="Arial" w:cs="Arial"/>
          <w:sz w:val="22"/>
          <w:szCs w:val="22"/>
        </w:rPr>
        <w:t xml:space="preserve"> (Accessed: 4 June 2026).</w:t>
      </w:r>
    </w:p>
    <w:p w14:paraId="7D99BB81" w14:textId="77777777" w:rsidR="006D31DE" w:rsidRPr="005F62CA" w:rsidRDefault="006D31DE" w:rsidP="0076050C">
      <w:pPr>
        <w:spacing w:line="360" w:lineRule="auto"/>
        <w:rPr>
          <w:rFonts w:ascii="Arial" w:hAnsi="Arial" w:cs="Arial"/>
          <w:sz w:val="22"/>
          <w:szCs w:val="22"/>
        </w:rPr>
      </w:pPr>
      <w:r w:rsidRPr="005F62CA">
        <w:rPr>
          <w:rFonts w:ascii="Arial" w:hAnsi="Arial" w:cs="Arial"/>
          <w:sz w:val="22"/>
          <w:szCs w:val="22"/>
        </w:rPr>
        <w:t xml:space="preserve">Care Act 2014 (c.23). London: The Stationery Office. Available at: </w:t>
      </w:r>
      <w:hyperlink r:id="rId11" w:history="1">
        <w:r w:rsidRPr="005F62CA">
          <w:rPr>
            <w:rStyle w:val="Hyperlink"/>
            <w:rFonts w:ascii="Arial" w:hAnsi="Arial" w:cs="Arial"/>
            <w:sz w:val="22"/>
            <w:szCs w:val="22"/>
          </w:rPr>
          <w:t>https://www.legislation.gov.uk/ukpga/2014/23/contents</w:t>
        </w:r>
      </w:hyperlink>
      <w:r w:rsidRPr="005F62CA">
        <w:rPr>
          <w:rFonts w:ascii="Arial" w:hAnsi="Arial" w:cs="Arial"/>
          <w:sz w:val="22"/>
          <w:szCs w:val="22"/>
        </w:rPr>
        <w:t xml:space="preserve"> (Accessed: 6 June 2026).</w:t>
      </w:r>
    </w:p>
    <w:p w14:paraId="0DBB4E7C" w14:textId="77777777" w:rsidR="006D31DE" w:rsidRPr="005F62CA" w:rsidRDefault="006D31DE" w:rsidP="0076050C">
      <w:pPr>
        <w:spacing w:line="360" w:lineRule="auto"/>
        <w:rPr>
          <w:rFonts w:ascii="Arial" w:hAnsi="Arial" w:cs="Arial"/>
          <w:sz w:val="22"/>
          <w:szCs w:val="22"/>
        </w:rPr>
      </w:pPr>
      <w:r w:rsidRPr="005F62CA">
        <w:rPr>
          <w:rFonts w:ascii="Arial" w:hAnsi="Arial" w:cs="Arial"/>
          <w:sz w:val="22"/>
          <w:szCs w:val="22"/>
        </w:rPr>
        <w:t xml:space="preserve">Children Act 1989 (c.41). London: The Stationery Office. Available at: </w:t>
      </w:r>
      <w:hyperlink r:id="rId12" w:history="1">
        <w:r w:rsidRPr="005F62CA">
          <w:rPr>
            <w:rStyle w:val="Hyperlink"/>
            <w:rFonts w:ascii="Arial" w:hAnsi="Arial" w:cs="Arial"/>
            <w:sz w:val="22"/>
            <w:szCs w:val="22"/>
          </w:rPr>
          <w:t>https://www.legislation.gov.uk/ukpga/1989/41/contents</w:t>
        </w:r>
      </w:hyperlink>
      <w:r w:rsidRPr="005F62CA">
        <w:rPr>
          <w:rFonts w:ascii="Arial" w:hAnsi="Arial" w:cs="Arial"/>
          <w:sz w:val="22"/>
          <w:szCs w:val="22"/>
        </w:rPr>
        <w:t xml:space="preserve"> (Accessed: 6 June 2026).</w:t>
      </w:r>
    </w:p>
    <w:p w14:paraId="65BEA005" w14:textId="77777777" w:rsidR="006D31DE" w:rsidRPr="005F62CA" w:rsidRDefault="006D31DE" w:rsidP="0076050C">
      <w:pPr>
        <w:spacing w:line="360" w:lineRule="auto"/>
        <w:rPr>
          <w:rFonts w:ascii="Arial" w:hAnsi="Arial" w:cs="Arial"/>
          <w:sz w:val="22"/>
          <w:szCs w:val="22"/>
        </w:rPr>
      </w:pPr>
      <w:r w:rsidRPr="005F62CA">
        <w:rPr>
          <w:rFonts w:ascii="Arial" w:hAnsi="Arial" w:cs="Arial"/>
          <w:sz w:val="22"/>
          <w:szCs w:val="22"/>
        </w:rPr>
        <w:lastRenderedPageBreak/>
        <w:t xml:space="preserve">Children Act 2004 (c.31). London: The Stationery Office. Available at: </w:t>
      </w:r>
      <w:hyperlink r:id="rId13" w:history="1">
        <w:r w:rsidRPr="005F62CA">
          <w:rPr>
            <w:rStyle w:val="Hyperlink"/>
            <w:rFonts w:ascii="Arial" w:hAnsi="Arial" w:cs="Arial"/>
            <w:sz w:val="22"/>
            <w:szCs w:val="22"/>
          </w:rPr>
          <w:t>https://www.legislation.gov.uk/ukpga/2004/31/contents</w:t>
        </w:r>
      </w:hyperlink>
      <w:r w:rsidRPr="005F62CA">
        <w:rPr>
          <w:rFonts w:ascii="Arial" w:hAnsi="Arial" w:cs="Arial"/>
          <w:sz w:val="22"/>
          <w:szCs w:val="22"/>
        </w:rPr>
        <w:t xml:space="preserve"> (Accessed: 7 June 2026).</w:t>
      </w:r>
    </w:p>
    <w:p w14:paraId="5D0DC9C3" w14:textId="77777777" w:rsidR="006D31DE" w:rsidRPr="005F62CA" w:rsidRDefault="006D31DE" w:rsidP="0076050C">
      <w:pPr>
        <w:spacing w:line="360" w:lineRule="auto"/>
        <w:rPr>
          <w:rFonts w:ascii="Arial" w:hAnsi="Arial" w:cs="Arial"/>
          <w:sz w:val="22"/>
          <w:szCs w:val="22"/>
        </w:rPr>
      </w:pPr>
      <w:r w:rsidRPr="005F62CA">
        <w:rPr>
          <w:rFonts w:ascii="Arial" w:hAnsi="Arial" w:cs="Arial"/>
          <w:sz w:val="22"/>
          <w:szCs w:val="22"/>
        </w:rPr>
        <w:t xml:space="preserve">General Medical Council (2024) </w:t>
      </w:r>
      <w:r w:rsidRPr="005F62CA">
        <w:rPr>
          <w:rFonts w:ascii="Arial" w:hAnsi="Arial" w:cs="Arial"/>
          <w:i/>
          <w:iCs/>
          <w:sz w:val="22"/>
          <w:szCs w:val="22"/>
        </w:rPr>
        <w:t>Protecting Children and Young People: The Responsibilities of All Doctors</w:t>
      </w:r>
      <w:r w:rsidRPr="005F62CA">
        <w:rPr>
          <w:rFonts w:ascii="Arial" w:hAnsi="Arial" w:cs="Arial"/>
          <w:sz w:val="22"/>
          <w:szCs w:val="22"/>
        </w:rPr>
        <w:t xml:space="preserve">. London: GMC. Available at: </w:t>
      </w:r>
      <w:hyperlink r:id="rId14" w:history="1">
        <w:r w:rsidRPr="005F62CA">
          <w:rPr>
            <w:rStyle w:val="Hyperlink"/>
            <w:rFonts w:ascii="Arial" w:hAnsi="Arial" w:cs="Arial"/>
            <w:sz w:val="22"/>
            <w:szCs w:val="22"/>
          </w:rPr>
          <w:t>https://www.gmc-uk.org/professional-standards/the-professional-standards/protecting-children-and-young-people</w:t>
        </w:r>
      </w:hyperlink>
      <w:r w:rsidRPr="005F62CA">
        <w:rPr>
          <w:rFonts w:ascii="Arial" w:hAnsi="Arial" w:cs="Arial"/>
          <w:sz w:val="22"/>
          <w:szCs w:val="22"/>
        </w:rPr>
        <w:t xml:space="preserve"> (Accessed: 8 June 2026).</w:t>
      </w:r>
    </w:p>
    <w:p w14:paraId="750237E5" w14:textId="77777777" w:rsidR="006D31DE" w:rsidRPr="005F62CA" w:rsidRDefault="006D31DE" w:rsidP="0076050C">
      <w:pPr>
        <w:spacing w:line="360" w:lineRule="auto"/>
        <w:rPr>
          <w:rFonts w:ascii="Arial" w:hAnsi="Arial" w:cs="Arial"/>
          <w:sz w:val="22"/>
          <w:szCs w:val="22"/>
        </w:rPr>
      </w:pPr>
      <w:r w:rsidRPr="005F62CA">
        <w:rPr>
          <w:rFonts w:ascii="Arial" w:hAnsi="Arial" w:cs="Arial"/>
          <w:sz w:val="22"/>
          <w:szCs w:val="22"/>
        </w:rPr>
        <w:t xml:space="preserve">HM Government (2018) </w:t>
      </w:r>
      <w:r w:rsidRPr="005F62CA">
        <w:rPr>
          <w:rFonts w:ascii="Arial" w:hAnsi="Arial" w:cs="Arial"/>
          <w:i/>
          <w:iCs/>
          <w:sz w:val="22"/>
          <w:szCs w:val="22"/>
        </w:rPr>
        <w:t>Working Together to Safeguard Children: A Guide to Inter-Agency Working to Safeguard and Promote the Welfare of Children</w:t>
      </w:r>
      <w:r w:rsidRPr="005F62CA">
        <w:rPr>
          <w:rFonts w:ascii="Arial" w:hAnsi="Arial" w:cs="Arial"/>
          <w:sz w:val="22"/>
          <w:szCs w:val="22"/>
        </w:rPr>
        <w:t xml:space="preserve">. London: HM Government. Available at: </w:t>
      </w:r>
      <w:hyperlink r:id="rId15" w:history="1">
        <w:r w:rsidRPr="005F62CA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</w:t>
        </w:r>
      </w:hyperlink>
      <w:r w:rsidRPr="005F62CA">
        <w:rPr>
          <w:rFonts w:ascii="Arial" w:hAnsi="Arial" w:cs="Arial"/>
          <w:sz w:val="22"/>
          <w:szCs w:val="22"/>
        </w:rPr>
        <w:t xml:space="preserve"> (Accessed: 12 June 2026).</w:t>
      </w:r>
    </w:p>
    <w:p w14:paraId="71274845" w14:textId="77777777" w:rsidR="006D31DE" w:rsidRPr="005F62CA" w:rsidRDefault="006D31DE" w:rsidP="0076050C">
      <w:pPr>
        <w:spacing w:line="360" w:lineRule="auto"/>
        <w:rPr>
          <w:rFonts w:ascii="Arial" w:hAnsi="Arial" w:cs="Arial"/>
          <w:sz w:val="22"/>
          <w:szCs w:val="22"/>
        </w:rPr>
      </w:pPr>
      <w:r w:rsidRPr="005F62CA">
        <w:rPr>
          <w:rFonts w:ascii="Arial" w:hAnsi="Arial" w:cs="Arial"/>
          <w:sz w:val="22"/>
          <w:szCs w:val="22"/>
        </w:rPr>
        <w:t xml:space="preserve">Mental Health Act 1983 (c.20). London: The Stationery Office. Available at: </w:t>
      </w:r>
      <w:hyperlink r:id="rId16" w:history="1">
        <w:r w:rsidRPr="005F62CA">
          <w:rPr>
            <w:rStyle w:val="Hyperlink"/>
            <w:rFonts w:ascii="Arial" w:hAnsi="Arial" w:cs="Arial"/>
            <w:sz w:val="22"/>
            <w:szCs w:val="22"/>
          </w:rPr>
          <w:t>https://www.legislation.gov.uk/ukpga/1983/20/contents</w:t>
        </w:r>
      </w:hyperlink>
      <w:r w:rsidRPr="005F62CA">
        <w:rPr>
          <w:rFonts w:ascii="Arial" w:hAnsi="Arial" w:cs="Arial"/>
          <w:sz w:val="22"/>
          <w:szCs w:val="22"/>
        </w:rPr>
        <w:t xml:space="preserve"> (Accessed: 14 June 2026).</w:t>
      </w:r>
    </w:p>
    <w:p w14:paraId="0B0C777B" w14:textId="77777777" w:rsidR="006D31DE" w:rsidRPr="005F62CA" w:rsidRDefault="006D31DE" w:rsidP="0076050C">
      <w:pPr>
        <w:spacing w:line="360" w:lineRule="auto"/>
        <w:rPr>
          <w:rFonts w:ascii="Arial" w:hAnsi="Arial" w:cs="Arial"/>
          <w:sz w:val="22"/>
          <w:szCs w:val="22"/>
        </w:rPr>
      </w:pPr>
      <w:r w:rsidRPr="005F62CA">
        <w:rPr>
          <w:rFonts w:ascii="Arial" w:hAnsi="Arial" w:cs="Arial"/>
          <w:sz w:val="22"/>
          <w:szCs w:val="22"/>
        </w:rPr>
        <w:t xml:space="preserve">Public Health Wales (2015) </w:t>
      </w:r>
      <w:r w:rsidRPr="005F62CA">
        <w:rPr>
          <w:rFonts w:ascii="Arial" w:hAnsi="Arial" w:cs="Arial"/>
          <w:i/>
          <w:iCs/>
          <w:sz w:val="22"/>
          <w:szCs w:val="22"/>
        </w:rPr>
        <w:t>Adverse Childhood Experiences and Their Impact on Health-Harming Behaviours in the Welsh Adult Population</w:t>
      </w:r>
      <w:r w:rsidRPr="005F62CA">
        <w:rPr>
          <w:rFonts w:ascii="Arial" w:hAnsi="Arial" w:cs="Arial"/>
          <w:sz w:val="22"/>
          <w:szCs w:val="22"/>
        </w:rPr>
        <w:t xml:space="preserve">. Cardiff: Public Health Wales. Available at: </w:t>
      </w:r>
      <w:hyperlink r:id="rId17" w:history="1">
        <w:r w:rsidRPr="005F62CA">
          <w:rPr>
            <w:rStyle w:val="Hyperlink"/>
            <w:rFonts w:ascii="Arial" w:hAnsi="Arial" w:cs="Arial"/>
            <w:sz w:val="22"/>
            <w:szCs w:val="22"/>
          </w:rPr>
          <w:t>https://phw.nhs.wales/reports/adverse-childhood-experiences-and-their-impact-on-health-harming-behaviours-in-the-welsh-adult-population/</w:t>
        </w:r>
      </w:hyperlink>
      <w:r w:rsidRPr="005F62CA">
        <w:rPr>
          <w:rFonts w:ascii="Arial" w:hAnsi="Arial" w:cs="Arial"/>
          <w:sz w:val="22"/>
          <w:szCs w:val="22"/>
        </w:rPr>
        <w:t xml:space="preserve"> (Accessed: 15 June 2026).</w:t>
      </w:r>
    </w:p>
    <w:p w14:paraId="0B9650BD" w14:textId="77777777" w:rsidR="006D31DE" w:rsidRPr="005F62CA" w:rsidRDefault="006D31DE" w:rsidP="0076050C">
      <w:pPr>
        <w:spacing w:line="360" w:lineRule="auto"/>
        <w:rPr>
          <w:rFonts w:ascii="Arial" w:hAnsi="Arial" w:cs="Arial"/>
          <w:sz w:val="22"/>
          <w:szCs w:val="22"/>
        </w:rPr>
      </w:pPr>
    </w:p>
    <w:p w14:paraId="623AF4D2" w14:textId="77777777" w:rsidR="00AE2C40" w:rsidRPr="005F62CA" w:rsidRDefault="00AE2C40" w:rsidP="0076050C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AE2C40" w:rsidRPr="005F62CA" w:rsidSect="006B3827">
      <w:footerReference w:type="default" r:id="rId18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FF937" w14:textId="77777777" w:rsidR="0088141D" w:rsidRDefault="0088141D" w:rsidP="005F62CA">
      <w:pPr>
        <w:spacing w:after="0" w:line="240" w:lineRule="auto"/>
      </w:pPr>
      <w:r>
        <w:separator/>
      </w:r>
    </w:p>
  </w:endnote>
  <w:endnote w:type="continuationSeparator" w:id="0">
    <w:p w14:paraId="79EAE5C1" w14:textId="77777777" w:rsidR="0088141D" w:rsidRDefault="0088141D" w:rsidP="005F6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27881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0123BE" w14:textId="604C60A7" w:rsidR="005F62CA" w:rsidRDefault="005F62CA" w:rsidP="005F62CA">
        <w:pPr>
          <w:pStyle w:val="Footer"/>
          <w:spacing w:line="360" w:lineRule="aut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6DA39E" w14:textId="77777777" w:rsidR="005F62CA" w:rsidRDefault="005F62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73716" w14:textId="77777777" w:rsidR="0088141D" w:rsidRDefault="0088141D" w:rsidP="005F62CA">
      <w:pPr>
        <w:spacing w:after="0" w:line="240" w:lineRule="auto"/>
      </w:pPr>
      <w:r>
        <w:separator/>
      </w:r>
    </w:p>
  </w:footnote>
  <w:footnote w:type="continuationSeparator" w:id="0">
    <w:p w14:paraId="2A67A7B7" w14:textId="77777777" w:rsidR="0088141D" w:rsidRDefault="0088141D" w:rsidP="005F62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012"/>
    <w:rsid w:val="00012DDF"/>
    <w:rsid w:val="00073012"/>
    <w:rsid w:val="000D410F"/>
    <w:rsid w:val="0011467C"/>
    <w:rsid w:val="00312FF1"/>
    <w:rsid w:val="005462CC"/>
    <w:rsid w:val="005F62CA"/>
    <w:rsid w:val="006B3827"/>
    <w:rsid w:val="006D31DE"/>
    <w:rsid w:val="0076050C"/>
    <w:rsid w:val="007E4210"/>
    <w:rsid w:val="0088141D"/>
    <w:rsid w:val="008D2339"/>
    <w:rsid w:val="00A51BDC"/>
    <w:rsid w:val="00AD0962"/>
    <w:rsid w:val="00AE2C40"/>
    <w:rsid w:val="00B27685"/>
    <w:rsid w:val="00C00BD8"/>
    <w:rsid w:val="00C5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AC59D"/>
  <w15:chartTrackingRefBased/>
  <w15:docId w15:val="{1722A91E-1505-4262-86F4-338440E3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30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30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30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30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30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30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30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30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30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0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30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30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30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30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30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30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30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30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30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30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30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30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30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30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30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30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30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30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30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D31D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31D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F62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2CA"/>
  </w:style>
  <w:style w:type="paragraph" w:styleId="Footer">
    <w:name w:val="footer"/>
    <w:basedOn w:val="Normal"/>
    <w:link w:val="FooterChar"/>
    <w:uiPriority w:val="99"/>
    <w:unhideWhenUsed/>
    <w:rsid w:val="005F62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legislation.gov.uk/ukpga/2004/31/contents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legislation.gov.uk/ukpga/1989/41/contents" TargetMode="External"/><Relationship Id="rId17" Type="http://schemas.openxmlformats.org/officeDocument/2006/relationships/hyperlink" Target="https://phw.nhs.wales/reports/adverse-childhood-experiences-and-their-impact-on-health-harming-behaviours-in-the-welsh-adult-population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pga/1983/20/content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egislation.gov.uk/ukpga/2014/23/content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v.uk/government/publications/working-together-to-safeguard-children" TargetMode="External"/><Relationship Id="rId10" Type="http://schemas.openxmlformats.org/officeDocument/2006/relationships/hyperlink" Target="https://lscpbirmingham.org.uk/case-reviews-and-audits/learning-from-reviews/bscp2020-21-02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gmc-uk.org/professional-standards/the-professional-standards/protecting-children-and-young-peop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A30E815171B49A8B0A90D5B17D9C5" ma:contentTypeVersion="6" ma:contentTypeDescription="Create a new document." ma:contentTypeScope="" ma:versionID="533d6eacdf4dd73599be3959b4c8e735">
  <xsd:schema xmlns:xsd="http://www.w3.org/2001/XMLSchema" xmlns:xs="http://www.w3.org/2001/XMLSchema" xmlns:p="http://schemas.microsoft.com/office/2006/metadata/properties" xmlns:ns3="2d776912-36ab-4ca7-8616-6adea31f3d7c" targetNamespace="http://schemas.microsoft.com/office/2006/metadata/properties" ma:root="true" ma:fieldsID="3d35ef62f3e2612ef054e84abbf3556c" ns3:_="">
    <xsd:import namespace="2d776912-36ab-4ca7-8616-6adea31f3d7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776912-36ab-4ca7-8616-6adea31f3d7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d776912-36ab-4ca7-8616-6adea31f3d7c" xsi:nil="true"/>
  </documentManagement>
</p:properties>
</file>

<file path=customXml/itemProps1.xml><?xml version="1.0" encoding="utf-8"?>
<ds:datastoreItem xmlns:ds="http://schemas.openxmlformats.org/officeDocument/2006/customXml" ds:itemID="{86A3C7AE-774B-45DD-B1F3-AA13791D2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776912-36ab-4ca7-8616-6adea31f3d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46088E-4CD8-41BA-9DFB-D4DEED8A29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D580-DBF5-4676-9CF4-87EF0EF66FE6}">
  <ds:schemaRefs>
    <ds:schemaRef ds:uri="http://schemas.microsoft.com/office/2006/metadata/properties"/>
    <ds:schemaRef ds:uri="http://schemas.microsoft.com/office/infopath/2007/PartnerControls"/>
    <ds:schemaRef ds:uri="2d776912-36ab-4ca7-8616-6adea31f3d7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jaiki yadav</dc:creator>
  <cp:keywords/>
  <dc:description/>
  <cp:lastModifiedBy>Ravjeet Kaur (2421160)</cp:lastModifiedBy>
  <cp:revision>10</cp:revision>
  <dcterms:created xsi:type="dcterms:W3CDTF">2026-06-22T08:02:00Z</dcterms:created>
  <dcterms:modified xsi:type="dcterms:W3CDTF">2026-06-22T08:58:00Z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0x0101007BBA30E815171B49A8B0A90D5B17D9C5</vt:lpwstr>
  </property>
</Properties>
</file>