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211D3" w14:textId="08388D73" w:rsidR="008C6908" w:rsidRDefault="00043737" w:rsidP="00043737">
      <w:pPr>
        <w:jc w:val="center"/>
        <w:rPr>
          <w:lang w:val="bg-BG"/>
        </w:rPr>
      </w:pPr>
      <w:r>
        <w:rPr>
          <w:noProof/>
          <w:lang w:val="bg-BG"/>
        </w:rPr>
        <w:drawing>
          <wp:inline distT="0" distB="0" distL="0" distR="0" wp14:anchorId="65B4FF3F" wp14:editId="3182F553">
            <wp:extent cx="6003561" cy="3919855"/>
            <wp:effectExtent l="0" t="0" r="3810" b="444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6113113" cy="3991384"/>
                    </a:xfrm>
                    <a:prstGeom prst="rect">
                      <a:avLst/>
                    </a:prstGeom>
                  </pic:spPr>
                </pic:pic>
              </a:graphicData>
            </a:graphic>
          </wp:inline>
        </w:drawing>
      </w:r>
    </w:p>
    <w:p w14:paraId="7C972448" w14:textId="4D57D522" w:rsidR="00480247" w:rsidRDefault="00480247" w:rsidP="00043737">
      <w:pPr>
        <w:jc w:val="center"/>
        <w:rPr>
          <w:lang w:val="bg-BG"/>
        </w:rPr>
      </w:pPr>
    </w:p>
    <w:p w14:paraId="3D985524" w14:textId="020936FD" w:rsidR="00480247" w:rsidRDefault="00480247" w:rsidP="00043737">
      <w:pPr>
        <w:jc w:val="center"/>
        <w:rPr>
          <w:lang w:val="bg-BG"/>
        </w:rPr>
      </w:pPr>
    </w:p>
    <w:p w14:paraId="368F3252" w14:textId="2E8A464A" w:rsidR="00480247" w:rsidRDefault="00480247" w:rsidP="00043737">
      <w:pPr>
        <w:jc w:val="center"/>
        <w:rPr>
          <w:lang w:val="bg-BG"/>
        </w:rPr>
      </w:pPr>
    </w:p>
    <w:p w14:paraId="09B74ED7" w14:textId="58584C4B" w:rsidR="00480247" w:rsidRDefault="00480247" w:rsidP="00043737">
      <w:pPr>
        <w:jc w:val="center"/>
        <w:rPr>
          <w:lang w:val="bg-BG"/>
        </w:rPr>
      </w:pPr>
    </w:p>
    <w:p w14:paraId="4E73D04E" w14:textId="77777777" w:rsidR="00480247" w:rsidRDefault="00480247" w:rsidP="00043737">
      <w:pPr>
        <w:jc w:val="center"/>
        <w:rPr>
          <w:lang w:val="bg-BG"/>
        </w:rPr>
      </w:pPr>
    </w:p>
    <w:p w14:paraId="4C55BE51" w14:textId="27D5536E" w:rsidR="00480247" w:rsidRPr="00480247" w:rsidRDefault="0048024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ACCB4002</w:t>
      </w:r>
      <w:r w:rsidRPr="00480247">
        <w:rPr>
          <w:rFonts w:ascii="Apple Chancery" w:eastAsia="Times New Roman" w:hAnsi="Apple Chancery" w:cs="Apple Chancery" w:hint="cs"/>
          <w:b/>
          <w:color w:val="5B9BD5" w:themeColor="accent5"/>
          <w:sz w:val="40"/>
          <w:szCs w:val="40"/>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480247">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Data Analysis and Visualisation</w:t>
      </w:r>
    </w:p>
    <w:p w14:paraId="711790A8" w14:textId="107306B7" w:rsidR="00480247" w:rsidRPr="00480247" w:rsidRDefault="00480247" w:rsidP="00480247">
      <w:pPr>
        <w:jc w:val="center"/>
        <w:rPr>
          <w:rFonts w:ascii="Apple Chancery" w:eastAsia="Times New Roman" w:hAnsi="Apple Chancery" w:cs="Apple Chancery"/>
          <w:b/>
          <w:color w:val="5B9BD5" w:themeColor="accent5"/>
          <w:sz w:val="40"/>
          <w:szCs w:val="40"/>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p>
    <w:p w14:paraId="227BCA36" w14:textId="13EEC011" w:rsidR="00480247" w:rsidRDefault="0048024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t-Test</w:t>
      </w:r>
    </w:p>
    <w:p w14:paraId="494AF8C2" w14:textId="30738394" w:rsidR="00F014E7" w:rsidRPr="00480247" w:rsidRDefault="00F014E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Assessment 2</w:t>
      </w:r>
    </w:p>
    <w:p w14:paraId="7269B8DF" w14:textId="5CD2896B" w:rsidR="00480247" w:rsidRDefault="00480247" w:rsidP="00480247">
      <w:pPr>
        <w:jc w:val="center"/>
      </w:pPr>
    </w:p>
    <w:p w14:paraId="2E8789B9" w14:textId="77777777" w:rsidR="00480247" w:rsidRPr="007744C0" w:rsidRDefault="00480247" w:rsidP="00480247"/>
    <w:p w14:paraId="20BB4B4F" w14:textId="77777777" w:rsidR="00480247" w:rsidRDefault="00480247" w:rsidP="00480247">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Valentina Todeva </w:t>
      </w:r>
      <w:r>
        <w:rPr>
          <w:rFonts w:ascii="Apple Chancery" w:hAnsi="Apple Chancery" w:cs="Apple Chancery"/>
          <w:b/>
          <w:color w:val="5B9BD5" w:themeColor="accent5"/>
          <w:sz w:val="40"/>
          <w:szCs w:val="40"/>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Cloud Computing </w:t>
      </w:r>
    </w:p>
    <w:p w14:paraId="4C44EC04" w14:textId="77777777" w:rsidR="00480247" w:rsidRPr="007744C0" w:rsidRDefault="00480247" w:rsidP="00480247">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Student ID: 2022690</w:t>
      </w:r>
    </w:p>
    <w:p w14:paraId="0B1F38E3" w14:textId="4C0B323A" w:rsidR="00480247" w:rsidRDefault="00480247" w:rsidP="00480247">
      <w:pPr>
        <w:rPr>
          <w:lang w:val="bg-BG"/>
        </w:rPr>
      </w:pPr>
    </w:p>
    <w:p w14:paraId="6492B881" w14:textId="6BBD1A1B" w:rsidR="00480247" w:rsidRDefault="00480247" w:rsidP="00480247">
      <w:pPr>
        <w:rPr>
          <w:lang w:val="bg-BG"/>
        </w:rPr>
      </w:pPr>
    </w:p>
    <w:p w14:paraId="509F7791" w14:textId="10BAD5F6" w:rsidR="00480247" w:rsidRDefault="00480247" w:rsidP="00480247">
      <w:pPr>
        <w:rPr>
          <w:lang w:val="bg-BG"/>
        </w:rPr>
      </w:pPr>
    </w:p>
    <w:p w14:paraId="6AAF0180" w14:textId="56D9821C" w:rsidR="00480247" w:rsidRDefault="00480247" w:rsidP="00480247">
      <w:pPr>
        <w:rPr>
          <w:lang w:val="bg-BG"/>
        </w:rPr>
      </w:pPr>
    </w:p>
    <w:p w14:paraId="71615A9D" w14:textId="3EDE2F33" w:rsidR="00480247" w:rsidRDefault="00480247" w:rsidP="00480247">
      <w:pPr>
        <w:rPr>
          <w:lang w:val="bg-BG"/>
        </w:rPr>
      </w:pPr>
    </w:p>
    <w:p w14:paraId="6CC57C3C" w14:textId="6F3BF94A" w:rsidR="00480247" w:rsidRDefault="00480247" w:rsidP="00480247">
      <w:pPr>
        <w:rPr>
          <w:lang w:val="bg-BG"/>
        </w:rPr>
      </w:pPr>
    </w:p>
    <w:p w14:paraId="6AD77082" w14:textId="66042954" w:rsidR="00480247" w:rsidRDefault="00480247" w:rsidP="00480247">
      <w:pPr>
        <w:rPr>
          <w:lang w:val="bg-BG"/>
        </w:rPr>
      </w:pPr>
    </w:p>
    <w:p w14:paraId="48B27054" w14:textId="3262FAED" w:rsidR="00480247" w:rsidRDefault="00480247" w:rsidP="00480247">
      <w:pPr>
        <w:rPr>
          <w:lang w:val="bg-BG"/>
        </w:rPr>
      </w:pPr>
    </w:p>
    <w:p w14:paraId="1A412839" w14:textId="50B0C92E" w:rsidR="007320F5" w:rsidRDefault="007320F5" w:rsidP="00480247">
      <w:pPr>
        <w:rPr>
          <w:lang w:val="bg-BG"/>
        </w:rPr>
      </w:pPr>
    </w:p>
    <w:p w14:paraId="2922C593" w14:textId="77777777" w:rsidR="007320F5" w:rsidRDefault="007320F5" w:rsidP="00480247">
      <w:pPr>
        <w:rPr>
          <w:lang w:val="bg-BG"/>
        </w:rPr>
      </w:pPr>
    </w:p>
    <w:sdt>
      <w:sdtPr>
        <w:rPr>
          <w:rFonts w:asciiTheme="minorHAnsi" w:eastAsiaTheme="minorHAnsi" w:hAnsiTheme="minorHAnsi" w:cstheme="minorBidi"/>
          <w:b w:val="0"/>
          <w:bCs w:val="0"/>
          <w:color w:val="auto"/>
          <w:sz w:val="24"/>
          <w:szCs w:val="24"/>
          <w:lang w:val="en-GB"/>
        </w:rPr>
        <w:id w:val="1582791938"/>
        <w:docPartObj>
          <w:docPartGallery w:val="Table of Contents"/>
          <w:docPartUnique/>
        </w:docPartObj>
      </w:sdtPr>
      <w:sdtEndPr>
        <w:rPr>
          <w:noProof/>
        </w:rPr>
      </w:sdtEndPr>
      <w:sdtContent>
        <w:p w14:paraId="362AD0B4" w14:textId="394F4DA8" w:rsidR="000C5F5A" w:rsidRDefault="000C5F5A" w:rsidP="007320F5">
          <w:pPr>
            <w:pStyle w:val="TOCHeading"/>
            <w:jc w:val="center"/>
            <w:rPr>
              <w:i/>
              <w:iCs/>
              <w:sz w:val="36"/>
              <w:szCs w:val="36"/>
            </w:rPr>
          </w:pPr>
          <w:r w:rsidRPr="000C5F5A">
            <w:rPr>
              <w:i/>
              <w:iCs/>
              <w:sz w:val="36"/>
              <w:szCs w:val="36"/>
            </w:rPr>
            <w:t>Table of Contents</w:t>
          </w:r>
        </w:p>
        <w:p w14:paraId="72CD7690" w14:textId="77777777" w:rsidR="000C5F5A" w:rsidRPr="009C06CE" w:rsidRDefault="000C5F5A" w:rsidP="000C5F5A">
          <w:pPr>
            <w:rPr>
              <w:lang w:val="bg-BG"/>
            </w:rPr>
          </w:pPr>
        </w:p>
        <w:p w14:paraId="58C2B102" w14:textId="1EA5E416" w:rsidR="00A87410" w:rsidRDefault="000C5F5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1596479" w:history="1">
            <w:r w:rsidR="00A87410" w:rsidRPr="00C03EBF">
              <w:rPr>
                <w:rStyle w:val="Hyperlink"/>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1. Introduction</w:t>
            </w:r>
            <w:r w:rsidR="00A87410">
              <w:rPr>
                <w:noProof/>
                <w:webHidden/>
              </w:rPr>
              <w:tab/>
            </w:r>
            <w:r w:rsidR="00A87410">
              <w:rPr>
                <w:noProof/>
                <w:webHidden/>
              </w:rPr>
              <w:fldChar w:fldCharType="begin"/>
            </w:r>
            <w:r w:rsidR="00A87410">
              <w:rPr>
                <w:noProof/>
                <w:webHidden/>
              </w:rPr>
              <w:instrText xml:space="preserve"> PAGEREF _Toc81596479 \h </w:instrText>
            </w:r>
            <w:r w:rsidR="00A87410">
              <w:rPr>
                <w:noProof/>
                <w:webHidden/>
              </w:rPr>
            </w:r>
            <w:r w:rsidR="00A87410">
              <w:rPr>
                <w:noProof/>
                <w:webHidden/>
              </w:rPr>
              <w:fldChar w:fldCharType="separate"/>
            </w:r>
            <w:r w:rsidR="00A87410">
              <w:rPr>
                <w:noProof/>
                <w:webHidden/>
              </w:rPr>
              <w:t>3</w:t>
            </w:r>
            <w:r w:rsidR="00A87410">
              <w:rPr>
                <w:noProof/>
                <w:webHidden/>
              </w:rPr>
              <w:fldChar w:fldCharType="end"/>
            </w:r>
          </w:hyperlink>
        </w:p>
        <w:p w14:paraId="400D806B" w14:textId="6B8CA715" w:rsidR="00A87410" w:rsidRDefault="00FC5373">
          <w:pPr>
            <w:pStyle w:val="TOC1"/>
            <w:tabs>
              <w:tab w:val="right" w:leader="dot" w:pos="9016"/>
            </w:tabs>
            <w:rPr>
              <w:rFonts w:eastAsiaTheme="minorEastAsia"/>
              <w:b w:val="0"/>
              <w:bCs w:val="0"/>
              <w:i w:val="0"/>
              <w:iCs w:val="0"/>
              <w:noProof/>
              <w:lang w:eastAsia="en-GB"/>
            </w:rPr>
          </w:pPr>
          <w:hyperlink w:anchor="_Toc81596480"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2. What do you mean by t-Test?</w:t>
            </w:r>
            <w:r w:rsidR="00A87410">
              <w:rPr>
                <w:noProof/>
                <w:webHidden/>
              </w:rPr>
              <w:tab/>
            </w:r>
            <w:r w:rsidR="00A87410">
              <w:rPr>
                <w:noProof/>
                <w:webHidden/>
              </w:rPr>
              <w:fldChar w:fldCharType="begin"/>
            </w:r>
            <w:r w:rsidR="00A87410">
              <w:rPr>
                <w:noProof/>
                <w:webHidden/>
              </w:rPr>
              <w:instrText xml:space="preserve"> PAGEREF _Toc81596480 \h </w:instrText>
            </w:r>
            <w:r w:rsidR="00A87410">
              <w:rPr>
                <w:noProof/>
                <w:webHidden/>
              </w:rPr>
            </w:r>
            <w:r w:rsidR="00A87410">
              <w:rPr>
                <w:noProof/>
                <w:webHidden/>
              </w:rPr>
              <w:fldChar w:fldCharType="separate"/>
            </w:r>
            <w:r w:rsidR="00A87410">
              <w:rPr>
                <w:noProof/>
                <w:webHidden/>
              </w:rPr>
              <w:t>3</w:t>
            </w:r>
            <w:r w:rsidR="00A87410">
              <w:rPr>
                <w:noProof/>
                <w:webHidden/>
              </w:rPr>
              <w:fldChar w:fldCharType="end"/>
            </w:r>
          </w:hyperlink>
        </w:p>
        <w:p w14:paraId="61044D34" w14:textId="49C160E2" w:rsidR="00A87410" w:rsidRDefault="00FC5373">
          <w:pPr>
            <w:pStyle w:val="TOC1"/>
            <w:tabs>
              <w:tab w:val="right" w:leader="dot" w:pos="9016"/>
            </w:tabs>
            <w:rPr>
              <w:rFonts w:eastAsiaTheme="minorEastAsia"/>
              <w:b w:val="0"/>
              <w:bCs w:val="0"/>
              <w:i w:val="0"/>
              <w:iCs w:val="0"/>
              <w:noProof/>
              <w:lang w:eastAsia="en-GB"/>
            </w:rPr>
          </w:pPr>
          <w:hyperlink w:anchor="_Toc81596481"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3.What is hypothesis? How to develop null and alternative hypothesis?</w:t>
            </w:r>
            <w:r w:rsidR="00A87410">
              <w:rPr>
                <w:noProof/>
                <w:webHidden/>
              </w:rPr>
              <w:tab/>
            </w:r>
            <w:r w:rsidR="00A87410">
              <w:rPr>
                <w:noProof/>
                <w:webHidden/>
              </w:rPr>
              <w:fldChar w:fldCharType="begin"/>
            </w:r>
            <w:r w:rsidR="00A87410">
              <w:rPr>
                <w:noProof/>
                <w:webHidden/>
              </w:rPr>
              <w:instrText xml:space="preserve"> PAGEREF _Toc81596481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7D12B6E7" w14:textId="6B364100" w:rsidR="00A87410" w:rsidRDefault="00FC5373">
          <w:pPr>
            <w:pStyle w:val="TOC1"/>
            <w:tabs>
              <w:tab w:val="right" w:leader="dot" w:pos="9016"/>
            </w:tabs>
            <w:rPr>
              <w:rFonts w:eastAsiaTheme="minorEastAsia"/>
              <w:b w:val="0"/>
              <w:bCs w:val="0"/>
              <w:i w:val="0"/>
              <w:iCs w:val="0"/>
              <w:noProof/>
              <w:lang w:eastAsia="en-GB"/>
            </w:rPr>
          </w:pPr>
          <w:hyperlink w:anchor="_Toc81596482" w:history="1">
            <w:r w:rsidR="00A87410" w:rsidRPr="00C03EBF">
              <w:rPr>
                <w:rStyle w:val="Hyperlink"/>
                <w:noProof/>
                <w:lang w:val="bg-BG" w:eastAsia="en-GB"/>
              </w:rPr>
              <w:t>The null hypothesis</w:t>
            </w:r>
            <w:r w:rsidR="00A87410" w:rsidRPr="00C03EBF">
              <w:rPr>
                <w:rStyle w:val="Hyperlink"/>
                <w:noProof/>
                <w:lang w:eastAsia="en-GB"/>
              </w:rPr>
              <w:t xml:space="preserve"> and an alternative hypothesis:</w:t>
            </w:r>
            <w:r w:rsidR="00A87410">
              <w:rPr>
                <w:noProof/>
                <w:webHidden/>
              </w:rPr>
              <w:tab/>
            </w:r>
            <w:r w:rsidR="00A87410">
              <w:rPr>
                <w:noProof/>
                <w:webHidden/>
              </w:rPr>
              <w:fldChar w:fldCharType="begin"/>
            </w:r>
            <w:r w:rsidR="00A87410">
              <w:rPr>
                <w:noProof/>
                <w:webHidden/>
              </w:rPr>
              <w:instrText xml:space="preserve"> PAGEREF _Toc81596482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51FFB527" w14:textId="03C2AD96" w:rsidR="00A87410" w:rsidRDefault="00FC5373">
          <w:pPr>
            <w:pStyle w:val="TOC1"/>
            <w:tabs>
              <w:tab w:val="right" w:leader="dot" w:pos="9016"/>
            </w:tabs>
            <w:rPr>
              <w:rFonts w:eastAsiaTheme="minorEastAsia"/>
              <w:b w:val="0"/>
              <w:bCs w:val="0"/>
              <w:i w:val="0"/>
              <w:iCs w:val="0"/>
              <w:noProof/>
              <w:lang w:eastAsia="en-GB"/>
            </w:rPr>
          </w:pPr>
          <w:hyperlink w:anchor="_Toc81596483" w:history="1">
            <w:r w:rsidR="00A87410" w:rsidRPr="00C03EBF">
              <w:rPr>
                <w:rStyle w:val="Hyperlink"/>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significance level</w:t>
            </w:r>
            <w:r w:rsidR="00A87410" w:rsidRPr="00C03EBF">
              <w:rPr>
                <w:rStyle w:val="Hyperlink"/>
                <w:noProof/>
                <w:lang w:val="bg-BG" w:eastAsia="en-GB"/>
              </w:rPr>
              <w:t>:</w:t>
            </w:r>
            <w:r w:rsidR="00A87410">
              <w:rPr>
                <w:noProof/>
                <w:webHidden/>
              </w:rPr>
              <w:tab/>
            </w:r>
            <w:r w:rsidR="00A87410">
              <w:rPr>
                <w:noProof/>
                <w:webHidden/>
              </w:rPr>
              <w:fldChar w:fldCharType="begin"/>
            </w:r>
            <w:r w:rsidR="00A87410">
              <w:rPr>
                <w:noProof/>
                <w:webHidden/>
              </w:rPr>
              <w:instrText xml:space="preserve"> PAGEREF _Toc81596483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59D56F1C" w14:textId="2268F7CF" w:rsidR="00A87410" w:rsidRDefault="00FC5373">
          <w:pPr>
            <w:pStyle w:val="TOC1"/>
            <w:tabs>
              <w:tab w:val="right" w:leader="dot" w:pos="9016"/>
            </w:tabs>
            <w:rPr>
              <w:rFonts w:eastAsiaTheme="minorEastAsia"/>
              <w:b w:val="0"/>
              <w:bCs w:val="0"/>
              <w:i w:val="0"/>
              <w:iCs w:val="0"/>
              <w:noProof/>
              <w:lang w:eastAsia="en-GB"/>
            </w:rPr>
          </w:pPr>
          <w:hyperlink w:anchor="_Toc81596484" w:history="1">
            <w:r w:rsidR="00A87410" w:rsidRPr="00C03EBF">
              <w:rPr>
                <w:rStyle w:val="Hyperlink"/>
                <w:noProof/>
                <w:lang w:val="bg-BG" w:eastAsia="en-GB"/>
              </w:rPr>
              <w:t>What is the level of significance in hypothesis testing?</w:t>
            </w:r>
            <w:r w:rsidR="00A87410">
              <w:rPr>
                <w:noProof/>
                <w:webHidden/>
              </w:rPr>
              <w:tab/>
            </w:r>
            <w:r w:rsidR="00A87410">
              <w:rPr>
                <w:noProof/>
                <w:webHidden/>
              </w:rPr>
              <w:fldChar w:fldCharType="begin"/>
            </w:r>
            <w:r w:rsidR="00A87410">
              <w:rPr>
                <w:noProof/>
                <w:webHidden/>
              </w:rPr>
              <w:instrText xml:space="preserve"> PAGEREF _Toc81596484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6C146C1F" w14:textId="177D7F13" w:rsidR="00A87410" w:rsidRDefault="00FC5373">
          <w:pPr>
            <w:pStyle w:val="TOC1"/>
            <w:tabs>
              <w:tab w:val="right" w:leader="dot" w:pos="9016"/>
            </w:tabs>
            <w:rPr>
              <w:rFonts w:eastAsiaTheme="minorEastAsia"/>
              <w:b w:val="0"/>
              <w:bCs w:val="0"/>
              <w:i w:val="0"/>
              <w:iCs w:val="0"/>
              <w:noProof/>
              <w:lang w:eastAsia="en-GB"/>
            </w:rPr>
          </w:pPr>
          <w:hyperlink w:anchor="_Toc81596485" w:history="1">
            <w:r w:rsidR="00A87410" w:rsidRPr="00C03EBF">
              <w:rPr>
                <w:rStyle w:val="Hyperlink"/>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a significance level of p = 0.10, p = 0.01 and p = 0.02:</w:t>
            </w:r>
            <w:r w:rsidR="00A87410">
              <w:rPr>
                <w:noProof/>
                <w:webHidden/>
              </w:rPr>
              <w:tab/>
            </w:r>
            <w:r w:rsidR="00A87410">
              <w:rPr>
                <w:noProof/>
                <w:webHidden/>
              </w:rPr>
              <w:fldChar w:fldCharType="begin"/>
            </w:r>
            <w:r w:rsidR="00A87410">
              <w:rPr>
                <w:noProof/>
                <w:webHidden/>
              </w:rPr>
              <w:instrText xml:space="preserve"> PAGEREF _Toc81596485 \h </w:instrText>
            </w:r>
            <w:r w:rsidR="00A87410">
              <w:rPr>
                <w:noProof/>
                <w:webHidden/>
              </w:rPr>
            </w:r>
            <w:r w:rsidR="00A87410">
              <w:rPr>
                <w:noProof/>
                <w:webHidden/>
              </w:rPr>
              <w:fldChar w:fldCharType="separate"/>
            </w:r>
            <w:r w:rsidR="00A87410">
              <w:rPr>
                <w:noProof/>
                <w:webHidden/>
              </w:rPr>
              <w:t>5</w:t>
            </w:r>
            <w:r w:rsidR="00A87410">
              <w:rPr>
                <w:noProof/>
                <w:webHidden/>
              </w:rPr>
              <w:fldChar w:fldCharType="end"/>
            </w:r>
          </w:hyperlink>
        </w:p>
        <w:p w14:paraId="6684D121" w14:textId="71728C9B" w:rsidR="00A87410" w:rsidRDefault="00FC5373">
          <w:pPr>
            <w:pStyle w:val="TOC1"/>
            <w:tabs>
              <w:tab w:val="right" w:leader="dot" w:pos="9016"/>
            </w:tabs>
            <w:rPr>
              <w:rFonts w:eastAsiaTheme="minorEastAsia"/>
              <w:b w:val="0"/>
              <w:bCs w:val="0"/>
              <w:i w:val="0"/>
              <w:iCs w:val="0"/>
              <w:noProof/>
              <w:lang w:eastAsia="en-GB"/>
            </w:rPr>
          </w:pPr>
          <w:hyperlink w:anchor="_Toc81596486"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The presence of any outliers in the data and the effect that they have on the outcome</w:t>
            </w:r>
            <w:r w:rsidR="00A87410" w:rsidRPr="00C03EBF">
              <w:rPr>
                <w:rStyle w:val="Hyperlink"/>
                <w:rFonts w:eastAsia="Times New Roman"/>
                <w:noProof/>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00A87410">
              <w:rPr>
                <w:noProof/>
                <w:webHidden/>
              </w:rPr>
              <w:tab/>
            </w:r>
            <w:r w:rsidR="00A87410">
              <w:rPr>
                <w:noProof/>
                <w:webHidden/>
              </w:rPr>
              <w:fldChar w:fldCharType="begin"/>
            </w:r>
            <w:r w:rsidR="00A87410">
              <w:rPr>
                <w:noProof/>
                <w:webHidden/>
              </w:rPr>
              <w:instrText xml:space="preserve"> PAGEREF _Toc81596486 \h </w:instrText>
            </w:r>
            <w:r w:rsidR="00A87410">
              <w:rPr>
                <w:noProof/>
                <w:webHidden/>
              </w:rPr>
            </w:r>
            <w:r w:rsidR="00A87410">
              <w:rPr>
                <w:noProof/>
                <w:webHidden/>
              </w:rPr>
              <w:fldChar w:fldCharType="separate"/>
            </w:r>
            <w:r w:rsidR="00A87410">
              <w:rPr>
                <w:noProof/>
                <w:webHidden/>
              </w:rPr>
              <w:t>7</w:t>
            </w:r>
            <w:r w:rsidR="00A87410">
              <w:rPr>
                <w:noProof/>
                <w:webHidden/>
              </w:rPr>
              <w:fldChar w:fldCharType="end"/>
            </w:r>
          </w:hyperlink>
        </w:p>
        <w:p w14:paraId="1057C02C" w14:textId="5DF27B07" w:rsidR="00A87410" w:rsidRDefault="00FC5373">
          <w:pPr>
            <w:pStyle w:val="TOC1"/>
            <w:tabs>
              <w:tab w:val="right" w:leader="dot" w:pos="9016"/>
            </w:tabs>
            <w:rPr>
              <w:rFonts w:eastAsiaTheme="minorEastAsia"/>
              <w:b w:val="0"/>
              <w:bCs w:val="0"/>
              <w:i w:val="0"/>
              <w:iCs w:val="0"/>
              <w:noProof/>
              <w:lang w:eastAsia="en-GB"/>
            </w:rPr>
          </w:pPr>
          <w:hyperlink w:anchor="_Toc81596487" w:history="1">
            <w:r w:rsidR="00A87410" w:rsidRPr="00C03EBF">
              <w:rPr>
                <w:rStyle w:val="Hyperlink"/>
                <w:rFonts w:ascii="Apple Chancery" w:hAnsi="Apple Chancery" w:cs="Apple Chancery"/>
                <w:noProof/>
                <w14:textOutline w14:w="9525" w14:cap="rnd" w14:cmpd="sng" w14:algn="ctr">
                  <w14:noFill/>
                  <w14:prstDash w14:val="solid"/>
                  <w14:bevel/>
                </w14:textOutline>
              </w:rPr>
              <w:t>References:</w:t>
            </w:r>
            <w:r w:rsidR="00A87410">
              <w:rPr>
                <w:noProof/>
                <w:webHidden/>
              </w:rPr>
              <w:tab/>
            </w:r>
            <w:r w:rsidR="00A87410">
              <w:rPr>
                <w:noProof/>
                <w:webHidden/>
              </w:rPr>
              <w:fldChar w:fldCharType="begin"/>
            </w:r>
            <w:r w:rsidR="00A87410">
              <w:rPr>
                <w:noProof/>
                <w:webHidden/>
              </w:rPr>
              <w:instrText xml:space="preserve"> PAGEREF _Toc81596487 \h </w:instrText>
            </w:r>
            <w:r w:rsidR="00A87410">
              <w:rPr>
                <w:noProof/>
                <w:webHidden/>
              </w:rPr>
            </w:r>
            <w:r w:rsidR="00A87410">
              <w:rPr>
                <w:noProof/>
                <w:webHidden/>
              </w:rPr>
              <w:fldChar w:fldCharType="separate"/>
            </w:r>
            <w:r w:rsidR="00A87410">
              <w:rPr>
                <w:noProof/>
                <w:webHidden/>
              </w:rPr>
              <w:t>7</w:t>
            </w:r>
            <w:r w:rsidR="00A87410">
              <w:rPr>
                <w:noProof/>
                <w:webHidden/>
              </w:rPr>
              <w:fldChar w:fldCharType="end"/>
            </w:r>
          </w:hyperlink>
        </w:p>
        <w:p w14:paraId="239560AF" w14:textId="11742204" w:rsidR="000C5F5A" w:rsidRDefault="000C5F5A">
          <w:r>
            <w:rPr>
              <w:b/>
              <w:bCs/>
              <w:noProof/>
            </w:rPr>
            <w:fldChar w:fldCharType="end"/>
          </w:r>
        </w:p>
      </w:sdtContent>
    </w:sdt>
    <w:p w14:paraId="1BC7A8F7" w14:textId="55A9C760" w:rsidR="00480247" w:rsidRDefault="00480247" w:rsidP="00480247">
      <w:pPr>
        <w:rPr>
          <w:lang w:val="bg-BG"/>
        </w:rPr>
      </w:pPr>
    </w:p>
    <w:p w14:paraId="6D528354" w14:textId="222B808E" w:rsidR="00480247" w:rsidRDefault="00480247" w:rsidP="00480247">
      <w:pPr>
        <w:rPr>
          <w:lang w:val="bg-BG"/>
        </w:rPr>
      </w:pPr>
    </w:p>
    <w:p w14:paraId="79EF9A14" w14:textId="3FCF911C" w:rsidR="00F259F7" w:rsidRDefault="00F259F7" w:rsidP="00480247">
      <w:pPr>
        <w:rPr>
          <w:lang w:val="bg-BG"/>
        </w:rPr>
      </w:pPr>
    </w:p>
    <w:p w14:paraId="18FEAAA1" w14:textId="7CE49297" w:rsidR="007320F5" w:rsidRDefault="007320F5" w:rsidP="00480247">
      <w:pPr>
        <w:rPr>
          <w:lang w:val="bg-BG"/>
        </w:rPr>
      </w:pPr>
    </w:p>
    <w:p w14:paraId="67D89C38" w14:textId="7BEE09CD" w:rsidR="007320F5" w:rsidRDefault="007320F5" w:rsidP="00480247">
      <w:pPr>
        <w:rPr>
          <w:lang w:val="bg-BG"/>
        </w:rPr>
      </w:pPr>
    </w:p>
    <w:p w14:paraId="75FAE82B" w14:textId="77777777" w:rsidR="007320F5" w:rsidRDefault="007320F5" w:rsidP="00480247">
      <w:pPr>
        <w:rPr>
          <w:lang w:val="bg-BG"/>
        </w:rPr>
      </w:pPr>
    </w:p>
    <w:p w14:paraId="57863B2B" w14:textId="5398D6EF" w:rsidR="00F259F7" w:rsidRDefault="00F259F7" w:rsidP="00480247">
      <w:pPr>
        <w:rPr>
          <w:lang w:val="bg-BG"/>
        </w:rPr>
      </w:pPr>
    </w:p>
    <w:p w14:paraId="297A6166" w14:textId="56F73FF9" w:rsidR="00F259F7" w:rsidRDefault="00F259F7" w:rsidP="00480247">
      <w:pPr>
        <w:rPr>
          <w:lang w:val="bg-BG"/>
        </w:rPr>
      </w:pPr>
    </w:p>
    <w:p w14:paraId="47D6115D" w14:textId="02BD0D4F" w:rsidR="00480247" w:rsidRDefault="00480247" w:rsidP="00480247">
      <w:pPr>
        <w:rPr>
          <w:lang w:val="bg-BG"/>
        </w:rPr>
      </w:pPr>
    </w:p>
    <w:p w14:paraId="29B44679" w14:textId="04006156" w:rsidR="00F259F7" w:rsidRDefault="00F259F7" w:rsidP="00480247">
      <w:pPr>
        <w:rPr>
          <w:lang w:val="bg-BG"/>
        </w:rPr>
      </w:pPr>
    </w:p>
    <w:p w14:paraId="1DA2CE67" w14:textId="09D4F4B4" w:rsidR="00F259F7" w:rsidRDefault="00F259F7" w:rsidP="00480247">
      <w:pPr>
        <w:rPr>
          <w:lang w:val="bg-BG"/>
        </w:rPr>
      </w:pPr>
    </w:p>
    <w:p w14:paraId="6A57D65E" w14:textId="166DB32C" w:rsidR="009E4304" w:rsidRDefault="007320F5" w:rsidP="009E4304">
      <w:pPr>
        <w:pStyle w:val="TableofFigures"/>
        <w:tabs>
          <w:tab w:val="right" w:leader="dot" w:pos="9016"/>
        </w:tabs>
        <w:rPr>
          <w:rFonts w:eastAsiaTheme="minorEastAsia"/>
          <w:noProof/>
          <w:lang w:eastAsia="en-GB"/>
        </w:rPr>
      </w:pPr>
      <w:r>
        <w:rPr>
          <w:lang w:val="bg-BG"/>
        </w:rPr>
        <w:fldChar w:fldCharType="begin"/>
      </w:r>
      <w:r>
        <w:rPr>
          <w:lang w:val="bg-BG"/>
        </w:rPr>
        <w:instrText xml:space="preserve"> TOC \h \z \c "Figure" </w:instrText>
      </w:r>
      <w:r>
        <w:rPr>
          <w:lang w:val="bg-BG"/>
        </w:rPr>
        <w:fldChar w:fldCharType="separate"/>
      </w:r>
    </w:p>
    <w:p w14:paraId="79BD42CA" w14:textId="6D78396F" w:rsidR="007320F5" w:rsidRDefault="007320F5">
      <w:pPr>
        <w:pStyle w:val="TableofFigures"/>
        <w:tabs>
          <w:tab w:val="right" w:leader="dot" w:pos="9016"/>
        </w:tabs>
        <w:rPr>
          <w:rFonts w:eastAsiaTheme="minorEastAsia"/>
          <w:noProof/>
          <w:lang w:eastAsia="en-GB"/>
        </w:rPr>
      </w:pPr>
    </w:p>
    <w:p w14:paraId="4EAE7E3E" w14:textId="6CB8316C" w:rsidR="00CB2F65" w:rsidRDefault="007320F5" w:rsidP="00043737">
      <w:pPr>
        <w:jc w:val="center"/>
        <w:rPr>
          <w:lang w:val="bg-BG"/>
        </w:rPr>
      </w:pPr>
      <w:r>
        <w:rPr>
          <w:lang w:val="bg-BG"/>
        </w:rPr>
        <w:fldChar w:fldCharType="end"/>
      </w:r>
    </w:p>
    <w:p w14:paraId="58119D1E" w14:textId="36C57D89" w:rsidR="00CB2F65" w:rsidRDefault="00CB2F65" w:rsidP="00043737">
      <w:pPr>
        <w:jc w:val="center"/>
        <w:rPr>
          <w:lang w:val="bg-BG"/>
        </w:rPr>
      </w:pPr>
    </w:p>
    <w:p w14:paraId="516DD15A" w14:textId="7D0548B3" w:rsidR="00CB2F65" w:rsidRDefault="00CB2F65" w:rsidP="00043737">
      <w:pPr>
        <w:jc w:val="center"/>
        <w:rPr>
          <w:lang w:val="bg-BG"/>
        </w:rPr>
      </w:pPr>
    </w:p>
    <w:p w14:paraId="4EC30784" w14:textId="2B0442F9" w:rsidR="00CB2F65" w:rsidRDefault="00CB2F65" w:rsidP="00043737">
      <w:pPr>
        <w:jc w:val="center"/>
        <w:rPr>
          <w:lang w:val="bg-BG"/>
        </w:rPr>
      </w:pPr>
    </w:p>
    <w:p w14:paraId="5D8A1323" w14:textId="150D06E6" w:rsidR="00CB2F65" w:rsidRDefault="00CB2F65" w:rsidP="00043737">
      <w:pPr>
        <w:jc w:val="center"/>
        <w:rPr>
          <w:lang w:val="bg-BG"/>
        </w:rPr>
      </w:pPr>
    </w:p>
    <w:p w14:paraId="2FCE6F96" w14:textId="1D9B92A7" w:rsidR="00CB2F65" w:rsidRDefault="00CB2F65" w:rsidP="00043737">
      <w:pPr>
        <w:jc w:val="center"/>
        <w:rPr>
          <w:lang w:val="bg-BG"/>
        </w:rPr>
      </w:pPr>
    </w:p>
    <w:p w14:paraId="7455DD3E" w14:textId="1D1585CB" w:rsidR="00CB2F65" w:rsidRDefault="00CB2F65" w:rsidP="00043737">
      <w:pPr>
        <w:jc w:val="center"/>
        <w:rPr>
          <w:lang w:val="bg-BG"/>
        </w:rPr>
      </w:pPr>
    </w:p>
    <w:p w14:paraId="5DBA705F" w14:textId="5475CC1F" w:rsidR="00CB2F65" w:rsidRDefault="00CB2F65" w:rsidP="00043737">
      <w:pPr>
        <w:jc w:val="center"/>
        <w:rPr>
          <w:lang w:val="bg-BG"/>
        </w:rPr>
      </w:pPr>
    </w:p>
    <w:p w14:paraId="46249269" w14:textId="0411951F" w:rsidR="00CB2F65" w:rsidRDefault="00CB2F65" w:rsidP="00043737">
      <w:pPr>
        <w:jc w:val="center"/>
        <w:rPr>
          <w:lang w:val="bg-BG"/>
        </w:rPr>
      </w:pPr>
    </w:p>
    <w:p w14:paraId="31928AF9" w14:textId="5DEA3B96" w:rsidR="00CB2F65" w:rsidRDefault="00CB2F65" w:rsidP="00043737">
      <w:pPr>
        <w:jc w:val="center"/>
        <w:rPr>
          <w:lang w:val="bg-BG"/>
        </w:rPr>
      </w:pPr>
    </w:p>
    <w:p w14:paraId="319401E8" w14:textId="1619DF7A" w:rsidR="00CB2F65" w:rsidRDefault="00CB2F65" w:rsidP="00475895">
      <w:pPr>
        <w:rPr>
          <w:lang w:val="bg-BG"/>
        </w:rPr>
      </w:pPr>
    </w:p>
    <w:p w14:paraId="1A277F7C" w14:textId="77777777" w:rsidR="000C5F5A" w:rsidRDefault="000C5F5A" w:rsidP="00CB2F65">
      <w:pPr>
        <w:pStyle w:val="Heading1"/>
        <w:rPr>
          <w:b/>
          <w:i/>
          <w:iCs/>
          <w:color w:val="5B9BD5" w:themeColor="accent5"/>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14:stylisticSets>
            <w14:styleSet w14:id="1"/>
          </w14:stylisticSets>
        </w:rPr>
      </w:pPr>
    </w:p>
    <w:p w14:paraId="4948BB6A" w14:textId="77777777" w:rsidR="000C5F5A" w:rsidRDefault="000C5F5A" w:rsidP="000C5F5A">
      <w:pPr>
        <w:rPr>
          <w:i/>
          <w:iCs/>
          <w:sz w:val="22"/>
          <w:szCs w:val="22"/>
          <w:lang w:eastAsia="en-GB"/>
        </w:rPr>
      </w:pPr>
      <w:bookmarkStart w:id="0" w:name="_Toc81596479"/>
      <w:r>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1</w:t>
      </w:r>
      <w:r w:rsidRPr="000C5F5A">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0C5F5A">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Introduction</w:t>
      </w:r>
      <w:bookmarkEnd w:id="0"/>
      <w:r w:rsidRPr="000C5F5A">
        <w:rPr>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Pr>
          <w:lang w:eastAsia="en-GB"/>
        </w:rPr>
        <w:br/>
      </w:r>
    </w:p>
    <w:p w14:paraId="197E2EE1" w14:textId="7279E4BA" w:rsidR="000C5F5A" w:rsidRPr="000C5F5A" w:rsidRDefault="000C5F5A" w:rsidP="000C5F5A">
      <w:pPr>
        <w:rPr>
          <w:sz w:val="22"/>
          <w:szCs w:val="22"/>
          <w:lang w:eastAsia="en-GB"/>
        </w:rPr>
      </w:pPr>
      <w:r w:rsidRPr="000C5F5A">
        <w:rPr>
          <w:i/>
          <w:iCs/>
          <w:sz w:val="22"/>
          <w:szCs w:val="22"/>
          <w:lang w:eastAsia="en-GB"/>
        </w:rPr>
        <w:t>The independent sample t-test (or, in short, the independent t-test) compares the mean values between two unrelated groups of the same continuous, dependent variable.</w:t>
      </w:r>
      <w:r w:rsidRPr="000C5F5A">
        <w:rPr>
          <w:i/>
          <w:iCs/>
          <w:sz w:val="22"/>
          <w:szCs w:val="22"/>
          <w:lang w:eastAsia="en-GB"/>
        </w:rPr>
        <w:br/>
      </w:r>
    </w:p>
    <w:p w14:paraId="4462D681" w14:textId="5002F3E5" w:rsidR="000C5F5A" w:rsidRPr="000C5F5A" w:rsidRDefault="000C5F5A" w:rsidP="000C5F5A">
      <w:pPr>
        <w:pStyle w:val="Heading1"/>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1" w:name="_Toc81596480"/>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2.</w:t>
      </w:r>
      <w:r>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What do you mean by t-Test?</w:t>
      </w:r>
      <w:bookmarkEnd w:id="1"/>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p>
    <w:p w14:paraId="60849260" w14:textId="11E51C49" w:rsidR="000C5F5A" w:rsidRDefault="000C5F5A" w:rsidP="000C5F5A">
      <w:pPr>
        <w:rPr>
          <w:i/>
          <w:iCs/>
          <w:sz w:val="22"/>
          <w:szCs w:val="22"/>
          <w:lang w:val="bg-BG" w:eastAsia="en-GB"/>
        </w:rPr>
      </w:pPr>
      <w:r w:rsidRPr="000C5F5A">
        <w:rPr>
          <w:lang w:eastAsia="en-GB"/>
        </w:rPr>
        <w:br/>
      </w:r>
      <w:r w:rsidRPr="000C5F5A">
        <w:rPr>
          <w:i/>
          <w:iCs/>
          <w:sz w:val="22"/>
          <w:szCs w:val="22"/>
          <w:lang w:eastAsia="en-GB"/>
        </w:rPr>
        <w:t>The T-test is a form of statistical hypothesis test based on Student's t-statistics and t-distribution to determine the p-value (probability) that can be used to accept or reject the null hypothesis.</w:t>
      </w:r>
      <w:r w:rsidRPr="000C5F5A">
        <w:t xml:space="preserve"> </w:t>
      </w:r>
      <w:r w:rsidRPr="000C5F5A">
        <w:rPr>
          <w:i/>
          <w:iCs/>
          <w:sz w:val="22"/>
          <w:szCs w:val="22"/>
          <w:lang w:eastAsia="en-GB"/>
        </w:rPr>
        <w:t xml:space="preserve">T-test analyses whether the means of two data sets are very different from each other, </w:t>
      </w:r>
      <w:r w:rsidR="009C06CE" w:rsidRPr="000C5F5A">
        <w:rPr>
          <w:i/>
          <w:iCs/>
          <w:sz w:val="22"/>
          <w:szCs w:val="22"/>
          <w:lang w:eastAsia="en-GB"/>
        </w:rPr>
        <w:t>i.e.,</w:t>
      </w:r>
      <w:r w:rsidRPr="000C5F5A">
        <w:rPr>
          <w:i/>
          <w:iCs/>
          <w:sz w:val="22"/>
          <w:szCs w:val="22"/>
          <w:lang w:eastAsia="en-GB"/>
        </w:rPr>
        <w:t xml:space="preserve"> whether the mean population is equal to or different from the standard mean. It can also be used to determine if the regression line has a slope other than zero.</w:t>
      </w:r>
      <w:sdt>
        <w:sdtPr>
          <w:rPr>
            <w:i/>
            <w:iCs/>
            <w:sz w:val="22"/>
            <w:szCs w:val="22"/>
            <w:lang w:eastAsia="en-GB"/>
          </w:rPr>
          <w:id w:val="-1261597541"/>
          <w:citation/>
        </w:sdtPr>
        <w:sdtEndPr/>
        <w:sdtContent>
          <w:r w:rsidR="003278ED">
            <w:rPr>
              <w:i/>
              <w:iCs/>
              <w:sz w:val="22"/>
              <w:szCs w:val="22"/>
              <w:lang w:eastAsia="en-GB"/>
            </w:rPr>
            <w:fldChar w:fldCharType="begin"/>
          </w:r>
          <w:r w:rsidR="003278ED">
            <w:rPr>
              <w:i/>
              <w:iCs/>
              <w:sz w:val="22"/>
              <w:szCs w:val="22"/>
              <w:lang w:eastAsia="en-GB"/>
            </w:rPr>
            <w:instrText xml:space="preserve"> CITATION Hye20 \l 2057 </w:instrText>
          </w:r>
          <w:r w:rsidR="003278ED">
            <w:rPr>
              <w:i/>
              <w:iCs/>
              <w:sz w:val="22"/>
              <w:szCs w:val="22"/>
              <w:lang w:eastAsia="en-GB"/>
            </w:rPr>
            <w:fldChar w:fldCharType="separate"/>
          </w:r>
          <w:r w:rsidR="003278ED">
            <w:rPr>
              <w:i/>
              <w:iCs/>
              <w:noProof/>
              <w:sz w:val="22"/>
              <w:szCs w:val="22"/>
              <w:lang w:eastAsia="en-GB"/>
            </w:rPr>
            <w:t xml:space="preserve"> </w:t>
          </w:r>
          <w:r w:rsidR="003278ED" w:rsidRPr="003278ED">
            <w:rPr>
              <w:noProof/>
              <w:sz w:val="22"/>
              <w:szCs w:val="22"/>
              <w:lang w:eastAsia="en-GB"/>
            </w:rPr>
            <w:t>[1]</w:t>
          </w:r>
          <w:r w:rsidR="003278ED">
            <w:rPr>
              <w:i/>
              <w:iCs/>
              <w:sz w:val="22"/>
              <w:szCs w:val="22"/>
              <w:lang w:eastAsia="en-GB"/>
            </w:rPr>
            <w:fldChar w:fldCharType="end"/>
          </w:r>
        </w:sdtContent>
      </w:sdt>
    </w:p>
    <w:p w14:paraId="4E93A628" w14:textId="115A2493" w:rsidR="009C06CE" w:rsidRDefault="009C06CE" w:rsidP="000C5F5A">
      <w:pPr>
        <w:rPr>
          <w:i/>
          <w:iCs/>
          <w:sz w:val="22"/>
          <w:szCs w:val="22"/>
          <w:lang w:val="bg-BG" w:eastAsia="en-GB"/>
        </w:rPr>
      </w:pPr>
    </w:p>
    <w:p w14:paraId="4A39DF49" w14:textId="54A9AA66" w:rsidR="009C06CE" w:rsidRDefault="009C06CE" w:rsidP="000C5F5A">
      <w:pPr>
        <w:rPr>
          <w:i/>
          <w:iCs/>
          <w:sz w:val="22"/>
          <w:szCs w:val="22"/>
          <w:lang w:val="bg-BG" w:eastAsia="en-GB"/>
        </w:rPr>
      </w:pPr>
      <w:r w:rsidRPr="009C06CE">
        <w:rPr>
          <w:i/>
          <w:iCs/>
          <w:sz w:val="22"/>
          <w:szCs w:val="22"/>
          <w:lang w:val="bg-BG" w:eastAsia="en-GB"/>
        </w:rPr>
        <w:t>The mean and standard deviations of the two samples are used for comparison between them, so that:</w:t>
      </w:r>
    </w:p>
    <w:p w14:paraId="0BFAF934" w14:textId="3636F3D1" w:rsidR="009C06CE" w:rsidRDefault="009C06CE" w:rsidP="000C5F5A">
      <w:pPr>
        <w:rPr>
          <w:i/>
          <w:iCs/>
          <w:sz w:val="22"/>
          <w:szCs w:val="22"/>
          <w:lang w:val="bg-BG" w:eastAsia="en-GB"/>
        </w:rPr>
      </w:pPr>
    </w:p>
    <w:p w14:paraId="75346E0B" w14:textId="6A681DDE" w:rsidR="009C06CE" w:rsidRDefault="009C06CE" w:rsidP="000C5F5A">
      <w:pPr>
        <w:rPr>
          <w:i/>
          <w:iCs/>
          <w:sz w:val="22"/>
          <w:szCs w:val="22"/>
          <w:lang w:val="bg-BG" w:eastAsia="en-GB"/>
        </w:rPr>
      </w:pPr>
      <w:r>
        <w:rPr>
          <w:i/>
          <w:iCs/>
          <w:noProof/>
          <w:sz w:val="22"/>
          <w:szCs w:val="22"/>
          <w:lang w:val="bg-BG" w:eastAsia="en-GB"/>
        </w:rPr>
        <w:drawing>
          <wp:inline distT="0" distB="0" distL="0" distR="0" wp14:anchorId="48D26772" wp14:editId="62B8E64E">
            <wp:extent cx="5715000" cy="1603948"/>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63994" cy="1645764"/>
                    </a:xfrm>
                    <a:prstGeom prst="rect">
                      <a:avLst/>
                    </a:prstGeom>
                  </pic:spPr>
                </pic:pic>
              </a:graphicData>
            </a:graphic>
          </wp:inline>
        </w:drawing>
      </w:r>
    </w:p>
    <w:p w14:paraId="374EBE31" w14:textId="2B6D3F8E" w:rsidR="009C06CE" w:rsidRDefault="009C06CE" w:rsidP="000C5F5A">
      <w:pPr>
        <w:rPr>
          <w:i/>
          <w:iCs/>
          <w:sz w:val="22"/>
          <w:szCs w:val="22"/>
          <w:lang w:val="bg-BG" w:eastAsia="en-GB"/>
        </w:rPr>
      </w:pPr>
    </w:p>
    <w:p w14:paraId="3EC7CC36" w14:textId="77777777" w:rsidR="009C06CE" w:rsidRPr="009C06CE" w:rsidRDefault="009C06CE" w:rsidP="009C06CE">
      <w:pPr>
        <w:rPr>
          <w:i/>
          <w:iCs/>
          <w:sz w:val="22"/>
          <w:szCs w:val="22"/>
          <w:lang w:val="bg-BG" w:eastAsia="en-GB"/>
        </w:rPr>
      </w:pPr>
      <w:r w:rsidRPr="009C06CE">
        <w:rPr>
          <w:i/>
          <w:iCs/>
          <w:sz w:val="22"/>
          <w:szCs w:val="22"/>
          <w:lang w:val="bg-BG" w:eastAsia="en-GB"/>
        </w:rPr>
        <w:t>where,</w:t>
      </w:r>
    </w:p>
    <w:p w14:paraId="11F216FA" w14:textId="77777777" w:rsidR="009C06CE" w:rsidRPr="009C06CE" w:rsidRDefault="009C06CE" w:rsidP="009C06CE">
      <w:pPr>
        <w:rPr>
          <w:i/>
          <w:iCs/>
          <w:sz w:val="22"/>
          <w:szCs w:val="22"/>
          <w:lang w:val="bg-BG" w:eastAsia="en-GB"/>
        </w:rPr>
      </w:pPr>
    </w:p>
    <w:p w14:paraId="0F6822C1" w14:textId="77777777" w:rsidR="009C06CE" w:rsidRPr="009C06CE" w:rsidRDefault="009C06CE" w:rsidP="009C06CE">
      <w:pPr>
        <w:rPr>
          <w:i/>
          <w:iCs/>
          <w:sz w:val="22"/>
          <w:szCs w:val="22"/>
          <w:lang w:val="bg-BG" w:eastAsia="en-GB"/>
        </w:rPr>
      </w:pPr>
      <w:r w:rsidRPr="009C06CE">
        <w:rPr>
          <w:i/>
          <w:iCs/>
          <w:sz w:val="22"/>
          <w:szCs w:val="22"/>
          <w:lang w:val="bg-BG" w:eastAsia="en-GB"/>
        </w:rPr>
        <w:t>x1 = Average value of the first data set</w:t>
      </w:r>
    </w:p>
    <w:p w14:paraId="290A06DA" w14:textId="77777777" w:rsidR="009C06CE" w:rsidRPr="009C06CE" w:rsidRDefault="009C06CE" w:rsidP="009C06CE">
      <w:pPr>
        <w:rPr>
          <w:i/>
          <w:iCs/>
          <w:sz w:val="22"/>
          <w:szCs w:val="22"/>
          <w:lang w:val="bg-BG" w:eastAsia="en-GB"/>
        </w:rPr>
      </w:pPr>
      <w:r w:rsidRPr="009C06CE">
        <w:rPr>
          <w:i/>
          <w:iCs/>
          <w:sz w:val="22"/>
          <w:szCs w:val="22"/>
          <w:lang w:val="bg-BG" w:eastAsia="en-GB"/>
        </w:rPr>
        <w:t>x̄2 = Average value of the second data set</w:t>
      </w:r>
    </w:p>
    <w:p w14:paraId="00B5B0A4" w14:textId="6CD80755" w:rsidR="009C06CE" w:rsidRPr="009C06CE" w:rsidRDefault="009C06CE" w:rsidP="009C06CE">
      <w:pPr>
        <w:rPr>
          <w:i/>
          <w:iCs/>
          <w:sz w:val="22"/>
          <w:szCs w:val="22"/>
          <w:lang w:val="bg-BG" w:eastAsia="en-GB"/>
        </w:rPr>
      </w:pPr>
      <w:r>
        <w:rPr>
          <w:i/>
          <w:iCs/>
          <w:sz w:val="22"/>
          <w:szCs w:val="22"/>
          <w:lang w:eastAsia="en-GB"/>
        </w:rPr>
        <w:t>S</w:t>
      </w:r>
      <w:r w:rsidRPr="009C06CE">
        <w:rPr>
          <w:i/>
          <w:iCs/>
          <w:sz w:val="22"/>
          <w:szCs w:val="22"/>
          <w:lang w:val="bg-BG" w:eastAsia="en-GB"/>
        </w:rPr>
        <w:t>1 = Standard deviation of the first data set</w:t>
      </w:r>
    </w:p>
    <w:p w14:paraId="55463614" w14:textId="6C551805" w:rsidR="009C06CE" w:rsidRPr="009C06CE" w:rsidRDefault="009C06CE" w:rsidP="009C06CE">
      <w:pPr>
        <w:rPr>
          <w:i/>
          <w:iCs/>
          <w:sz w:val="22"/>
          <w:szCs w:val="22"/>
          <w:lang w:val="bg-BG" w:eastAsia="en-GB"/>
        </w:rPr>
      </w:pPr>
      <w:r>
        <w:rPr>
          <w:i/>
          <w:iCs/>
          <w:sz w:val="22"/>
          <w:szCs w:val="22"/>
          <w:lang w:eastAsia="en-GB"/>
        </w:rPr>
        <w:t>S</w:t>
      </w:r>
      <w:r w:rsidRPr="009C06CE">
        <w:rPr>
          <w:i/>
          <w:iCs/>
          <w:sz w:val="22"/>
          <w:szCs w:val="22"/>
          <w:lang w:val="bg-BG" w:eastAsia="en-GB"/>
        </w:rPr>
        <w:t>2 = Standard deviation of the second data set</w:t>
      </w:r>
    </w:p>
    <w:p w14:paraId="01958772" w14:textId="77777777" w:rsidR="009C06CE" w:rsidRPr="009C06CE" w:rsidRDefault="009C06CE" w:rsidP="009C06CE">
      <w:pPr>
        <w:rPr>
          <w:i/>
          <w:iCs/>
          <w:sz w:val="22"/>
          <w:szCs w:val="22"/>
          <w:lang w:val="bg-BG" w:eastAsia="en-GB"/>
        </w:rPr>
      </w:pPr>
      <w:r w:rsidRPr="009C06CE">
        <w:rPr>
          <w:i/>
          <w:iCs/>
          <w:sz w:val="22"/>
          <w:szCs w:val="22"/>
          <w:lang w:val="bg-BG" w:eastAsia="en-GB"/>
        </w:rPr>
        <w:t>n1 = Size of the first data set</w:t>
      </w:r>
    </w:p>
    <w:p w14:paraId="192C0062" w14:textId="6079C7C0" w:rsidR="009C06CE" w:rsidRPr="009C06CE" w:rsidRDefault="009C06CE" w:rsidP="009C06CE">
      <w:pPr>
        <w:rPr>
          <w:i/>
          <w:iCs/>
          <w:sz w:val="22"/>
          <w:szCs w:val="22"/>
          <w:lang w:val="bg-BG" w:eastAsia="en-GB"/>
        </w:rPr>
      </w:pPr>
      <w:r w:rsidRPr="009C06CE">
        <w:rPr>
          <w:i/>
          <w:iCs/>
          <w:sz w:val="22"/>
          <w:szCs w:val="22"/>
          <w:lang w:val="bg-BG" w:eastAsia="en-GB"/>
        </w:rPr>
        <w:t>n2 = Size of the second data set</w:t>
      </w:r>
    </w:p>
    <w:p w14:paraId="1681F8E3" w14:textId="77777777" w:rsidR="000C5F5A" w:rsidRDefault="000C5F5A" w:rsidP="000C5F5A">
      <w:pPr>
        <w:rPr>
          <w:i/>
          <w:iCs/>
          <w:sz w:val="22"/>
          <w:szCs w:val="22"/>
          <w:lang w:eastAsia="en-GB"/>
        </w:rPr>
      </w:pPr>
    </w:p>
    <w:p w14:paraId="05826565" w14:textId="4D3CC539" w:rsidR="000C5F5A" w:rsidRDefault="000C5F5A" w:rsidP="000C5F5A">
      <w:pPr>
        <w:pStyle w:val="Heading1"/>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2" w:name="_Toc81596481"/>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3.What is hypothesis? How to develop null and alternative hypothesis?</w:t>
      </w:r>
      <w:bookmarkEnd w:id="2"/>
    </w:p>
    <w:p w14:paraId="2F66F65F" w14:textId="1C066C1C" w:rsidR="000C5F5A" w:rsidRDefault="000C5F5A" w:rsidP="000C5F5A">
      <w:pPr>
        <w:rPr>
          <w:lang w:eastAsia="en-GB"/>
        </w:rPr>
      </w:pPr>
    </w:p>
    <w:p w14:paraId="205B05C4" w14:textId="052D0FEA" w:rsidR="009C06CE" w:rsidRDefault="009E4304" w:rsidP="009C06CE">
      <w:pPr>
        <w:rPr>
          <w:i/>
          <w:iCs/>
          <w:sz w:val="22"/>
          <w:szCs w:val="22"/>
          <w:lang w:val="bg-BG" w:eastAsia="en-GB"/>
        </w:rPr>
      </w:pPr>
      <w:r w:rsidRPr="009E4304">
        <w:rPr>
          <w:i/>
          <w:iCs/>
          <w:sz w:val="22"/>
          <w:szCs w:val="22"/>
          <w:lang w:val="bg-BG" w:eastAsia="en-GB"/>
        </w:rPr>
        <w:t xml:space="preserve">The concept of hypotheses within the testing of the factual deduction is as a rule characterized as a suspicion approximately the esteem of one parameter (or a few parameters) of the common population. This preset esteem isn't specifically related to the measurable conclusion and is more often than not get on the basis of hypothetical information and past encounter within the field. The balance of the parameter of settled esteem (suspicion) against one or more options is most frequently checked. In science, speculation is a portion of the logical strategy. This can be an expectation or clarification that's confirmed by a test. Perceptions and tests can negate a logical </w:t>
      </w:r>
      <w:r w:rsidRPr="009E4304">
        <w:rPr>
          <w:i/>
          <w:iCs/>
          <w:sz w:val="22"/>
          <w:szCs w:val="22"/>
          <w:lang w:val="bg-BG" w:eastAsia="en-GB"/>
        </w:rPr>
        <w:lastRenderedPageBreak/>
        <w:t>hypothesis, but they can never completely demonstrate it. Within the ponder of rationale, the theory is an "if-then" sentence, more often than not composed within the shape "On the off chance that X, at that point Y". A commonly utilized speculation is basically a proposed clarification or expectation that can be tried or not..</w:t>
      </w:r>
    </w:p>
    <w:p w14:paraId="107C56C5" w14:textId="5494608F" w:rsidR="009C06CE" w:rsidRPr="00E23D5E" w:rsidRDefault="009C06CE" w:rsidP="009C06CE">
      <w:pPr>
        <w:pStyle w:val="Heading1"/>
        <w:rPr>
          <w:rFonts w:asciiTheme="minorHAnsi" w:hAnsiTheme="minorHAnsi"/>
          <w:b/>
          <w:bCs/>
          <w:i/>
          <w:iCs/>
          <w:color w:val="FF0000"/>
          <w:sz w:val="22"/>
          <w:szCs w:val="22"/>
          <w:lang w:eastAsia="en-GB"/>
        </w:rPr>
      </w:pPr>
      <w:bookmarkStart w:id="3" w:name="_Toc81596482"/>
      <w:r w:rsidRPr="009C06CE">
        <w:rPr>
          <w:rFonts w:asciiTheme="minorHAnsi" w:hAnsiTheme="minorHAnsi"/>
          <w:b/>
          <w:bCs/>
          <w:i/>
          <w:iCs/>
          <w:color w:val="FF0000"/>
          <w:sz w:val="22"/>
          <w:szCs w:val="22"/>
          <w:lang w:val="bg-BG" w:eastAsia="en-GB"/>
        </w:rPr>
        <w:t>The null hypothesis</w:t>
      </w:r>
      <w:r w:rsidR="00E23D5E">
        <w:rPr>
          <w:rFonts w:asciiTheme="minorHAnsi" w:hAnsiTheme="minorHAnsi"/>
          <w:b/>
          <w:bCs/>
          <w:i/>
          <w:iCs/>
          <w:color w:val="FF0000"/>
          <w:sz w:val="22"/>
          <w:szCs w:val="22"/>
          <w:lang w:eastAsia="en-GB"/>
        </w:rPr>
        <w:t xml:space="preserve"> </w:t>
      </w:r>
      <w:r w:rsidR="00E23D5E" w:rsidRPr="00E23D5E">
        <w:rPr>
          <w:rFonts w:asciiTheme="minorHAnsi" w:hAnsiTheme="minorHAnsi"/>
          <w:b/>
          <w:bCs/>
          <w:i/>
          <w:iCs/>
          <w:color w:val="FF0000"/>
          <w:sz w:val="22"/>
          <w:szCs w:val="22"/>
          <w:lang w:eastAsia="en-GB"/>
        </w:rPr>
        <w:t>and an alternative hypothesis</w:t>
      </w:r>
      <w:r w:rsidR="00E23D5E">
        <w:rPr>
          <w:rFonts w:asciiTheme="minorHAnsi" w:hAnsiTheme="minorHAnsi"/>
          <w:b/>
          <w:bCs/>
          <w:i/>
          <w:iCs/>
          <w:color w:val="FF0000"/>
          <w:sz w:val="22"/>
          <w:szCs w:val="22"/>
          <w:lang w:eastAsia="en-GB"/>
        </w:rPr>
        <w:t>:</w:t>
      </w:r>
      <w:bookmarkEnd w:id="3"/>
    </w:p>
    <w:p w14:paraId="58DF563F" w14:textId="77777777" w:rsidR="009E4304" w:rsidRPr="009E4304" w:rsidRDefault="000C5F5A" w:rsidP="009E4304">
      <w:pPr>
        <w:rPr>
          <w:i/>
          <w:iCs/>
          <w:sz w:val="22"/>
          <w:szCs w:val="22"/>
          <w:lang w:eastAsia="en-GB"/>
        </w:rPr>
      </w:pPr>
      <w:r w:rsidRPr="000C5F5A">
        <w:rPr>
          <w:i/>
          <w:iCs/>
          <w:sz w:val="22"/>
          <w:szCs w:val="22"/>
          <w:lang w:eastAsia="en-GB"/>
        </w:rPr>
        <w:br/>
      </w:r>
      <w:r w:rsidR="009E4304" w:rsidRPr="009E4304">
        <w:rPr>
          <w:i/>
          <w:iCs/>
          <w:sz w:val="22"/>
          <w:szCs w:val="22"/>
          <w:lang w:eastAsia="en-GB"/>
        </w:rPr>
        <w:t>It is measurably simpler to appear that there's no relationship between two variables than to preserve their relationship. So, researchers frequently propose null hypotheses. The invalid speculation expects that changing the variable will have no impact on the subordinate variable. In differentiate, the elective speculation accepts that changing the autonomous variable will have an impact on the subordinate variable. Planning a test to test this theory can be more complicated since there are numerous ways to define an elective hypothesis.</w:t>
      </w:r>
    </w:p>
    <w:p w14:paraId="0AFCA68D" w14:textId="77777777" w:rsidR="009E4304" w:rsidRPr="009E4304" w:rsidRDefault="009E4304" w:rsidP="009E4304">
      <w:pPr>
        <w:rPr>
          <w:i/>
          <w:iCs/>
          <w:sz w:val="22"/>
          <w:szCs w:val="22"/>
          <w:lang w:eastAsia="en-GB"/>
        </w:rPr>
      </w:pPr>
      <w:r w:rsidRPr="009E4304">
        <w:rPr>
          <w:i/>
          <w:iCs/>
          <w:sz w:val="22"/>
          <w:szCs w:val="22"/>
          <w:lang w:eastAsia="en-GB"/>
        </w:rPr>
        <w:t>For illustration, consider a conceivable connection between getting sufficient rest and getting great grades. The invalid speculation can be expressed: "The number of rest hours that understudies get isn't related to their grades" or "There's no relationship between rest hours and grades." A test to test this speculation may include collecting information, recording normal rest hours for each understudy, and grades. In case an understudy who rests eight hours of rest ordinarily does superior to understudies who rest four hours or 10 hours of rest, the speculation may be rejected.</w:t>
      </w:r>
    </w:p>
    <w:p w14:paraId="198E25C6" w14:textId="77777777" w:rsidR="009E4304" w:rsidRPr="009E4304" w:rsidRDefault="009E4304" w:rsidP="009E4304">
      <w:pPr>
        <w:rPr>
          <w:i/>
          <w:iCs/>
          <w:sz w:val="22"/>
          <w:szCs w:val="22"/>
          <w:lang w:eastAsia="en-GB"/>
        </w:rPr>
      </w:pPr>
      <w:r w:rsidRPr="009E4304">
        <w:rPr>
          <w:i/>
          <w:iCs/>
          <w:sz w:val="22"/>
          <w:szCs w:val="22"/>
          <w:lang w:eastAsia="en-GB"/>
        </w:rPr>
        <w:t>But the elective speculation is more troublesome to propose and test. The foremost common articulation would be: "The sum of rest that understudies get influences their grades. The speculation can too be expressed as "In case you get more rest, your grades will progress" or "Understudies who rest nine hours have way better grades than those who rest more or less."</w:t>
      </w:r>
    </w:p>
    <w:p w14:paraId="41619C15" w14:textId="7D4BD965" w:rsidR="00234A26" w:rsidRDefault="009E4304" w:rsidP="009E4304">
      <w:pPr>
        <w:rPr>
          <w:i/>
          <w:iCs/>
          <w:sz w:val="22"/>
          <w:szCs w:val="22"/>
          <w:lang w:eastAsia="en-GB"/>
        </w:rPr>
      </w:pPr>
      <w:r w:rsidRPr="009E4304">
        <w:rPr>
          <w:i/>
          <w:iCs/>
          <w:sz w:val="22"/>
          <w:szCs w:val="22"/>
          <w:lang w:eastAsia="en-GB"/>
        </w:rPr>
        <w:t>You'll be able to collect the same information in a try, but the factual investigation is less likely to deliver you a tall certainty restrain. Researchers ordinarily begin with invalid speculation. From there, it may be conceivable to propose and test an elective theory to contract the relationship between the factors</w:t>
      </w:r>
      <w:r w:rsidR="006E27DF" w:rsidRPr="006E27DF">
        <w:rPr>
          <w:i/>
          <w:iCs/>
          <w:sz w:val="22"/>
          <w:szCs w:val="22"/>
          <w:lang w:eastAsia="en-GB"/>
        </w:rPr>
        <w:t>.</w:t>
      </w:r>
      <w:sdt>
        <w:sdtPr>
          <w:rPr>
            <w:i/>
            <w:iCs/>
            <w:sz w:val="22"/>
            <w:szCs w:val="22"/>
            <w:lang w:eastAsia="en-GB"/>
          </w:rPr>
          <w:id w:val="-2031784713"/>
          <w:citation/>
        </w:sdtPr>
        <w:sdtEndPr/>
        <w:sdtContent>
          <w:r w:rsidR="00234A26">
            <w:rPr>
              <w:i/>
              <w:iCs/>
              <w:sz w:val="22"/>
              <w:szCs w:val="22"/>
              <w:lang w:eastAsia="en-GB"/>
            </w:rPr>
            <w:fldChar w:fldCharType="begin"/>
          </w:r>
          <w:r w:rsidR="00234A26">
            <w:rPr>
              <w:i/>
              <w:iCs/>
              <w:sz w:val="22"/>
              <w:szCs w:val="22"/>
              <w:lang w:eastAsia="en-GB"/>
            </w:rPr>
            <w:instrText xml:space="preserve"> CITATION Sap21 \l 2057 </w:instrText>
          </w:r>
          <w:r w:rsidR="00234A26">
            <w:rPr>
              <w:i/>
              <w:iCs/>
              <w:sz w:val="22"/>
              <w:szCs w:val="22"/>
              <w:lang w:eastAsia="en-GB"/>
            </w:rPr>
            <w:fldChar w:fldCharType="separate"/>
          </w:r>
          <w:r w:rsidR="00234A26">
            <w:rPr>
              <w:i/>
              <w:iCs/>
              <w:noProof/>
              <w:sz w:val="22"/>
              <w:szCs w:val="22"/>
              <w:lang w:eastAsia="en-GB"/>
            </w:rPr>
            <w:t xml:space="preserve"> </w:t>
          </w:r>
          <w:r w:rsidR="00234A26" w:rsidRPr="00234A26">
            <w:rPr>
              <w:noProof/>
              <w:sz w:val="22"/>
              <w:szCs w:val="22"/>
              <w:lang w:eastAsia="en-GB"/>
            </w:rPr>
            <w:t>[2]</w:t>
          </w:r>
          <w:r w:rsidR="00234A26">
            <w:rPr>
              <w:i/>
              <w:iCs/>
              <w:sz w:val="22"/>
              <w:szCs w:val="22"/>
              <w:lang w:eastAsia="en-GB"/>
            </w:rPr>
            <w:fldChar w:fldCharType="end"/>
          </w:r>
        </w:sdtContent>
      </w:sdt>
    </w:p>
    <w:p w14:paraId="18CBD573" w14:textId="77777777" w:rsidR="00234A26" w:rsidRDefault="00234A26" w:rsidP="00BD6B8D">
      <w:pPr>
        <w:rPr>
          <w:i/>
          <w:iCs/>
          <w:sz w:val="22"/>
          <w:szCs w:val="22"/>
          <w:lang w:eastAsia="en-GB"/>
        </w:rPr>
      </w:pPr>
    </w:p>
    <w:p w14:paraId="02B0FC14" w14:textId="77777777" w:rsidR="00234A26" w:rsidRDefault="00234A26" w:rsidP="00234A26">
      <w:pPr>
        <w:pStyle w:val="Heading1"/>
        <w:rPr>
          <w:rFonts w:asciiTheme="minorHAnsi" w:hAnsiTheme="minorHAnsi"/>
          <w:i/>
          <w:iCs/>
          <w:lang w:val="bg-BG" w:eastAsia="en-GB"/>
        </w:rPr>
      </w:pPr>
      <w:bookmarkStart w:id="4" w:name="_Toc81596483"/>
      <w:r w:rsidRPr="00234A26">
        <w:rPr>
          <w:rFonts w:asciiTheme="minorHAnsi"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significance level</w:t>
      </w:r>
      <w:r>
        <w:rPr>
          <w:rFonts w:asciiTheme="minorHAnsi" w:hAnsiTheme="minorHAnsi"/>
          <w:i/>
          <w:iCs/>
          <w:lang w:val="bg-BG" w:eastAsia="en-GB"/>
        </w:rPr>
        <w:t>:</w:t>
      </w:r>
      <w:bookmarkEnd w:id="4"/>
    </w:p>
    <w:p w14:paraId="0D2E6904" w14:textId="2F0BCCE1" w:rsidR="00234A26" w:rsidRDefault="00234A26" w:rsidP="00234A26">
      <w:pPr>
        <w:rPr>
          <w:i/>
          <w:iCs/>
          <w:sz w:val="22"/>
          <w:szCs w:val="22"/>
          <w:lang w:val="bg-BG" w:eastAsia="en-GB"/>
        </w:rPr>
      </w:pPr>
    </w:p>
    <w:p w14:paraId="72BF9EBD" w14:textId="44203CC8" w:rsidR="00234A26" w:rsidRPr="00CB18BD" w:rsidRDefault="00CB18BD" w:rsidP="00CB18BD">
      <w:pPr>
        <w:pStyle w:val="Heading1"/>
        <w:rPr>
          <w:b/>
          <w:bCs/>
          <w:i/>
          <w:iCs/>
          <w:color w:val="FF0000"/>
          <w:lang w:val="bg-BG" w:eastAsia="en-GB"/>
        </w:rPr>
      </w:pPr>
      <w:bookmarkStart w:id="5" w:name="_Toc81596484"/>
      <w:r w:rsidRPr="00CB18BD">
        <w:rPr>
          <w:b/>
          <w:bCs/>
          <w:i/>
          <w:iCs/>
          <w:color w:val="FF0000"/>
          <w:lang w:val="bg-BG" w:eastAsia="en-GB"/>
        </w:rPr>
        <w:t>What is the level of significance in hypothesis testing?</w:t>
      </w:r>
      <w:bookmarkEnd w:id="5"/>
    </w:p>
    <w:p w14:paraId="5B03777D" w14:textId="77777777" w:rsidR="00234A26" w:rsidRPr="00234A26" w:rsidRDefault="00234A26" w:rsidP="00234A26">
      <w:pPr>
        <w:rPr>
          <w:i/>
          <w:iCs/>
          <w:sz w:val="22"/>
          <w:szCs w:val="22"/>
          <w:lang w:val="bg-BG" w:eastAsia="en-GB"/>
        </w:rPr>
      </w:pPr>
    </w:p>
    <w:p w14:paraId="26C4E168" w14:textId="51B3F984" w:rsidR="009E4304" w:rsidRPr="009E4304" w:rsidRDefault="000C5F5A" w:rsidP="009E4304">
      <w:pPr>
        <w:rPr>
          <w:i/>
          <w:iCs/>
          <w:sz w:val="22"/>
          <w:szCs w:val="22"/>
          <w:lang w:eastAsia="en-GB"/>
        </w:rPr>
      </w:pPr>
      <w:r w:rsidRPr="00234A26">
        <w:rPr>
          <w:lang w:eastAsia="en-GB"/>
        </w:rPr>
        <w:br/>
      </w:r>
      <w:r w:rsidR="009E4304" w:rsidRPr="009E4304">
        <w:rPr>
          <w:i/>
          <w:iCs/>
          <w:sz w:val="22"/>
          <w:szCs w:val="22"/>
          <w:lang w:eastAsia="en-GB"/>
        </w:rPr>
        <w:t>Hypothesis testing may be a broad logical process used in measurable and social sciences. Within the consider of insights, a measurably critical result (or one with measurable importance) is achieved in a speculation test when the p-value is less than the required level of importance. The value of p is the likelihood of obtaining test measurements or a test result as extraordinary because it is more extraordinary than watched within the ponder, whereas the noteworthiness or alpha level tells the analyst how extraordinary then comes about must be to dismiss the invalid speculation. In other words, on the off chance that the p-value is break even with to or less than a certain level of significance (</w:t>
      </w:r>
      <w:proofErr w:type="gramStart"/>
      <w:r w:rsidR="009E4304" w:rsidRPr="009E4304">
        <w:rPr>
          <w:i/>
          <w:iCs/>
          <w:sz w:val="22"/>
          <w:szCs w:val="22"/>
          <w:lang w:eastAsia="en-GB"/>
        </w:rPr>
        <w:t>more often than not</w:t>
      </w:r>
      <w:proofErr w:type="gramEnd"/>
      <w:r w:rsidR="009E4304" w:rsidRPr="009E4304">
        <w:rPr>
          <w:i/>
          <w:iCs/>
          <w:sz w:val="22"/>
          <w:szCs w:val="22"/>
          <w:lang w:eastAsia="en-GB"/>
        </w:rPr>
        <w:t xml:space="preserve"> indicated by α), the analyst can securely assume that the watched information negates the suspicion that the Chenul speculation is genuine, which suggests that the invalid speculation or the suspicion that there's no relationship between the tried factors can be rejected.</w:t>
      </w:r>
    </w:p>
    <w:p w14:paraId="6F1D14AC" w14:textId="3BA77582" w:rsidR="00901EB7" w:rsidRDefault="009E4304" w:rsidP="009E4304">
      <w:pPr>
        <w:rPr>
          <w:i/>
          <w:iCs/>
          <w:sz w:val="22"/>
          <w:szCs w:val="22"/>
          <w:lang w:eastAsia="en-GB"/>
        </w:rPr>
      </w:pPr>
      <w:r w:rsidRPr="009E4304">
        <w:rPr>
          <w:i/>
          <w:iCs/>
          <w:sz w:val="22"/>
          <w:szCs w:val="22"/>
          <w:lang w:eastAsia="en-GB"/>
        </w:rPr>
        <w:t>By dismissing or negating the null hypothesis, the analyst concludes that there's a logical premise for the belief that there's some relationship between the factors which come about are not due to inspecting blunder or randomness. Although the dismissal of the null hypothesis could be a central goal in most inquire, it is vital to note that the dismissal of the null hypothesis isn't identical to the confirmation of the researcher's elective theory</w:t>
      </w:r>
      <w:r>
        <w:rPr>
          <w:i/>
          <w:iCs/>
          <w:sz w:val="22"/>
          <w:szCs w:val="22"/>
          <w:lang w:eastAsia="en-GB"/>
        </w:rPr>
        <w:t>.</w:t>
      </w:r>
    </w:p>
    <w:p w14:paraId="0522A50F" w14:textId="1D22EE7E" w:rsidR="005034AC" w:rsidRDefault="005034AC" w:rsidP="00234A26">
      <w:pPr>
        <w:rPr>
          <w:i/>
          <w:iCs/>
          <w:sz w:val="22"/>
          <w:szCs w:val="22"/>
          <w:lang w:eastAsia="en-GB"/>
        </w:rPr>
      </w:pPr>
    </w:p>
    <w:p w14:paraId="60241A88" w14:textId="463B5D37" w:rsidR="005034AC" w:rsidRPr="005034AC" w:rsidRDefault="005034AC" w:rsidP="00234A26">
      <w:pPr>
        <w:rPr>
          <w:b/>
          <w:bCs/>
          <w:i/>
          <w:iCs/>
          <w:sz w:val="22"/>
          <w:szCs w:val="22"/>
          <w:lang w:eastAsia="en-GB"/>
        </w:rPr>
      </w:pPr>
      <w:r w:rsidRPr="005034AC">
        <w:rPr>
          <w:b/>
          <w:bCs/>
          <w:i/>
          <w:iCs/>
          <w:sz w:val="22"/>
          <w:szCs w:val="22"/>
          <w:lang w:eastAsia="en-GB"/>
        </w:rPr>
        <w:t>Statistically significant results and significance level</w:t>
      </w:r>
    </w:p>
    <w:p w14:paraId="373A7C56" w14:textId="77777777" w:rsidR="009E4304" w:rsidRPr="009E4304" w:rsidRDefault="000C5F5A" w:rsidP="009E4304">
      <w:pPr>
        <w:rPr>
          <w:i/>
          <w:iCs/>
          <w:sz w:val="22"/>
          <w:szCs w:val="22"/>
          <w:lang w:eastAsia="en-GB"/>
        </w:rPr>
      </w:pPr>
      <w:r w:rsidRPr="000C5F5A">
        <w:rPr>
          <w:rFonts w:hint="cs"/>
          <w:i/>
          <w:iCs/>
          <w:sz w:val="22"/>
          <w:szCs w:val="22"/>
          <w:lang w:eastAsia="en-GB"/>
        </w:rPr>
        <w:br/>
      </w:r>
      <w:r w:rsidR="009E4304" w:rsidRPr="009E4304">
        <w:rPr>
          <w:i/>
          <w:iCs/>
          <w:sz w:val="22"/>
          <w:szCs w:val="22"/>
          <w:lang w:eastAsia="en-GB"/>
        </w:rPr>
        <w:t>The concept of statistical significance is principal to theory testing. In a consider that includes drawing an arbitrary test from a bigger populace in an endeavor to demonstrate a few results that can be connected to the populace as an entirety, there's a steady potential for the ponder information to be the result of an examining mistake or a basic coincidence or coincidence.</w:t>
      </w:r>
    </w:p>
    <w:p w14:paraId="59C0C1A9" w14:textId="0A3E8995" w:rsidR="009E4304" w:rsidRPr="009E4304" w:rsidRDefault="009E4304" w:rsidP="009E4304">
      <w:pPr>
        <w:rPr>
          <w:i/>
          <w:iCs/>
          <w:sz w:val="22"/>
          <w:szCs w:val="22"/>
          <w:lang w:eastAsia="en-GB"/>
        </w:rPr>
      </w:pPr>
      <w:r w:rsidRPr="009E4304">
        <w:rPr>
          <w:i/>
          <w:iCs/>
          <w:sz w:val="22"/>
          <w:szCs w:val="22"/>
          <w:lang w:eastAsia="en-GB"/>
        </w:rPr>
        <w:t>By deciding the importance level and testing the p-value against it, the analyst can certainly guard or dismiss the null hypothesis. The only level of noteworthiness is the limited likelihood of erroneously dismissing the null hypothesis when it is genuine. It may also be known as an error I in the sorting estimate in this manner, the level of centrality or alpha is related to the general certainty level of the test, which suggests that the higher the alpha esteem, the more prominent the certainty within the test.</w:t>
      </w:r>
    </w:p>
    <w:p w14:paraId="41F7EF97" w14:textId="0169068A" w:rsidR="00CB2F65" w:rsidRPr="000C5F5A" w:rsidRDefault="009E4304" w:rsidP="009E4304">
      <w:pPr>
        <w:rPr>
          <w:i/>
          <w:iCs/>
          <w:sz w:val="22"/>
          <w:szCs w:val="22"/>
        </w:rPr>
      </w:pPr>
      <w:r w:rsidRPr="009E4304">
        <w:rPr>
          <w:i/>
          <w:iCs/>
          <w:sz w:val="22"/>
          <w:szCs w:val="22"/>
          <w:lang w:eastAsia="en-GB"/>
        </w:rPr>
        <w:t xml:space="preserve">A sort I blunder, or a sort 1 mistake happens when the invalid speculation is rejected when </w:t>
      </w:r>
      <w:proofErr w:type="gramStart"/>
      <w:r w:rsidRPr="009E4304">
        <w:rPr>
          <w:i/>
          <w:iCs/>
          <w:sz w:val="22"/>
          <w:szCs w:val="22"/>
          <w:lang w:eastAsia="en-GB"/>
        </w:rPr>
        <w:t>in reality it</w:t>
      </w:r>
      <w:proofErr w:type="gramEnd"/>
      <w:r w:rsidRPr="009E4304">
        <w:rPr>
          <w:i/>
          <w:iCs/>
          <w:sz w:val="22"/>
          <w:szCs w:val="22"/>
          <w:lang w:eastAsia="en-GB"/>
        </w:rPr>
        <w:t xml:space="preserve"> is genuine. In other words, a sort I blunder is comparable to a wrong positive. Sort I blunder are controlled by deciding a fitting level of importance. Best home in testing logical speculations requires selecting an importance level some time recently indeed beginning information collection. The foremost common level of centrality is 0.05 (or 5%), which implies that there's a 5% chance that the test will endure from a sort I blunder by dismissing a genuine null hypothesis. This noteworthiness level interprets back to a 95% certainty level, which implies that in an arrangement of theory tests, 95% will not lead to a Sort I blunder</w:t>
      </w:r>
      <w:r w:rsidR="005034AC" w:rsidRPr="005034AC">
        <w:rPr>
          <w:i/>
          <w:iCs/>
          <w:sz w:val="22"/>
          <w:szCs w:val="22"/>
          <w:lang w:eastAsia="en-GB"/>
        </w:rPr>
        <w:t>.</w:t>
      </w:r>
      <w:sdt>
        <w:sdtPr>
          <w:rPr>
            <w:i/>
            <w:iCs/>
            <w:sz w:val="22"/>
            <w:szCs w:val="22"/>
            <w:lang w:eastAsia="en-GB"/>
          </w:rPr>
          <w:id w:val="656731491"/>
          <w:citation/>
        </w:sdtPr>
        <w:sdtEndPr/>
        <w:sdtContent>
          <w:r w:rsidR="004E38AB">
            <w:rPr>
              <w:i/>
              <w:iCs/>
              <w:sz w:val="22"/>
              <w:szCs w:val="22"/>
              <w:lang w:eastAsia="en-GB"/>
            </w:rPr>
            <w:fldChar w:fldCharType="begin"/>
          </w:r>
          <w:r w:rsidR="004E38AB">
            <w:rPr>
              <w:i/>
              <w:iCs/>
              <w:sz w:val="22"/>
              <w:szCs w:val="22"/>
              <w:lang w:eastAsia="en-GB"/>
            </w:rPr>
            <w:instrText xml:space="preserve"> CITATION Maj21 \l 2057 </w:instrText>
          </w:r>
          <w:r w:rsidR="004E38AB">
            <w:rPr>
              <w:i/>
              <w:iCs/>
              <w:sz w:val="22"/>
              <w:szCs w:val="22"/>
              <w:lang w:eastAsia="en-GB"/>
            </w:rPr>
            <w:fldChar w:fldCharType="separate"/>
          </w:r>
          <w:r w:rsidR="004E38AB">
            <w:rPr>
              <w:i/>
              <w:iCs/>
              <w:noProof/>
              <w:sz w:val="22"/>
              <w:szCs w:val="22"/>
              <w:lang w:eastAsia="en-GB"/>
            </w:rPr>
            <w:t xml:space="preserve"> </w:t>
          </w:r>
          <w:r w:rsidR="004E38AB" w:rsidRPr="004E38AB">
            <w:rPr>
              <w:noProof/>
              <w:sz w:val="22"/>
              <w:szCs w:val="22"/>
              <w:lang w:eastAsia="en-GB"/>
            </w:rPr>
            <w:t>[3]</w:t>
          </w:r>
          <w:r w:rsidR="004E38AB">
            <w:rPr>
              <w:i/>
              <w:iCs/>
              <w:sz w:val="22"/>
              <w:szCs w:val="22"/>
              <w:lang w:eastAsia="en-GB"/>
            </w:rPr>
            <w:fldChar w:fldCharType="end"/>
          </w:r>
        </w:sdtContent>
      </w:sdt>
      <w:r w:rsidR="00CB2F65" w:rsidRPr="000C5F5A">
        <w:rPr>
          <w:rFonts w:hint="cs"/>
          <w:i/>
          <w:iCs/>
          <w:sz w:val="22"/>
          <w:szCs w:val="22"/>
          <w:lang w:eastAsia="en-GB"/>
        </w:rPr>
        <w:br/>
      </w:r>
    </w:p>
    <w:p w14:paraId="799EF5A7" w14:textId="77AC07DC" w:rsidR="00CB2F65" w:rsidRDefault="00CB2F65" w:rsidP="00CB2F65">
      <w:pPr>
        <w:rPr>
          <w:i/>
          <w:iCs/>
          <w:sz w:val="22"/>
          <w:szCs w:val="22"/>
        </w:rPr>
      </w:pPr>
    </w:p>
    <w:p w14:paraId="1DB669F3" w14:textId="0454B438" w:rsidR="00D77907" w:rsidRDefault="00D77907" w:rsidP="00D77907">
      <w:pPr>
        <w:pStyle w:val="Heading1"/>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6" w:name="_Toc81596485"/>
      <w:r w:rsidRPr="00D77907">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a significance level of p = 0.10, p = 0.01 and p = 0.02</w:t>
      </w:r>
      <w:r>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bookmarkEnd w:id="6"/>
    </w:p>
    <w:p w14:paraId="409285C9" w14:textId="502347C3" w:rsidR="00D77907" w:rsidRDefault="00D77907" w:rsidP="00D77907"/>
    <w:p w14:paraId="66C14190" w14:textId="77777777" w:rsidR="00F259F7" w:rsidRDefault="00F259F7" w:rsidP="00633883">
      <w:pPr>
        <w:rPr>
          <w:i/>
          <w:iCs/>
          <w:sz w:val="22"/>
          <w:szCs w:val="22"/>
          <w:lang w:val="bg-BG"/>
        </w:rPr>
      </w:pPr>
    </w:p>
    <w:p w14:paraId="49AC2994" w14:textId="1EFD21A2" w:rsidR="00633883" w:rsidRPr="00633883" w:rsidRDefault="00633883" w:rsidP="00633883">
      <w:pPr>
        <w:rPr>
          <w:i/>
          <w:iCs/>
          <w:sz w:val="22"/>
          <w:szCs w:val="22"/>
          <w:lang w:val="bg-BG"/>
        </w:rPr>
      </w:pPr>
      <w:r w:rsidRPr="00633883">
        <w:rPr>
          <w:i/>
          <w:iCs/>
          <w:sz w:val="22"/>
          <w:szCs w:val="22"/>
          <w:lang w:val="bg-BG"/>
        </w:rPr>
        <w:t>The hypotheses were made on two independent populations.</w:t>
      </w:r>
    </w:p>
    <w:p w14:paraId="7484D236" w14:textId="1DA1C788" w:rsidR="00D77907" w:rsidRDefault="00633883" w:rsidP="00633883">
      <w:pPr>
        <w:rPr>
          <w:i/>
          <w:iCs/>
          <w:sz w:val="22"/>
          <w:szCs w:val="22"/>
          <w:lang w:val="bg-BG"/>
        </w:rPr>
      </w:pPr>
      <w:r w:rsidRPr="00633883">
        <w:rPr>
          <w:i/>
          <w:iCs/>
          <w:sz w:val="22"/>
          <w:szCs w:val="22"/>
          <w:lang w:val="bg-BG"/>
        </w:rPr>
        <w:t xml:space="preserve">The rate of infection with </w:t>
      </w:r>
      <w:r w:rsidR="00FF3309">
        <w:rPr>
          <w:i/>
          <w:iCs/>
          <w:sz w:val="22"/>
          <w:szCs w:val="22"/>
        </w:rPr>
        <w:t>C</w:t>
      </w:r>
      <w:r w:rsidRPr="00633883">
        <w:rPr>
          <w:i/>
          <w:iCs/>
          <w:sz w:val="22"/>
          <w:szCs w:val="22"/>
          <w:lang w:val="bg-BG"/>
        </w:rPr>
        <w:t>ovid-19 was found to vary between White people and BAME in the United Kingdom. The study selected 50 people from both communities. For data analysis, the age varies between 20 and 100 years. The data of these people are used to make an analysis and establish the truth. We will do the test in two types, the first is two-tailed and the second is one-tailed. In this way the hypotheses are tested and the percentage of infection in both types of citizens is established.</w:t>
      </w:r>
    </w:p>
    <w:p w14:paraId="0467E845" w14:textId="77777777" w:rsidR="00F259F7" w:rsidRDefault="00F259F7" w:rsidP="00F259F7">
      <w:pPr>
        <w:rPr>
          <w:i/>
          <w:iCs/>
          <w:sz w:val="22"/>
          <w:szCs w:val="22"/>
        </w:rPr>
      </w:pPr>
    </w:p>
    <w:p w14:paraId="5E91B4ED" w14:textId="77777777" w:rsidR="007320F5" w:rsidRPr="00F259F7" w:rsidRDefault="007320F5" w:rsidP="00F259F7">
      <w:pPr>
        <w:rPr>
          <w:i/>
          <w:iCs/>
          <w:sz w:val="22"/>
          <w:szCs w:val="22"/>
        </w:rPr>
      </w:pPr>
    </w:p>
    <w:p w14:paraId="2823713E" w14:textId="15335608" w:rsidR="0062502B" w:rsidRPr="009E4304" w:rsidRDefault="00F259F7" w:rsidP="009E4304">
      <w:pPr>
        <w:pStyle w:val="ListParagraph"/>
        <w:numPr>
          <w:ilvl w:val="0"/>
          <w:numId w:val="5"/>
        </w:numPr>
        <w:rPr>
          <w:b/>
          <w:bCs/>
          <w:i/>
          <w:iCs/>
          <w:sz w:val="22"/>
          <w:szCs w:val="22"/>
        </w:rPr>
      </w:pPr>
      <w:r w:rsidRPr="00475895">
        <w:rPr>
          <w:b/>
          <w:bCs/>
          <w:i/>
          <w:iCs/>
          <w:sz w:val="22"/>
          <w:szCs w:val="22"/>
        </w:rPr>
        <w:t>P = 0.10</w:t>
      </w:r>
    </w:p>
    <w:p w14:paraId="2920442C" w14:textId="7047CDEC" w:rsidR="00475895" w:rsidRDefault="0062502B" w:rsidP="0062502B">
      <w:pPr>
        <w:jc w:val="center"/>
        <w:rPr>
          <w:rFonts w:ascii="Calibri" w:eastAsia="Times New Roman" w:hAnsi="Calibri" w:cs="Times New Roman"/>
          <w:color w:val="000000"/>
          <w:sz w:val="22"/>
          <w:szCs w:val="22"/>
          <w:lang w:eastAsia="en-GB"/>
        </w:rPr>
      </w:pPr>
      <w:r>
        <w:rPr>
          <w:rFonts w:ascii="Calibri" w:eastAsia="Times New Roman" w:hAnsi="Calibri" w:cs="Times New Roman"/>
          <w:noProof/>
          <w:color w:val="000000"/>
          <w:sz w:val="22"/>
          <w:szCs w:val="22"/>
          <w:lang w:eastAsia="en-GB"/>
        </w:rPr>
        <w:drawing>
          <wp:inline distT="0" distB="0" distL="0" distR="0" wp14:anchorId="0DB3D930" wp14:editId="1F4517FF">
            <wp:extent cx="5343276" cy="1693888"/>
            <wp:effectExtent l="0" t="0" r="381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70149" cy="1797511"/>
                    </a:xfrm>
                    <a:prstGeom prst="rect">
                      <a:avLst/>
                    </a:prstGeom>
                  </pic:spPr>
                </pic:pic>
              </a:graphicData>
            </a:graphic>
          </wp:inline>
        </w:drawing>
      </w:r>
    </w:p>
    <w:p w14:paraId="786412AB" w14:textId="2B384AC7" w:rsidR="00F259F7" w:rsidRDefault="00F259F7" w:rsidP="0062502B">
      <w:pPr>
        <w:pStyle w:val="Caption"/>
        <w:jc w:val="center"/>
        <w:rPr>
          <w:b/>
          <w:bCs/>
        </w:rPr>
      </w:pPr>
      <w:bookmarkStart w:id="7" w:name="_Toc81578571"/>
      <w:bookmarkStart w:id="8" w:name="_Toc81581386"/>
      <w:bookmarkStart w:id="9" w:name="_Toc81588772"/>
      <w:bookmarkStart w:id="10" w:name="_Toc81588869"/>
      <w:bookmarkStart w:id="11" w:name="_Toc81588904"/>
      <w:r w:rsidRPr="00F259F7">
        <w:rPr>
          <w:b/>
          <w:bCs/>
        </w:rPr>
        <w:t xml:space="preserve">Figure </w:t>
      </w:r>
      <w:r w:rsidRPr="00F259F7">
        <w:rPr>
          <w:b/>
          <w:bCs/>
        </w:rPr>
        <w:fldChar w:fldCharType="begin"/>
      </w:r>
      <w:r w:rsidRPr="00F259F7">
        <w:rPr>
          <w:b/>
          <w:bCs/>
        </w:rPr>
        <w:instrText xml:space="preserve"> SEQ Figure \* ARABIC </w:instrText>
      </w:r>
      <w:r w:rsidRPr="00F259F7">
        <w:rPr>
          <w:b/>
          <w:bCs/>
        </w:rPr>
        <w:fldChar w:fldCharType="separate"/>
      </w:r>
      <w:r w:rsidR="007320F5">
        <w:rPr>
          <w:b/>
          <w:bCs/>
          <w:noProof/>
        </w:rPr>
        <w:t>1</w:t>
      </w:r>
      <w:r w:rsidRPr="00F259F7">
        <w:rPr>
          <w:b/>
          <w:bCs/>
        </w:rPr>
        <w:fldChar w:fldCharType="end"/>
      </w:r>
      <w:r w:rsidRPr="00F259F7">
        <w:rPr>
          <w:b/>
          <w:bCs/>
        </w:rPr>
        <w:t xml:space="preserve"> </w:t>
      </w:r>
      <w:r w:rsidR="009E4304">
        <w:rPr>
          <w:b/>
          <w:bCs/>
        </w:rPr>
        <w:t>test for</w:t>
      </w:r>
      <w:r w:rsidRPr="00F259F7">
        <w:rPr>
          <w:b/>
          <w:bCs/>
        </w:rPr>
        <w:t xml:space="preserve"> p = 0.10</w:t>
      </w:r>
      <w:bookmarkEnd w:id="7"/>
      <w:bookmarkEnd w:id="8"/>
      <w:bookmarkEnd w:id="9"/>
      <w:bookmarkEnd w:id="10"/>
      <w:bookmarkEnd w:id="11"/>
    </w:p>
    <w:p w14:paraId="154F2F3E" w14:textId="19D4138D" w:rsidR="00475895" w:rsidRDefault="00475895" w:rsidP="00475895">
      <w:pPr>
        <w:rPr>
          <w:i/>
          <w:iCs/>
          <w:sz w:val="22"/>
          <w:szCs w:val="22"/>
        </w:rPr>
      </w:pPr>
    </w:p>
    <w:p w14:paraId="345B1C83" w14:textId="77777777" w:rsidR="000F0DD8" w:rsidRPr="000F0DD8" w:rsidRDefault="000F0DD8" w:rsidP="000F0DD8">
      <w:pPr>
        <w:rPr>
          <w:i/>
          <w:iCs/>
          <w:sz w:val="22"/>
          <w:szCs w:val="22"/>
        </w:rPr>
      </w:pPr>
      <w:r w:rsidRPr="000F0DD8">
        <w:rPr>
          <w:i/>
          <w:iCs/>
          <w:sz w:val="22"/>
          <w:szCs w:val="22"/>
        </w:rPr>
        <w:t xml:space="preserve">The hypotheses are calculated for different levels of importance, with a landmark level of </w:t>
      </w:r>
      <w:r w:rsidRPr="000F0DD8">
        <w:rPr>
          <w:b/>
          <w:bCs/>
          <w:i/>
          <w:iCs/>
          <w:sz w:val="22"/>
          <w:szCs w:val="22"/>
        </w:rPr>
        <w:t>0.10</w:t>
      </w:r>
      <w:r w:rsidRPr="000F0DD8">
        <w:rPr>
          <w:i/>
          <w:iCs/>
          <w:sz w:val="22"/>
          <w:szCs w:val="22"/>
        </w:rPr>
        <w:t>.</w:t>
      </w:r>
    </w:p>
    <w:p w14:paraId="266192C0" w14:textId="77777777" w:rsidR="000F0DD8" w:rsidRPr="000F0DD8" w:rsidRDefault="000F0DD8" w:rsidP="000F0DD8">
      <w:pPr>
        <w:rPr>
          <w:i/>
          <w:iCs/>
          <w:sz w:val="22"/>
          <w:szCs w:val="22"/>
        </w:rPr>
      </w:pPr>
    </w:p>
    <w:p w14:paraId="27ABBAEF" w14:textId="0718C98C" w:rsidR="005E1493" w:rsidRDefault="000F0DD8" w:rsidP="000F0DD8">
      <w:pPr>
        <w:rPr>
          <w:i/>
          <w:iCs/>
          <w:sz w:val="22"/>
          <w:szCs w:val="22"/>
        </w:rPr>
      </w:pPr>
      <w:r w:rsidRPr="000F0DD8">
        <w:rPr>
          <w:i/>
          <w:iCs/>
          <w:sz w:val="22"/>
          <w:szCs w:val="22"/>
        </w:rPr>
        <w:t xml:space="preserve">In case t stat is less than t critical with two queues and this is true, since </w:t>
      </w:r>
      <w:r w:rsidRPr="000F0DD8">
        <w:rPr>
          <w:b/>
          <w:bCs/>
          <w:i/>
          <w:iCs/>
          <w:sz w:val="22"/>
          <w:szCs w:val="22"/>
        </w:rPr>
        <w:t>-6.3120</w:t>
      </w:r>
      <w:r w:rsidRPr="000F0DD8">
        <w:rPr>
          <w:i/>
          <w:iCs/>
          <w:sz w:val="22"/>
          <w:szCs w:val="22"/>
        </w:rPr>
        <w:t xml:space="preserve"> is less than </w:t>
      </w:r>
      <w:r w:rsidRPr="000F0DD8">
        <w:rPr>
          <w:b/>
          <w:bCs/>
          <w:i/>
          <w:iCs/>
          <w:sz w:val="22"/>
          <w:szCs w:val="22"/>
        </w:rPr>
        <w:t>1.6659</w:t>
      </w:r>
      <w:r w:rsidRPr="000F0DD8">
        <w:rPr>
          <w:i/>
          <w:iCs/>
          <w:sz w:val="22"/>
          <w:szCs w:val="22"/>
        </w:rPr>
        <w:t xml:space="preserve">, then the null hypothesis cannot be rejected, which information should support the null hypothesis at patients with </w:t>
      </w:r>
      <w:r>
        <w:rPr>
          <w:i/>
          <w:iCs/>
          <w:sz w:val="22"/>
          <w:szCs w:val="22"/>
        </w:rPr>
        <w:t>W</w:t>
      </w:r>
      <w:r w:rsidRPr="000F0DD8">
        <w:rPr>
          <w:i/>
          <w:iCs/>
          <w:sz w:val="22"/>
          <w:szCs w:val="22"/>
        </w:rPr>
        <w:t xml:space="preserve">hite patients and patients with BAME they can be considered equivalent. From the result obtained from the table in case the p -value of two -tail is greater than the alpha estimate, we cannot reject the null hypothesis. In this case, alpha is </w:t>
      </w:r>
      <w:r w:rsidRPr="000F0DD8">
        <w:rPr>
          <w:b/>
          <w:bCs/>
          <w:i/>
          <w:iCs/>
          <w:sz w:val="22"/>
          <w:szCs w:val="22"/>
        </w:rPr>
        <w:t>p = 0.10</w:t>
      </w:r>
      <w:r w:rsidRPr="000F0DD8">
        <w:rPr>
          <w:i/>
          <w:iCs/>
          <w:sz w:val="22"/>
          <w:szCs w:val="22"/>
        </w:rPr>
        <w:t xml:space="preserve">, so </w:t>
      </w:r>
      <w:r w:rsidRPr="000F0DD8">
        <w:rPr>
          <w:b/>
          <w:bCs/>
          <w:i/>
          <w:iCs/>
          <w:sz w:val="22"/>
          <w:szCs w:val="22"/>
        </w:rPr>
        <w:t xml:space="preserve">1.9095 </w:t>
      </w:r>
      <w:r w:rsidRPr="000F0DD8">
        <w:rPr>
          <w:i/>
          <w:iCs/>
          <w:sz w:val="22"/>
          <w:szCs w:val="22"/>
        </w:rPr>
        <w:t xml:space="preserve">is greater than </w:t>
      </w:r>
      <w:r w:rsidRPr="000F0DD8">
        <w:rPr>
          <w:b/>
          <w:bCs/>
          <w:i/>
          <w:iCs/>
          <w:sz w:val="22"/>
          <w:szCs w:val="22"/>
        </w:rPr>
        <w:t>0.10</w:t>
      </w:r>
      <w:r w:rsidRPr="000F0DD8">
        <w:rPr>
          <w:i/>
          <w:iCs/>
          <w:sz w:val="22"/>
          <w:szCs w:val="22"/>
        </w:rPr>
        <w:t>, so we cannot reject the null hypothes</w:t>
      </w:r>
      <w:r>
        <w:rPr>
          <w:i/>
          <w:iCs/>
          <w:sz w:val="22"/>
          <w:szCs w:val="22"/>
        </w:rPr>
        <w:t>e</w:t>
      </w:r>
      <w:r w:rsidRPr="000F0DD8">
        <w:rPr>
          <w:i/>
          <w:iCs/>
          <w:sz w:val="22"/>
          <w:szCs w:val="22"/>
        </w:rPr>
        <w:t>s.</w:t>
      </w:r>
    </w:p>
    <w:p w14:paraId="65DE7DF7" w14:textId="77777777" w:rsidR="005E1493" w:rsidRDefault="005E1493" w:rsidP="00475895">
      <w:pPr>
        <w:rPr>
          <w:i/>
          <w:iCs/>
          <w:sz w:val="22"/>
          <w:szCs w:val="22"/>
        </w:rPr>
      </w:pPr>
    </w:p>
    <w:p w14:paraId="3F9017DA" w14:textId="5206721A" w:rsidR="00475895" w:rsidRPr="005E1493" w:rsidRDefault="00475895" w:rsidP="005E1493">
      <w:pPr>
        <w:pStyle w:val="ListParagraph"/>
        <w:numPr>
          <w:ilvl w:val="0"/>
          <w:numId w:val="4"/>
        </w:numPr>
        <w:rPr>
          <w:b/>
          <w:bCs/>
          <w:i/>
          <w:iCs/>
          <w:sz w:val="22"/>
          <w:szCs w:val="22"/>
        </w:rPr>
      </w:pPr>
      <w:r w:rsidRPr="005E1493">
        <w:rPr>
          <w:b/>
          <w:bCs/>
          <w:i/>
          <w:iCs/>
          <w:sz w:val="22"/>
          <w:szCs w:val="22"/>
        </w:rPr>
        <w:t>P = 0.01</w:t>
      </w:r>
    </w:p>
    <w:p w14:paraId="22B9483F" w14:textId="77777777" w:rsidR="0062502B" w:rsidRPr="0062502B" w:rsidRDefault="0062502B" w:rsidP="0062502B">
      <w:pPr>
        <w:ind w:left="360"/>
        <w:rPr>
          <w:b/>
          <w:bCs/>
          <w:i/>
          <w:iCs/>
          <w:sz w:val="22"/>
          <w:szCs w:val="22"/>
        </w:rPr>
      </w:pPr>
    </w:p>
    <w:p w14:paraId="2D8FC0EA" w14:textId="7B4A201E" w:rsidR="00475895" w:rsidRDefault="00475895" w:rsidP="00475895">
      <w:pPr>
        <w:ind w:left="360"/>
        <w:rPr>
          <w:i/>
          <w:iCs/>
          <w:sz w:val="22"/>
          <w:szCs w:val="22"/>
        </w:rPr>
      </w:pPr>
    </w:p>
    <w:p w14:paraId="22AFF24D" w14:textId="40947F1E" w:rsidR="00475895" w:rsidRDefault="0062502B" w:rsidP="0062502B">
      <w:pPr>
        <w:ind w:left="360"/>
        <w:jc w:val="center"/>
        <w:rPr>
          <w:i/>
          <w:iCs/>
          <w:sz w:val="22"/>
          <w:szCs w:val="22"/>
        </w:rPr>
      </w:pPr>
      <w:r>
        <w:rPr>
          <w:i/>
          <w:iCs/>
          <w:noProof/>
          <w:sz w:val="22"/>
          <w:szCs w:val="22"/>
        </w:rPr>
        <w:drawing>
          <wp:inline distT="0" distB="0" distL="0" distR="0" wp14:anchorId="1BDD845B" wp14:editId="6D1DE175">
            <wp:extent cx="5299022" cy="185801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99978" cy="2033662"/>
                    </a:xfrm>
                    <a:prstGeom prst="rect">
                      <a:avLst/>
                    </a:prstGeom>
                  </pic:spPr>
                </pic:pic>
              </a:graphicData>
            </a:graphic>
          </wp:inline>
        </w:drawing>
      </w:r>
    </w:p>
    <w:p w14:paraId="638B32F3" w14:textId="0178D0D7" w:rsidR="00475895" w:rsidRDefault="00475895" w:rsidP="00475895">
      <w:pPr>
        <w:pStyle w:val="Caption"/>
        <w:jc w:val="center"/>
        <w:rPr>
          <w:b/>
          <w:bCs/>
        </w:rPr>
      </w:pPr>
      <w:bookmarkStart w:id="12" w:name="_Toc81581387"/>
      <w:bookmarkStart w:id="13" w:name="_Toc81588773"/>
      <w:bookmarkStart w:id="14" w:name="_Toc81588870"/>
      <w:bookmarkStart w:id="15" w:name="_Toc81588905"/>
      <w:r w:rsidRPr="00475895">
        <w:rPr>
          <w:b/>
          <w:bCs/>
        </w:rPr>
        <w:t xml:space="preserve">Figure </w:t>
      </w:r>
      <w:r w:rsidRPr="00475895">
        <w:rPr>
          <w:b/>
          <w:bCs/>
        </w:rPr>
        <w:fldChar w:fldCharType="begin"/>
      </w:r>
      <w:r w:rsidRPr="00475895">
        <w:rPr>
          <w:b/>
          <w:bCs/>
        </w:rPr>
        <w:instrText xml:space="preserve"> SEQ Figure \* ARABIC </w:instrText>
      </w:r>
      <w:r w:rsidRPr="00475895">
        <w:rPr>
          <w:b/>
          <w:bCs/>
        </w:rPr>
        <w:fldChar w:fldCharType="separate"/>
      </w:r>
      <w:r w:rsidR="007320F5">
        <w:rPr>
          <w:b/>
          <w:bCs/>
          <w:noProof/>
        </w:rPr>
        <w:t>2</w:t>
      </w:r>
      <w:r w:rsidRPr="00475895">
        <w:rPr>
          <w:b/>
          <w:bCs/>
        </w:rPr>
        <w:fldChar w:fldCharType="end"/>
      </w:r>
      <w:r w:rsidRPr="00475895">
        <w:rPr>
          <w:b/>
          <w:bCs/>
        </w:rPr>
        <w:t xml:space="preserve"> </w:t>
      </w:r>
      <w:r w:rsidR="009E4304">
        <w:rPr>
          <w:b/>
          <w:bCs/>
        </w:rPr>
        <w:t>t</w:t>
      </w:r>
      <w:r w:rsidRPr="00475895">
        <w:rPr>
          <w:b/>
          <w:bCs/>
        </w:rPr>
        <w:t>est for p = 0.01</w:t>
      </w:r>
      <w:bookmarkEnd w:id="12"/>
      <w:bookmarkEnd w:id="13"/>
      <w:bookmarkEnd w:id="14"/>
      <w:bookmarkEnd w:id="15"/>
    </w:p>
    <w:p w14:paraId="563FAC5E" w14:textId="593D90C3" w:rsidR="007320F5" w:rsidRPr="007320F5" w:rsidRDefault="007320F5" w:rsidP="007320F5">
      <w:pPr>
        <w:rPr>
          <w:i/>
          <w:iCs/>
          <w:sz w:val="22"/>
          <w:szCs w:val="22"/>
        </w:rPr>
      </w:pPr>
    </w:p>
    <w:p w14:paraId="50AB44E1" w14:textId="77777777" w:rsidR="007320F5" w:rsidRDefault="007320F5" w:rsidP="007320F5">
      <w:pPr>
        <w:rPr>
          <w:i/>
          <w:iCs/>
          <w:sz w:val="22"/>
          <w:szCs w:val="22"/>
        </w:rPr>
      </w:pPr>
    </w:p>
    <w:p w14:paraId="6DAC659E" w14:textId="7FDEA1EF" w:rsidR="0062502B" w:rsidRPr="007320F5" w:rsidRDefault="007D4E8A" w:rsidP="007320F5">
      <w:pPr>
        <w:rPr>
          <w:i/>
          <w:iCs/>
          <w:sz w:val="22"/>
          <w:szCs w:val="22"/>
        </w:rPr>
      </w:pPr>
      <w:r w:rsidRPr="007D4E8A">
        <w:rPr>
          <w:i/>
          <w:iCs/>
          <w:sz w:val="22"/>
          <w:szCs w:val="22"/>
        </w:rPr>
        <w:t>Here</w:t>
      </w:r>
      <w:r>
        <w:rPr>
          <w:i/>
          <w:iCs/>
          <w:sz w:val="22"/>
          <w:szCs w:val="22"/>
          <w:lang w:val="bg-BG"/>
        </w:rPr>
        <w:t xml:space="preserve"> </w:t>
      </w:r>
      <w:r w:rsidR="007320F5" w:rsidRPr="007320F5">
        <w:rPr>
          <w:i/>
          <w:iCs/>
          <w:sz w:val="22"/>
          <w:szCs w:val="22"/>
        </w:rPr>
        <w:t xml:space="preserve">the value is less than the critical value with two - tail, the null hypotheses cannot be rejected. Here the value of the t-statistic is </w:t>
      </w:r>
      <w:r w:rsidR="007320F5" w:rsidRPr="000F0DD8">
        <w:rPr>
          <w:b/>
          <w:bCs/>
          <w:i/>
          <w:iCs/>
          <w:sz w:val="22"/>
          <w:szCs w:val="22"/>
        </w:rPr>
        <w:t>- 6.3120</w:t>
      </w:r>
      <w:r w:rsidR="007320F5" w:rsidRPr="007320F5">
        <w:rPr>
          <w:i/>
          <w:iCs/>
          <w:sz w:val="22"/>
          <w:szCs w:val="22"/>
        </w:rPr>
        <w:t xml:space="preserve">, which is less than the value with two - tail, which is </w:t>
      </w:r>
      <w:r w:rsidR="007320F5" w:rsidRPr="000F0DD8">
        <w:rPr>
          <w:b/>
          <w:bCs/>
          <w:i/>
          <w:iCs/>
          <w:sz w:val="22"/>
          <w:szCs w:val="22"/>
        </w:rPr>
        <w:t>1.909</w:t>
      </w:r>
      <w:r w:rsidR="007320F5" w:rsidRPr="007320F5">
        <w:rPr>
          <w:i/>
          <w:iCs/>
          <w:sz w:val="22"/>
          <w:szCs w:val="22"/>
        </w:rPr>
        <w:t xml:space="preserve">, so the null hypothesis cannot be </w:t>
      </w:r>
      <w:r w:rsidR="000F0DD8" w:rsidRPr="007320F5">
        <w:rPr>
          <w:i/>
          <w:iCs/>
          <w:sz w:val="22"/>
          <w:szCs w:val="22"/>
        </w:rPr>
        <w:t>rejected,</w:t>
      </w:r>
      <w:r w:rsidR="007320F5" w:rsidRPr="007320F5">
        <w:rPr>
          <w:i/>
          <w:iCs/>
          <w:sz w:val="22"/>
          <w:szCs w:val="22"/>
        </w:rPr>
        <w:t xml:space="preserve"> and the null hypothesis is fulfilled. It is seen that if the value of p (T &lt;= t) with two - tail is greater than the value of significance, the zero value cannot be rejected. Here the value of p (T &lt;= t) with two - tail, which is 1.909, which is greater than the value of alpha, which is 0.01, then the null hypothesis cannot be rejected.</w:t>
      </w:r>
    </w:p>
    <w:p w14:paraId="58D38331" w14:textId="16D6CBAE" w:rsidR="00475895" w:rsidRDefault="00475895" w:rsidP="00475895">
      <w:pPr>
        <w:rPr>
          <w:i/>
          <w:iCs/>
          <w:sz w:val="22"/>
          <w:szCs w:val="22"/>
        </w:rPr>
      </w:pPr>
    </w:p>
    <w:p w14:paraId="4950950C" w14:textId="77777777" w:rsidR="007320F5" w:rsidRPr="005802EE" w:rsidRDefault="007320F5" w:rsidP="00475895">
      <w:pPr>
        <w:rPr>
          <w:i/>
          <w:iCs/>
          <w:sz w:val="22"/>
          <w:szCs w:val="22"/>
        </w:rPr>
      </w:pPr>
    </w:p>
    <w:p w14:paraId="27F45E7F" w14:textId="5DAB5B7B" w:rsidR="007320F5" w:rsidRPr="007320F5" w:rsidRDefault="007320F5" w:rsidP="007320F5">
      <w:pPr>
        <w:pStyle w:val="ListParagraph"/>
        <w:numPr>
          <w:ilvl w:val="0"/>
          <w:numId w:val="4"/>
        </w:numPr>
        <w:rPr>
          <w:b/>
          <w:bCs/>
          <w:i/>
          <w:iCs/>
          <w:sz w:val="22"/>
          <w:szCs w:val="22"/>
        </w:rPr>
      </w:pPr>
      <w:r w:rsidRPr="007320F5">
        <w:rPr>
          <w:b/>
          <w:bCs/>
          <w:i/>
          <w:iCs/>
          <w:sz w:val="22"/>
          <w:szCs w:val="22"/>
        </w:rPr>
        <w:t>P = 0.02</w:t>
      </w:r>
      <w:r>
        <w:rPr>
          <w:b/>
          <w:bCs/>
          <w:i/>
          <w:iCs/>
          <w:sz w:val="22"/>
          <w:szCs w:val="22"/>
        </w:rPr>
        <w:t xml:space="preserve"> </w:t>
      </w:r>
      <w:r>
        <w:rPr>
          <w:i/>
          <w:iCs/>
          <w:sz w:val="22"/>
          <w:szCs w:val="22"/>
        </w:rPr>
        <w:t xml:space="preserve"> </w:t>
      </w:r>
    </w:p>
    <w:p w14:paraId="11E163E4" w14:textId="16EF4DE5" w:rsidR="007320F5" w:rsidRDefault="007320F5" w:rsidP="007320F5">
      <w:pPr>
        <w:rPr>
          <w:b/>
          <w:bCs/>
          <w:i/>
          <w:iCs/>
          <w:sz w:val="22"/>
          <w:szCs w:val="22"/>
        </w:rPr>
      </w:pPr>
    </w:p>
    <w:p w14:paraId="758C0994" w14:textId="0A481EAC" w:rsidR="007320F5" w:rsidRDefault="007320F5" w:rsidP="007320F5">
      <w:pPr>
        <w:jc w:val="center"/>
        <w:rPr>
          <w:b/>
          <w:bCs/>
          <w:i/>
          <w:iCs/>
          <w:sz w:val="22"/>
          <w:szCs w:val="22"/>
        </w:rPr>
      </w:pPr>
      <w:r>
        <w:rPr>
          <w:b/>
          <w:bCs/>
          <w:i/>
          <w:iCs/>
          <w:noProof/>
          <w:sz w:val="22"/>
          <w:szCs w:val="22"/>
        </w:rPr>
        <w:drawing>
          <wp:inline distT="0" distB="0" distL="0" distR="0" wp14:anchorId="4E493EA4" wp14:editId="41AFA48A">
            <wp:extent cx="4977765" cy="1573967"/>
            <wp:effectExtent l="0" t="0" r="635" b="127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50856" cy="1597078"/>
                    </a:xfrm>
                    <a:prstGeom prst="rect">
                      <a:avLst/>
                    </a:prstGeom>
                  </pic:spPr>
                </pic:pic>
              </a:graphicData>
            </a:graphic>
          </wp:inline>
        </w:drawing>
      </w:r>
    </w:p>
    <w:p w14:paraId="0BCD6C7A" w14:textId="2E7CD7E8" w:rsidR="007320F5" w:rsidRDefault="007320F5" w:rsidP="007320F5">
      <w:pPr>
        <w:pStyle w:val="Caption"/>
        <w:jc w:val="center"/>
        <w:rPr>
          <w:b/>
          <w:bCs/>
        </w:rPr>
      </w:pPr>
      <w:bookmarkStart w:id="16" w:name="_Toc81588774"/>
      <w:bookmarkStart w:id="17" w:name="_Toc81588871"/>
      <w:bookmarkStart w:id="18" w:name="_Toc81588906"/>
      <w:r w:rsidRPr="007320F5">
        <w:rPr>
          <w:b/>
          <w:bCs/>
        </w:rPr>
        <w:t xml:space="preserve">Figure </w:t>
      </w:r>
      <w:r w:rsidRPr="007320F5">
        <w:rPr>
          <w:b/>
          <w:bCs/>
        </w:rPr>
        <w:fldChar w:fldCharType="begin"/>
      </w:r>
      <w:r w:rsidRPr="007320F5">
        <w:rPr>
          <w:b/>
          <w:bCs/>
        </w:rPr>
        <w:instrText xml:space="preserve"> SEQ Figure \* ARABIC </w:instrText>
      </w:r>
      <w:r w:rsidRPr="007320F5">
        <w:rPr>
          <w:b/>
          <w:bCs/>
        </w:rPr>
        <w:fldChar w:fldCharType="separate"/>
      </w:r>
      <w:r w:rsidRPr="007320F5">
        <w:rPr>
          <w:b/>
          <w:bCs/>
          <w:noProof/>
        </w:rPr>
        <w:t>3</w:t>
      </w:r>
      <w:r w:rsidRPr="007320F5">
        <w:rPr>
          <w:b/>
          <w:bCs/>
        </w:rPr>
        <w:fldChar w:fldCharType="end"/>
      </w:r>
      <w:r w:rsidRPr="007320F5">
        <w:rPr>
          <w:b/>
          <w:bCs/>
        </w:rPr>
        <w:t xml:space="preserve"> </w:t>
      </w:r>
      <w:r w:rsidR="009E4304">
        <w:rPr>
          <w:b/>
          <w:bCs/>
        </w:rPr>
        <w:t>t</w:t>
      </w:r>
      <w:r w:rsidRPr="007320F5">
        <w:rPr>
          <w:b/>
          <w:bCs/>
        </w:rPr>
        <w:t>est for p = 0.02</w:t>
      </w:r>
      <w:bookmarkEnd w:id="16"/>
      <w:bookmarkEnd w:id="17"/>
      <w:bookmarkEnd w:id="18"/>
    </w:p>
    <w:p w14:paraId="62A64C72" w14:textId="20CF8CD4" w:rsidR="007320F5" w:rsidRDefault="007320F5" w:rsidP="007320F5"/>
    <w:p w14:paraId="446A754F" w14:textId="061A6F80" w:rsidR="000F0DD8" w:rsidRDefault="00FC5373" w:rsidP="007320F5">
      <w:pPr>
        <w:rPr>
          <w:lang w:val="bg-BG"/>
        </w:rPr>
      </w:pPr>
      <w:r w:rsidRPr="00FC5373">
        <w:rPr>
          <w:i/>
          <w:iCs/>
          <w:sz w:val="22"/>
          <w:szCs w:val="22"/>
        </w:rPr>
        <w:t xml:space="preserve">If the value of t is statistically less than the value of t the critical value of two - tail, then the null hypothesis cannot be rejected. From the result, </w:t>
      </w:r>
      <w:proofErr w:type="gramStart"/>
      <w:r w:rsidRPr="00FC5373">
        <w:rPr>
          <w:i/>
          <w:iCs/>
          <w:sz w:val="22"/>
          <w:szCs w:val="22"/>
        </w:rPr>
        <w:t xml:space="preserve">it can be seen that </w:t>
      </w:r>
      <w:r w:rsidRPr="00FC5373">
        <w:rPr>
          <w:b/>
          <w:bCs/>
          <w:i/>
          <w:iCs/>
          <w:sz w:val="22"/>
          <w:szCs w:val="22"/>
        </w:rPr>
        <w:t>-6.3120</w:t>
      </w:r>
      <w:proofErr w:type="gramEnd"/>
      <w:r w:rsidRPr="00FC5373">
        <w:rPr>
          <w:i/>
          <w:iCs/>
          <w:sz w:val="22"/>
          <w:szCs w:val="22"/>
        </w:rPr>
        <w:t xml:space="preserve"> is less than</w:t>
      </w:r>
      <w:r w:rsidRPr="00FC5373">
        <w:rPr>
          <w:b/>
          <w:bCs/>
          <w:i/>
          <w:iCs/>
          <w:sz w:val="22"/>
          <w:szCs w:val="22"/>
        </w:rPr>
        <w:t xml:space="preserve"> 2.3785</w:t>
      </w:r>
      <w:r w:rsidRPr="00FC5373">
        <w:rPr>
          <w:i/>
          <w:iCs/>
          <w:sz w:val="22"/>
          <w:szCs w:val="22"/>
        </w:rPr>
        <w:t xml:space="preserve">, so the null hypothesis is not completely rejected. We can also base ourselves on the fact that if the value of </w:t>
      </w:r>
      <w:r w:rsidRPr="00FC5373">
        <w:rPr>
          <w:i/>
          <w:iCs/>
          <w:sz w:val="22"/>
          <w:szCs w:val="22"/>
        </w:rPr>
        <w:lastRenderedPageBreak/>
        <w:t xml:space="preserve">the probability of two queues is greater than the value of the significance of the observations, it is seen that </w:t>
      </w:r>
      <w:r w:rsidRPr="00FC5373">
        <w:rPr>
          <w:b/>
          <w:bCs/>
          <w:i/>
          <w:iCs/>
          <w:sz w:val="22"/>
          <w:szCs w:val="22"/>
        </w:rPr>
        <w:t>1,909</w:t>
      </w:r>
      <w:r w:rsidRPr="00FC5373">
        <w:rPr>
          <w:i/>
          <w:iCs/>
          <w:sz w:val="22"/>
          <w:szCs w:val="22"/>
        </w:rPr>
        <w:t xml:space="preserve"> is greater than </w:t>
      </w:r>
      <w:r w:rsidRPr="00FC5373">
        <w:rPr>
          <w:b/>
          <w:bCs/>
          <w:i/>
          <w:iCs/>
          <w:sz w:val="22"/>
          <w:szCs w:val="22"/>
        </w:rPr>
        <w:t>0.02</w:t>
      </w:r>
      <w:r w:rsidRPr="00FC5373">
        <w:rPr>
          <w:i/>
          <w:iCs/>
          <w:sz w:val="22"/>
          <w:szCs w:val="22"/>
        </w:rPr>
        <w:t xml:space="preserve">, then again, we cannot </w:t>
      </w:r>
      <w:proofErr w:type="gramStart"/>
      <w:r w:rsidRPr="00FC5373">
        <w:rPr>
          <w:i/>
          <w:iCs/>
          <w:sz w:val="22"/>
          <w:szCs w:val="22"/>
        </w:rPr>
        <w:t>rejected</w:t>
      </w:r>
      <w:proofErr w:type="gramEnd"/>
      <w:r w:rsidRPr="00FC5373">
        <w:rPr>
          <w:i/>
          <w:iCs/>
          <w:sz w:val="22"/>
          <w:szCs w:val="22"/>
        </w:rPr>
        <w:t xml:space="preserve"> the null hypothesis.</w:t>
      </w:r>
    </w:p>
    <w:p w14:paraId="07E2FCDA" w14:textId="2A0AEB59" w:rsidR="002C0C23" w:rsidRPr="002C0C23" w:rsidRDefault="002C0C23" w:rsidP="002C0C23">
      <w:pPr>
        <w:pStyle w:val="Heading1"/>
        <w:rPr>
          <w:rFonts w:eastAsia="Times New Roman"/>
          <w:bCs/>
          <w:i/>
          <w:iCs/>
          <w:color w:val="5B9BD5" w:themeColor="accent5"/>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19" w:name="_Toc81596486"/>
      <w:r w:rsidRPr="002C0C23">
        <w:rPr>
          <w:rFonts w:eastAsia="Times New Roman"/>
          <w:bCs/>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The presence of any outliers in the data and the effect that they have on the outcome</w:t>
      </w:r>
      <w:r>
        <w:rPr>
          <w:rFonts w:eastAsia="Times New Roman"/>
          <w:bCs/>
          <w:i/>
          <w:iCs/>
          <w:color w:val="5B9BD5" w:themeColor="accent5"/>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bookmarkEnd w:id="19"/>
    </w:p>
    <w:p w14:paraId="711FEF07" w14:textId="7FF378FD" w:rsidR="000F0DD8" w:rsidRDefault="000F0DD8" w:rsidP="007320F5">
      <w:pPr>
        <w:rPr>
          <w:i/>
          <w:iCs/>
          <w:sz w:val="22"/>
          <w:szCs w:val="22"/>
          <w:lang w:val="bg-BG"/>
        </w:rPr>
      </w:pPr>
    </w:p>
    <w:p w14:paraId="4B1AEBC5" w14:textId="3A23F7FD" w:rsidR="00A87410" w:rsidRDefault="00FC5373" w:rsidP="002C0C23">
      <w:pPr>
        <w:rPr>
          <w:i/>
          <w:iCs/>
          <w:sz w:val="22"/>
          <w:szCs w:val="22"/>
          <w:lang w:val="bg-BG"/>
        </w:rPr>
      </w:pPr>
      <w:r w:rsidRPr="00FC5373">
        <w:rPr>
          <w:i/>
          <w:iCs/>
          <w:sz w:val="22"/>
          <w:szCs w:val="22"/>
          <w:lang w:val="bg-BG"/>
        </w:rPr>
        <w:t>From the measurements made it can be seen that both cases of t-stat and likelihood have been tried and they have driven to the reality that the null hypotheses cannot be rejected. In conclusion, it can be seen that the values of diseases in the two communities between the different age groups of 20 - 100 for a long time can not be considered equivalent, theories clearly seen that the degree of disease is displaced by the information that can be appeared from zero.  The result appears that the truth is display in each of the levels of noteworthiness and is most satisfactory for the most noteworthy level of noteworthiness p = 0.10.</w:t>
      </w:r>
    </w:p>
    <w:p w14:paraId="71858E9B" w14:textId="2BBCC114" w:rsidR="00A87410" w:rsidRDefault="00A87410" w:rsidP="002C0C23">
      <w:pPr>
        <w:rPr>
          <w:i/>
          <w:iCs/>
          <w:sz w:val="22"/>
          <w:szCs w:val="22"/>
          <w:lang w:val="bg-BG"/>
        </w:rPr>
      </w:pPr>
    </w:p>
    <w:p w14:paraId="0347DDFB" w14:textId="771BA51F" w:rsidR="00A87410" w:rsidRDefault="00A87410" w:rsidP="002C0C23">
      <w:pPr>
        <w:rPr>
          <w:i/>
          <w:iCs/>
          <w:sz w:val="22"/>
          <w:szCs w:val="22"/>
          <w:lang w:val="bg-BG"/>
        </w:rPr>
      </w:pPr>
    </w:p>
    <w:p w14:paraId="7A9A8647" w14:textId="38B64197" w:rsidR="00A87410" w:rsidRDefault="00A87410" w:rsidP="0022567C">
      <w:pPr>
        <w:jc w:val="center"/>
        <w:rPr>
          <w:i/>
          <w:iCs/>
          <w:sz w:val="22"/>
          <w:szCs w:val="22"/>
          <w:lang w:val="bg-BG"/>
        </w:rPr>
      </w:pPr>
    </w:p>
    <w:p w14:paraId="42FF2149" w14:textId="50ACC8C8" w:rsidR="0022567C" w:rsidRDefault="0022567C" w:rsidP="0022567C">
      <w:pPr>
        <w:jc w:val="center"/>
        <w:rPr>
          <w:i/>
          <w:iCs/>
          <w:sz w:val="22"/>
          <w:szCs w:val="22"/>
          <w:lang w:val="bg-BG"/>
        </w:rPr>
      </w:pPr>
    </w:p>
    <w:p w14:paraId="0F9F83A4" w14:textId="7589DC07" w:rsidR="0022567C" w:rsidRDefault="0022567C" w:rsidP="0022567C">
      <w:pPr>
        <w:jc w:val="center"/>
        <w:rPr>
          <w:i/>
          <w:iCs/>
          <w:sz w:val="22"/>
          <w:szCs w:val="22"/>
          <w:lang w:val="bg-BG"/>
        </w:rPr>
      </w:pPr>
    </w:p>
    <w:p w14:paraId="44CAF440" w14:textId="77777777" w:rsidR="0022567C" w:rsidRDefault="0022567C" w:rsidP="0022567C">
      <w:pPr>
        <w:jc w:val="center"/>
        <w:rPr>
          <w:i/>
          <w:iCs/>
          <w:sz w:val="22"/>
          <w:szCs w:val="22"/>
          <w:lang w:val="bg-BG"/>
        </w:rPr>
      </w:pPr>
    </w:p>
    <w:p w14:paraId="481CAB4C" w14:textId="77777777" w:rsidR="00A87410" w:rsidRDefault="00A87410" w:rsidP="002C0C23">
      <w:pPr>
        <w:rPr>
          <w:i/>
          <w:iCs/>
          <w:sz w:val="22"/>
          <w:szCs w:val="22"/>
          <w:lang w:val="bg-BG"/>
        </w:rPr>
      </w:pPr>
    </w:p>
    <w:p w14:paraId="40D04FD1" w14:textId="1292E61C" w:rsidR="00A87410" w:rsidRDefault="00A87410" w:rsidP="002C0C23">
      <w:pPr>
        <w:rPr>
          <w:i/>
          <w:iCs/>
          <w:sz w:val="22"/>
          <w:szCs w:val="22"/>
          <w:lang w:val="bg-BG"/>
        </w:rPr>
      </w:pPr>
    </w:p>
    <w:bookmarkStart w:id="20" w:name="_Toc81596487" w:displacedByCustomXml="next"/>
    <w:sdt>
      <w:sdtPr>
        <w:rPr>
          <w:rFonts w:asciiTheme="minorHAnsi" w:eastAsiaTheme="minorHAnsi" w:hAnsiTheme="minorHAnsi" w:cstheme="minorBidi"/>
          <w:color w:val="auto"/>
          <w:sz w:val="24"/>
          <w:szCs w:val="24"/>
        </w:rPr>
        <w:id w:val="1532225417"/>
        <w:docPartObj>
          <w:docPartGallery w:val="Bibliographies"/>
          <w:docPartUnique/>
        </w:docPartObj>
      </w:sdtPr>
      <w:sdtEndPr>
        <w:rPr>
          <w:b/>
          <w:bCs/>
        </w:rPr>
      </w:sdtEndPr>
      <w:sdtContent>
        <w:p w14:paraId="0CEC9458" w14:textId="011C0FD1" w:rsidR="00A87410" w:rsidRPr="00A87410" w:rsidRDefault="00A87410" w:rsidP="00A87410">
          <w:pPr>
            <w:pStyle w:val="Heading1"/>
            <w:jc w:val="center"/>
            <w:rPr>
              <w:rFonts w:ascii="Apple Chancery" w:hAnsi="Apple Chancery" w:cs="Apple Chancery"/>
              <w:b/>
              <w:bCs/>
              <w14:textOutline w14:w="9525" w14:cap="rnd" w14:cmpd="sng" w14:algn="ctr">
                <w14:noFill/>
                <w14:prstDash w14:val="solid"/>
                <w14:bevel/>
              </w14:textOutline>
            </w:rPr>
          </w:pPr>
          <w:r w:rsidRPr="00A87410">
            <w:rPr>
              <w:rFonts w:ascii="Apple Chancery" w:hAnsi="Apple Chancery" w:cs="Apple Chancery" w:hint="cs"/>
              <w:b/>
              <w:bCs/>
              <w14:textOutline w14:w="9525" w14:cap="rnd" w14:cmpd="sng" w14:algn="ctr">
                <w14:noFill/>
                <w14:prstDash w14:val="solid"/>
                <w14:bevel/>
              </w14:textOutline>
            </w:rPr>
            <w:t>References:</w:t>
          </w:r>
          <w:bookmarkEnd w:id="20"/>
        </w:p>
        <w:p w14:paraId="3C310AED" w14:textId="77777777" w:rsidR="00A87410" w:rsidRDefault="00A874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A87410" w14:paraId="513C0010" w14:textId="77777777">
            <w:trPr>
              <w:divId w:val="344550702"/>
              <w:tblCellSpacing w:w="15" w:type="dxa"/>
            </w:trPr>
            <w:tc>
              <w:tcPr>
                <w:tcW w:w="50" w:type="pct"/>
                <w:hideMark/>
              </w:tcPr>
              <w:p w14:paraId="2C02B397" w14:textId="519780B2" w:rsidR="00A87410" w:rsidRDefault="00A87410">
                <w:pPr>
                  <w:pStyle w:val="Bibliography"/>
                  <w:rPr>
                    <w:noProof/>
                  </w:rPr>
                </w:pPr>
                <w:r>
                  <w:rPr>
                    <w:noProof/>
                  </w:rPr>
                  <w:t xml:space="preserve">[1] </w:t>
                </w:r>
              </w:p>
            </w:tc>
            <w:tc>
              <w:tcPr>
                <w:tcW w:w="0" w:type="auto"/>
                <w:hideMark/>
              </w:tcPr>
              <w:p w14:paraId="7EB06C69" w14:textId="77777777" w:rsidR="00A87410" w:rsidRDefault="00A87410">
                <w:pPr>
                  <w:pStyle w:val="Bibliography"/>
                  <w:rPr>
                    <w:noProof/>
                  </w:rPr>
                </w:pPr>
                <w:r>
                  <w:rPr>
                    <w:noProof/>
                  </w:rPr>
                  <w:t>A. Hyes, “Investopedia,” 22 03 2020. [Online]. Available: https://www.investopedia.com/terms/t/t-test.asp. [Accessed 29 08 2021].</w:t>
                </w:r>
              </w:p>
            </w:tc>
          </w:tr>
          <w:tr w:rsidR="00A87410" w14:paraId="53FAB601" w14:textId="77777777">
            <w:trPr>
              <w:divId w:val="344550702"/>
              <w:tblCellSpacing w:w="15" w:type="dxa"/>
            </w:trPr>
            <w:tc>
              <w:tcPr>
                <w:tcW w:w="50" w:type="pct"/>
                <w:hideMark/>
              </w:tcPr>
              <w:p w14:paraId="05DB52D6" w14:textId="77777777" w:rsidR="00A87410" w:rsidRDefault="00A87410">
                <w:pPr>
                  <w:pStyle w:val="Bibliography"/>
                  <w:rPr>
                    <w:noProof/>
                  </w:rPr>
                </w:pPr>
                <w:r>
                  <w:rPr>
                    <w:noProof/>
                  </w:rPr>
                  <w:t xml:space="preserve">[2] </w:t>
                </w:r>
              </w:p>
            </w:tc>
            <w:tc>
              <w:tcPr>
                <w:tcW w:w="0" w:type="auto"/>
                <w:hideMark/>
              </w:tcPr>
              <w:p w14:paraId="4A059A3B" w14:textId="77777777" w:rsidR="00A87410" w:rsidRDefault="00A87410">
                <w:pPr>
                  <w:pStyle w:val="Bibliography"/>
                  <w:rPr>
                    <w:noProof/>
                  </w:rPr>
                </w:pPr>
                <w:r>
                  <w:rPr>
                    <w:noProof/>
                  </w:rPr>
                  <w:t>A. Sapkota, “Microbenotes,” 23 06 2021. [Online]. Available: https://microbenotes.com/null-and-alternative-hypothesis/. [Accessed 29 08 2021].</w:t>
                </w:r>
              </w:p>
            </w:tc>
          </w:tr>
          <w:tr w:rsidR="00A87410" w14:paraId="5CD96EA8" w14:textId="77777777">
            <w:trPr>
              <w:divId w:val="344550702"/>
              <w:tblCellSpacing w:w="15" w:type="dxa"/>
            </w:trPr>
            <w:tc>
              <w:tcPr>
                <w:tcW w:w="50" w:type="pct"/>
                <w:hideMark/>
              </w:tcPr>
              <w:p w14:paraId="542525C5" w14:textId="77777777" w:rsidR="00A87410" w:rsidRDefault="00A87410">
                <w:pPr>
                  <w:pStyle w:val="Bibliography"/>
                  <w:rPr>
                    <w:noProof/>
                  </w:rPr>
                </w:pPr>
                <w:r>
                  <w:rPr>
                    <w:noProof/>
                  </w:rPr>
                  <w:t xml:space="preserve">[3] </w:t>
                </w:r>
              </w:p>
            </w:tc>
            <w:tc>
              <w:tcPr>
                <w:tcW w:w="0" w:type="auto"/>
                <w:hideMark/>
              </w:tcPr>
              <w:p w14:paraId="3026D580" w14:textId="77777777" w:rsidR="00A87410" w:rsidRDefault="00A87410">
                <w:pPr>
                  <w:pStyle w:val="Bibliography"/>
                  <w:rPr>
                    <w:noProof/>
                  </w:rPr>
                </w:pPr>
                <w:r>
                  <w:rPr>
                    <w:noProof/>
                  </w:rPr>
                  <w:t>K. Majaski, “Investopedia,” 23 08 2021. [Online]. Available: https://www.investopedia.com/terms/h/hypothesistesting.asp. [Accessed 29 08 2021].</w:t>
                </w:r>
              </w:p>
            </w:tc>
          </w:tr>
        </w:tbl>
        <w:p w14:paraId="1C771719" w14:textId="77777777" w:rsidR="00A87410" w:rsidRDefault="00A87410">
          <w:pPr>
            <w:divId w:val="344550702"/>
            <w:rPr>
              <w:rFonts w:eastAsia="Times New Roman"/>
              <w:noProof/>
            </w:rPr>
          </w:pPr>
        </w:p>
        <w:p w14:paraId="6B03A8A4" w14:textId="13994CB6" w:rsidR="00A87410" w:rsidRDefault="00A87410">
          <w:r>
            <w:rPr>
              <w:b/>
              <w:bCs/>
            </w:rPr>
            <w:fldChar w:fldCharType="end"/>
          </w:r>
        </w:p>
      </w:sdtContent>
    </w:sdt>
    <w:p w14:paraId="28928A34" w14:textId="77777777" w:rsidR="00A87410" w:rsidRPr="002C0C23" w:rsidRDefault="00A87410" w:rsidP="002C0C23">
      <w:pPr>
        <w:rPr>
          <w:i/>
          <w:iCs/>
          <w:sz w:val="22"/>
          <w:szCs w:val="22"/>
          <w:lang w:val="bg-BG"/>
        </w:rPr>
      </w:pPr>
    </w:p>
    <w:sectPr w:rsidR="00A87410" w:rsidRPr="002C0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E33EA"/>
    <w:multiLevelType w:val="hybridMultilevel"/>
    <w:tmpl w:val="4C3E5884"/>
    <w:lvl w:ilvl="0" w:tplc="C4EE6D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23104E"/>
    <w:multiLevelType w:val="hybridMultilevel"/>
    <w:tmpl w:val="856AD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467E5"/>
    <w:multiLevelType w:val="hybridMultilevel"/>
    <w:tmpl w:val="CBEC9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532422"/>
    <w:multiLevelType w:val="hybridMultilevel"/>
    <w:tmpl w:val="C944B79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C023D4"/>
    <w:multiLevelType w:val="hybridMultilevel"/>
    <w:tmpl w:val="A868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37"/>
    <w:rsid w:val="00043737"/>
    <w:rsid w:val="000C5F5A"/>
    <w:rsid w:val="000F0DD8"/>
    <w:rsid w:val="0022567C"/>
    <w:rsid w:val="00234A26"/>
    <w:rsid w:val="002B3E1C"/>
    <w:rsid w:val="002C0C23"/>
    <w:rsid w:val="003278ED"/>
    <w:rsid w:val="00475895"/>
    <w:rsid w:val="00480247"/>
    <w:rsid w:val="004E38AB"/>
    <w:rsid w:val="005034AC"/>
    <w:rsid w:val="005802EE"/>
    <w:rsid w:val="005E1493"/>
    <w:rsid w:val="0062502B"/>
    <w:rsid w:val="00633883"/>
    <w:rsid w:val="006E27DF"/>
    <w:rsid w:val="007320F5"/>
    <w:rsid w:val="00747733"/>
    <w:rsid w:val="007C29C0"/>
    <w:rsid w:val="007D4E8A"/>
    <w:rsid w:val="008C6908"/>
    <w:rsid w:val="00901EB7"/>
    <w:rsid w:val="009C06CE"/>
    <w:rsid w:val="009D3F54"/>
    <w:rsid w:val="009E4304"/>
    <w:rsid w:val="00A87410"/>
    <w:rsid w:val="00BD6B8D"/>
    <w:rsid w:val="00CB18BD"/>
    <w:rsid w:val="00CB2F65"/>
    <w:rsid w:val="00CB566D"/>
    <w:rsid w:val="00D77907"/>
    <w:rsid w:val="00E23D5E"/>
    <w:rsid w:val="00F014E7"/>
    <w:rsid w:val="00F259F7"/>
    <w:rsid w:val="00FC5373"/>
    <w:rsid w:val="00FF3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BA07F"/>
  <w15:chartTrackingRefBased/>
  <w15:docId w15:val="{98CF4626-F47B-0A43-A64C-883E1F4AC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024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80247"/>
    <w:pPr>
      <w:spacing w:before="120"/>
    </w:pPr>
    <w:rPr>
      <w:b/>
      <w:bCs/>
      <w:i/>
      <w:iCs/>
    </w:rPr>
  </w:style>
  <w:style w:type="paragraph" w:styleId="TOC2">
    <w:name w:val="toc 2"/>
    <w:basedOn w:val="Normal"/>
    <w:next w:val="Normal"/>
    <w:autoRedefine/>
    <w:uiPriority w:val="39"/>
    <w:semiHidden/>
    <w:unhideWhenUsed/>
    <w:rsid w:val="00480247"/>
    <w:pPr>
      <w:spacing w:before="120"/>
      <w:ind w:left="240"/>
    </w:pPr>
    <w:rPr>
      <w:b/>
      <w:bCs/>
      <w:sz w:val="22"/>
      <w:szCs w:val="22"/>
    </w:rPr>
  </w:style>
  <w:style w:type="paragraph" w:styleId="TOC3">
    <w:name w:val="toc 3"/>
    <w:basedOn w:val="Normal"/>
    <w:next w:val="Normal"/>
    <w:autoRedefine/>
    <w:uiPriority w:val="39"/>
    <w:semiHidden/>
    <w:unhideWhenUsed/>
    <w:rsid w:val="00480247"/>
    <w:pPr>
      <w:ind w:left="480"/>
    </w:pPr>
    <w:rPr>
      <w:sz w:val="20"/>
      <w:szCs w:val="20"/>
    </w:rPr>
  </w:style>
  <w:style w:type="paragraph" w:styleId="TOC4">
    <w:name w:val="toc 4"/>
    <w:basedOn w:val="Normal"/>
    <w:next w:val="Normal"/>
    <w:autoRedefine/>
    <w:uiPriority w:val="39"/>
    <w:semiHidden/>
    <w:unhideWhenUsed/>
    <w:rsid w:val="00480247"/>
    <w:pPr>
      <w:ind w:left="720"/>
    </w:pPr>
    <w:rPr>
      <w:sz w:val="20"/>
      <w:szCs w:val="20"/>
    </w:rPr>
  </w:style>
  <w:style w:type="paragraph" w:styleId="TOC5">
    <w:name w:val="toc 5"/>
    <w:basedOn w:val="Normal"/>
    <w:next w:val="Normal"/>
    <w:autoRedefine/>
    <w:uiPriority w:val="39"/>
    <w:semiHidden/>
    <w:unhideWhenUsed/>
    <w:rsid w:val="00480247"/>
    <w:pPr>
      <w:ind w:left="960"/>
    </w:pPr>
    <w:rPr>
      <w:sz w:val="20"/>
      <w:szCs w:val="20"/>
    </w:rPr>
  </w:style>
  <w:style w:type="paragraph" w:styleId="TOC6">
    <w:name w:val="toc 6"/>
    <w:basedOn w:val="Normal"/>
    <w:next w:val="Normal"/>
    <w:autoRedefine/>
    <w:uiPriority w:val="39"/>
    <w:semiHidden/>
    <w:unhideWhenUsed/>
    <w:rsid w:val="00480247"/>
    <w:pPr>
      <w:ind w:left="1200"/>
    </w:pPr>
    <w:rPr>
      <w:sz w:val="20"/>
      <w:szCs w:val="20"/>
    </w:rPr>
  </w:style>
  <w:style w:type="paragraph" w:styleId="TOC7">
    <w:name w:val="toc 7"/>
    <w:basedOn w:val="Normal"/>
    <w:next w:val="Normal"/>
    <w:autoRedefine/>
    <w:uiPriority w:val="39"/>
    <w:semiHidden/>
    <w:unhideWhenUsed/>
    <w:rsid w:val="00480247"/>
    <w:pPr>
      <w:ind w:left="1440"/>
    </w:pPr>
    <w:rPr>
      <w:sz w:val="20"/>
      <w:szCs w:val="20"/>
    </w:rPr>
  </w:style>
  <w:style w:type="paragraph" w:styleId="TOC8">
    <w:name w:val="toc 8"/>
    <w:basedOn w:val="Normal"/>
    <w:next w:val="Normal"/>
    <w:autoRedefine/>
    <w:uiPriority w:val="39"/>
    <w:semiHidden/>
    <w:unhideWhenUsed/>
    <w:rsid w:val="00480247"/>
    <w:pPr>
      <w:ind w:left="1680"/>
    </w:pPr>
    <w:rPr>
      <w:sz w:val="20"/>
      <w:szCs w:val="20"/>
    </w:rPr>
  </w:style>
  <w:style w:type="paragraph" w:styleId="TOC9">
    <w:name w:val="toc 9"/>
    <w:basedOn w:val="Normal"/>
    <w:next w:val="Normal"/>
    <w:autoRedefine/>
    <w:uiPriority w:val="39"/>
    <w:semiHidden/>
    <w:unhideWhenUsed/>
    <w:rsid w:val="00480247"/>
    <w:pPr>
      <w:ind w:left="1920"/>
    </w:pPr>
    <w:rPr>
      <w:sz w:val="20"/>
      <w:szCs w:val="20"/>
    </w:rPr>
  </w:style>
  <w:style w:type="character" w:styleId="Hyperlink">
    <w:name w:val="Hyperlink"/>
    <w:basedOn w:val="DefaultParagraphFont"/>
    <w:uiPriority w:val="99"/>
    <w:unhideWhenUsed/>
    <w:rsid w:val="00CB2F65"/>
    <w:rPr>
      <w:color w:val="0563C1" w:themeColor="hyperlink"/>
      <w:u w:val="single"/>
    </w:rPr>
  </w:style>
  <w:style w:type="paragraph" w:styleId="ListParagraph">
    <w:name w:val="List Paragraph"/>
    <w:basedOn w:val="Normal"/>
    <w:uiPriority w:val="34"/>
    <w:qFormat/>
    <w:rsid w:val="000C5F5A"/>
    <w:pPr>
      <w:ind w:left="720"/>
      <w:contextualSpacing/>
    </w:pPr>
  </w:style>
  <w:style w:type="paragraph" w:styleId="Caption">
    <w:name w:val="caption"/>
    <w:basedOn w:val="Normal"/>
    <w:next w:val="Normal"/>
    <w:uiPriority w:val="35"/>
    <w:unhideWhenUsed/>
    <w:qFormat/>
    <w:rsid w:val="00F259F7"/>
    <w:pPr>
      <w:spacing w:after="200"/>
    </w:pPr>
    <w:rPr>
      <w:i/>
      <w:iCs/>
      <w:color w:val="44546A" w:themeColor="text2"/>
      <w:sz w:val="18"/>
      <w:szCs w:val="18"/>
    </w:rPr>
  </w:style>
  <w:style w:type="paragraph" w:styleId="TableofFigures">
    <w:name w:val="table of figures"/>
    <w:basedOn w:val="Normal"/>
    <w:next w:val="Normal"/>
    <w:uiPriority w:val="99"/>
    <w:unhideWhenUsed/>
    <w:rsid w:val="00F259F7"/>
  </w:style>
  <w:style w:type="paragraph" w:styleId="Bibliography">
    <w:name w:val="Bibliography"/>
    <w:basedOn w:val="Normal"/>
    <w:next w:val="Normal"/>
    <w:uiPriority w:val="37"/>
    <w:unhideWhenUsed/>
    <w:rsid w:val="00A87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20823">
      <w:bodyDiv w:val="1"/>
      <w:marLeft w:val="0"/>
      <w:marRight w:val="0"/>
      <w:marTop w:val="0"/>
      <w:marBottom w:val="0"/>
      <w:divBdr>
        <w:top w:val="none" w:sz="0" w:space="0" w:color="auto"/>
        <w:left w:val="none" w:sz="0" w:space="0" w:color="auto"/>
        <w:bottom w:val="none" w:sz="0" w:space="0" w:color="auto"/>
        <w:right w:val="none" w:sz="0" w:space="0" w:color="auto"/>
      </w:divBdr>
    </w:div>
    <w:div w:id="344550702">
      <w:bodyDiv w:val="1"/>
      <w:marLeft w:val="0"/>
      <w:marRight w:val="0"/>
      <w:marTop w:val="0"/>
      <w:marBottom w:val="0"/>
      <w:divBdr>
        <w:top w:val="none" w:sz="0" w:space="0" w:color="auto"/>
        <w:left w:val="none" w:sz="0" w:space="0" w:color="auto"/>
        <w:bottom w:val="none" w:sz="0" w:space="0" w:color="auto"/>
        <w:right w:val="none" w:sz="0" w:space="0" w:color="auto"/>
      </w:divBdr>
    </w:div>
    <w:div w:id="518935203">
      <w:bodyDiv w:val="1"/>
      <w:marLeft w:val="0"/>
      <w:marRight w:val="0"/>
      <w:marTop w:val="0"/>
      <w:marBottom w:val="0"/>
      <w:divBdr>
        <w:top w:val="none" w:sz="0" w:space="0" w:color="auto"/>
        <w:left w:val="none" w:sz="0" w:space="0" w:color="auto"/>
        <w:bottom w:val="none" w:sz="0" w:space="0" w:color="auto"/>
        <w:right w:val="none" w:sz="0" w:space="0" w:color="auto"/>
      </w:divBdr>
    </w:div>
    <w:div w:id="672953105">
      <w:bodyDiv w:val="1"/>
      <w:marLeft w:val="0"/>
      <w:marRight w:val="0"/>
      <w:marTop w:val="0"/>
      <w:marBottom w:val="0"/>
      <w:divBdr>
        <w:top w:val="none" w:sz="0" w:space="0" w:color="auto"/>
        <w:left w:val="none" w:sz="0" w:space="0" w:color="auto"/>
        <w:bottom w:val="none" w:sz="0" w:space="0" w:color="auto"/>
        <w:right w:val="none" w:sz="0" w:space="0" w:color="auto"/>
      </w:divBdr>
    </w:div>
    <w:div w:id="691536181">
      <w:bodyDiv w:val="1"/>
      <w:marLeft w:val="0"/>
      <w:marRight w:val="0"/>
      <w:marTop w:val="0"/>
      <w:marBottom w:val="0"/>
      <w:divBdr>
        <w:top w:val="none" w:sz="0" w:space="0" w:color="auto"/>
        <w:left w:val="none" w:sz="0" w:space="0" w:color="auto"/>
        <w:bottom w:val="none" w:sz="0" w:space="0" w:color="auto"/>
        <w:right w:val="none" w:sz="0" w:space="0" w:color="auto"/>
      </w:divBdr>
    </w:div>
    <w:div w:id="794713428">
      <w:bodyDiv w:val="1"/>
      <w:marLeft w:val="0"/>
      <w:marRight w:val="0"/>
      <w:marTop w:val="0"/>
      <w:marBottom w:val="0"/>
      <w:divBdr>
        <w:top w:val="none" w:sz="0" w:space="0" w:color="auto"/>
        <w:left w:val="none" w:sz="0" w:space="0" w:color="auto"/>
        <w:bottom w:val="none" w:sz="0" w:space="0" w:color="auto"/>
        <w:right w:val="none" w:sz="0" w:space="0" w:color="auto"/>
      </w:divBdr>
    </w:div>
    <w:div w:id="848757627">
      <w:bodyDiv w:val="1"/>
      <w:marLeft w:val="0"/>
      <w:marRight w:val="0"/>
      <w:marTop w:val="0"/>
      <w:marBottom w:val="0"/>
      <w:divBdr>
        <w:top w:val="none" w:sz="0" w:space="0" w:color="auto"/>
        <w:left w:val="none" w:sz="0" w:space="0" w:color="auto"/>
        <w:bottom w:val="none" w:sz="0" w:space="0" w:color="auto"/>
        <w:right w:val="none" w:sz="0" w:space="0" w:color="auto"/>
      </w:divBdr>
    </w:div>
    <w:div w:id="849682249">
      <w:bodyDiv w:val="1"/>
      <w:marLeft w:val="0"/>
      <w:marRight w:val="0"/>
      <w:marTop w:val="0"/>
      <w:marBottom w:val="0"/>
      <w:divBdr>
        <w:top w:val="none" w:sz="0" w:space="0" w:color="auto"/>
        <w:left w:val="none" w:sz="0" w:space="0" w:color="auto"/>
        <w:bottom w:val="none" w:sz="0" w:space="0" w:color="auto"/>
        <w:right w:val="none" w:sz="0" w:space="0" w:color="auto"/>
      </w:divBdr>
    </w:div>
    <w:div w:id="1494565379">
      <w:bodyDiv w:val="1"/>
      <w:marLeft w:val="0"/>
      <w:marRight w:val="0"/>
      <w:marTop w:val="0"/>
      <w:marBottom w:val="0"/>
      <w:divBdr>
        <w:top w:val="none" w:sz="0" w:space="0" w:color="auto"/>
        <w:left w:val="none" w:sz="0" w:space="0" w:color="auto"/>
        <w:bottom w:val="none" w:sz="0" w:space="0" w:color="auto"/>
        <w:right w:val="none" w:sz="0" w:space="0" w:color="auto"/>
      </w:divBdr>
    </w:div>
    <w:div w:id="1631327167">
      <w:bodyDiv w:val="1"/>
      <w:marLeft w:val="0"/>
      <w:marRight w:val="0"/>
      <w:marTop w:val="0"/>
      <w:marBottom w:val="0"/>
      <w:divBdr>
        <w:top w:val="none" w:sz="0" w:space="0" w:color="auto"/>
        <w:left w:val="none" w:sz="0" w:space="0" w:color="auto"/>
        <w:bottom w:val="none" w:sz="0" w:space="0" w:color="auto"/>
        <w:right w:val="none" w:sz="0" w:space="0" w:color="auto"/>
      </w:divBdr>
    </w:div>
    <w:div w:id="1793816658">
      <w:bodyDiv w:val="1"/>
      <w:marLeft w:val="0"/>
      <w:marRight w:val="0"/>
      <w:marTop w:val="0"/>
      <w:marBottom w:val="0"/>
      <w:divBdr>
        <w:top w:val="none" w:sz="0" w:space="0" w:color="auto"/>
        <w:left w:val="none" w:sz="0" w:space="0" w:color="auto"/>
        <w:bottom w:val="none" w:sz="0" w:space="0" w:color="auto"/>
        <w:right w:val="none" w:sz="0" w:space="0" w:color="auto"/>
      </w:divBdr>
    </w:div>
    <w:div w:id="1878002900">
      <w:bodyDiv w:val="1"/>
      <w:marLeft w:val="0"/>
      <w:marRight w:val="0"/>
      <w:marTop w:val="0"/>
      <w:marBottom w:val="0"/>
      <w:divBdr>
        <w:top w:val="none" w:sz="0" w:space="0" w:color="auto"/>
        <w:left w:val="none" w:sz="0" w:space="0" w:color="auto"/>
        <w:bottom w:val="none" w:sz="0" w:space="0" w:color="auto"/>
        <w:right w:val="none" w:sz="0" w:space="0" w:color="auto"/>
      </w:divBdr>
    </w:div>
    <w:div w:id="206806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Hye20</b:Tag>
    <b:SourceType>DocumentFromInternetSite</b:SourceType>
    <b:Guid>{530B5F55-BF13-5340-B534-1536A07792A2}</b:Guid>
    <b:Title>Investopedia</b:Title>
    <b:URL>https://www.investopedia.com/terms/t/t-test.asp</b:URL>
    <b:Year>2020</b:Year>
    <b:Month>03</b:Month>
    <b:Day>22</b:Day>
    <b:YearAccessed>2021</b:YearAccessed>
    <b:MonthAccessed>08</b:MonthAccessed>
    <b:DayAccessed>29</b:DayAccessed>
    <b:Author>
      <b:Author>
        <b:NameList>
          <b:Person>
            <b:Last>Hyes</b:Last>
            <b:First>Adam</b:First>
          </b:Person>
        </b:NameList>
      </b:Author>
    </b:Author>
    <b:RefOrder>1</b:RefOrder>
  </b:Source>
  <b:Source>
    <b:Tag>Sap21</b:Tag>
    <b:SourceType>DocumentFromInternetSite</b:SourceType>
    <b:Guid>{F5FEAF9F-A6F2-B24A-AD9F-8AA35247ABBC}</b:Guid>
    <b:Title>Microbenotes</b:Title>
    <b:URL>https://microbenotes.com/null-and-alternative-hypothesis/</b:URL>
    <b:Year>2021</b:Year>
    <b:Month>06</b:Month>
    <b:Day>23</b:Day>
    <b:YearAccessed>2021</b:YearAccessed>
    <b:MonthAccessed>08</b:MonthAccessed>
    <b:DayAccessed>29</b:DayAccessed>
    <b:Author>
      <b:Author>
        <b:NameList>
          <b:Person>
            <b:Last>Sapkota</b:Last>
            <b:First>Anupama</b:First>
          </b:Person>
        </b:NameList>
      </b:Author>
    </b:Author>
    <b:RefOrder>2</b:RefOrder>
  </b:Source>
  <b:Source>
    <b:Tag>Maj21</b:Tag>
    <b:SourceType>DocumentFromInternetSite</b:SourceType>
    <b:Guid>{247E1A97-408C-DB49-A82A-57A9FA73F3AC}</b:Guid>
    <b:Title>Investopedia</b:Title>
    <b:URL>https://www.investopedia.com/terms/h/hypothesistesting.asp</b:URL>
    <b:Year>2021</b:Year>
    <b:Month>08</b:Month>
    <b:Day>23</b:Day>
    <b:YearAccessed>2021</b:YearAccessed>
    <b:MonthAccessed>08</b:MonthAccessed>
    <b:DayAccessed>29</b:DayAccessed>
    <b:Author>
      <b:Author>
        <b:NameList>
          <b:Person>
            <b:Last>Majaski</b:Last>
            <b:First>Kristina</b:First>
          </b:Person>
        </b:NameList>
      </b:Author>
    </b:Author>
    <b:RefOrder>3</b:RefOrder>
  </b:Source>
</b:Sources>
</file>

<file path=customXml/itemProps1.xml><?xml version="1.0" encoding="utf-8"?>
<ds:datastoreItem xmlns:ds="http://schemas.openxmlformats.org/officeDocument/2006/customXml" ds:itemID="{34FED9C1-273C-8E45-8395-4C18B4CEF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7</Pages>
  <Words>1850</Words>
  <Characters>10551</Characters>
  <Application>Microsoft Office Word</Application>
  <DocSecurity>0</DocSecurity>
  <Lines>87</Lines>
  <Paragraphs>24</Paragraphs>
  <ScaleCrop>false</ScaleCrop>
  <Company/>
  <LinksUpToDate>false</LinksUpToDate>
  <CharactersWithSpaces>12377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Todeva (2022690)</dc:creator>
  <cp:keywords/>
  <dc:description/>
  <cp:lastModifiedBy>Valentina Todeva (2022690)</cp:lastModifiedBy>
  <cp:revision>37</cp:revision>
  <dcterms:created xsi:type="dcterms:W3CDTF">2021-08-29T11:35:00Z</dcterms:created>
  <dcterms:modified xsi:type="dcterms:W3CDTF">2021-09-03T22:02:00Z</dcterms:modified>
</cp:coreProperties>
</file>