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Certificate of Higher Education in Employability Skills</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LEVEL 4</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Professional Career Development</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BMSW4012</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Assignment Title: Professional Career Development Reflection and Job Interview</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Assessment 1</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 Name: Dorin Valentin Ilie</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 ID: 2332269</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reflection aims to showcase my comprehension and utilisation of the abilities and insights acquired throughout my professional career development module. I have acquired significant knowledge from this course regarding learning styles. Then I learned the way through which to include smart goals, swot analysis, Johari window, and personal development plans to enhance my abilities for career progression. Career development skills are essential in this competitive job market because they allow individuals to effectively present themselves to potential employers. It also promotes employability and fosters personal and professional progress. Graduate students can more effectively navigate their career paths, accomplish significant goals and continuously adapt to the changing needs of their chosen industries by learning and reflecting on these abilities. Hence, this reflection will examine each model with specific examples that I have applied. The ways through which I utilised these ideas in my own professional and personal development will be demonstrated here by highlighting their influence on my preparedness to be a successful employee.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Reflection</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SWOT analysis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class lectures, I have understood that swot analysis is a method for strategic planning that can help me to determine my potential and weaknesses. It also helped me to realise the opportunities and potential threats associated with my career growth. This model also assists individuals in taking advantage of opportunities addressing weaknesses leveraging strengths and averting risks. I have applied swot analysis in my career planning when an internship opportunity has come to me. I evaluated my strengths and weaknesses and recognised that my communication abilities would be useful for this internship opportunity (</w:t>
      </w:r>
      <w:r>
        <w:rPr>
          <w:rFonts w:ascii="Times New Roman" w:hAnsi="Times New Roman" w:cs="Times New Roman" w:eastAsia="Times New Roman"/>
          <w:color w:val="auto"/>
          <w:spacing w:val="0"/>
          <w:position w:val="0"/>
          <w:sz w:val="24"/>
          <w:shd w:fill="FFFFFF" w:val="clear"/>
        </w:rPr>
        <w:t xml:space="preserve">Calonge et al., 2022)</w:t>
      </w:r>
      <w:r>
        <w:rPr>
          <w:rFonts w:ascii="Times New Roman" w:hAnsi="Times New Roman" w:cs="Times New Roman" w:eastAsia="Times New Roman"/>
          <w:color w:val="auto"/>
          <w:spacing w:val="0"/>
          <w:position w:val="0"/>
          <w:sz w:val="24"/>
          <w:shd w:fill="auto" w:val="clear"/>
        </w:rPr>
        <w:t xml:space="preserve">. However, I was seeking this kind of internship as it will provide me with technical knowledge where I have drawbacks. I have also realised that my presentation skills and robust organisational ability will also help me to secure my desired job position. Then, I have identified my tendency to postpone occasionally to hamper my productivity. The internship presented me with a chance to improve my productivity and obtain practical experiences. I practised interviewing and polished my resume to be fully prepared for the application process in this intense competitive professional scenario. This strategic approach, SWOT analysis has guided me and helped produce a fruitful internship experience that greatly advanced my career growth (Robertson et al., 2020).</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SMART objectives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Smart goals are the significant framework that has helped me to achieve my targeted objectives successfully and timely. I have prepared myself to secure my position in the internship programme with the help of these smart objectives that have been established based on my development needs. Smart objectives are made with some attributes including relevancy specific measurable achievable and time-bound. I have ensured that all my objectives are precise and attainable. Thus, this model has increased my probability of getting positive outcomes. I wanted to finish an online programming language course to increase my skills in data analytics. Then, I set a benchmark to assess my progress with a weekend test. This has helped me to improve my study and comprehension of this module. I participated in seminars and group discussions twice a week to understand my abilities in collaborating, networking, problem-solving and decision-making. I have also improved my research abilities and commercial awareness along with these achievable goals. I have decided that within the next 3 months, I will prepare myself for that internship (Dweck, 2017). It will be relevant to my employability and will open up my new career opportunities in Business Analytics. I successfully managed my time and kept on schedule to accomplish this smart goal criteria. It has helped me to acquire new skills and upgrade my curriculum vita positively. This accomplishment gave me a confidence boost and practical knowledge that I can use in my upcoming internship in Business Analytics (Cottrell, 2021).</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Johari Window</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four coordinates in the Johari window which is a self-awareness tool. The X-axis has two different parts; one is known to the self and the other one is not known to the self. The Y axis consists of two aspects not known to others and known to others. This model aids individuals in understanding the way they relate to both others and themselves. For my personal and professional development, I have utilised this model significantly I have discovered that my dependability and communication abilities were highly valued based on input from peers and coworkers. This increased my open areas as I became more conscious of the advantages of being open and transparent. I was annoyed about the frequent interruptions during my conversation. Due to this, I sometimes forget my pre-assumed opinions to say (</w:t>
      </w:r>
      <w:r>
        <w:rPr>
          <w:rFonts w:ascii="Times New Roman" w:hAnsi="Times New Roman" w:cs="Times New Roman" w:eastAsia="Times New Roman"/>
          <w:color w:val="auto"/>
          <w:spacing w:val="0"/>
          <w:position w:val="0"/>
          <w:sz w:val="24"/>
          <w:shd w:fill="FFFFFF" w:val="clear"/>
        </w:rPr>
        <w:t xml:space="preserve">Dundas, 2020)</w:t>
      </w:r>
      <w:r>
        <w:rPr>
          <w:rFonts w:ascii="Times New Roman" w:hAnsi="Times New Roman" w:cs="Times New Roman" w:eastAsia="Times New Roman"/>
          <w:color w:val="auto"/>
          <w:spacing w:val="0"/>
          <w:position w:val="0"/>
          <w:sz w:val="24"/>
          <w:shd w:fill="auto" w:val="clear"/>
        </w:rPr>
        <w:t xml:space="preserve">. Now I have identified this blind spot and practising active listening skills and memorising ability to avoid these. Then I decided to open up to my mentor about my struggles and job goals to get a more supportive relationship and lessen my hidden areas. Besides, while applying this Johari window, I revealed my hidden interest in project management which should be developed through my own interests. A collaborative project in my module session has provided me with an opportunity to demonstrate the way I have applied this model to enhance my self-awareness and interpersonal relationships (Smale, 2015). I had no idea that my style of problem-solving is like dominating the philtre my teammates voiced these concerns which had previously been in my blind area during the feedback sessions I got this complaint which is facilitated by this Johari window framework. After recognising this I deliberately tried to participate in conversations more cooperatively and inclusively to overcome my drawback. Moreover, I recognised that when I share my anxiety about meeting deadlines; my information in hidden areas turns into my open areas as everyone is getting to know my personal concerns. This transparency has improved the team dynamics and collaboration to a great extent. It also enhanced our project's outcome and strengthened my interpersonal association with team members and mentors.</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PDP</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development plan Gregory helps in refining required skills and shapes individuals towards excellence. I have learned the implications of this personal development plan and applied this to hon my skills in Analytics problem-solving Time management and persuasive communication. I have noticed that creating smart goals is also a part of this personal development plan-making. Based on this I have firstly developed smart goals and accordingly set action plans concerning personal development. I have enrolled in a public speaking course and a data analytics certificate course. During these sessions, I have noticed that my notions regarding problem-solving, active listening, persuasiveness as well as clear and concise presentation have improved. At the same time, my progression in statistical software and actual data analytics has also improved which is crucial in today’s digital world. I always reviewed my progress every two weeks and recognised that I had positively collaborated with people in group discussions. However, I found difficulties in my progression in data analytics as it is a vast subject area to understand (</w:t>
      </w:r>
      <w:r>
        <w:rPr>
          <w:rFonts w:ascii="Times New Roman" w:hAnsi="Times New Roman" w:cs="Times New Roman" w:eastAsia="Times New Roman"/>
          <w:color w:val="auto"/>
          <w:spacing w:val="0"/>
          <w:position w:val="0"/>
          <w:sz w:val="24"/>
          <w:shd w:fill="FFFFFF" w:val="clear"/>
        </w:rPr>
        <w:t xml:space="preserve">Bolton-King, 2022)</w:t>
      </w:r>
      <w:r>
        <w:rPr>
          <w:rFonts w:ascii="Times New Roman" w:hAnsi="Times New Roman" w:cs="Times New Roman" w:eastAsia="Times New Roman"/>
          <w:color w:val="auto"/>
          <w:spacing w:val="0"/>
          <w:position w:val="0"/>
          <w:sz w:val="24"/>
          <w:shd w:fill="auto" w:val="clear"/>
        </w:rPr>
        <w:t xml:space="preserve">. Then I increased my time to practise data analytics more to achieve my success criteria. With the help of my PDP, I was able to conquer my fear of public speaking and participating in group discussions consistent practice and open feedback have helped me to progress and I was able to create attractive presentations in my university seminar. This observable result increased my self-assurance and proved that PDP is a useful tool for organising ongoing and structured development. Moreover, my improved abilities in data analysis also helped me to solve real-world issues during my vocational training (Gallagher, 2022).</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Learning Styles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four kinds of learning styles as per the VARK model which I have applied in my personal and professional development procedure. This model categorises learning styles into visual learners auditory learners reading or writing learners and kinaesthetic learners. I have identified that I am a good auditory and visual learner rather than reading or writing. Moreover, my ability to learn is always instigated by hands-on experiences. Hence, I have performed a self-assessment quiz that has revealed my kinaesthetic nature. After recognising this, I have incorporated more real-world activities in my study schedule and always try to know practical examples for my better understanding. Accordingly, I have started participating in different industry seminars, and group presentations to enhance my persuasive communication, problem-solving, and presentation abilities. To manage time, I have started to enrol in mock tests. My visual and auditory learning style also supported me in brainstorming and active listening which ultimately required me to be a good negotiator and successful business analyst (Cottrell, 2019).</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reflective discussion has portrayed my applications of some models through which I have improved my potentialities for personal growth. SWOT analysis, SMART goals, personal development plan, Johari window and VARK learning styles are the models through which I have enhanced my awareness, confidence, analytical skill, persuasive communication, and problem-solving abilities that have equipped my employability. The application of all these models in different situations during my academic session has prepared me for my future career prospects. Now, I am confident that I can navigate professional competitions successfully to secure opportunities.</w:t>
        <w:t xml:space="preserve"> </w:t>
      </w:r>
    </w:p>
    <w:p>
      <w:pPr>
        <w:spacing w:before="0" w:after="0" w:line="48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Bolton-King, R.S., (2022). Student mentoring to enhance graduates’ employability potential. </w:t>
      </w:r>
      <w:r>
        <w:rPr>
          <w:rFonts w:ascii="Times New Roman" w:hAnsi="Times New Roman" w:cs="Times New Roman" w:eastAsia="Times New Roman"/>
          <w:i/>
          <w:color w:val="auto"/>
          <w:spacing w:val="0"/>
          <w:position w:val="0"/>
          <w:sz w:val="24"/>
          <w:shd w:fill="FFFFFF" w:val="clear"/>
        </w:rPr>
        <w:t xml:space="preserve">Science &amp; Justice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62</w:t>
      </w:r>
      <w:r>
        <w:rPr>
          <w:rFonts w:ascii="Times New Roman" w:hAnsi="Times New Roman" w:cs="Times New Roman" w:eastAsia="Times New Roman"/>
          <w:color w:val="auto"/>
          <w:spacing w:val="0"/>
          <w:position w:val="0"/>
          <w:sz w:val="24"/>
          <w:shd w:fill="FFFFFF" w:val="clear"/>
        </w:rPr>
        <w:t xml:space="preserve">(6), pp.785-794.</w:t>
      </w: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Calonge, D.S., Connor, M., Hultberg, P., Shah, M.A. and Aguerrebere, P.M., (2022). Contactless higher education: a SWOT analysis of emergency remote teaching and learning during COVID-19. </w:t>
      </w:r>
      <w:r>
        <w:rPr>
          <w:rFonts w:ascii="Times New Roman" w:hAnsi="Times New Roman" w:cs="Times New Roman" w:eastAsia="Times New Roman"/>
          <w:i/>
          <w:color w:val="auto"/>
          <w:spacing w:val="0"/>
          <w:position w:val="0"/>
          <w:sz w:val="24"/>
          <w:shd w:fill="FFFFFF" w:val="clear"/>
        </w:rPr>
        <w:t xml:space="preserve">Journal of Educational Studies and Multidisciplinary Approaches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w:t>
      </w:r>
      <w:r>
        <w:rPr>
          <w:rFonts w:ascii="Times New Roman" w:hAnsi="Times New Roman" w:cs="Times New Roman" w:eastAsia="Times New Roman"/>
          <w:color w:val="auto"/>
          <w:spacing w:val="0"/>
          <w:position w:val="0"/>
          <w:sz w:val="24"/>
          <w:shd w:fill="FFFFFF" w:val="clear"/>
        </w:rPr>
        <w:t xml:space="preserve">(1).</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theory, (2024). </w:t>
      </w:r>
      <w:r>
        <w:rPr>
          <w:rFonts w:ascii="Times New Roman" w:hAnsi="Times New Roman" w:cs="Times New Roman" w:eastAsia="Times New Roman"/>
          <w:i/>
          <w:color w:val="auto"/>
          <w:spacing w:val="0"/>
          <w:position w:val="0"/>
          <w:sz w:val="24"/>
          <w:shd w:fill="auto" w:val="clear"/>
        </w:rPr>
        <w:t xml:space="preserve">The Johari Window Model. </w:t>
      </w:r>
      <w:r>
        <w:rPr>
          <w:rFonts w:ascii="Times New Roman" w:hAnsi="Times New Roman" w:cs="Times New Roman" w:eastAsia="Times New Roman"/>
          <w:color w:val="auto"/>
          <w:spacing w:val="0"/>
          <w:position w:val="0"/>
          <w:sz w:val="24"/>
          <w:shd w:fill="auto" w:val="clear"/>
        </w:rPr>
        <w:t xml:space="preserve">[Online]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https://www.communicationtheory.org/the-johari-window-model/</w:t>
        </w:r>
      </w:hyperlink>
      <w:r>
        <w:rPr>
          <w:rFonts w:ascii="Times New Roman" w:hAnsi="Times New Roman" w:cs="Times New Roman" w:eastAsia="Times New Roman"/>
          <w:color w:val="auto"/>
          <w:spacing w:val="0"/>
          <w:position w:val="0"/>
          <w:sz w:val="24"/>
          <w:shd w:fill="auto" w:val="clear"/>
        </w:rPr>
        <w:t xml:space="preserve"> [Accessed 26 May 2024].</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(2019) </w:t>
      </w:r>
      <w:r>
        <w:rPr>
          <w:rFonts w:ascii="Times New Roman" w:hAnsi="Times New Roman" w:cs="Times New Roman" w:eastAsia="Times New Roman"/>
          <w:i/>
          <w:color w:val="auto"/>
          <w:spacing w:val="0"/>
          <w:position w:val="0"/>
          <w:sz w:val="24"/>
          <w:shd w:fill="auto" w:val="clear"/>
        </w:rPr>
        <w:t xml:space="preserve">The Study Skills Handbook. Fifth edition</w:t>
      </w:r>
      <w:r>
        <w:rPr>
          <w:rFonts w:ascii="Times New Roman" w:hAnsi="Times New Roman" w:cs="Times New Roman" w:eastAsia="Times New Roman"/>
          <w:color w:val="auto"/>
          <w:spacing w:val="0"/>
          <w:position w:val="0"/>
          <w:sz w:val="24"/>
          <w:shd w:fill="auto" w:val="clear"/>
        </w:rPr>
        <w:t xml:space="preserve">. London: Macmillan International Higher Education/Red Globe Press an imprint of Springer Nature Limited.</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(2021) </w:t>
      </w:r>
      <w:r>
        <w:rPr>
          <w:rFonts w:ascii="Times New Roman" w:hAnsi="Times New Roman" w:cs="Times New Roman" w:eastAsia="Times New Roman"/>
          <w:i/>
          <w:color w:val="auto"/>
          <w:spacing w:val="0"/>
          <w:position w:val="0"/>
          <w:sz w:val="24"/>
          <w:shd w:fill="auto" w:val="clear"/>
        </w:rPr>
        <w:t xml:space="preserve">Skills for success: personal development and employability</w:t>
      </w:r>
      <w:r>
        <w:rPr>
          <w:rFonts w:ascii="Times New Roman" w:hAnsi="Times New Roman" w:cs="Times New Roman" w:eastAsia="Times New Roman"/>
          <w:color w:val="auto"/>
          <w:spacing w:val="0"/>
          <w:position w:val="0"/>
          <w:sz w:val="24"/>
          <w:shd w:fill="auto" w:val="clear"/>
        </w:rPr>
        <w:t xml:space="preserve">. 4th edition. London: Red Globe Press.</w:t>
      </w: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Dundas, J., (2020). Preparing for employment. </w:t>
      </w:r>
      <w:r>
        <w:rPr>
          <w:rFonts w:ascii="Times New Roman" w:hAnsi="Times New Roman" w:cs="Times New Roman" w:eastAsia="Times New Roman"/>
          <w:i/>
          <w:color w:val="auto"/>
          <w:spacing w:val="0"/>
          <w:position w:val="0"/>
          <w:sz w:val="24"/>
          <w:shd w:fill="FFFFFF" w:val="clear"/>
        </w:rPr>
        <w:t xml:space="preserve">How to Succeed on Nursing Placements</w:t>
      </w:r>
      <w:r>
        <w:rPr>
          <w:rFonts w:ascii="Times New Roman" w:hAnsi="Times New Roman" w:cs="Times New Roman" w:eastAsia="Times New Roman"/>
          <w:color w:val="auto"/>
          <w:spacing w:val="0"/>
          <w:position w:val="0"/>
          <w:sz w:val="24"/>
          <w:shd w:fill="FFFFFF" w:val="clear"/>
        </w:rPr>
        <w:t xml:space="preserve">, p.194.</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Dweck, C.S. (2017) </w:t>
      </w:r>
      <w:r>
        <w:rPr>
          <w:rFonts w:ascii="Times New Roman" w:hAnsi="Times New Roman" w:cs="Times New Roman" w:eastAsia="Times New Roman"/>
          <w:i/>
          <w:color w:val="auto"/>
          <w:spacing w:val="0"/>
          <w:position w:val="0"/>
          <w:sz w:val="24"/>
          <w:shd w:fill="auto" w:val="clear"/>
        </w:rPr>
        <w:t xml:space="preserve">Mindset</w:t>
      </w:r>
      <w:r>
        <w:rPr>
          <w:rFonts w:ascii="Times New Roman" w:hAnsi="Times New Roman" w:cs="Times New Roman" w:eastAsia="Times New Roman"/>
          <w:color w:val="auto"/>
          <w:spacing w:val="0"/>
          <w:position w:val="0"/>
          <w:sz w:val="24"/>
          <w:shd w:fill="auto" w:val="clear"/>
        </w:rPr>
        <w:t xml:space="preserve">. Updated edition. London: Robinson.</w:t>
      </w:r>
    </w:p>
    <w:p>
      <w:pPr>
        <w:spacing w:before="0" w:after="0" w:line="48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Gallagher, K. (2022) </w:t>
      </w:r>
      <w:r>
        <w:rPr>
          <w:rFonts w:ascii="Times New Roman" w:hAnsi="Times New Roman" w:cs="Times New Roman" w:eastAsia="Times New Roman"/>
          <w:i/>
          <w:color w:val="auto"/>
          <w:spacing w:val="0"/>
          <w:position w:val="0"/>
          <w:sz w:val="24"/>
          <w:shd w:fill="auto" w:val="clear"/>
        </w:rPr>
        <w:t xml:space="preserve">Essential study and employment skills for business and management students. </w:t>
      </w:r>
      <w:r>
        <w:rPr>
          <w:rFonts w:ascii="Times New Roman" w:hAnsi="Times New Roman" w:cs="Times New Roman" w:eastAsia="Times New Roman"/>
          <w:color w:val="auto"/>
          <w:spacing w:val="0"/>
          <w:position w:val="0"/>
          <w:sz w:val="24"/>
          <w:shd w:fill="auto" w:val="clear"/>
        </w:rPr>
        <w:t xml:space="preserve">Fourth edition. Oxford: Oxford University Press.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P.J. Robertson, T. Hooley, &amp; P. McCash (eds.) (2020) The Oxford Handbook of Career Development / [electronic resource]. New York: Oxford University Press.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Smale, B. (2015) </w:t>
      </w:r>
      <w:r>
        <w:rPr>
          <w:rFonts w:ascii="Times New Roman" w:hAnsi="Times New Roman" w:cs="Times New Roman" w:eastAsia="Times New Roman"/>
          <w:i/>
          <w:color w:val="auto"/>
          <w:spacing w:val="0"/>
          <w:position w:val="0"/>
          <w:sz w:val="24"/>
          <w:shd w:fill="auto" w:val="clear"/>
        </w:rPr>
        <w:t xml:space="preserve">How to succeed at university: an essential guide to academic skills, personal development and employability</w:t>
      </w:r>
      <w:r>
        <w:rPr>
          <w:rFonts w:ascii="Times New Roman" w:hAnsi="Times New Roman" w:cs="Times New Roman" w:eastAsia="Times New Roman"/>
          <w:color w:val="auto"/>
          <w:spacing w:val="0"/>
          <w:position w:val="0"/>
          <w:sz w:val="24"/>
          <w:shd w:fill="auto" w:val="clear"/>
        </w:rPr>
        <w:t xml:space="preserve">. Second edition. London: SAGE.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ommunicationtheory.org/the-johari-window-model/"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