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before="240" w:line="240" w:lineRule="auto"/>
        <w:jc w:val="both"/>
        <w:rPr>
          <w:rFonts w:ascii="Times New Roman" w:cs="Times New Roman" w:eastAsia="Times New Roman" w:hAnsi="Times New Roman"/>
          <w:sz w:val="50"/>
          <w:szCs w:val="50"/>
        </w:rPr>
      </w:pPr>
      <w:bookmarkStart w:colFirst="0" w:colLast="0" w:name="_wm1s6cbgyuep" w:id="0"/>
      <w:bookmarkEnd w:id="0"/>
      <w:r w:rsidDel="00000000" w:rsidR="00000000" w:rsidRPr="00000000">
        <w:rPr>
          <w:rFonts w:ascii="Times New Roman" w:cs="Times New Roman" w:eastAsia="Times New Roman" w:hAnsi="Times New Roman"/>
          <w:sz w:val="50"/>
          <w:szCs w:val="50"/>
          <w:rtl w:val="0"/>
        </w:rPr>
        <w:t xml:space="preserve">Chronicon Anglicanum, Edited Text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0000"/>
          <w:sz w:val="24"/>
          <w:szCs w:val="24"/>
          <w:rtl w:val="0"/>
        </w:rPr>
        <w:t xml:space="preserve">Concerning the coronation of King John and how he succeeded his brother.</w:t>
      </w:r>
      <w:r w:rsidDel="00000000" w:rsidR="00000000" w:rsidRPr="00000000">
        <w:rPr>
          <w:rtl w:val="0"/>
        </w:rPr>
      </w:r>
    </w:p>
    <w:p w:rsidR="00000000" w:rsidDel="00000000" w:rsidP="00000000" w:rsidRDefault="00000000" w:rsidRPr="00000000" w14:paraId="00000004">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King Richard died,</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Count John, his brother, succeeded him, in the duchy </w:t>
      </w:r>
      <w:r w:rsidDel="00000000" w:rsidR="00000000" w:rsidRPr="00000000">
        <w:rPr>
          <w:rFonts w:ascii="Times New Roman" w:cs="Times New Roman" w:eastAsia="Times New Roman" w:hAnsi="Times New Roman"/>
          <w:sz w:val="24"/>
          <w:szCs w:val="24"/>
          <w:rtl w:val="0"/>
        </w:rPr>
        <w:t xml:space="preserve">[of Normandy] </w:t>
      </w:r>
      <w:r w:rsidDel="00000000" w:rsidR="00000000" w:rsidRPr="00000000">
        <w:rPr>
          <w:rFonts w:ascii="Times New Roman" w:cs="Times New Roman" w:eastAsia="Times New Roman" w:hAnsi="Times New Roman"/>
          <w:sz w:val="24"/>
          <w:szCs w:val="24"/>
          <w:rtl w:val="0"/>
        </w:rPr>
        <w:t xml:space="preserve">and in the kingdom </w:t>
      </w:r>
      <w:r w:rsidDel="00000000" w:rsidR="00000000" w:rsidRPr="00000000">
        <w:rPr>
          <w:rFonts w:ascii="Times New Roman" w:cs="Times New Roman" w:eastAsia="Times New Roman" w:hAnsi="Times New Roman"/>
          <w:sz w:val="24"/>
          <w:szCs w:val="24"/>
          <w:rtl w:val="0"/>
        </w:rPr>
        <w:t xml:space="preserve">[of England]</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When he heard of the death of his brother, (whose court he had left a little while before because of the shortage of cash and because of certain disagreements which had arisen between them), he immediately went to Chinon castle, which was being kept by the royal treasurer, and the castle and the treasurer were handed over to him by Robert of Turnham, soon he took other castles and cities of Normandy, without any resistance; and so by the common election of the nobles and the acclamation of the citizens, he was made Duke of Normandy at Rouen in the octave of Easter </w:t>
      </w:r>
      <w:r w:rsidDel="00000000" w:rsidR="00000000" w:rsidRPr="00000000">
        <w:rPr>
          <w:rFonts w:ascii="Times New Roman" w:cs="Times New Roman" w:eastAsia="Times New Roman" w:hAnsi="Times New Roman"/>
          <w:sz w:val="24"/>
          <w:szCs w:val="24"/>
          <w:rtl w:val="0"/>
        </w:rPr>
        <w:t xml:space="preserve">[25 April]</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5">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 Bretons hearing of King Richard’s death, relying on the advice and aid of King Philip,</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took possession of the county of Anjou and the city of Le Mans and were received by the citizens of the area; who unanimously rebelled against the duke, and tried by every means to make the prince of that land, the boy Arthur, their lord, namely the son of Geoffrey, count of Brittany, who was born second after King Richard.</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So Duke John then burned down Le Mans, and sent his army against the Angevins. But King Philip, invading Normandy from </w:t>
      </w: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sz w:val="24"/>
          <w:szCs w:val="24"/>
          <w:rtl w:val="0"/>
        </w:rPr>
        <w:t xml:space="preserve">other side, did not allow the duke to combat the Bretons for long.</w:t>
      </w:r>
    </w:p>
    <w:p w:rsidR="00000000" w:rsidDel="00000000" w:rsidP="00000000" w:rsidRDefault="00000000" w:rsidRPr="00000000" w14:paraId="00000006">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he was being invaded thus one after the other by foreign armies, Duke John meanwhile secretly sailed to England with his intimates, was crowned with much pomp among the citizens on Ascension Day </w:t>
      </w:r>
      <w:r w:rsidDel="00000000" w:rsidR="00000000" w:rsidRPr="00000000">
        <w:rPr>
          <w:rFonts w:ascii="Times New Roman" w:cs="Times New Roman" w:eastAsia="Times New Roman" w:hAnsi="Times New Roman"/>
          <w:sz w:val="24"/>
          <w:szCs w:val="24"/>
          <w:rtl w:val="0"/>
        </w:rPr>
        <w:t xml:space="preserve">[27 May] </w:t>
      </w:r>
      <w:r w:rsidDel="00000000" w:rsidR="00000000" w:rsidRPr="00000000">
        <w:rPr>
          <w:rFonts w:ascii="Times New Roman" w:cs="Times New Roman" w:eastAsia="Times New Roman" w:hAnsi="Times New Roman"/>
          <w:sz w:val="24"/>
          <w:szCs w:val="24"/>
          <w:rtl w:val="0"/>
        </w:rPr>
        <w:t xml:space="preserve">by Lord Hurbert </w:t>
      </w:r>
      <w:r w:rsidDel="00000000" w:rsidR="00000000" w:rsidRPr="00000000">
        <w:rPr>
          <w:rFonts w:ascii="Times New Roman" w:cs="Times New Roman" w:eastAsia="Times New Roman" w:hAnsi="Times New Roman"/>
          <w:sz w:val="24"/>
          <w:szCs w:val="24"/>
          <w:rtl w:val="0"/>
        </w:rPr>
        <w:t xml:space="preserve">[Hubert Walter]</w:t>
      </w:r>
      <w:r w:rsidDel="00000000" w:rsidR="00000000" w:rsidRPr="00000000">
        <w:rPr>
          <w:rFonts w:ascii="Times New Roman" w:cs="Times New Roman" w:eastAsia="Times New Roman" w:hAnsi="Times New Roman"/>
          <w:sz w:val="24"/>
          <w:szCs w:val="24"/>
          <w:rtl w:val="0"/>
        </w:rPr>
        <w:t xml:space="preserve">, Archbishop of Canterbury at Westminster. Then King John returned to Normandy taking with him a mighty English army, which fought eagerly all that summer against the French army, a sufficiently aggressive army it showed its worth.</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tl w:val="0"/>
        </w:rPr>
      </w:r>
    </w:p>
    <w:p w:rsidR="00000000" w:rsidDel="00000000" w:rsidP="00000000" w:rsidRDefault="00000000" w:rsidRPr="00000000" w14:paraId="00000007">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0000"/>
          <w:sz w:val="24"/>
          <w:szCs w:val="24"/>
          <w:rtl w:val="0"/>
        </w:rPr>
        <w:t xml:space="preserve">Concerning the peace treaty between the king of England and the King of France.</w:t>
      </w:r>
      <w:r w:rsidDel="00000000" w:rsidR="00000000" w:rsidRPr="00000000">
        <w:rPr>
          <w:rtl w:val="0"/>
        </w:rPr>
      </w:r>
    </w:p>
    <w:p w:rsidR="00000000" w:rsidDel="00000000" w:rsidP="00000000" w:rsidRDefault="00000000" w:rsidRPr="00000000" w14:paraId="00000008">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1200AD. After the wearisome exhaustion of each king’s army, after many discussions about making peace, at length the two kings, treating together reciprocally about a final agreement, drew up a peace formula of the following nature.</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Namely that King John quit claimed to the king of France and his heirs in perpetuity the whole of the Norman Vexin</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with Gisors and the rest of the castles located in the Vexin, this land King Henry his father had once given to King Louis in return for his assistance against King Stephen. King Louis </w:t>
      </w:r>
      <w:r w:rsidDel="00000000" w:rsidR="00000000" w:rsidRPr="00000000">
        <w:rPr>
          <w:rFonts w:ascii="Times New Roman" w:cs="Times New Roman" w:eastAsia="Times New Roman" w:hAnsi="Times New Roman"/>
          <w:sz w:val="24"/>
          <w:szCs w:val="24"/>
          <w:rtl w:val="0"/>
        </w:rPr>
        <w:t xml:space="preserve">[VII of France] </w:t>
      </w:r>
      <w:r w:rsidDel="00000000" w:rsidR="00000000" w:rsidRPr="00000000">
        <w:rPr>
          <w:rFonts w:ascii="Times New Roman" w:cs="Times New Roman" w:eastAsia="Times New Roman" w:hAnsi="Times New Roman"/>
          <w:sz w:val="24"/>
          <w:szCs w:val="24"/>
          <w:rtl w:val="0"/>
        </w:rPr>
        <w:t xml:space="preserve">then gave away this land again as a marriage portion with his daughter Margaret </w:t>
      </w:r>
      <w:r w:rsidDel="00000000" w:rsidR="00000000" w:rsidRPr="00000000">
        <w:rPr>
          <w:rFonts w:ascii="Times New Roman" w:cs="Times New Roman" w:eastAsia="Times New Roman" w:hAnsi="Times New Roman"/>
          <w:sz w:val="24"/>
          <w:szCs w:val="24"/>
          <w:rtl w:val="0"/>
        </w:rPr>
        <w:t xml:space="preserve">[of France]</w:t>
      </w:r>
      <w:r w:rsidDel="00000000" w:rsidR="00000000" w:rsidRPr="00000000">
        <w:rPr>
          <w:rFonts w:ascii="Times New Roman" w:cs="Times New Roman" w:eastAsia="Times New Roman" w:hAnsi="Times New Roman"/>
          <w:sz w:val="24"/>
          <w:szCs w:val="24"/>
          <w:rtl w:val="0"/>
        </w:rPr>
        <w:t xml:space="preserve">, whom the young King Henry married.</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However an exception was made of all the land of the archbishop of Rouen; also of the beautiful castle de Faro [Gaillard?] and the island of Andelys and Boutavant, which are sited in the aforesaid land of the archbishop, and which King Richard had built.</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Fonts w:ascii="Times New Roman" w:cs="Times New Roman" w:eastAsia="Times New Roman" w:hAnsi="Times New Roman"/>
          <w:sz w:val="24"/>
          <w:szCs w:val="24"/>
          <w:rtl w:val="0"/>
        </w:rPr>
        <w:t xml:space="preserve"> Moreover King John gave as a marriage portion with his niece (namely the daughter of Petit, King of Spain) whom Louis, a young man of nice disposition, the son of King Philip married,</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all the castles which the same Philip had captured in Normandy, of which he was seized on the day on which the bravest of kings, Richard, died, namely Vernon, Pascy, and Ivry and Normancourt.</w:t>
      </w:r>
    </w:p>
    <w:p w:rsidR="00000000" w:rsidDel="00000000" w:rsidP="00000000" w:rsidRDefault="00000000" w:rsidRPr="00000000" w14:paraId="00000009">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 also gave as the marriage portion the city of Evreux, with the whole county, and the Auvergne and Berry. Also King John granted that if he should die without an heir of his first wife, the son of the King of France should have the homage of Hugh of Gou</w:t>
      </w:r>
      <w:r w:rsidDel="00000000" w:rsidR="00000000" w:rsidRPr="00000000">
        <w:rPr>
          <w:rFonts w:ascii="Times New Roman" w:cs="Times New Roman" w:eastAsia="Times New Roman" w:hAnsi="Times New Roman"/>
          <w:sz w:val="24"/>
          <w:szCs w:val="24"/>
          <w:rtl w:val="0"/>
        </w:rPr>
        <w:t xml:space="preserve">[r[</w:t>
      </w:r>
      <w:r w:rsidDel="00000000" w:rsidR="00000000" w:rsidRPr="00000000">
        <w:rPr>
          <w:rFonts w:ascii="Times New Roman" w:cs="Times New Roman" w:eastAsia="Times New Roman" w:hAnsi="Times New Roman"/>
          <w:sz w:val="24"/>
          <w:szCs w:val="24"/>
          <w:rtl w:val="0"/>
        </w:rPr>
        <w:t xml:space="preserve">nay and the county of Aumarle after the king’s death; but if the niece of the King of England died without issue, the aforesaid homage and the whole of the aforesaid marriage portion would revert to the rightful heir of the king of England. Moreover King John gave King Philip 30 000 marks. Then the King of France restored to the King of England Tours, and all the castles which he had captured in Touraine, and he received the homage of the king if England for all the lands, fees and tenements which King Richard, or King Henry his father, had ever held of him, or of his predecessors, except quit claims and marriage portions. And he took his homage for Brittany and this was according to the judgement of his court; and the King of France handed over Arthur to the King of England, who received his homage for Brittany and Richmond.</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Then the King of England gave the earldom of Gloucester to the count of Evreux in exchange. And then both kings swore in their bodies that they would keep the peace that had been set down in writing and sealed with their seals.</w:t>
      </w:r>
    </w:p>
    <w:p w:rsidR="00000000" w:rsidDel="00000000" w:rsidP="00000000" w:rsidRDefault="00000000" w:rsidRPr="00000000" w14:paraId="0000000A">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0000"/>
          <w:sz w:val="24"/>
          <w:szCs w:val="24"/>
          <w:rtl w:val="0"/>
        </w:rPr>
        <w:t xml:space="preserve">Concerning the king’s taxation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exactio</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B">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King John had made this peace overseas, in as much as he was a lover of peace and had arranged to lead a quiet life without any battles, considering how many had laid in wait to ambush the kingdom, and how many unfortunate things had happened to his father and his brothers and all the kingdom as a result of frequent recourse to battle, he returned to England urgently demanding an aid from all the kingdom to pay the aforesaid 30 000 marks. Therefore an edict went out from the king’s justices throughout all England, that each working plough should pay three shillings; this undoubtedly heavy tax very much weakened the people of the land, since a heavy exaction of scutage had preceded it. For two marks had been paid on the shield although never more than twenty shillings on the shield had been levied.</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C">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0000"/>
          <w:sz w:val="24"/>
          <w:szCs w:val="24"/>
          <w:rtl w:val="0"/>
        </w:rPr>
        <w:t xml:space="preserve">Concerning the disagreement which arose between the king and the Cistercians and the making of peace.</w:t>
      </w:r>
      <w:r w:rsidDel="00000000" w:rsidR="00000000" w:rsidRPr="00000000">
        <w:rPr>
          <w:rtl w:val="0"/>
        </w:rPr>
      </w:r>
    </w:p>
    <w:p w:rsidR="00000000" w:rsidDel="00000000" w:rsidP="00000000" w:rsidRDefault="00000000" w:rsidRPr="00000000" w14:paraId="0000000D">
      <w:pPr>
        <w:spacing w:before="240" w:line="240" w:lineRule="auto"/>
        <w:jc w:val="both"/>
        <w:rPr>
          <w:rFonts w:ascii="Times New Roman" w:cs="Times New Roman" w:eastAsia="Times New Roman" w:hAnsi="Times New Roman"/>
          <w:color w:val="980000"/>
          <w:sz w:val="24"/>
          <w:szCs w:val="24"/>
        </w:rPr>
      </w:pPr>
      <w:r w:rsidDel="00000000" w:rsidR="00000000" w:rsidRPr="00000000">
        <w:rPr>
          <w:rFonts w:ascii="Times New Roman" w:cs="Times New Roman" w:eastAsia="Times New Roman" w:hAnsi="Times New Roman"/>
          <w:sz w:val="24"/>
          <w:szCs w:val="24"/>
          <w:rtl w:val="0"/>
        </w:rPr>
        <w:t xml:space="preserve">Then the King of England coming to the province of York, demanded money from certain abbots of the Cistercian order coming there to meet him, and also from the rest (of the order); wishing to subject the order to the servitude of taxation, which up till then had been free of all kinds of customs.</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tl w:val="0"/>
        </w:rPr>
      </w:r>
    </w:p>
    <w:p w:rsidR="00000000" w:rsidDel="00000000" w:rsidP="00000000" w:rsidRDefault="00000000" w:rsidRPr="00000000" w14:paraId="0000000E">
      <w:pPr>
        <w:spacing w:before="240" w:line="240" w:lineRule="auto"/>
        <w:jc w:val="both"/>
        <w:rPr>
          <w:rFonts w:ascii="Times New Roman" w:cs="Times New Roman" w:eastAsia="Times New Roman" w:hAnsi="Times New Roman"/>
          <w:color w:val="980000"/>
          <w:sz w:val="24"/>
          <w:szCs w:val="24"/>
        </w:rPr>
      </w:pPr>
      <w:r w:rsidDel="00000000" w:rsidR="00000000" w:rsidRPr="00000000">
        <w:rPr>
          <w:rFonts w:ascii="Times New Roman" w:cs="Times New Roman" w:eastAsia="Times New Roman" w:hAnsi="Times New Roman"/>
          <w:sz w:val="24"/>
          <w:szCs w:val="24"/>
          <w:rtl w:val="0"/>
        </w:rPr>
        <w:t xml:space="preserve">Those abbots then, not yet having had the advice of the rest of their co-abbots, and fearing that if they endorsed the royal tax, afterwards the order would be reduced to liability to servile customs, replied simply to the king that they in no way authorised any monetary taxation, except by common counsel and the assent of the general chapter. The king was extremely exasperated by their reply, in anger and rage he ordered his sheriffs (proceeding by word of mouth with those present, and by letter with the absent) that they should oppose the men of that order by whatever means availed, and do them harm, that they should take no judicial action against those that did them harm or falsely accused them, that they should not assist them in any business, but they were to hand over everything to the king. Therefore, those men of virtue, being very sad and fearful after a cruel edict of this nature, sent the king’s mandate to Lord Hubert </w:t>
      </w:r>
      <w:r w:rsidDel="00000000" w:rsidR="00000000" w:rsidRPr="00000000">
        <w:rPr>
          <w:rFonts w:ascii="Times New Roman" w:cs="Times New Roman" w:eastAsia="Times New Roman" w:hAnsi="Times New Roman"/>
          <w:sz w:val="24"/>
          <w:szCs w:val="24"/>
          <w:rtl w:val="0"/>
        </w:rPr>
        <w:t xml:space="preserve">[Walter] </w:t>
      </w:r>
      <w:r w:rsidDel="00000000" w:rsidR="00000000" w:rsidRPr="00000000">
        <w:rPr>
          <w:rFonts w:ascii="Times New Roman" w:cs="Times New Roman" w:eastAsia="Times New Roman" w:hAnsi="Times New Roman"/>
          <w:sz w:val="24"/>
          <w:szCs w:val="24"/>
          <w:rtl w:val="0"/>
        </w:rPr>
        <w:t xml:space="preserve">archbishop of Canterbury, begging him to meet the king about his harsh edict and mitigate his hostility, however he might, with prayers and gifts.</w:t>
      </w:r>
      <w:r w:rsidDel="00000000" w:rsidR="00000000" w:rsidRPr="00000000">
        <w:rPr>
          <w:rtl w:val="0"/>
        </w:rPr>
      </w:r>
    </w:p>
    <w:p w:rsidR="00000000" w:rsidDel="00000000" w:rsidP="00000000" w:rsidRDefault="00000000" w:rsidRPr="00000000" w14:paraId="0000000F">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Gently pitying their afflictions and calamities, he freely rebuked the king for such great cruelty, denouncing him as a persecutor of holy church for daring to inflict such great and numerous annoyances upon foremost sons of the church, whom church praised and honoured for the quality of their life and the austerity of their rule; whom kings and princes of the earth till now had always held in such great veneration that they had given them lands and extensive possessions and protected everything of theirs with the shield of defence.</w:t>
      </w:r>
      <w:r w:rsidDel="00000000" w:rsidR="00000000" w:rsidRPr="00000000">
        <w:rPr>
          <w:rFonts w:ascii="Times New Roman" w:cs="Times New Roman" w:eastAsia="Times New Roman" w:hAnsi="Times New Roman"/>
          <w:sz w:val="24"/>
          <w:szCs w:val="24"/>
          <w:vertAlign w:val="superscript"/>
        </w:rPr>
        <w:footnoteReference w:customMarkFollows="0" w:id="13"/>
      </w:r>
      <w:r w:rsidDel="00000000" w:rsidR="00000000" w:rsidRPr="00000000">
        <w:rPr>
          <w:rtl w:val="0"/>
        </w:rPr>
      </w:r>
    </w:p>
    <w:p w:rsidR="00000000" w:rsidDel="00000000" w:rsidP="00000000" w:rsidRDefault="00000000" w:rsidRPr="00000000" w14:paraId="00000010">
      <w:pPr>
        <w:spacing w:before="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Then the king, countenancing the archbishop’s reproof for the time, recalled the priors uselessly by new letters, but his savage mind did not lay aside its hostility against them. After he had gone abroad, the archbishop,</w:t>
      </w:r>
      <w:r w:rsidDel="00000000" w:rsidR="00000000" w:rsidRPr="00000000">
        <w:rPr>
          <w:rFonts w:ascii="Times New Roman" w:cs="Times New Roman" w:eastAsia="Times New Roman" w:hAnsi="Times New Roman"/>
          <w:color w:val="98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order to placate the king’s mood, pledged him, on behalf of the order, a thousand marks of silver, however on this condition, that he should endorse with the protection of his seal all those charters and liberties, which king Richard had confirmed to them; but he utterly despised this offering, as if it were next to nothing. And then he sailed away breathing fire [menaces] and slaughter against the followers of Christ, complaining loudly to the overseas abbots about the response of the abbots in England. Therefore, having paid the king of France that 30 000 marks, and having subdued all this enemies and pacified them, he returned to England around about the feast of Michaelmas, together with his wife </w:t>
      </w:r>
      <w:r w:rsidDel="00000000" w:rsidR="00000000" w:rsidRPr="00000000">
        <w:rPr>
          <w:rFonts w:ascii="Times New Roman" w:cs="Times New Roman" w:eastAsia="Times New Roman" w:hAnsi="Times New Roman"/>
          <w:sz w:val="24"/>
          <w:szCs w:val="24"/>
          <w:rtl w:val="0"/>
        </w:rPr>
        <w:t xml:space="preserve">[Isabel of Angouleme]</w:t>
      </w:r>
      <w:r w:rsidDel="00000000" w:rsidR="00000000" w:rsidRPr="00000000">
        <w:rPr>
          <w:rFonts w:ascii="Times New Roman" w:cs="Times New Roman" w:eastAsia="Times New Roman" w:hAnsi="Times New Roman"/>
          <w:sz w:val="24"/>
          <w:szCs w:val="24"/>
          <w:rtl w:val="0"/>
        </w:rPr>
        <w:t xml:space="preserve">, namely the daughter of the count of Angouleme, whom he had married abroad on the advice of King Philip; for he had divorced his first wife </w:t>
      </w:r>
      <w:r w:rsidDel="00000000" w:rsidR="00000000" w:rsidRPr="00000000">
        <w:rPr>
          <w:rFonts w:ascii="Times New Roman" w:cs="Times New Roman" w:eastAsia="Times New Roman" w:hAnsi="Times New Roman"/>
          <w:sz w:val="24"/>
          <w:szCs w:val="24"/>
          <w:rtl w:val="0"/>
        </w:rPr>
        <w:t xml:space="preserve">[Isabel of Gloucester]</w:t>
      </w:r>
      <w:r w:rsidDel="00000000" w:rsidR="00000000" w:rsidRPr="00000000">
        <w:rPr>
          <w:rFonts w:ascii="Times New Roman" w:cs="Times New Roman" w:eastAsia="Times New Roman" w:hAnsi="Times New Roman"/>
          <w:sz w:val="24"/>
          <w:szCs w:val="24"/>
          <w:rtl w:val="0"/>
        </w:rPr>
        <w:t xml:space="preserve">, namely the daughter of the Earl of Gloucester, on a mandate of the lord pope, on grounds of consanguinity. Then on the very day, that is the Sunday after the feast of Michealmas [8 October], that [</w:t>
      </w:r>
      <w:r w:rsidDel="00000000" w:rsidR="00000000" w:rsidRPr="00000000">
        <w:rPr>
          <w:rFonts w:ascii="Times New Roman" w:cs="Times New Roman" w:eastAsia="Times New Roman" w:hAnsi="Times New Roman"/>
          <w:sz w:val="24"/>
          <w:szCs w:val="24"/>
          <w:rtl w:val="0"/>
        </w:rPr>
        <w:t xml:space="preserve">he] </w:t>
      </w:r>
      <w:r w:rsidDel="00000000" w:rsidR="00000000" w:rsidRPr="00000000">
        <w:rPr>
          <w:rFonts w:ascii="Times New Roman" w:cs="Times New Roman" w:eastAsia="Times New Roman" w:hAnsi="Times New Roman"/>
          <w:sz w:val="24"/>
          <w:szCs w:val="24"/>
          <w:rtl w:val="0"/>
        </w:rPr>
        <w:t xml:space="preserve">was to wear the crown at Westminster, and his wife who seemed to be about twelve years old was to be consecrated queen, early in the morning, before they went to the church, he commanded Hugh de Neville, the chief forester, and a certain man of another rank, to order all the foresters in office in England that they should summon everyone of the Cistercian order to remove all their plough horses, and pigs and flocks and all their animals from the lord king’s forest by a fortnight after Michaelmas week; and that if after the given date they were found in the forest, they were to be taken and sold to the king’s use.</w:t>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before="240" w:line="24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16">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Richard I of England was fatally wounded by a single crossbow bolt at age 41. It was during the siege of Chalus-Chabrol in western France, where he was attempting to quell a rebellion. Richard's unexpected death completely changed the future of the Angevin dynasty, as his brother John was an incompetent ruler, and within a few years he had lost Normandy and other key territories in France. John Gillingham, </w:t>
      </w:r>
      <w:r w:rsidDel="00000000" w:rsidR="00000000" w:rsidRPr="00000000">
        <w:rPr>
          <w:rFonts w:ascii="Times New Roman" w:cs="Times New Roman" w:eastAsia="Times New Roman" w:hAnsi="Times New Roman"/>
          <w:i w:val="1"/>
          <w:sz w:val="24"/>
          <w:szCs w:val="24"/>
          <w:rtl w:val="0"/>
        </w:rPr>
        <w:t xml:space="preserve">Richard Coeur de Lion</w:t>
      </w:r>
      <w:r w:rsidDel="00000000" w:rsidR="00000000" w:rsidRPr="00000000">
        <w:rPr>
          <w:rFonts w:ascii="Times New Roman" w:cs="Times New Roman" w:eastAsia="Times New Roman" w:hAnsi="Times New Roman"/>
          <w:sz w:val="24"/>
          <w:szCs w:val="24"/>
          <w:rtl w:val="0"/>
        </w:rPr>
        <w:t xml:space="preserve">, (London, 1994), p. 155;</w:t>
      </w:r>
      <w:r w:rsidDel="00000000" w:rsidR="00000000" w:rsidRPr="00000000">
        <w:rPr>
          <w:rFonts w:ascii="Times New Roman" w:cs="Times New Roman" w:eastAsia="Times New Roman" w:hAnsi="Times New Roman"/>
          <w:sz w:val="24"/>
          <w:szCs w:val="24"/>
          <w:rtl w:val="0"/>
        </w:rPr>
        <w:t xml:space="preserve"> John Gillingham, </w:t>
      </w:r>
      <w:r w:rsidDel="00000000" w:rsidR="00000000" w:rsidRPr="00000000">
        <w:rPr>
          <w:rFonts w:ascii="Times New Roman" w:cs="Times New Roman" w:eastAsia="Times New Roman" w:hAnsi="Times New Roman"/>
          <w:i w:val="1"/>
          <w:sz w:val="24"/>
          <w:szCs w:val="24"/>
          <w:rtl w:val="0"/>
        </w:rPr>
        <w:t xml:space="preserve">The Angevin Empire</w:t>
      </w:r>
      <w:r w:rsidDel="00000000" w:rsidR="00000000" w:rsidRPr="00000000">
        <w:rPr>
          <w:rFonts w:ascii="Times New Roman" w:cs="Times New Roman" w:eastAsia="Times New Roman" w:hAnsi="Times New Roman"/>
          <w:sz w:val="24"/>
          <w:szCs w:val="24"/>
          <w:rtl w:val="0"/>
        </w:rPr>
        <w:t xml:space="preserve">, (London, 2001), p. 49, 86–87; Ralph V. Turner and Richard R. Heiser, </w:t>
      </w:r>
      <w:r w:rsidDel="00000000" w:rsidR="00000000" w:rsidRPr="00000000">
        <w:rPr>
          <w:rFonts w:ascii="Times New Roman" w:cs="Times New Roman" w:eastAsia="Times New Roman" w:hAnsi="Times New Roman"/>
          <w:i w:val="1"/>
          <w:sz w:val="24"/>
          <w:szCs w:val="24"/>
          <w:rtl w:val="0"/>
        </w:rPr>
        <w:t xml:space="preserve">The Reign of Richard the Lionheart</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(London, 2000), </w:t>
      </w:r>
      <w:r w:rsidDel="00000000" w:rsidR="00000000" w:rsidRPr="00000000">
        <w:rPr>
          <w:rFonts w:ascii="Times New Roman" w:cs="Times New Roman" w:eastAsia="Times New Roman" w:hAnsi="Times New Roman"/>
          <w:sz w:val="24"/>
          <w:szCs w:val="24"/>
          <w:rtl w:val="0"/>
        </w:rPr>
        <w:t xml:space="preserve">p. 239.</w:t>
      </w:r>
    </w:p>
  </w:footnote>
  <w:footnote w:id="3">
    <w:p w:rsidR="00000000" w:rsidDel="00000000" w:rsidP="00000000" w:rsidRDefault="00000000" w:rsidRPr="00000000" w14:paraId="00000017">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Geoffrey II Duke of Brittany was the third legitimate son of Henry II who survived to adulthood. John’s succession was contested by the nobility in Brittany and Anjou, who maintained that Geoffrey’s son, Arthur of Brittany, was the rightful heir of Richard. </w:t>
      </w:r>
      <w:r w:rsidDel="00000000" w:rsidR="00000000" w:rsidRPr="00000000">
        <w:rPr>
          <w:rFonts w:ascii="Times New Roman" w:cs="Times New Roman" w:eastAsia="Times New Roman" w:hAnsi="Times New Roman"/>
          <w:sz w:val="24"/>
          <w:szCs w:val="24"/>
          <w:rtl w:val="0"/>
        </w:rPr>
        <w:t xml:space="preserve">Turner and Heiser, </w:t>
      </w:r>
      <w:r w:rsidDel="00000000" w:rsidR="00000000" w:rsidRPr="00000000">
        <w:rPr>
          <w:rFonts w:ascii="Times New Roman" w:cs="Times New Roman" w:eastAsia="Times New Roman" w:hAnsi="Times New Roman"/>
          <w:i w:val="1"/>
          <w:sz w:val="24"/>
          <w:szCs w:val="24"/>
          <w:rtl w:val="0"/>
        </w:rPr>
        <w:t xml:space="preserve">The Reign of Richard</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 234–5; Robert Bartlett, </w:t>
      </w:r>
      <w:r w:rsidDel="00000000" w:rsidR="00000000" w:rsidRPr="00000000">
        <w:rPr>
          <w:rFonts w:ascii="Times New Roman" w:cs="Times New Roman" w:eastAsia="Times New Roman" w:hAnsi="Times New Roman"/>
          <w:i w:val="1"/>
          <w:sz w:val="24"/>
          <w:szCs w:val="24"/>
          <w:rtl w:val="0"/>
        </w:rPr>
        <w:t xml:space="preserve">England Under the Norman and Angevin Kings 1075–1225</w:t>
      </w:r>
      <w:r w:rsidDel="00000000" w:rsidR="00000000" w:rsidRPr="00000000">
        <w:rPr>
          <w:rFonts w:ascii="Times New Roman" w:cs="Times New Roman" w:eastAsia="Times New Roman" w:hAnsi="Times New Roman"/>
          <w:sz w:val="24"/>
          <w:szCs w:val="24"/>
          <w:rtl w:val="0"/>
        </w:rPr>
        <w:t xml:space="preserve">, (Oxford, 2000), </w:t>
      </w:r>
      <w:r w:rsidDel="00000000" w:rsidR="00000000" w:rsidRPr="00000000">
        <w:rPr>
          <w:rFonts w:ascii="Times New Roman" w:cs="Times New Roman" w:eastAsia="Times New Roman" w:hAnsi="Times New Roman"/>
          <w:sz w:val="24"/>
          <w:szCs w:val="24"/>
          <w:rtl w:val="0"/>
        </w:rPr>
        <w:t xml:space="preserve">p. 25; Gillingham, </w:t>
      </w:r>
      <w:r w:rsidDel="00000000" w:rsidR="00000000" w:rsidRPr="00000000">
        <w:rPr>
          <w:rFonts w:ascii="Times New Roman" w:cs="Times New Roman" w:eastAsia="Times New Roman" w:hAnsi="Times New Roman"/>
          <w:i w:val="1"/>
          <w:sz w:val="24"/>
          <w:szCs w:val="24"/>
          <w:rtl w:val="0"/>
        </w:rPr>
        <w:t xml:space="preserve">The Angevin Empire</w:t>
      </w:r>
      <w:r w:rsidDel="00000000" w:rsidR="00000000" w:rsidRPr="00000000">
        <w:rPr>
          <w:rFonts w:ascii="Times New Roman" w:cs="Times New Roman" w:eastAsia="Times New Roman" w:hAnsi="Times New Roman"/>
          <w:sz w:val="24"/>
          <w:szCs w:val="24"/>
          <w:rtl w:val="0"/>
        </w:rPr>
        <w:t xml:space="preserve">, p.  87–88</w:t>
      </w:r>
    </w:p>
  </w:footnote>
  <w:footnote w:id="4">
    <w:p w:rsidR="00000000" w:rsidDel="00000000" w:rsidP="00000000" w:rsidRDefault="00000000" w:rsidRPr="00000000" w14:paraId="00000018">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For more details see, Gillingham, </w:t>
      </w:r>
      <w:r w:rsidDel="00000000" w:rsidR="00000000" w:rsidRPr="00000000">
        <w:rPr>
          <w:rFonts w:ascii="Times New Roman" w:cs="Times New Roman" w:eastAsia="Times New Roman" w:hAnsi="Times New Roman"/>
          <w:i w:val="1"/>
          <w:sz w:val="24"/>
          <w:szCs w:val="24"/>
          <w:rtl w:val="0"/>
        </w:rPr>
        <w:t xml:space="preserve">The Angevin Empire</w:t>
      </w:r>
      <w:r w:rsidDel="00000000" w:rsidR="00000000" w:rsidRPr="00000000">
        <w:rPr>
          <w:rFonts w:ascii="Times New Roman" w:cs="Times New Roman" w:eastAsia="Times New Roman" w:hAnsi="Times New Roman"/>
          <w:sz w:val="24"/>
          <w:szCs w:val="24"/>
          <w:rtl w:val="0"/>
        </w:rPr>
        <w:t xml:space="preserve">, p. 8</w:t>
      </w:r>
      <w:r w:rsidDel="00000000" w:rsidR="00000000" w:rsidRPr="00000000">
        <w:rPr>
          <w:rFonts w:ascii="Times New Roman" w:cs="Times New Roman" w:eastAsia="Times New Roman" w:hAnsi="Times New Roman"/>
          <w:sz w:val="24"/>
          <w:szCs w:val="24"/>
          <w:rtl w:val="0"/>
        </w:rPr>
        <w:t xml:space="preserve">7.</w:t>
      </w:r>
    </w:p>
  </w:footnote>
  <w:footnote w:id="5">
    <w:p w:rsidR="00000000" w:rsidDel="00000000" w:rsidP="00000000" w:rsidRDefault="00000000" w:rsidRPr="00000000" w14:paraId="00000019">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This was the Treaty of Le Goulet which was agreed upon in May 1200. Bartlett, </w:t>
      </w:r>
      <w:r w:rsidDel="00000000" w:rsidR="00000000" w:rsidRPr="00000000">
        <w:rPr>
          <w:rFonts w:ascii="Times New Roman" w:cs="Times New Roman" w:eastAsia="Times New Roman" w:hAnsi="Times New Roman"/>
          <w:i w:val="1"/>
          <w:sz w:val="24"/>
          <w:szCs w:val="24"/>
          <w:rtl w:val="0"/>
        </w:rPr>
        <w:t xml:space="preserve">England Under the Norman and Angevin Kings</w:t>
      </w:r>
      <w:r w:rsidDel="00000000" w:rsidR="00000000" w:rsidRPr="00000000">
        <w:rPr>
          <w:rFonts w:ascii="Times New Roman" w:cs="Times New Roman" w:eastAsia="Times New Roman" w:hAnsi="Times New Roman"/>
          <w:sz w:val="24"/>
          <w:szCs w:val="24"/>
          <w:rtl w:val="0"/>
        </w:rPr>
        <w:t xml:space="preserve">, p. 26; Gillingham, </w:t>
      </w:r>
      <w:r w:rsidDel="00000000" w:rsidR="00000000" w:rsidRPr="00000000">
        <w:rPr>
          <w:rFonts w:ascii="Times New Roman" w:cs="Times New Roman" w:eastAsia="Times New Roman" w:hAnsi="Times New Roman"/>
          <w:i w:val="1"/>
          <w:sz w:val="24"/>
          <w:szCs w:val="24"/>
          <w:rtl w:val="0"/>
        </w:rPr>
        <w:t xml:space="preserve">The Angevin Empire, </w:t>
      </w:r>
      <w:r w:rsidDel="00000000" w:rsidR="00000000" w:rsidRPr="00000000">
        <w:rPr>
          <w:rFonts w:ascii="Times New Roman" w:cs="Times New Roman" w:eastAsia="Times New Roman" w:hAnsi="Times New Roman"/>
          <w:sz w:val="24"/>
          <w:szCs w:val="24"/>
          <w:rtl w:val="0"/>
        </w:rPr>
        <w:t xml:space="preserve">p. 89.</w:t>
      </w:r>
      <w:r w:rsidDel="00000000" w:rsidR="00000000" w:rsidRPr="00000000">
        <w:rPr>
          <w:rtl w:val="0"/>
        </w:rPr>
      </w:r>
    </w:p>
  </w:footnote>
  <w:footnote w:id="6">
    <w:p w:rsidR="00000000" w:rsidDel="00000000" w:rsidP="00000000" w:rsidRDefault="00000000" w:rsidRPr="00000000" w14:paraId="0000001A">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 Vexin was a contested area between the lands of the Norman dukes and the lands of the French kings</w:t>
      </w:r>
      <w:r w:rsidDel="00000000" w:rsidR="00000000" w:rsidRPr="00000000">
        <w:rPr>
          <w:rFonts w:ascii="Times New Roman" w:cs="Times New Roman" w:eastAsia="Times New Roman" w:hAnsi="Times New Roman"/>
          <w:color w:val="980000"/>
          <w:sz w:val="24"/>
          <w:szCs w:val="24"/>
          <w:rtl w:val="0"/>
        </w:rPr>
        <w:t xml:space="preserve">.</w:t>
      </w:r>
      <w:r w:rsidDel="00000000" w:rsidR="00000000" w:rsidRPr="00000000">
        <w:rPr>
          <w:rtl w:val="0"/>
        </w:rPr>
      </w:r>
    </w:p>
  </w:footnote>
  <w:footnote w:id="7">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This was the eldest surviving son of Henry II, who was called Henry the Young King. His father made him co-ruler along with himself, though the young Henry died before his father and so never actually ruled as king.</w:t>
      </w:r>
      <w:r w:rsidDel="00000000" w:rsidR="00000000" w:rsidRPr="00000000">
        <w:rPr>
          <w:rFonts w:ascii="Times New Roman" w:cs="Times New Roman" w:eastAsia="Times New Roman" w:hAnsi="Times New Roman"/>
          <w:color w:val="980000"/>
          <w:sz w:val="24"/>
          <w:szCs w:val="24"/>
          <w:rtl w:val="0"/>
        </w:rPr>
        <w:t xml:space="preserve"> </w:t>
      </w:r>
      <w:r w:rsidDel="00000000" w:rsidR="00000000" w:rsidRPr="00000000">
        <w:rPr>
          <w:rtl w:val="0"/>
        </w:rPr>
      </w:r>
    </w:p>
  </w:footnote>
  <w:footnote w:id="8">
    <w:p w:rsidR="00000000" w:rsidDel="00000000" w:rsidP="00000000" w:rsidRDefault="00000000" w:rsidRPr="00000000" w14:paraId="0000001C">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Chateau-Gaillard, Richard’s ‘Castle of the Rock’, was an impressive feat of engineering for the time, built on the banks of the Seine at a huge expense in just two years. Constructed on the edge of a cliff, three hundred feet above the river, it was strategically placed to be the stronghold of the area between Rouen and Paris. The archbishop mentioned here was Walter of Rouen, whose lands were appropriated by Richard for the site of the castle. It was the most important defence in Normandy and it was thought to be impenetrable. In 1203 Philip took the castle by force while John refused to do anything to secure it. The loss of the castle was one of John's biggest failures, leaving him with no strategic advantage in that critical area and significantly degrading the confidence of men whose loyalty he desperately needed. Gillingham, </w:t>
      </w:r>
      <w:r w:rsidDel="00000000" w:rsidR="00000000" w:rsidRPr="00000000">
        <w:rPr>
          <w:rFonts w:ascii="Times New Roman" w:cs="Times New Roman" w:eastAsia="Times New Roman" w:hAnsi="Times New Roman"/>
          <w:i w:val="1"/>
          <w:sz w:val="24"/>
          <w:szCs w:val="24"/>
          <w:rtl w:val="0"/>
        </w:rPr>
        <w:t xml:space="preserve">The Angevin Empire, </w:t>
      </w:r>
      <w:r w:rsidDel="00000000" w:rsidR="00000000" w:rsidRPr="00000000">
        <w:rPr>
          <w:rFonts w:ascii="Times New Roman" w:cs="Times New Roman" w:eastAsia="Times New Roman" w:hAnsi="Times New Roman"/>
          <w:sz w:val="24"/>
          <w:szCs w:val="24"/>
          <w:rtl w:val="0"/>
        </w:rPr>
        <w:t xml:space="preserve">p. 73, 75, 93;</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Gillingham, </w:t>
      </w:r>
      <w:r w:rsidDel="00000000" w:rsidR="00000000" w:rsidRPr="00000000">
        <w:rPr>
          <w:rFonts w:ascii="Times New Roman" w:cs="Times New Roman" w:eastAsia="Times New Roman" w:hAnsi="Times New Roman"/>
          <w:i w:val="1"/>
          <w:sz w:val="24"/>
          <w:szCs w:val="24"/>
          <w:rtl w:val="0"/>
        </w:rPr>
        <w:t xml:space="preserve">Richard Coeur de Lion</w:t>
      </w:r>
      <w:r w:rsidDel="00000000" w:rsidR="00000000" w:rsidRPr="00000000">
        <w:rPr>
          <w:rFonts w:ascii="Times New Roman" w:cs="Times New Roman" w:eastAsia="Times New Roman" w:hAnsi="Times New Roman"/>
          <w:sz w:val="24"/>
          <w:szCs w:val="24"/>
          <w:rtl w:val="0"/>
        </w:rPr>
        <w:t xml:space="preserve">, p. 198–199, 224; Richard Huscroft, </w:t>
      </w:r>
      <w:r w:rsidDel="00000000" w:rsidR="00000000" w:rsidRPr="00000000">
        <w:rPr>
          <w:rFonts w:ascii="Times New Roman" w:cs="Times New Roman" w:eastAsia="Times New Roman" w:hAnsi="Times New Roman"/>
          <w:i w:val="1"/>
          <w:sz w:val="24"/>
          <w:szCs w:val="24"/>
          <w:rtl w:val="0"/>
        </w:rPr>
        <w:t xml:space="preserve">Tales from the Long Twelfth Century: The Rise and Fall of the Angevin Empire</w:t>
      </w:r>
      <w:r w:rsidDel="00000000" w:rsidR="00000000" w:rsidRPr="00000000">
        <w:rPr>
          <w:rFonts w:ascii="Times New Roman" w:cs="Times New Roman" w:eastAsia="Times New Roman" w:hAnsi="Times New Roman"/>
          <w:sz w:val="24"/>
          <w:szCs w:val="24"/>
          <w:rtl w:val="0"/>
        </w:rPr>
        <w:t xml:space="preserve">, (New Haven and London: 2016), p. 195; Turner and Heiser, </w:t>
      </w:r>
      <w:r w:rsidDel="00000000" w:rsidR="00000000" w:rsidRPr="00000000">
        <w:rPr>
          <w:rFonts w:ascii="Times New Roman" w:cs="Times New Roman" w:eastAsia="Times New Roman" w:hAnsi="Times New Roman"/>
          <w:i w:val="1"/>
          <w:sz w:val="24"/>
          <w:szCs w:val="24"/>
          <w:rtl w:val="0"/>
        </w:rPr>
        <w:t xml:space="preserve">The Reign of Richard the Lionheart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 235–240.</w:t>
      </w:r>
      <w:r w:rsidDel="00000000" w:rsidR="00000000" w:rsidRPr="00000000">
        <w:rPr>
          <w:rtl w:val="0"/>
        </w:rPr>
      </w:r>
    </w:p>
  </w:footnote>
  <w:footnote w:id="9">
    <w:p w:rsidR="00000000" w:rsidDel="00000000" w:rsidP="00000000" w:rsidRDefault="00000000" w:rsidRPr="00000000" w14:paraId="0000001D">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Blanche of Castile, John’s niece,  was the daughter of Alfonso VIII, King of Castile and John’s sister, Eleanor of England. For more information, see Gillingham, </w:t>
      </w:r>
      <w:r w:rsidDel="00000000" w:rsidR="00000000" w:rsidRPr="00000000">
        <w:rPr>
          <w:rFonts w:ascii="Times New Roman" w:cs="Times New Roman" w:eastAsia="Times New Roman" w:hAnsi="Times New Roman"/>
          <w:i w:val="1"/>
          <w:sz w:val="24"/>
          <w:szCs w:val="24"/>
          <w:rtl w:val="0"/>
        </w:rPr>
        <w:t xml:space="preserve">The Angevin Empire</w:t>
      </w:r>
      <w:r w:rsidDel="00000000" w:rsidR="00000000" w:rsidRPr="00000000">
        <w:rPr>
          <w:rFonts w:ascii="Times New Roman" w:cs="Times New Roman" w:eastAsia="Times New Roman" w:hAnsi="Times New Roman"/>
          <w:sz w:val="24"/>
          <w:szCs w:val="24"/>
          <w:rtl w:val="0"/>
        </w:rPr>
        <w:t xml:space="preserve">, p. 36, 107, 114.</w:t>
      </w:r>
      <w:r w:rsidDel="00000000" w:rsidR="00000000" w:rsidRPr="00000000">
        <w:rPr>
          <w:rtl w:val="0"/>
        </w:rPr>
      </w:r>
    </w:p>
  </w:footnote>
  <w:footnote w:id="10">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According to the terms laid out in the Treaty of Le Goulet, King Philip acknowledged John as Richard’s heir, and thus all the lands that had been rightfully Richard’s were restored to John. Arthur was recognized by the two kings as the rightful duke of Brittany, though he was also now a vassal of the duke of Normandy rather than the king of France. For more on the background of the conflict between the Normans and the Bretons as well as the Treaty of Goulet, see Turner and Heiser, </w:t>
      </w:r>
      <w:r w:rsidDel="00000000" w:rsidR="00000000" w:rsidRPr="00000000">
        <w:rPr>
          <w:rFonts w:ascii="Times New Roman" w:cs="Times New Roman" w:eastAsia="Times New Roman" w:hAnsi="Times New Roman"/>
          <w:i w:val="1"/>
          <w:sz w:val="24"/>
          <w:szCs w:val="24"/>
          <w:rtl w:val="0"/>
        </w:rPr>
        <w:t xml:space="preserve">The Reign of King Richard</w:t>
      </w:r>
      <w:r w:rsidDel="00000000" w:rsidR="00000000" w:rsidRPr="00000000">
        <w:rPr>
          <w:rFonts w:ascii="Times New Roman" w:cs="Times New Roman" w:eastAsia="Times New Roman" w:hAnsi="Times New Roman"/>
          <w:sz w:val="24"/>
          <w:szCs w:val="24"/>
          <w:rtl w:val="0"/>
        </w:rPr>
        <w:t xml:space="preserve">, p. 234–235. For more details on the treaty and for Arthur of Brittany in particular, see Huscroft, </w:t>
      </w:r>
      <w:r w:rsidDel="00000000" w:rsidR="00000000" w:rsidRPr="00000000">
        <w:rPr>
          <w:rFonts w:ascii="Times New Roman" w:cs="Times New Roman" w:eastAsia="Times New Roman" w:hAnsi="Times New Roman"/>
          <w:i w:val="1"/>
          <w:sz w:val="24"/>
          <w:szCs w:val="24"/>
          <w:rtl w:val="0"/>
        </w:rPr>
        <w:t xml:space="preserve">Tales From the Long Twelfth Century</w:t>
      </w:r>
      <w:r w:rsidDel="00000000" w:rsidR="00000000" w:rsidRPr="00000000">
        <w:rPr>
          <w:rFonts w:ascii="Times New Roman" w:cs="Times New Roman" w:eastAsia="Times New Roman" w:hAnsi="Times New Roman"/>
          <w:sz w:val="24"/>
          <w:szCs w:val="24"/>
          <w:rtl w:val="0"/>
        </w:rPr>
        <w:t xml:space="preserve">, p. 185–186, 189–194. </w:t>
      </w:r>
      <w:r w:rsidDel="00000000" w:rsidR="00000000" w:rsidRPr="00000000">
        <w:rPr>
          <w:rtl w:val="0"/>
        </w:rPr>
      </w:r>
    </w:p>
  </w:footnote>
  <w:footnote w:id="11">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John’s propensity for crippling taxation is legendary. He was, however, largely carrying on a precedent set by his father, Henry II and his brother Richard before him. By the time he came to power the people were already increasingly frustrated with being forced to pay heavy taxes to fight in wars outside of England, and even to ransom King Richard when he was imprisoned by the German emperor. In large part, this source of dissatisfaction led to the creation of the Magna Carta in 1215.</w:t>
      </w:r>
      <w:r w:rsidDel="00000000" w:rsidR="00000000" w:rsidRPr="00000000">
        <w:rPr>
          <w:rtl w:val="0"/>
        </w:rPr>
      </w:r>
    </w:p>
  </w:footnote>
  <w:footnote w:id="12">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the earlier days of the Cistercian order, they were given the special privilege of an exemption from taxes. This was granted because of their extreme poverty and their self-imposed ban on the ownership of property and on all profit-making ventures. As time went on they became more business-like in their dealings and acquired large amounts of land and funds. This led to criticism and questioning about whether or not they should continue to receive the exemption. James Eugene Madden, ‘Business Monks, Banker Monks, Bankrupt Monks: The English Cistercians in the Thirteenth Century’, </w:t>
      </w:r>
      <w:r w:rsidDel="00000000" w:rsidR="00000000" w:rsidRPr="00000000">
        <w:rPr>
          <w:rFonts w:ascii="Times New Roman" w:cs="Times New Roman" w:eastAsia="Times New Roman" w:hAnsi="Times New Roman"/>
          <w:i w:val="1"/>
          <w:sz w:val="24"/>
          <w:szCs w:val="24"/>
          <w:rtl w:val="0"/>
        </w:rPr>
        <w:t xml:space="preserve">The Catholic Historical Review</w:t>
      </w:r>
      <w:r w:rsidDel="00000000" w:rsidR="00000000" w:rsidRPr="00000000">
        <w:rPr>
          <w:rFonts w:ascii="Times New Roman" w:cs="Times New Roman" w:eastAsia="Times New Roman" w:hAnsi="Times New Roman"/>
          <w:sz w:val="24"/>
          <w:szCs w:val="24"/>
          <w:rtl w:val="0"/>
        </w:rPr>
        <w:t xml:space="preserve">, 49.3 (1963), 341–364, (pp. 349–350).</w:t>
      </w:r>
      <w:r w:rsidDel="00000000" w:rsidR="00000000" w:rsidRPr="00000000">
        <w:rPr>
          <w:rtl w:val="0"/>
        </w:rPr>
      </w:r>
    </w:p>
  </w:footnote>
  <w:footnote w:id="13">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Hubert Walter had been a  justiciar to Richard and an advisor to Henry I. He was chancellor for John and acted as his chief financial advisor and he was very effective at moderating between the king and the monasteries. Jane Frecknall Hughes and Lynne Oats, ‘King John’s Tax Innovations – Extortion, Resistance, and the Establishment of Taxation by Consent’, </w:t>
      </w:r>
      <w:r w:rsidDel="00000000" w:rsidR="00000000" w:rsidRPr="00000000">
        <w:rPr>
          <w:rFonts w:ascii="Times New Roman" w:cs="Times New Roman" w:eastAsia="Times New Roman" w:hAnsi="Times New Roman"/>
          <w:i w:val="1"/>
          <w:sz w:val="24"/>
          <w:szCs w:val="24"/>
          <w:rtl w:val="0"/>
        </w:rPr>
        <w:t xml:space="preserve">The Accounting Historians Journal</w:t>
      </w:r>
      <w:r w:rsidDel="00000000" w:rsidR="00000000" w:rsidRPr="00000000">
        <w:rPr>
          <w:rFonts w:ascii="Times New Roman" w:cs="Times New Roman" w:eastAsia="Times New Roman" w:hAnsi="Times New Roman"/>
          <w:sz w:val="24"/>
          <w:szCs w:val="24"/>
          <w:rtl w:val="0"/>
        </w:rPr>
        <w:t xml:space="preserve">, 34. 2, 75–107.</w:t>
      </w:r>
      <w:r w:rsidDel="00000000" w:rsidR="00000000" w:rsidRPr="00000000">
        <w:rPr>
          <w:rtl w:val="0"/>
        </w:rPr>
      </w:r>
    </w:p>
  </w:footnote>
  <w:footnote w:id="0">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6 April 1199</w:t>
      </w:r>
      <w:r w:rsidDel="00000000" w:rsidR="00000000" w:rsidRPr="00000000">
        <w:rPr>
          <w:rtl w:val="0"/>
        </w:rPr>
      </w:r>
    </w:p>
  </w:footnote>
  <w:footnote w:id="2">
    <w:p w:rsidR="00000000" w:rsidDel="00000000" w:rsidP="00000000" w:rsidRDefault="00000000" w:rsidRPr="00000000" w14:paraId="00000023">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Philip II of France, also known as Philip Augustus.</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