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sdtPr>
      <w:sdtEndPr>
        <w:rPr>
          <w:rFonts w:eastAsiaTheme="minorHAnsi"/>
          <w:color w:val="auto"/>
          <w:lang w:val="en-GB"/>
        </w:rPr>
      </w:sdtEndPr>
      <w:sdtContent>
        <w:p>
          <w:pPr>
            <w:pStyle w:val="12"/>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2"/>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72"/>
                  <w:szCs w:val="72"/>
                  <w:lang w:val="en-GB"/>
                  <w14:textFill>
                    <w14:solidFill>
                      <w14:schemeClr w14:val="accent1"/>
                    </w14:solidFill>
                  </w14:textFill>
                </w:rPr>
                <w:t>Management report on employability skills</w:t>
              </w:r>
            </w:p>
          </w:sdtContent>
        </w:sdt>
        <w:sdt>
          <w:sdtPr>
            <w:rPr>
              <w:color w:val="5B9BD5" w:themeColor="accent1"/>
              <w:sz w:val="28"/>
              <w:szCs w:val="28"/>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2"/>
                <w:jc w:val="center"/>
                <w:rPr>
                  <w:color w:val="5B9BD5" w:themeColor="accent1"/>
                  <w:sz w:val="28"/>
                  <w:szCs w:val="28"/>
                  <w14:textFill>
                    <w14:solidFill>
                      <w14:schemeClr w14:val="accent1"/>
                    </w14:solidFill>
                  </w14:textFill>
                </w:rPr>
              </w:pPr>
              <w:r>
                <w:rPr>
                  <w:color w:val="5B9BD5" w:themeColor="accent1"/>
                  <w:sz w:val="28"/>
                  <w:szCs w:val="28"/>
                  <w:lang w:val="en-GB"/>
                  <w14:textFill>
                    <w14:solidFill>
                      <w14:schemeClr w14:val="accent1"/>
                    </w14:solidFill>
                  </w14:textFill>
                </w:rPr>
                <w:t>Shahida Miah 1710331</w:t>
              </w:r>
            </w:p>
          </w:sdtContent>
        </w:sdt>
        <w:p>
          <w:pPr>
            <w:pStyle w:val="12"/>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March 2,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36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March 2,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497811407"/>
          <w:r>
            <w:t>Executive Summary</w:t>
          </w:r>
          <w:bookmarkEnd w:id="0"/>
        </w:p>
        <w:p/>
        <w:p/>
        <w:p>
          <w:pPr>
            <w:rPr>
              <w:rFonts w:hint="default"/>
              <w:lang w:val="en-GB"/>
            </w:rPr>
          </w:pPr>
        </w:p>
        <w:p>
          <w:pPr>
            <w:jc w:val="left"/>
            <w:rPr>
              <w:rFonts w:hint="default"/>
              <w:lang w:val="en-GB"/>
            </w:rPr>
          </w:pPr>
          <w:r>
            <w:rPr>
              <w:rFonts w:hint="default"/>
              <w:lang w:val="en-GB"/>
            </w:rPr>
            <w:t>This report will help recognise what employability skills the researcher is in possession of and also highlight areas to improve in for a Dental Hygienist post. The following piece will cover what employability skills are required in the workplace, which skills are most important, why employers require them and the necessities of having them.</w:t>
          </w:r>
        </w:p>
        <w:p>
          <w:pPr>
            <w:jc w:val="left"/>
          </w:pPr>
        </w:p>
        <w:p>
          <w:pPr>
            <w:jc w:val="left"/>
            <w:rPr>
              <w:lang w:val="en-GB"/>
            </w:rPr>
          </w:pPr>
          <w:r>
            <w:rPr>
              <w:lang w:val="en-GB"/>
            </w:rPr>
            <w:t>The report concluded the importance of each skill has in a workplace, without these, a employment will not reach the heights necessary. It has been highlighted what skills are in demand and that many employees do not have the skill required for a job. The research also discovered how each employability skills contribute towards a post as a dental hygienist. Certain skills were discovered that need improvement on, along with some skills the researcher has confidence in.</w:t>
          </w:r>
        </w:p>
        <w:p>
          <w:pPr>
            <w:jc w:val="left"/>
          </w:pPr>
        </w:p>
        <w:p>
          <w:pPr>
            <w:jc w:val="left"/>
            <w:rPr>
              <w:lang w:val="en-GB"/>
            </w:rPr>
          </w:pPr>
        </w:p>
        <w:p>
          <w:pPr>
            <w:jc w:val="left"/>
          </w:pPr>
        </w:p>
        <w:p/>
        <w:p/>
        <w:p/>
        <w:p/>
        <w:p/>
        <w:p/>
        <w:p/>
        <w:p/>
        <w:p/>
        <w:p/>
        <w:p/>
        <w:p/>
        <w:p/>
        <w:p/>
        <w:p/>
        <w:p/>
        <w:p/>
        <w:p/>
        <w:p/>
        <w:p/>
        <w:sdt>
          <w:sdtPr>
            <w:rPr>
              <w:rFonts w:asciiTheme="minorHAnsi" w:hAnsiTheme="minorHAnsi" w:eastAsiaTheme="minorHAnsi" w:cstheme="minorBidi"/>
              <w:color w:val="auto"/>
              <w:sz w:val="22"/>
              <w:szCs w:val="22"/>
              <w:lang w:val="en-GB"/>
            </w:rPr>
            <w:id w:val="-1297214018"/>
          </w:sdtPr>
          <w:sdtEndPr>
            <w:rPr>
              <w:rFonts w:asciiTheme="minorHAnsi" w:hAnsiTheme="minorHAnsi" w:eastAsiaTheme="minorHAnsi" w:cstheme="minorBidi"/>
              <w:b/>
              <w:bCs/>
              <w:color w:val="auto"/>
              <w:sz w:val="22"/>
              <w:szCs w:val="22"/>
              <w:lang w:val="en-GB"/>
            </w:rPr>
          </w:sdtEndPr>
          <w:sdtContent>
            <w:p>
              <w:pPr>
                <w:pStyle w:val="15"/>
              </w:pPr>
              <w:r>
                <w:t>Table of Contents</w:t>
              </w:r>
            </w:p>
            <w:p>
              <w:pPr>
                <w:pStyle w:val="6"/>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10"/>
                </w:rPr>
                <w:t>Executive Summary</w:t>
              </w:r>
              <w:r>
                <w:rPr>
                  <w:rStyle w:val="10"/>
                  <w:lang w:val="en-GB"/>
                </w:rPr>
                <w:t>...............................................................................................................</w:t>
              </w:r>
              <w:r>
                <w:fldChar w:fldCharType="begin"/>
              </w:r>
              <w:r>
                <w:instrText xml:space="preserve"> PAGEREF _Toc497811407 \h </w:instrText>
              </w:r>
              <w:r>
                <w:fldChar w:fldCharType="separate"/>
              </w:r>
              <w:r>
                <w:t>1</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"_Toc497811408" </w:instrText>
              </w:r>
              <w:r>
                <w:fldChar w:fldCharType="separate"/>
              </w:r>
              <w:r>
                <w:rPr>
                  <w:rStyle w:val="10"/>
                </w:rPr>
                <w:t>Terms of Reference</w:t>
              </w:r>
              <w:r>
                <w:rPr>
                  <w:rStyle w:val="10"/>
                  <w:lang w:val="en-GB"/>
                </w:rPr>
                <w:t>...............................................................................................................</w:t>
              </w:r>
              <w:r>
                <w:fldChar w:fldCharType="begin"/>
              </w:r>
              <w:r>
                <w:instrText xml:space="preserve"> PAGEREF _Toc497811408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"_Toc497811409" </w:instrText>
              </w:r>
              <w:r>
                <w:fldChar w:fldCharType="separate"/>
              </w:r>
              <w:r>
                <w:rPr>
                  <w:rStyle w:val="10"/>
                </w:rPr>
                <w:t>Procedure</w:t>
              </w:r>
              <w:r>
                <w:rPr>
                  <w:rStyle w:val="10"/>
                  <w:lang w:val="en-GB"/>
                </w:rPr>
                <w:t>..............................................................................................................................</w:t>
              </w:r>
              <w:r>
                <w:fldChar w:fldCharType="begin"/>
              </w:r>
              <w:r>
                <w:instrText xml:space="preserve"> PAGEREF _Toc497811409 \h </w:instrText>
              </w:r>
              <w:r>
                <w:fldChar w:fldCharType="separate"/>
              </w:r>
              <w:r>
                <w:t>4</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"_Toc497811410" </w:instrText>
              </w:r>
              <w:r>
                <w:fldChar w:fldCharType="separate"/>
              </w:r>
              <w:r>
                <w:rPr>
                  <w:rStyle w:val="10"/>
                </w:rPr>
                <w:t>Introduction</w:t>
              </w:r>
              <w:r>
                <w:rPr>
                  <w:rStyle w:val="10"/>
                  <w:lang w:val="en-GB"/>
                </w:rPr>
                <w:t>...........................................................................................................................</w:t>
              </w:r>
              <w:r>
                <w:fldChar w:fldCharType="begin"/>
              </w:r>
              <w:r>
                <w:instrText xml:space="preserve"> PAGEREF _Toc497811410 \h </w:instrText>
              </w:r>
              <w:r>
                <w:fldChar w:fldCharType="separate"/>
              </w:r>
              <w:r>
                <w:t>5</w:t>
              </w:r>
              <w:r>
                <w:fldChar w:fldCharType="end"/>
              </w:r>
              <w:r>
                <w:fldChar w:fldCharType="end"/>
              </w:r>
            </w:p>
            <w:p>
              <w:pPr>
                <w:pStyle w:val="6"/>
                <w:tabs>
                  <w:tab w:val="right" w:leader="dot" w:pos="9016"/>
                </w:tabs>
              </w:pPr>
              <w:r>
                <w:fldChar w:fldCharType="begin"/>
              </w:r>
              <w:r>
                <w:instrText xml:space="preserve"> HYPERLINK \l "_Toc497811411" </w:instrText>
              </w:r>
              <w:r>
                <w:fldChar w:fldCharType="separate"/>
              </w:r>
              <w:r>
                <w:rPr>
                  <w:rStyle w:val="10"/>
                </w:rPr>
                <w:t>Findings</w:t>
              </w:r>
              <w:r>
                <w:rPr>
                  <w:rStyle w:val="10"/>
                  <w:lang w:val="en-GB"/>
                </w:rPr>
                <w:t>..................................................................................................................................</w:t>
              </w:r>
              <w:r>
                <w:fldChar w:fldCharType="begin"/>
              </w:r>
              <w:r>
                <w:instrText xml:space="preserve"> PAGEREF _Toc497811411 \h </w:instrText>
              </w:r>
              <w:r>
                <w:fldChar w:fldCharType="separate"/>
              </w:r>
              <w:r>
                <w:t>6</w:t>
              </w:r>
              <w:r>
                <w:fldChar w:fldCharType="end"/>
              </w:r>
              <w:r>
                <w:fldChar w:fldCharType="end"/>
              </w:r>
            </w:p>
            <w:p>
              <w:pPr>
                <w:rPr>
                  <w:lang w:val="en-GB"/>
                </w:rPr>
              </w:pPr>
              <w:r>
                <w:rPr>
                  <w:lang w:val="en-GB"/>
                </w:rPr>
                <w:t xml:space="preserve">          6.1  Oral and Writing Skill..............................................................................................6</w:t>
              </w:r>
            </w:p>
            <w:p>
              <w:pPr>
                <w:rPr>
                  <w:lang w:val="en-GB"/>
                </w:rPr>
              </w:pPr>
              <w:r>
                <w:rPr>
                  <w:lang w:val="en-GB"/>
                </w:rPr>
                <w:t xml:space="preserve">          6.1.1  Leadership Skill....................................................................................................7</w:t>
              </w:r>
            </w:p>
            <w:p>
              <w:pPr>
                <w:rPr>
                  <w:lang w:val="en-GB"/>
                </w:rPr>
              </w:pPr>
              <w:r>
                <w:rPr>
                  <w:lang w:val="en-GB"/>
                </w:rPr>
                <w:t xml:space="preserve">          6.1.2  ICT Skills...............................................................................................................7</w:t>
              </w:r>
            </w:p>
            <w:p>
              <w:pPr>
                <w:rPr>
                  <w:lang w:val="en-GB"/>
                </w:rPr>
              </w:pPr>
              <w:r>
                <w:rPr>
                  <w:lang w:val="en-GB"/>
                </w:rPr>
                <w:t xml:space="preserve">          6.1.3  Teamwork Skill....................................................................................................8</w:t>
              </w:r>
            </w:p>
            <w:p>
              <w:pPr>
                <w:rPr>
                  <w:lang w:val="en-GB"/>
                </w:rPr>
              </w:pPr>
              <w:r>
                <w:rPr>
                  <w:lang w:val="en-GB"/>
                </w:rPr>
                <w:t xml:space="preserve">          6.1.4  Time Management &amp; Planning Skill..................................................................8</w:t>
              </w:r>
            </w:p>
            <w:p>
              <w:pPr>
                <w:rPr>
                  <w:lang w:val="en-GB"/>
                </w:rPr>
              </w:pPr>
              <w:r>
                <w:rPr>
                  <w:lang w:val="en-GB"/>
                </w:rPr>
                <w:t xml:space="preserve">          6.2   Organisational Skill................................................................................................9</w:t>
              </w:r>
            </w:p>
            <w:p>
              <w:pPr>
                <w:rPr>
                  <w:lang w:val="en-GB"/>
                </w:rPr>
              </w:pPr>
              <w:r>
                <w:rPr>
                  <w:lang w:val="en-GB"/>
                </w:rPr>
                <w:t xml:space="preserve">          6.2.1  Problem Solving &amp; Analytical Skill.......................................................................9</w:t>
              </w:r>
            </w:p>
            <w:p>
              <w:pPr>
                <w:rPr>
                  <w:lang w:val="en-GB"/>
                </w:rPr>
              </w:pPr>
              <w:r>
                <w:rPr>
                  <w:lang w:val="en-GB"/>
                </w:rPr>
                <w:t xml:space="preserve">         6.2.2  Flexibility Skill.......................................................................................................9</w:t>
              </w:r>
            </w:p>
            <w:p>
              <w:pPr>
                <w:rPr>
                  <w:lang w:val="en-GB"/>
                </w:rPr>
              </w:pPr>
              <w:r>
                <w:rPr>
                  <w:lang w:val="en-GB"/>
                </w:rPr>
                <w:t xml:space="preserve">         6.2.3  Presentation &amp; Motivational Sill.......................................................................10</w:t>
              </w:r>
            </w:p>
            <w:p>
              <w:pPr>
                <w:pStyle w:val="6"/>
                <w:tabs>
                  <w:tab w:val="right" w:leader="dot" w:pos="9016"/>
                </w:tabs>
                <w:rPr>
                  <w:rFonts w:eastAsiaTheme="minorEastAsia"/>
                  <w:lang w:eastAsia="en-GB"/>
                </w:rPr>
              </w:pPr>
              <w:r>
                <w:fldChar w:fldCharType="begin"/>
              </w:r>
              <w:r>
                <w:instrText xml:space="preserve"> HYPERLINK \l "_Toc497811412" </w:instrText>
              </w:r>
              <w:r>
                <w:fldChar w:fldCharType="separate"/>
              </w:r>
              <w:r>
                <w:rPr>
                  <w:rStyle w:val="10"/>
                </w:rPr>
                <w:t>Conclusion</w:t>
              </w:r>
              <w:r>
                <w:rPr>
                  <w:rStyle w:val="10"/>
                  <w:lang w:val="en-GB"/>
                </w:rPr>
                <w:t>.......................................</w:t>
              </w:r>
              <w:r>
                <w:fldChar w:fldCharType="end"/>
              </w:r>
              <w:r>
                <w:rPr>
                  <w:lang w:val="en-GB"/>
                </w:rPr>
                <w:t>....................................................................................11</w:t>
              </w:r>
            </w:p>
            <w:p>
              <w:pPr>
                <w:pStyle w:val="6"/>
                <w:tabs>
                  <w:tab w:val="right" w:leader="dot" w:pos="9016"/>
                </w:tabs>
                <w:rPr>
                  <w:rFonts w:eastAsiaTheme="minorEastAsia"/>
                  <w:lang w:eastAsia="en-GB"/>
                </w:rPr>
              </w:pPr>
              <w:r>
                <w:fldChar w:fldCharType="begin"/>
              </w:r>
              <w:r>
                <w:instrText xml:space="preserve"> HYPERLINK \l "_Toc497811413" </w:instrText>
              </w:r>
              <w:r>
                <w:fldChar w:fldCharType="separate"/>
              </w:r>
              <w:r>
                <w:rPr>
                  <w:rStyle w:val="10"/>
                </w:rPr>
                <w:t>Recommendations</w:t>
              </w:r>
              <w:r>
                <w:rPr>
                  <w:rStyle w:val="10"/>
                  <w:lang w:val="en-GB"/>
                </w:rPr>
                <w:t>............................................................................................................</w:t>
              </w:r>
              <w:r>
                <w:fldChar w:fldCharType="end"/>
              </w:r>
              <w:r>
                <w:rPr>
                  <w:lang w:val="en-GB"/>
                </w:rPr>
                <w:t>...12</w:t>
              </w:r>
            </w:p>
            <w:p>
              <w:pPr>
                <w:pStyle w:val="6"/>
                <w:tabs>
                  <w:tab w:val="right" w:leader="dot" w:pos="9016"/>
                </w:tabs>
                <w:rPr>
                  <w:rFonts w:eastAsiaTheme="minorEastAsia"/>
                  <w:lang w:eastAsia="en-GB"/>
                </w:rPr>
              </w:pPr>
              <w:r>
                <w:fldChar w:fldCharType="begin"/>
              </w:r>
              <w:r>
                <w:instrText xml:space="preserve"> HYPERLINK \l "_Toc497811414" </w:instrText>
              </w:r>
              <w:r>
                <w:fldChar w:fldCharType="separate"/>
              </w:r>
              <w:r>
                <w:rPr>
                  <w:rStyle w:val="10"/>
                </w:rPr>
                <w:t>Bibliography</w:t>
              </w:r>
              <w:r>
                <w:rPr>
                  <w:rStyle w:val="10"/>
                  <w:lang w:val="en-GB"/>
                </w:rPr>
                <w:t>...............................................................................................................1</w:t>
              </w:r>
              <w:r>
                <w:fldChar w:fldCharType="end"/>
              </w:r>
              <w:r>
                <w:rPr>
                  <w:lang w:val="en-GB"/>
                </w:rPr>
                <w:t>3,14,15</w:t>
              </w:r>
            </w:p>
            <w:p>
              <w:pPr>
                <w:pStyle w:val="6"/>
                <w:tabs>
                  <w:tab w:val="right" w:leader="dot" w:pos="9016"/>
                </w:tabs>
                <w:rPr>
                  <w:rFonts w:eastAsiaTheme="minorEastAsia"/>
                  <w:lang w:eastAsia="en-GB"/>
                </w:rPr>
              </w:pPr>
              <w:r>
                <w:fldChar w:fldCharType="begin"/>
              </w:r>
              <w:r>
                <w:instrText xml:space="preserve"> HYPERLINK \l "_Toc497811415" </w:instrText>
              </w:r>
              <w:r>
                <w:fldChar w:fldCharType="separate"/>
              </w:r>
              <w:r>
                <w:rPr>
                  <w:rStyle w:val="10"/>
                </w:rPr>
                <w:t>Appendices</w:t>
              </w:r>
              <w:r>
                <w:rPr>
                  <w:rStyle w:val="10"/>
                  <w:lang w:val="en-GB"/>
                </w:rPr>
                <w:t>...........................................................................................................................</w:t>
              </w:r>
              <w:r>
                <w:fldChar w:fldCharType="end"/>
              </w:r>
              <w:r>
                <w:rPr>
                  <w:lang w:val="en-GB"/>
                </w:rPr>
                <w:t>16</w:t>
              </w:r>
            </w:p>
            <w:p>
              <w:pPr>
                <w:pStyle w:val="6"/>
                <w:tabs>
                  <w:tab w:val="right" w:leader="dot" w:pos="9016"/>
                </w:tabs>
                <w:rPr>
                  <w:rFonts w:eastAsiaTheme="minorEastAsia"/>
                  <w:lang w:eastAsia="en-GB"/>
                </w:rPr>
              </w:pPr>
              <w:r>
                <w:fldChar w:fldCharType="begin"/>
              </w:r>
              <w:r>
                <w:instrText xml:space="preserve"> HYPERLINK \l "_Toc497811416" </w:instrText>
              </w:r>
              <w:r>
                <w:fldChar w:fldCharType="separate"/>
              </w:r>
              <w:r>
                <w:rPr>
                  <w:rStyle w:val="10"/>
                </w:rPr>
                <w:t>Acknowledgements</w:t>
              </w:r>
              <w:r>
                <w:rPr>
                  <w:rStyle w:val="10"/>
                  <w:lang w:val="en-GB"/>
                </w:rPr>
                <w:t>..............................................................................................................</w:t>
              </w:r>
              <w:r>
                <w:fldChar w:fldCharType="end"/>
              </w:r>
              <w:r>
                <w:rPr>
                  <w:lang w:val="en-GB"/>
                </w:rPr>
                <w:t>17</w:t>
              </w:r>
            </w:p>
            <w:p>
              <w:pPr>
                <w:rPr>
                  <w:rFonts w:asciiTheme="minorHAnsi" w:hAnsiTheme="minorHAnsi" w:eastAsiaTheme="minorHAnsi" w:cstheme="minorBidi"/>
                  <w:b/>
                  <w:bCs/>
                  <w:color w:val="auto"/>
                  <w:sz w:val="22"/>
                  <w:szCs w:val="22"/>
                  <w:lang w:val="en-GB"/>
                </w:rPr>
              </w:pPr>
              <w:r>
                <w:rPr>
                  <w:b/>
                  <w:bCs/>
                </w:rPr>
                <w:fldChar w:fldCharType="end"/>
              </w:r>
            </w:p>
          </w:sdtContent>
        </w:sdt>
        <w:p>
          <w:pPr>
            <w:rPr>
              <w:lang w:val="en-GB"/>
            </w:rPr>
          </w:pPr>
        </w:p>
        <w:p/>
        <w:p/>
        <w:p/>
        <w:p/>
        <w:p/>
        <w:p/>
        <w:p/>
        <w:p/>
        <w:p>
          <w:pPr>
            <w:pStyle w:val="2"/>
          </w:pPr>
          <w:bookmarkStart w:id="1" w:name="_Toc497811408"/>
        </w:p>
        <w:p>
          <w:pPr>
            <w:pStyle w:val="2"/>
          </w:pPr>
        </w:p>
        <w:p>
          <w:pPr>
            <w:pStyle w:val="2"/>
          </w:pPr>
          <w:r>
            <w:t>Terms of Reference</w:t>
          </w:r>
          <w:bookmarkEnd w:id="1"/>
        </w:p>
        <w:p/>
        <w:p>
          <w:pPr>
            <w:jc w:val="both"/>
            <w:rPr>
              <w:lang w:val="en-GB"/>
            </w:rPr>
          </w:pPr>
          <w:r>
            <w:rPr>
              <w:lang w:val="en-GB"/>
            </w:rPr>
            <w:t>The researcher was requested by Marie Pitson to provide a management report of employability. This report is to identify the different skills available, and what skills employers desire for a job candidate. This report will also discuss what employability skills the researcher has and what skills to improve on in order to get a post as a Dental Hygienist. This should be submitted on the 2</w:t>
          </w:r>
          <w:r>
            <w:rPr>
              <w:vertAlign w:val="superscript"/>
              <w:lang w:val="en-GB"/>
            </w:rPr>
            <w:t>nd</w:t>
          </w:r>
          <w:r>
            <w:rPr>
              <w:lang w:val="en-GB"/>
            </w:rPr>
            <w:t xml:space="preserve"> of March 2018.</w:t>
          </w:r>
        </w:p>
        <w:p>
          <w:pPr>
            <w:jc w:val="both"/>
          </w:pPr>
        </w:p>
        <w:p/>
        <w:p/>
        <w:p/>
        <w:p/>
        <w:p/>
        <w:p/>
        <w:p/>
        <w:p/>
        <w:p/>
        <w:p/>
        <w:p/>
        <w:p/>
        <w:p/>
        <w:p/>
        <w:p/>
        <w:p/>
        <w:p/>
        <w:p/>
        <w:p/>
        <w:p/>
        <w:p/>
        <w:p/>
        <w:p/>
        <w:p/>
        <w:p/>
        <w:p/>
        <w:p/>
        <w:p/>
        <w:p/>
        <w:p>
          <w:pPr>
            <w:pStyle w:val="2"/>
          </w:pPr>
          <w:bookmarkStart w:id="2" w:name="_Toc497811409"/>
          <w:r>
            <w:t>Procedure</w:t>
          </w:r>
          <w:bookmarkEnd w:id="2"/>
        </w:p>
        <w:p/>
        <w:p>
          <w:pPr>
            <w:rPr>
              <w:lang w:val="en-GB"/>
            </w:rPr>
          </w:pPr>
          <w:r>
            <w:rPr>
              <w:lang w:val="en-GB"/>
            </w:rPr>
            <w:t>The researcher used Books, Websites, and E-Journals to conduct this report.</w:t>
          </w:r>
        </w:p>
        <w:p/>
        <w:p/>
        <w:p/>
        <w:p/>
        <w:p/>
        <w:p/>
        <w:p/>
        <w:p/>
        <w:p/>
        <w:p/>
        <w:p/>
        <w:p/>
        <w:p/>
        <w:p/>
        <w:p/>
        <w:p/>
        <w:p/>
        <w:p/>
        <w:p>
          <w:pPr>
            <w:pStyle w:val="2"/>
          </w:pPr>
          <w:bookmarkStart w:id="3" w:name="_Toc497811410"/>
        </w:p>
        <w:p>
          <w:pPr>
            <w:pStyle w:val="2"/>
          </w:pPr>
        </w:p>
        <w:p>
          <w:pPr>
            <w:pStyle w:val="2"/>
          </w:pPr>
        </w:p>
        <w:p>
          <w:pPr>
            <w:pStyle w:val="2"/>
          </w:pPr>
        </w:p>
        <w:p>
          <w:pPr>
            <w:pStyle w:val="2"/>
          </w:pPr>
          <w:r>
            <w:t>Introduction</w:t>
          </w:r>
          <w:bookmarkEnd w:id="3"/>
        </w:p>
        <w:p>
          <w:pPr>
            <w:rPr>
              <w:lang w:val="en-GB"/>
            </w:rPr>
          </w:pPr>
        </w:p>
        <w:p>
          <w:pPr>
            <w:jc w:val="both"/>
            <w:rPr>
              <w:rFonts w:hint="default"/>
              <w:lang w:val="en-GB"/>
            </w:rPr>
          </w:pPr>
          <w:r>
            <w:rPr>
              <w:lang w:val="en-GB"/>
            </w:rPr>
            <w:t xml:space="preserve">Employability skills are important ability to have, particularly if there is a desirable profession. To be employed is not just a job, also how an individual expresses and develops the skills within creating a self -image (Glasgow Caledonian University, 2018). </w:t>
          </w:r>
          <w:r>
            <w:rPr>
              <w:rFonts w:hint="default"/>
              <w:lang w:val="en-GB"/>
            </w:rPr>
            <w:t xml:space="preserve">Skills are the ability to perform certain attributes achieved through training. Whereas transferable skills are the ability to take pre-existing attributes attained through previous work experience, personal experiences, hobbies, and education. Employers often look for transferable skills already developed within a candidate to get most of the ability, to make a business successful (Holme 2011). </w:t>
          </w:r>
        </w:p>
        <w:p>
          <w:pPr>
            <w:jc w:val="both"/>
            <w:rPr>
              <w:rFonts w:hint="default"/>
              <w:lang w:val="en-GB"/>
            </w:rPr>
          </w:pPr>
        </w:p>
        <w:p>
          <w:pPr>
            <w:jc w:val="both"/>
            <w:rPr>
              <w:rFonts w:hint="default"/>
              <w:lang w:val="en-GB"/>
            </w:rPr>
          </w:pPr>
          <w:r>
            <w:rPr>
              <w:rFonts w:hint="default"/>
              <w:b w:val="0"/>
              <w:bCs w:val="0"/>
              <w:lang w:val="en-GB"/>
            </w:rPr>
            <w:t xml:space="preserve">The researcher is looking for a profession as a dental hygienist, also looking for the appropriate education and skills needed. This will be assessed more in detail within this report. </w:t>
          </w:r>
          <w:r>
            <w:rPr>
              <w:lang w:val="en-GB"/>
            </w:rPr>
            <w:t xml:space="preserve">After extensive findings through books, websites, and journals, the researcher will identify the skills employers require in an occupation, which skills are most important, along with skills the researcher has and, needs </w:t>
          </w:r>
          <w:r>
            <w:rPr>
              <w:rFonts w:hint="default"/>
              <w:lang w:val="en-GB"/>
            </w:rPr>
            <w:t>to improve on to obtain a profession as Dental Hygienist.</w:t>
          </w:r>
        </w:p>
        <w:p>
          <w:pPr>
            <w:jc w:val="left"/>
            <w:rPr>
              <w:rFonts w:hint="default"/>
              <w:lang w:val="en-GB"/>
            </w:rPr>
          </w:pPr>
          <w:r>
            <w:rPr>
              <w:rFonts w:hint="default"/>
              <w:lang w:val="en-GB"/>
            </w:rPr>
            <w:t xml:space="preserve"> </w:t>
          </w:r>
        </w:p>
        <w:p>
          <w:pPr>
            <w:rPr>
              <w:rFonts w:hint="default"/>
              <w:lang w:val="en-GB"/>
            </w:rPr>
          </w:pPr>
        </w:p>
        <w:p/>
        <w:p>
          <w:pPr>
            <w:pStyle w:val="2"/>
          </w:pPr>
          <w:bookmarkStart w:id="4" w:name="_Toc497811411"/>
        </w:p>
        <w:p>
          <w:pPr>
            <w:pStyle w:val="2"/>
          </w:pPr>
        </w:p>
        <w:p>
          <w:pPr>
            <w:pStyle w:val="2"/>
          </w:pPr>
        </w:p>
        <w:p>
          <w:pPr>
            <w:pStyle w:val="2"/>
          </w:pPr>
        </w:p>
        <w:p>
          <w:pPr>
            <w:pStyle w:val="2"/>
          </w:pPr>
        </w:p>
        <w:p>
          <w:pPr>
            <w:pStyle w:val="2"/>
          </w:pPr>
        </w:p>
        <w:p>
          <w:pPr>
            <w:pStyle w:val="2"/>
          </w:pPr>
        </w:p>
        <w:p>
          <w:pPr>
            <w:pStyle w:val="2"/>
          </w:pPr>
        </w:p>
        <w:p>
          <w:pPr>
            <w:pStyle w:val="2"/>
          </w:pPr>
        </w:p>
        <w:p>
          <w:pPr>
            <w:pStyle w:val="2"/>
          </w:pPr>
          <w:r>
            <w:t>Findings</w:t>
          </w:r>
          <w:bookmarkEnd w:id="4"/>
        </w:p>
        <w:p>
          <w:pPr>
            <w:jc w:val="both"/>
            <w:rPr>
              <w:rFonts w:hint="default"/>
              <w:b w:val="0"/>
              <w:bCs w:val="0"/>
              <w:lang w:val="en-GB"/>
            </w:rPr>
          </w:pPr>
          <w:r>
            <w:rPr>
              <w:rFonts w:hint="default"/>
              <w:b/>
              <w:bCs/>
              <w:lang w:val="en-GB"/>
            </w:rPr>
            <w:t xml:space="preserve"> </w:t>
          </w:r>
          <w:r>
            <w:rPr>
              <w:rFonts w:hint="default"/>
              <w:b w:val="0"/>
              <w:bCs w:val="0"/>
              <w:lang w:val="en-GB"/>
            </w:rPr>
            <w:t>Transferable skills are developed through life. These are obtained from social events by socialising with people, professionally through job experiences, even during school life through sports and class lessons. Transferable skills also are referred to as ‘portable skills’ (skills you need 2018). The researcher feels confident in the transferable skills already in possession, especially from previous work as a dental nurse. The details of the researcher’s desired job are available to view in the Appendices.</w:t>
          </w:r>
        </w:p>
        <w:p>
          <w:pPr>
            <w:jc w:val="both"/>
            <w:rPr>
              <w:rFonts w:hint="default"/>
              <w:b w:val="0"/>
              <w:bCs w:val="0"/>
              <w:lang w:val="en-GB"/>
            </w:rPr>
          </w:pPr>
          <w:r>
            <w:rPr>
              <w:rFonts w:hint="default"/>
              <w:b w:val="0"/>
              <w:bCs w:val="0"/>
              <w:lang w:val="en-GB"/>
            </w:rPr>
            <w:t xml:space="preserve">                    </w:t>
          </w:r>
        </w:p>
        <w:p>
          <w:pPr>
            <w:rPr>
              <w:rFonts w:hint="default"/>
              <w:b/>
              <w:bCs/>
              <w:lang w:val="en-GB"/>
            </w:rPr>
          </w:pPr>
          <w:r>
            <w:rPr>
              <w:rFonts w:hint="default"/>
              <w:b w:val="0"/>
              <w:bCs w:val="0"/>
              <w:lang w:val="en-GB"/>
            </w:rPr>
            <w:t xml:space="preserve">6.1   </w:t>
          </w:r>
          <w:r>
            <w:rPr>
              <w:rFonts w:hint="default"/>
              <w:b/>
              <w:bCs/>
              <w:lang w:val="en-GB"/>
            </w:rPr>
            <w:t>ORAL &amp; WRITING SKILLS</w:t>
          </w:r>
        </w:p>
        <w:p>
          <w:pPr>
            <w:numPr>
              <w:ilvl w:val="0"/>
              <w:numId w:val="0"/>
            </w:numPr>
            <w:ind w:leftChars="0"/>
            <w:jc w:val="both"/>
            <w:rPr>
              <w:rFonts w:hint="default"/>
              <w:b w:val="0"/>
              <w:bCs w:val="0"/>
              <w:lang w:val="en-GB"/>
            </w:rPr>
          </w:pPr>
          <w:r>
            <w:rPr>
              <w:rFonts w:hint="default"/>
              <w:b w:val="0"/>
              <w:bCs w:val="0"/>
              <w:lang w:val="en-GB"/>
            </w:rPr>
            <w:t>Employers require five main communication skills. The ability to clearly speak, use of correct grammar, listen clearly and communicate through non-verbal using body language, posture and other sign (Holme, 2011). Steven (2005) argued to have a successful career, oral and written communication is important these skills are in high demand. The employer’s rated communication skills as a priority says the Department of Labour Secretary’s Commissions on achieving the necessary skills (North &amp; Worth, 1996-1998) cited by (Stevens 2005). Another survey by the National Association</w:t>
          </w:r>
          <w:r>
            <w:rPr>
              <w:rFonts w:hint="default"/>
              <w:b/>
              <w:bCs/>
              <w:lang w:val="en-GB"/>
            </w:rPr>
            <w:t xml:space="preserve"> </w:t>
          </w:r>
          <w:r>
            <w:rPr>
              <w:rFonts w:hint="default"/>
              <w:b w:val="0"/>
              <w:bCs w:val="0"/>
              <w:lang w:val="en-GB"/>
            </w:rPr>
            <w:t>of Colleges and Employers, (NACE), in 2016 verifies that oral communication is one of the top requirement for employers. (skills you need 2018).</w:t>
          </w:r>
        </w:p>
        <w:p>
          <w:pPr>
            <w:numPr>
              <w:ilvl w:val="0"/>
              <w:numId w:val="0"/>
            </w:numPr>
            <w:ind w:leftChars="0"/>
            <w:jc w:val="both"/>
            <w:rPr>
              <w:rFonts w:hint="default"/>
              <w:b w:val="0"/>
              <w:bCs w:val="0"/>
              <w:lang w:val="en-GB"/>
            </w:rPr>
          </w:pPr>
          <w:r>
            <w:rPr>
              <w:rFonts w:hint="default"/>
              <w:b w:val="0"/>
              <w:bCs w:val="0"/>
              <w:lang w:val="en-GB"/>
            </w:rPr>
            <w:t>According to Lane Community College (2018), The abilities of a hygienist should be, well speaking and writing, as effective communications skills are vital. The researcher has good speaking and writing ability and feels no help in this field.</w:t>
          </w:r>
        </w:p>
        <w:p>
          <w:pPr>
            <w:numPr>
              <w:ilvl w:val="0"/>
              <w:numId w:val="0"/>
            </w:numPr>
            <w:ind w:leftChars="0"/>
            <w:jc w:val="both"/>
            <w:rPr>
              <w:rFonts w:hint="default"/>
              <w:b/>
              <w:bCs/>
              <w:lang w:val="en-GB"/>
            </w:rPr>
          </w:pPr>
          <w:r>
            <w:rPr>
              <w:rFonts w:hint="default"/>
              <w:b/>
              <w:bCs/>
              <w:lang w:val="en-GB"/>
            </w:rPr>
            <w:t xml:space="preserve">                                                                                                                                          </w:t>
          </w:r>
        </w:p>
        <w:p>
          <w:pPr>
            <w:ind w:left="220" w:hanging="220" w:hangingChars="100"/>
            <w:rPr>
              <w:rFonts w:hint="default"/>
              <w:b/>
              <w:bCs/>
              <w:lang w:val="en-GB"/>
            </w:rPr>
          </w:pPr>
          <w:r>
            <w:rPr>
              <w:rFonts w:hint="default"/>
              <w:b/>
              <w:bCs/>
              <w:lang w:val="en-GB"/>
            </w:rPr>
            <w:t xml:space="preserve">                                                                                                                                                                                                                                                                                                                 </w:t>
          </w:r>
        </w:p>
        <w:p>
          <w:pPr>
            <w:ind w:left="220" w:hanging="220" w:hangingChars="100"/>
            <w:rPr>
              <w:rFonts w:hint="default"/>
              <w:b w:val="0"/>
              <w:bCs w:val="0"/>
              <w:i w:val="0"/>
              <w:iCs w:val="0"/>
              <w:lang w:val="en-GB"/>
            </w:rPr>
          </w:pPr>
        </w:p>
        <w:p>
          <w:pPr>
            <w:ind w:left="220" w:hanging="220" w:hangingChars="100"/>
            <w:rPr>
              <w:rFonts w:hint="default"/>
              <w:b w:val="0"/>
              <w:bCs w:val="0"/>
              <w:i w:val="0"/>
              <w:iCs w:val="0"/>
              <w:lang w:val="en-GB"/>
            </w:rPr>
          </w:pPr>
        </w:p>
        <w:p>
          <w:pPr>
            <w:ind w:left="220" w:hanging="220" w:hangingChars="100"/>
            <w:rPr>
              <w:rFonts w:hint="default"/>
              <w:b w:val="0"/>
              <w:bCs w:val="0"/>
              <w:i w:val="0"/>
              <w:iCs w:val="0"/>
              <w:lang w:val="en-GB"/>
            </w:rPr>
          </w:pPr>
        </w:p>
        <w:p>
          <w:pPr>
            <w:ind w:left="220" w:hanging="220" w:hangingChars="100"/>
            <w:rPr>
              <w:rFonts w:hint="default"/>
              <w:b w:val="0"/>
              <w:bCs w:val="0"/>
              <w:i w:val="0"/>
              <w:iCs w:val="0"/>
              <w:lang w:val="en-GB"/>
            </w:rPr>
          </w:pPr>
        </w:p>
        <w:p>
          <w:pPr>
            <w:ind w:left="220" w:hanging="220" w:hangingChars="100"/>
            <w:rPr>
              <w:rFonts w:hint="default"/>
              <w:b w:val="0"/>
              <w:bCs w:val="0"/>
              <w:i w:val="0"/>
              <w:iCs w:val="0"/>
              <w:lang w:val="en-GB"/>
            </w:rPr>
          </w:pPr>
        </w:p>
        <w:p>
          <w:pPr>
            <w:ind w:left="220" w:hanging="220" w:hangingChars="100"/>
            <w:rPr>
              <w:rFonts w:hint="default"/>
              <w:b/>
              <w:bCs/>
              <w:i w:val="0"/>
              <w:iCs w:val="0"/>
              <w:lang w:val="en-GB"/>
            </w:rPr>
          </w:pPr>
          <w:r>
            <w:rPr>
              <w:rFonts w:hint="default"/>
              <w:b w:val="0"/>
              <w:bCs w:val="0"/>
              <w:i w:val="0"/>
              <w:iCs w:val="0"/>
              <w:lang w:val="en-GB"/>
            </w:rPr>
            <w:t xml:space="preserve">6.1.1   </w:t>
          </w:r>
          <w:r>
            <w:rPr>
              <w:rFonts w:hint="default"/>
              <w:b/>
              <w:bCs/>
              <w:i w:val="0"/>
              <w:iCs w:val="0"/>
              <w:lang w:val="en-GB"/>
            </w:rPr>
            <w:t>LEADERSHIP SKILLS</w:t>
          </w:r>
        </w:p>
        <w:p>
          <w:pPr>
            <w:jc w:val="both"/>
            <w:rPr>
              <w:rFonts w:hint="default"/>
              <w:b w:val="0"/>
              <w:bCs w:val="0"/>
              <w:i w:val="0"/>
              <w:iCs w:val="0"/>
              <w:lang w:val="en-GB"/>
            </w:rPr>
          </w:pPr>
          <w:r>
            <w:rPr>
              <w:rFonts w:hint="default"/>
              <w:b w:val="0"/>
              <w:bCs w:val="0"/>
              <w:i w:val="0"/>
              <w:iCs w:val="0"/>
              <w:lang w:val="en-GB"/>
            </w:rPr>
            <w:t>Morgan (2017) suggested leadership is about directing a team towards successful achievements, developing progress, leading from the forefront with other team members guided. Leaders do have more responsibilities, having high profile going onto higher pay. The Position of a leader can be taken advantage of, as a source of taking power in a workplace, being most popular may lead to ego, burdening team members with the workload in order to be stress-free, this is miss using the position. Smith (2007) suggested, there is a list of what leader’s need to have, from energy, motivation, oral communication, honesty, intelligence, trustworthy, interpersonal skills and confidence. Leader’s do come in different forms depending on what kind of leadership a workplace requires. As determined by Vroom &amp; Jago  (1988), cited by Morgan (2017), depending on what a situation may be, true leaders take different decision accordingly, which is not a decision beneficial to the leader but more for the situation.</w:t>
          </w:r>
        </w:p>
        <w:p>
          <w:pPr>
            <w:jc w:val="both"/>
            <w:rPr>
              <w:rFonts w:hint="default"/>
              <w:b w:val="0"/>
              <w:bCs w:val="0"/>
              <w:i w:val="0"/>
              <w:iCs w:val="0"/>
              <w:lang w:val="en-GB"/>
            </w:rPr>
          </w:pPr>
          <w:r>
            <w:rPr>
              <w:rFonts w:hint="default"/>
              <w:b w:val="0"/>
              <w:bCs w:val="0"/>
              <w:i w:val="0"/>
              <w:iCs w:val="0"/>
              <w:lang w:val="en-GB"/>
            </w:rPr>
            <w:t xml:space="preserve">Parness (2014) stated when a patient’s oral health is discussed, advice on maintaining a good level of periodontal health and expect results, this is known as being an authentic transformational leader. The researcher has not been in a position to lead before and feels further assistance on this skill. The researcher has taken up the opportunity of a student representative to help the skills of leadership to grow. </w:t>
          </w:r>
        </w:p>
        <w:p>
          <w:pPr>
            <w:jc w:val="left"/>
            <w:rPr>
              <w:rFonts w:hint="default"/>
              <w:b w:val="0"/>
              <w:bCs w:val="0"/>
              <w:i w:val="0"/>
              <w:iCs w:val="0"/>
              <w:lang w:val="en-GB"/>
            </w:rPr>
          </w:pPr>
        </w:p>
        <w:p>
          <w:pPr>
            <w:jc w:val="left"/>
            <w:rPr>
              <w:rFonts w:hint="default"/>
              <w:b/>
              <w:bCs/>
              <w:i w:val="0"/>
              <w:iCs w:val="0"/>
              <w:lang w:val="en-GB"/>
            </w:rPr>
          </w:pPr>
          <w:r>
            <w:rPr>
              <w:rFonts w:hint="default"/>
              <w:b w:val="0"/>
              <w:bCs w:val="0"/>
              <w:i w:val="0"/>
              <w:iCs w:val="0"/>
              <w:lang w:val="en-GB"/>
            </w:rPr>
            <w:t xml:space="preserve">6.1.2   </w:t>
          </w:r>
          <w:r>
            <w:rPr>
              <w:rFonts w:hint="default"/>
              <w:b/>
              <w:bCs/>
              <w:i w:val="0"/>
              <w:iCs w:val="0"/>
              <w:lang w:val="en-GB"/>
            </w:rPr>
            <w:t>ICT SKILLS</w:t>
          </w:r>
        </w:p>
        <w:p>
          <w:pPr>
            <w:jc w:val="both"/>
            <w:rPr>
              <w:rFonts w:hint="default"/>
              <w:b w:val="0"/>
              <w:bCs w:val="0"/>
              <w:i w:val="0"/>
              <w:iCs w:val="0"/>
              <w:lang w:val="en-GB"/>
            </w:rPr>
          </w:pPr>
          <w:r>
            <w:rPr>
              <w:rFonts w:hint="default"/>
              <w:b w:val="0"/>
              <w:bCs w:val="0"/>
              <w:i w:val="0"/>
              <w:iCs w:val="0"/>
              <w:lang w:val="en-GB"/>
            </w:rPr>
            <w:t>ICT is needed in nearly all jobs cited by Holmes (2011), these are transferable skills used in everyday life and are very important. Basic computer use is what any employer seeks. A</w:t>
          </w:r>
          <w:r>
            <w:rPr>
              <w:rFonts w:hint="default"/>
              <w:b w:val="0"/>
              <w:bCs w:val="0"/>
              <w:lang w:val="en-GB"/>
            </w:rPr>
            <w:t xml:space="preserve"> survey undertaken by the employers of Silicon Valley was not</w:t>
          </w:r>
          <w:r>
            <w:rPr>
              <w:rFonts w:hint="default"/>
              <w:b/>
              <w:bCs/>
              <w:lang w:val="en-GB"/>
            </w:rPr>
            <w:t xml:space="preserve"> </w:t>
          </w:r>
          <w:r>
            <w:rPr>
              <w:rFonts w:hint="default"/>
              <w:b w:val="0"/>
              <w:bCs w:val="0"/>
              <w:lang w:val="en-GB"/>
            </w:rPr>
            <w:t xml:space="preserve">satisfied with the new recruits and expressed the need of further training of students to receive in order to use PC and other technologies, requiring to send e-mails and general messages (Steven 2005). </w:t>
          </w:r>
          <w:r>
            <w:rPr>
              <w:rFonts w:hint="default"/>
              <w:b w:val="0"/>
              <w:bCs w:val="0"/>
              <w:i w:val="0"/>
              <w:iCs w:val="0"/>
              <w:lang w:val="en-GB"/>
            </w:rPr>
            <w:t>Most employer’s offer training to educate an employee in this field. The UK Commission for Employment and Skills report suggest, over a quarter employer’s want computing as a must-have skill, three-quarters of workers actually use computers at work. ICT skills are often referred as technical skills. On a research carried out by Kaplan, an education company,  showed that technical knowledge was second to important. Stuart Pedley Smith, the head of learning at Kaplan explained, employer’s requirements from a university graduate was more to what skills a graduate has rather then what education received (BBC, 2014).</w:t>
          </w:r>
          <w:r>
            <w:rPr>
              <w:rFonts w:hint="default"/>
              <w:b w:val="0"/>
              <w:bCs w:val="0"/>
              <w:lang w:val="en-GB"/>
            </w:rPr>
            <w:t xml:space="preserve"> </w:t>
          </w:r>
        </w:p>
        <w:p>
          <w:pPr>
            <w:jc w:val="both"/>
            <w:rPr>
              <w:rFonts w:hint="default"/>
              <w:b w:val="0"/>
              <w:bCs w:val="0"/>
              <w:i w:val="0"/>
              <w:iCs w:val="0"/>
              <w:lang w:val="en-GB"/>
            </w:rPr>
          </w:pPr>
          <w:r>
            <w:rPr>
              <w:rFonts w:hint="default"/>
              <w:b w:val="0"/>
              <w:bCs w:val="0"/>
              <w:i w:val="0"/>
              <w:iCs w:val="0"/>
              <w:lang w:val="en-GB"/>
            </w:rPr>
            <w:t>ICT skills are required to a dental hygienist. Computers are used for storing patients information in most practices, having to transfer patients data on records (Lane Community College 2018). The researcher does intend to get further training on these skills by looking into extra courses that offer help.</w:t>
          </w:r>
        </w:p>
        <w:p>
          <w:pPr>
            <w:jc w:val="left"/>
            <w:rPr>
              <w:rFonts w:hint="default"/>
              <w:b w:val="0"/>
              <w:bCs w:val="0"/>
              <w:i w:val="0"/>
              <w:iCs w:val="0"/>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lang w:val="en-GB"/>
            </w:rPr>
          </w:pPr>
        </w:p>
        <w:p>
          <w:pPr>
            <w:jc w:val="left"/>
            <w:rPr>
              <w:b/>
              <w:bCs/>
              <w:lang w:val="en-GB"/>
            </w:rPr>
          </w:pPr>
          <w:r>
            <w:rPr>
              <w:lang w:val="en-GB"/>
            </w:rPr>
            <w:t>6.1.3</w:t>
          </w:r>
          <w:r>
            <w:rPr>
              <w:b/>
              <w:bCs/>
              <w:lang w:val="en-GB"/>
            </w:rPr>
            <w:t xml:space="preserve">   TEAMWORK SKILLS</w:t>
          </w:r>
        </w:p>
        <w:p>
          <w:pPr>
            <w:jc w:val="both"/>
            <w:rPr>
              <w:b w:val="0"/>
              <w:bCs w:val="0"/>
              <w:lang w:val="en-GB"/>
            </w:rPr>
          </w:pPr>
          <w:r>
            <w:rPr>
              <w:b w:val="0"/>
              <w:bCs w:val="0"/>
              <w:lang w:val="en-GB"/>
            </w:rPr>
            <w:t>Holme (2011)  stated teamwork is more like a talent rather than a skill, there are individuals that find it difficult to be part of a team and work with people with a whole range of skills and opinions. To be able to work in a team is an achievement as there are many jobs requiring teamwork. Morgan (2017) suggested, there are two different kinds of teamwork, the first type is teamwork at universities when groups are created for assignment purposes in class. The second type is at work when working as a team is essential. However according to Muchinsky (2003), cited by Morgan (2017) argues, there is no difference as in both occasions there are groups of people interacting with each other, despite any differences in terms of personalities, skills or abilities.</w:t>
          </w:r>
        </w:p>
        <w:p>
          <w:pPr>
            <w:jc w:val="both"/>
            <w:rPr>
              <w:rFonts w:hint="default"/>
              <w:b w:val="0"/>
              <w:bCs w:val="0"/>
              <w:lang w:val="en-GB"/>
            </w:rPr>
          </w:pPr>
          <w:r>
            <w:rPr>
              <w:b w:val="0"/>
              <w:bCs w:val="0"/>
              <w:lang w:val="en-GB"/>
            </w:rPr>
            <w:t>A dental hygienist may need to work as a team if working in a hospital environment. This will include working with a wide range of dental profession</w:t>
          </w:r>
          <w:r>
            <w:rPr>
              <w:rFonts w:hint="default"/>
              <w:b w:val="0"/>
              <w:bCs w:val="0"/>
              <w:lang w:val="en-GB"/>
            </w:rPr>
            <w:t>s such as dentist, orthodontist and dental nurses. (NHS health careers 2018). The researcher feels this ability could be improved and intends to participate in future group work at the university to encourage good teamwork.</w:t>
          </w:r>
        </w:p>
        <w:p>
          <w:pPr>
            <w:rPr>
              <w:rFonts w:hint="default"/>
              <w:b w:val="0"/>
              <w:bCs w:val="0"/>
              <w:lang w:val="en-GB"/>
            </w:rPr>
          </w:pPr>
        </w:p>
        <w:p>
          <w:pPr>
            <w:rPr>
              <w:rFonts w:hint="default"/>
              <w:b w:val="0"/>
              <w:bCs w:val="0"/>
              <w:lang w:val="en-GB"/>
            </w:rPr>
          </w:pPr>
        </w:p>
        <w:p>
          <w:pPr>
            <w:rPr>
              <w:rFonts w:hint="default"/>
              <w:b/>
              <w:bCs/>
              <w:lang w:val="en-GB"/>
            </w:rPr>
          </w:pPr>
          <w:r>
            <w:rPr>
              <w:rFonts w:hint="default"/>
              <w:b w:val="0"/>
              <w:bCs w:val="0"/>
              <w:lang w:val="en-GB"/>
            </w:rPr>
            <w:t xml:space="preserve">6.1.4   </w:t>
          </w:r>
          <w:r>
            <w:rPr>
              <w:rFonts w:hint="default"/>
              <w:b/>
              <w:bCs/>
              <w:lang w:val="en-GB"/>
            </w:rPr>
            <w:t>TIME MANAGEMENT AND PLANNING SKILLS</w:t>
          </w:r>
        </w:p>
        <w:p>
          <w:pPr>
            <w:jc w:val="both"/>
            <w:rPr>
              <w:rFonts w:hint="default"/>
              <w:b w:val="0"/>
              <w:bCs w:val="0"/>
              <w:lang w:val="en-GB"/>
            </w:rPr>
          </w:pPr>
          <w:r>
            <w:rPr>
              <w:rFonts w:hint="default"/>
              <w:b w:val="0"/>
              <w:bCs w:val="0"/>
              <w:lang w:val="en-GB"/>
            </w:rPr>
            <w:t>Mind tools (2018) suggest that individuals who successfully manage time are people who organise well and plan accordingly. If time is managed then a lot can be done within a small space of time. People who do not manage time well can suffer from stress, missed deadlines, bad quality of work and insufficient work flow in a employment. NHS.UK (2016), suggest ways of managing time, know the goals, take breaks, make a list, focus on the results and prioritise important task. University of Kent (2018) suggests planning is an essential skill in life to be able to achieve goals.</w:t>
          </w:r>
        </w:p>
        <w:p>
          <w:pPr>
            <w:jc w:val="both"/>
            <w:rPr>
              <w:rFonts w:hint="default"/>
              <w:b w:val="0"/>
              <w:bCs w:val="0"/>
              <w:lang w:val="en-GB"/>
            </w:rPr>
          </w:pPr>
          <w:r>
            <w:rPr>
              <w:rFonts w:hint="default"/>
              <w:b w:val="0"/>
              <w:bCs w:val="0"/>
              <w:lang w:val="en-GB"/>
            </w:rPr>
            <w:t>Time management and planning is a requirement to a dental hygienist. Drevenstedt and McDonald (2013) explained how maintaining time is good patient care as patients do not wish to spend more time than necessary in a practice, which also includes keeping within the booking times to avoid rush patient care. Taking notes during treatment helps to make a treatment plan and, taking thorough details help to plan next visit. The researcher is very strong on time management, planning and feels no issue on this skill.</w:t>
          </w: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val="0"/>
              <w:bCs w:val="0"/>
              <w:lang w:val="en-GB"/>
            </w:rPr>
          </w:pPr>
        </w:p>
        <w:p>
          <w:pPr>
            <w:rPr>
              <w:rFonts w:hint="default"/>
              <w:b/>
              <w:bCs/>
              <w:lang w:val="en-GB"/>
            </w:rPr>
          </w:pPr>
          <w:r>
            <w:rPr>
              <w:rFonts w:hint="default"/>
              <w:b w:val="0"/>
              <w:bCs w:val="0"/>
              <w:lang w:val="en-GB"/>
            </w:rPr>
            <w:t xml:space="preserve">6.2   </w:t>
          </w:r>
          <w:r>
            <w:rPr>
              <w:rFonts w:hint="default"/>
              <w:b/>
              <w:bCs/>
              <w:lang w:val="en-GB"/>
            </w:rPr>
            <w:t>ORGANISATIONAL SKILLS</w:t>
          </w:r>
        </w:p>
        <w:p>
          <w:pPr>
            <w:rPr>
              <w:rFonts w:hint="default"/>
              <w:b w:val="0"/>
              <w:bCs w:val="0"/>
              <w:lang w:val="en-GB"/>
            </w:rPr>
          </w:pPr>
          <w:r>
            <w:rPr>
              <w:rFonts w:hint="default"/>
              <w:b w:val="0"/>
              <w:bCs w:val="0"/>
              <w:lang w:val="en-GB"/>
            </w:rPr>
            <w:t>Organisational skills link in with, planning, leadership and time management. Doyle (2017), argues that to be organised means an employer can stay focused on the job. Employers tend to look for candidates with organisational skills. The benefit of being organised is not just having a tidy desk, it is a skill that can lead a business to success, by saving time, multitasking, and prioritise task. The good organiser has a clear mind, vision, plan and sticks to schedules. Not being able to maintain this skill could lead to, clutter, missed deadlines, loss and, stress. According to Benedictus (2013) after conducting a study on a job search company Adzuna, organisational skills was one of the top requirements for employers, along with other skills such as communication, motivation and, flexibility.</w:t>
          </w:r>
        </w:p>
        <w:p>
          <w:pPr>
            <w:jc w:val="left"/>
            <w:rPr>
              <w:rFonts w:hint="default"/>
              <w:b w:val="0"/>
              <w:bCs w:val="0"/>
              <w:lang w:val="en-GB"/>
            </w:rPr>
          </w:pPr>
          <w:r>
            <w:rPr>
              <w:rFonts w:hint="default"/>
              <w:b w:val="0"/>
              <w:bCs w:val="0"/>
              <w:lang w:val="en-GB"/>
            </w:rPr>
            <w:t>Allbritten (2017) explained the importance of being organised means good communication. Clear labels and prepared instruments, leads to good productivity and positive work team. The organisation is key for patients to receive the best dental care and to keep stress free environment.  The researcher has no major issue with this skill, organisational skills could be implemented in daily life just to improve more.</w:t>
          </w:r>
        </w:p>
        <w:p>
          <w:pPr>
            <w:rPr>
              <w:rFonts w:hint="default"/>
              <w:b w:val="0"/>
              <w:bCs w:val="0"/>
              <w:lang w:val="en-GB"/>
            </w:rPr>
          </w:pPr>
        </w:p>
        <w:p>
          <w:pPr>
            <w:rPr>
              <w:rFonts w:hint="default"/>
              <w:b w:val="0"/>
              <w:bCs w:val="0"/>
              <w:lang w:val="en-GB"/>
            </w:rPr>
          </w:pPr>
        </w:p>
        <w:p>
          <w:pPr>
            <w:rPr>
              <w:rFonts w:hint="default"/>
              <w:b/>
              <w:bCs/>
              <w:lang w:val="en-GB"/>
            </w:rPr>
          </w:pPr>
          <w:r>
            <w:rPr>
              <w:rFonts w:hint="default"/>
              <w:b w:val="0"/>
              <w:bCs w:val="0"/>
              <w:lang w:val="en-GB"/>
            </w:rPr>
            <w:t xml:space="preserve">6.2.1   </w:t>
          </w:r>
          <w:r>
            <w:rPr>
              <w:rFonts w:hint="default"/>
              <w:b/>
              <w:bCs/>
              <w:lang w:val="en-GB"/>
            </w:rPr>
            <w:t>PROBLEM-SOLVING AND ANALYTICAL SKILLS</w:t>
          </w:r>
        </w:p>
        <w:p>
          <w:pPr>
            <w:jc w:val="both"/>
            <w:rPr>
              <w:rFonts w:hint="default"/>
              <w:b w:val="0"/>
              <w:bCs w:val="0"/>
              <w:lang w:val="en-GB"/>
            </w:rPr>
          </w:pPr>
          <w:r>
            <w:rPr>
              <w:rFonts w:hint="default"/>
              <w:b w:val="0"/>
              <w:bCs w:val="0"/>
              <w:lang w:val="en-GB"/>
            </w:rPr>
            <w:t>Holme (2011) suggested problem-solving individuals do all the time without realising it. Suggested by Mind tools (2018), solving problems is a situation dealt with in every work place, an employer may be discovering, facing and solving a problem. Candidate should have the ability and confidence to face and solve problems. University of Leeds (2018) suggests the key element to solving problems is to have analytical skills. These skills give the ability to collect, visualise and critical thinking before solving them. Employers do seek analytical ability within the employees (Maund et al 2017). It’s been identified that interpersonal skills and problem-solving are evaluated during the interview process. More educational practices and integrative curricular should be introduced as problem-solving skills are needed more (Axely &amp; McMahon, 2006) cited by (Maund et al 2017).</w:t>
          </w:r>
        </w:p>
        <w:p>
          <w:pPr>
            <w:jc w:val="both"/>
            <w:rPr>
              <w:rFonts w:hint="default"/>
              <w:b w:val="0"/>
              <w:bCs w:val="0"/>
              <w:lang w:val="en-GB"/>
            </w:rPr>
          </w:pPr>
          <w:r>
            <w:rPr>
              <w:rFonts w:hint="default"/>
              <w:b w:val="0"/>
              <w:bCs w:val="0"/>
              <w:lang w:val="en-GB"/>
            </w:rPr>
            <w:t xml:space="preserve">Hygienist does require critical thinking after examination to decide what treatment patient needs (RDH 2006). Dental instrument’s help the hygienist through stages of critically thinking by measuring, exploring and identifying, which leads to recognizing the problem (Wilkins 2005) cited by (RDH 2006). The researcher has not had any problem with this skill so far, no assistance is required. </w:t>
          </w:r>
        </w:p>
        <w:p>
          <w:pPr>
            <w:rPr>
              <w:rFonts w:hint="default"/>
              <w:b w:val="0"/>
              <w:bCs w:val="0"/>
              <w:lang w:val="en-GB"/>
            </w:rPr>
          </w:pPr>
        </w:p>
        <w:p>
          <w:pPr>
            <w:rPr>
              <w:rFonts w:hint="default"/>
              <w:b w:val="0"/>
              <w:bCs w:val="0"/>
              <w:lang w:val="en-GB"/>
            </w:rPr>
          </w:pPr>
        </w:p>
        <w:p>
          <w:pPr>
            <w:rPr>
              <w:rFonts w:hint="default"/>
              <w:b/>
              <w:bCs/>
              <w:lang w:val="en-GB"/>
            </w:rPr>
          </w:pPr>
          <w:r>
            <w:rPr>
              <w:rFonts w:hint="default"/>
              <w:b w:val="0"/>
              <w:bCs w:val="0"/>
              <w:lang w:val="en-GB"/>
            </w:rPr>
            <w:t xml:space="preserve">6.2.2   </w:t>
          </w:r>
          <w:r>
            <w:rPr>
              <w:rFonts w:hint="default"/>
              <w:b/>
              <w:bCs/>
              <w:lang w:val="en-GB"/>
            </w:rPr>
            <w:t>FLEXIBILITY SKILLS</w:t>
          </w:r>
        </w:p>
        <w:p>
          <w:pPr>
            <w:jc w:val="both"/>
            <w:rPr>
              <w:rFonts w:hint="default"/>
              <w:b w:val="0"/>
              <w:bCs w:val="0"/>
              <w:lang w:val="en-GB"/>
            </w:rPr>
          </w:pPr>
          <w:r>
            <w:rPr>
              <w:rFonts w:hint="default"/>
              <w:b w:val="0"/>
              <w:bCs w:val="0"/>
              <w:lang w:val="en-GB"/>
            </w:rPr>
            <w:t>University of Kent (2018) reported, recruiter’s look to employ candidate’s that can adjust and be flexible. These skills are not just working any hours, but also changing with any situations, thinking quickly, keeping calm and positiveness. The Flux report by the Right Managers shows 91% of directors in 2018, want candidate’s  who are flexible and adaptable. University of Leeds (2018) suggests many ways to improve flexibility, some are; taking sudden work shifts while studying, mixing personal commitments with studies, independently travelling for a length of time and moving away from home for studies.</w:t>
          </w:r>
        </w:p>
        <w:p>
          <w:pPr>
            <w:jc w:val="both"/>
            <w:rPr>
              <w:rFonts w:hint="default"/>
              <w:b w:val="0"/>
              <w:bCs w:val="0"/>
              <w:lang w:val="en-GB"/>
            </w:rPr>
          </w:pPr>
          <w:r>
            <w:rPr>
              <w:rFonts w:hint="default"/>
              <w:b w:val="0"/>
              <w:bCs w:val="0"/>
              <w:lang w:val="en-GB"/>
            </w:rPr>
            <w:t>Flexibility is also a fundamental skill to have for hygienist as with any other job. (Lane Community College 2018) explained as one of the core skills is being flexible and adaptable. The researcher has always been quite flexible and able to adapt to various situations.</w:t>
          </w:r>
        </w:p>
        <w:p>
          <w:pPr>
            <w:numPr>
              <w:ilvl w:val="0"/>
              <w:numId w:val="0"/>
            </w:numPr>
            <w:ind w:left="420" w:leftChars="0"/>
            <w:rPr>
              <w:lang w:val="en-GB"/>
            </w:rPr>
          </w:pPr>
        </w:p>
        <w:p>
          <w:pPr>
            <w:rPr>
              <w:lang w:val="en-GB"/>
            </w:rPr>
          </w:pPr>
        </w:p>
        <w:p>
          <w:pPr>
            <w:rPr>
              <w:lang w:val="en-GB"/>
            </w:rPr>
          </w:pPr>
        </w:p>
        <w:p>
          <w:pPr>
            <w:rPr>
              <w:lang w:val="en-GB"/>
            </w:rPr>
          </w:pPr>
        </w:p>
        <w:p>
          <w:pPr>
            <w:rPr>
              <w:lang w:val="en-GB"/>
            </w:rPr>
          </w:pPr>
        </w:p>
        <w:p>
          <w:pPr>
            <w:rPr>
              <w:b/>
              <w:bCs/>
              <w:lang w:val="en-GB"/>
            </w:rPr>
          </w:pPr>
          <w:r>
            <w:rPr>
              <w:lang w:val="en-GB"/>
            </w:rPr>
            <w:t xml:space="preserve">6.2.3   </w:t>
          </w:r>
          <w:r>
            <w:rPr>
              <w:b/>
              <w:bCs/>
              <w:lang w:val="en-GB"/>
            </w:rPr>
            <w:t>PRESENTATION AND MOTIVATIONAL SKILLS</w:t>
          </w:r>
        </w:p>
        <w:p>
          <w:pPr>
            <w:jc w:val="both"/>
            <w:rPr>
              <w:b w:val="0"/>
              <w:bCs w:val="0"/>
              <w:lang w:val="en-GB"/>
            </w:rPr>
          </w:pPr>
          <w:r>
            <w:rPr>
              <w:b w:val="0"/>
              <w:bCs w:val="0"/>
              <w:lang w:val="en-GB"/>
            </w:rPr>
            <w:t>Morgan (2017) explained the importance of having presentation skills, it takes a lot of guts to be able to stand up in front of an audience to give a presentation. This skill is vital to many business worlds, it displays good communication and leadership skills. The delivery of a presentation is dependant on the goal. A presenter needs to be clear and able to interact with the group of people (skills you need 2018). This skill requires good, organising, speaking, writing, critical thinking and managing skills. When delivering a presentation good motivational skills is also an advantage. To have a team that performs well stays organised and focused on reaching goals, as all team goes through ups and downs, there need to be motivation from team leaders (mind tools 2018).</w:t>
          </w:r>
        </w:p>
        <w:p>
          <w:pPr>
            <w:jc w:val="both"/>
            <w:rPr>
              <w:b w:val="0"/>
              <w:bCs w:val="0"/>
              <w:lang w:val="en-GB"/>
            </w:rPr>
          </w:pPr>
          <w:r>
            <w:rPr>
              <w:b w:val="0"/>
              <w:bCs w:val="0"/>
              <w:lang w:val="en-GB"/>
            </w:rPr>
            <w:t>A hygienist does needs to present a demonstration on how to keep oral hygiene up to standards. RDH (2006) state a hygienist also need to understand human motivation before the practitioner can help the patient. Patients oral condition can be related to tobacco, alcohol, blood pressure and weight loss, a hygienist need to help these patients with the right motivational skills. According to Farmer (2014), the importance of presentational skills as many dental professionals use dental materials during presentations and intend to use clear communication and motivational skills in order to motivate people in keeping a good oral hygiene. The researcher does need to get help in these factors, by getting more involved with more presentations and motivational speaking in a university class.</w:t>
          </w:r>
        </w:p>
        <w:p>
          <w:pPr>
            <w:jc w:val="both"/>
            <w:rPr>
              <w:b w:val="0"/>
              <w:bCs w:val="0"/>
              <w:lang w:val="en-GB"/>
            </w:rPr>
          </w:pPr>
        </w:p>
        <w:p>
          <w:pPr>
            <w:jc w:val="both"/>
          </w:pPr>
        </w:p>
        <w:p>
          <w:pPr>
            <w:jc w:val="both"/>
          </w:pPr>
        </w:p>
        <w:p>
          <w:pPr>
            <w:jc w:val="both"/>
          </w:pPr>
        </w:p>
        <w:p/>
        <w:p/>
        <w:p/>
        <w:p>
          <w:pPr>
            <w:pStyle w:val="2"/>
          </w:pPr>
          <w:bookmarkStart w:id="5" w:name="_Toc497811412"/>
        </w:p>
        <w:p>
          <w:pPr>
            <w:pStyle w:val="2"/>
          </w:pPr>
        </w:p>
        <w:p>
          <w:pPr>
            <w:pStyle w:val="2"/>
          </w:pPr>
        </w:p>
        <w:p>
          <w:pPr>
            <w:pStyle w:val="2"/>
          </w:pPr>
        </w:p>
        <w:p/>
        <w:p>
          <w:pPr>
            <w:pStyle w:val="2"/>
          </w:pPr>
        </w:p>
        <w:p>
          <w:pPr>
            <w:pStyle w:val="2"/>
          </w:pPr>
        </w:p>
        <w:p>
          <w:pPr>
            <w:pStyle w:val="2"/>
          </w:pPr>
        </w:p>
        <w:p>
          <w:pPr>
            <w:pStyle w:val="2"/>
          </w:pPr>
        </w:p>
        <w:p>
          <w:pPr>
            <w:pStyle w:val="2"/>
          </w:pPr>
          <w:r>
            <w:t xml:space="preserve">Conclusion </w:t>
          </w:r>
          <w:bookmarkEnd w:id="5"/>
        </w:p>
        <w:p>
          <w:pPr>
            <w:rPr>
              <w:lang w:val="en-GB"/>
            </w:rPr>
          </w:pPr>
          <w:r>
            <w:rPr>
              <w:lang w:val="en-GB"/>
            </w:rPr>
            <w:t>In this report it has been concluded how, education and work experience alone is not enough to have a prosperous career, a person also needs to display the different employability skills and, transferable skills available to enhance a successful profession. According to the findings, the top key skills are communication and organisational skills. ICT skills is second to important and 91% of employers declared flexibility as a required skill.</w:t>
          </w:r>
        </w:p>
        <w:p>
          <w:pPr>
            <w:rPr>
              <w:lang w:val="en-GB"/>
            </w:rPr>
          </w:pPr>
        </w:p>
        <w:p>
          <w:pPr>
            <w:rPr>
              <w:lang w:val="en-GB"/>
            </w:rPr>
          </w:pPr>
          <w:r>
            <w:rPr>
              <w:lang w:val="en-GB"/>
            </w:rPr>
            <w:t>The report also highlighted the areas the researcher needs to improve on. The set of skills that need developing are; leadership, ICT, teamwork, organisation, presentation and motivational skills. The researcher will need to work on these acquirements in order to give the role of a dental hygienist the best of its abilities. The appendices display the appropriate education the research worker will have to gain.</w:t>
          </w:r>
        </w:p>
        <w:p>
          <w:pPr>
            <w:rPr>
              <w:lang w:val="en-GB"/>
            </w:rPr>
          </w:pPr>
        </w:p>
        <w:p>
          <w:pPr>
            <w:rPr>
              <w:lang w:val="en-GB"/>
            </w:rPr>
          </w:pPr>
          <w:r>
            <w:rPr>
              <w:lang w:val="en-GB"/>
            </w:rPr>
            <w:t>The report managed to recognise the skill attained which are; oral, writing, time management, planning, problem-solving, analytical and flexibility skills. These abilities will not only help the researcher towards a role as a dental hygienist but also any individual to profit success in an employment.</w:t>
          </w:r>
        </w:p>
        <w:p/>
        <w:p/>
        <w:p/>
        <w:p/>
        <w:p/>
        <w:p/>
        <w:p/>
        <w:p/>
        <w:p/>
        <w:p/>
        <w:p/>
        <w:p/>
        <w:p/>
        <w:p/>
        <w:p/>
        <w:p/>
        <w:p>
          <w:pPr>
            <w:pStyle w:val="2"/>
          </w:pPr>
          <w:bookmarkStart w:id="6" w:name="_Toc497811413"/>
        </w:p>
        <w:p>
          <w:pPr>
            <w:pStyle w:val="2"/>
          </w:pPr>
          <w:r>
            <w:t>Recommendations</w:t>
          </w:r>
          <w:bookmarkEnd w:id="6"/>
        </w:p>
        <w:p/>
        <w:p/>
        <w:p>
          <w:pPr>
            <w:numPr>
              <w:ilvl w:val="0"/>
              <w:numId w:val="1"/>
            </w:numPr>
            <w:ind w:left="420" w:leftChars="0" w:hanging="420" w:firstLineChars="0"/>
            <w:jc w:val="left"/>
            <w:rPr>
              <w:lang w:val="en-GB"/>
            </w:rPr>
          </w:pPr>
          <w:r>
            <w:rPr>
              <w:lang w:val="en-GB"/>
            </w:rPr>
            <w:t xml:space="preserve"> Improve leadership by using initiative more, taking more responsibility at the university during group work and show enthusiasm.</w:t>
          </w:r>
        </w:p>
        <w:p>
          <w:pPr>
            <w:numPr>
              <w:ilvl w:val="0"/>
              <w:numId w:val="0"/>
            </w:numPr>
            <w:jc w:val="left"/>
            <w:rPr>
              <w:lang w:val="en-GB"/>
            </w:rPr>
          </w:pPr>
        </w:p>
        <w:p>
          <w:pPr>
            <w:numPr>
              <w:ilvl w:val="0"/>
              <w:numId w:val="1"/>
            </w:numPr>
            <w:ind w:left="420" w:leftChars="0" w:hanging="420" w:firstLineChars="0"/>
            <w:jc w:val="left"/>
            <w:rPr>
              <w:lang w:val="en-GB"/>
            </w:rPr>
          </w:pPr>
          <w:r>
            <w:rPr>
              <w:lang w:val="en-GB"/>
            </w:rPr>
            <w:t>Improve ICT by taking IT courses, use the PC more often, do general e-mailing, browsing and more typing.</w:t>
          </w:r>
        </w:p>
        <w:p>
          <w:pPr>
            <w:numPr>
              <w:ilvl w:val="0"/>
              <w:numId w:val="0"/>
            </w:numPr>
            <w:ind w:leftChars="0"/>
            <w:jc w:val="both"/>
            <w:rPr>
              <w:lang w:val="en-GB"/>
            </w:rPr>
          </w:pPr>
        </w:p>
        <w:p>
          <w:pPr>
            <w:numPr>
              <w:ilvl w:val="0"/>
              <w:numId w:val="1"/>
            </w:numPr>
            <w:ind w:left="420" w:leftChars="0" w:hanging="420" w:firstLineChars="0"/>
            <w:jc w:val="both"/>
            <w:rPr>
              <w:lang w:val="en-GB"/>
            </w:rPr>
          </w:pPr>
          <w:r>
            <w:rPr>
              <w:lang w:val="en-GB"/>
            </w:rPr>
            <w:t>Improve teamwork by working in groups, getting along with different personalities, listen to other members and a delegate task to people with right skills.</w:t>
          </w:r>
        </w:p>
        <w:p>
          <w:pPr>
            <w:numPr>
              <w:ilvl w:val="0"/>
              <w:numId w:val="0"/>
            </w:numPr>
            <w:ind w:leftChars="0"/>
            <w:jc w:val="both"/>
            <w:rPr>
              <w:lang w:val="en-GB"/>
            </w:rPr>
          </w:pPr>
        </w:p>
        <w:p>
          <w:pPr>
            <w:numPr>
              <w:ilvl w:val="0"/>
              <w:numId w:val="1"/>
            </w:numPr>
            <w:ind w:left="420" w:leftChars="0" w:hanging="420" w:firstLineChars="0"/>
            <w:jc w:val="both"/>
            <w:rPr>
              <w:lang w:val="en-GB"/>
            </w:rPr>
          </w:pPr>
          <w:r>
            <w:rPr>
              <w:lang w:val="en-GB"/>
            </w:rPr>
            <w:t>Improve organisation by making a to-do-list, planning day in advance, prioritise important work and, trying to keep less clutter.</w:t>
          </w:r>
        </w:p>
        <w:p>
          <w:pPr>
            <w:numPr>
              <w:ilvl w:val="0"/>
              <w:numId w:val="0"/>
            </w:numPr>
            <w:jc w:val="both"/>
            <w:rPr>
              <w:lang w:val="en-GB"/>
            </w:rPr>
          </w:pPr>
        </w:p>
        <w:p>
          <w:pPr>
            <w:numPr>
              <w:ilvl w:val="0"/>
              <w:numId w:val="1"/>
            </w:numPr>
            <w:ind w:left="420" w:leftChars="0" w:hanging="420" w:firstLineChars="0"/>
            <w:jc w:val="both"/>
            <w:rPr>
              <w:lang w:val="en-GB"/>
            </w:rPr>
          </w:pPr>
          <w:r>
            <w:rPr>
              <w:lang w:val="en-GB"/>
            </w:rPr>
            <w:t>Improve in presentation skills by doing research on presentation, rehearse, take part n more presentations in class.</w:t>
          </w:r>
        </w:p>
        <w:p>
          <w:pPr>
            <w:numPr>
              <w:ilvl w:val="0"/>
              <w:numId w:val="0"/>
            </w:numPr>
            <w:jc w:val="both"/>
            <w:rPr>
              <w:lang w:val="en-GB"/>
            </w:rPr>
          </w:pPr>
        </w:p>
        <w:p>
          <w:pPr>
            <w:numPr>
              <w:ilvl w:val="0"/>
              <w:numId w:val="1"/>
            </w:numPr>
            <w:ind w:left="420" w:leftChars="0" w:hanging="420" w:firstLineChars="0"/>
            <w:jc w:val="both"/>
            <w:rPr>
              <w:lang w:val="en-GB"/>
            </w:rPr>
          </w:pPr>
          <w:r>
            <w:rPr>
              <w:lang w:val="en-GB"/>
            </w:rPr>
            <w:t xml:space="preserve">Improve motivational skills by acknowledging other team members for good work, be positive, and have </w:t>
          </w:r>
          <w:bookmarkStart w:id="10" w:name="_GoBack"/>
          <w:r>
            <w:rPr>
              <w:lang w:val="en-GB"/>
            </w:rPr>
            <w:t xml:space="preserve">achievable goals. </w:t>
          </w:r>
        </w:p>
        <w:bookmarkEnd w:id="10"/>
        <w:p>
          <w:pPr>
            <w:pStyle w:val="2"/>
          </w:pPr>
          <w:bookmarkStart w:id="7" w:name="_Toc497811414"/>
        </w:p>
        <w:p>
          <w:pPr>
            <w:pStyle w:val="2"/>
          </w:pPr>
        </w:p>
        <w:p>
          <w:pPr>
            <w:pStyle w:val="2"/>
          </w:pPr>
        </w:p>
        <w:p>
          <w:pPr>
            <w:pStyle w:val="2"/>
          </w:pPr>
        </w:p>
        <w:p>
          <w:pPr>
            <w:pStyle w:val="2"/>
          </w:pPr>
        </w:p>
        <w:p>
          <w:pPr>
            <w:pStyle w:val="2"/>
          </w:pPr>
        </w:p>
        <w:p>
          <w:pPr>
            <w:pStyle w:val="2"/>
          </w:pPr>
        </w:p>
        <w:p>
          <w:pPr>
            <w:pStyle w:val="2"/>
          </w:pPr>
        </w:p>
        <w:p>
          <w:pPr>
            <w:pStyle w:val="2"/>
          </w:pPr>
        </w:p>
        <w:p>
          <w:pPr>
            <w:pStyle w:val="2"/>
          </w:pPr>
          <w:r>
            <w:t>Bibliography</w:t>
          </w:r>
          <w:bookmarkEnd w:id="7"/>
          <w:bookmarkStart w:id="8" w:name="_Toc497811415"/>
        </w:p>
        <w:p/>
        <w:p>
          <w:pPr>
            <w:rPr>
              <w:lang w:val="en-GB"/>
            </w:rPr>
          </w:pPr>
          <w:r>
            <w:rPr>
              <w:lang w:val="en-GB"/>
            </w:rPr>
            <w:t>Allbritten, J.R. (2017), Time Management And Organizational Tips For Dental Hygienist, [ONLINE]. Available at:</w:t>
          </w:r>
        </w:p>
        <w:p>
          <w:pPr>
            <w:rPr>
              <w:lang w:val="en-GB"/>
            </w:rPr>
          </w:pPr>
          <w:r>
            <w:rPr>
              <w:color w:val="auto"/>
              <w:u w:val="single"/>
              <w:lang w:val="en-GB"/>
            </w:rPr>
            <w:t>https://www.colgateoralhealth.com/en/us/news/time-management-and-organization-tips-for-dental-hygienists.</w:t>
          </w:r>
          <w:r>
            <w:rPr>
              <w:u w:val="single"/>
              <w:lang w:val="en-GB"/>
            </w:rPr>
            <w:t xml:space="preserve"> </w:t>
          </w:r>
          <w:r>
            <w:rPr>
              <w:lang w:val="en-GB"/>
            </w:rPr>
            <w:t>[Accessed 20</w:t>
          </w:r>
          <w:r>
            <w:rPr>
              <w:vertAlign w:val="superscript"/>
              <w:lang w:val="en-GB"/>
            </w:rPr>
            <w:t>th</w:t>
          </w:r>
          <w:r>
            <w:rPr>
              <w:lang w:val="en-GB"/>
            </w:rPr>
            <w:t xml:space="preserve"> February 2018].</w:t>
          </w:r>
        </w:p>
        <w:p>
          <w:pPr>
            <w:rPr>
              <w:lang w:val="en-GB"/>
            </w:rPr>
          </w:pPr>
        </w:p>
        <w:p>
          <w:pPr>
            <w:rPr>
              <w:rFonts w:hint="default" w:hAnsi="Goudy Stout" w:cs="Goudy Stout" w:asciiTheme="minorAscii"/>
              <w:i w:val="0"/>
              <w:iCs w:val="0"/>
              <w:u w:val="none"/>
              <w:lang w:val="en-GB"/>
            </w:rPr>
          </w:pPr>
          <w:r>
            <w:rPr>
              <w:lang w:val="en-GB"/>
            </w:rPr>
            <w:t xml:space="preserve">Axley, S.R, and McMahon, T. (2006) Complexity: A Frontier For Management, </w:t>
          </w:r>
          <w:r>
            <w:rPr>
              <w:rFonts w:hint="default" w:hAnsi="Goudy Stout" w:cs="Goudy Stout" w:asciiTheme="minorAscii"/>
              <w:i/>
              <w:iCs/>
              <w:u w:val="single"/>
              <w:lang w:val="en-GB"/>
            </w:rPr>
            <w:t>Journal of Management Education</w:t>
          </w:r>
          <w:r>
            <w:rPr>
              <w:rFonts w:hint="default" w:hAnsi="Goudy Stout" w:cs="Goudy Stout" w:asciiTheme="minorAscii"/>
              <w:i w:val="0"/>
              <w:iCs w:val="0"/>
              <w:u w:val="none"/>
              <w:lang w:val="en-GB"/>
            </w:rPr>
            <w:t>,</w:t>
          </w: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30 (2), pp.295-315.</w:t>
          </w:r>
        </w:p>
        <w:p>
          <w:pPr>
            <w:rPr>
              <w:rFonts w:hint="default" w:hAnsi="Goudy Stout" w:cs="Goudy Stout" w:asciiTheme="minorAscii"/>
              <w:i w:val="0"/>
              <w:iCs w:val="0"/>
              <w:u w:val="thick"/>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BBC News. (2014), Employers Prefer ‘Soft’ Skills in Graduates, Study Says, [ONLINE]. Available at: </w:t>
          </w:r>
          <w:r>
            <w:rPr>
              <w:rFonts w:hint="default" w:hAnsi="Goudy Stout" w:cs="Goudy Stout" w:asciiTheme="minorAscii"/>
              <w:i w:val="0"/>
              <w:iCs w:val="0"/>
              <w:color w:val="auto"/>
              <w:u w:val="single"/>
              <w:lang w:val="en-GB"/>
            </w:rPr>
            <w:t>www.bbc.co.uk/news/education-28560758</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6</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Benedictus, L. (2013), Top 10 Things Employers Looking For, [ONLINE]. Available at: </w:t>
          </w:r>
          <w:r>
            <w:rPr>
              <w:rFonts w:hint="default" w:hAnsi="Goudy Stout" w:cs="Goudy Stout" w:asciiTheme="minorAscii"/>
              <w:i w:val="0"/>
              <w:iCs w:val="0"/>
              <w:color w:val="auto"/>
              <w:u w:val="single"/>
              <w:lang w:val="en-GB"/>
            </w:rPr>
            <w:t>https://www.theguardian.com/money/2013/apr/22/top-10-things-employers-looking-for</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10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Doyle, A. (2017), Organizational Skills List With Examples, [ONLINE]. Available at: </w:t>
          </w:r>
          <w:r>
            <w:rPr>
              <w:rFonts w:hint="default" w:hAnsi="Goudy Stout" w:cs="Goudy Stout" w:asciiTheme="minorAscii"/>
              <w:i w:val="0"/>
              <w:iCs w:val="0"/>
              <w:color w:val="auto"/>
              <w:u w:val="single"/>
              <w:lang w:val="en-GB"/>
            </w:rPr>
            <w:t>https://www.thebalance.com/organizational-skills-list-2063762</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16</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Drevenstedt, L, and Mcdonald, J. (2013), Scoping Out Time Management, [ONLINE]. Available at: </w:t>
          </w:r>
          <w:r>
            <w:rPr>
              <w:rFonts w:hint="default" w:hAnsi="Goudy Stout" w:cs="Goudy Stout" w:asciiTheme="minorAscii"/>
              <w:i w:val="0"/>
              <w:iCs w:val="0"/>
              <w:color w:val="auto"/>
              <w:u w:val="single"/>
              <w:lang w:val="en-GB"/>
            </w:rPr>
            <w:t>www.dentaleconomics.com/articles/print/volume-103/issue-11/features/scoping-out-time-management-strategies.html</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20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singl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Farmer, T. (2014), Stellar School Presentations, [ONLINE]. Available at: </w:t>
          </w:r>
          <w:r>
            <w:rPr>
              <w:rFonts w:hint="default" w:hAnsi="Goudy Stout" w:cs="Goudy Stout" w:asciiTheme="minorAscii"/>
              <w:i w:val="0"/>
              <w:iCs w:val="0"/>
              <w:color w:val="auto"/>
              <w:u w:val="single"/>
              <w:lang w:val="en-GB"/>
            </w:rPr>
            <w:t>www.rdhmag.com/articles/print/volume-34/issue-1/features/stellar-school-presentations.html</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20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Glasgow Caledonian University. (2018), Why Is Employability Important, [ONLINE]. Available at: </w:t>
          </w:r>
          <w:r>
            <w:rPr>
              <w:rFonts w:hint="default" w:hAnsi="Goudy Stout" w:cs="Goudy Stout" w:asciiTheme="minorAscii"/>
              <w:i w:val="0"/>
              <w:iCs w:val="0"/>
              <w:color w:val="auto"/>
              <w:u w:val="single"/>
              <w:lang w:val="en-GB"/>
            </w:rPr>
            <w:t>https://www.gcu.ac.uk/cbsrealworldfutures/aboutemployability/</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9</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Holmes, K. (2011), </w:t>
          </w:r>
          <w:r>
            <w:rPr>
              <w:rFonts w:hint="default" w:hAnsi="Goudy Stout" w:cs="Goudy Stout" w:asciiTheme="minorAscii"/>
              <w:i w:val="0"/>
              <w:iCs w:val="0"/>
              <w:u w:val="single"/>
              <w:lang w:val="en-GB"/>
            </w:rPr>
            <w:t>What Employers Want, The Work Skill Handbook</w:t>
          </w:r>
          <w:r>
            <w:rPr>
              <w:rFonts w:hint="default" w:hAnsi="Goudy Stout" w:cs="Goudy Stout" w:asciiTheme="minorAscii"/>
              <w:i w:val="0"/>
              <w:iCs w:val="0"/>
              <w:u w:val="none"/>
              <w:lang w:val="en-GB"/>
            </w:rPr>
            <w:t>, Surrey: Trotman.</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Lane College. (2018), Dental Hygiene Essential Skills And Abilities, [ONLINE]. Available at: </w:t>
          </w:r>
          <w:r>
            <w:rPr>
              <w:rFonts w:hint="default" w:hAnsi="Goudy Stout" w:cs="Goudy Stout" w:asciiTheme="minorAscii"/>
              <w:i w:val="0"/>
              <w:iCs w:val="0"/>
              <w:color w:val="auto"/>
              <w:u w:val="none"/>
              <w:lang w:val="en-GB"/>
            </w:rPr>
            <w:t>https://www.lanecc.edu/hp/dental/dental-hygiene-essential-skills-and-abilities.</w:t>
          </w:r>
          <w:r>
            <w:rPr>
              <w:rFonts w:hint="default" w:hAnsi="Goudy Stout" w:cs="Goudy Stout" w:asciiTheme="minorAscii"/>
              <w:i w:val="0"/>
              <w:iCs w:val="0"/>
              <w:u w:val="none"/>
              <w:lang w:val="en-GB"/>
            </w:rPr>
            <w:t xml:space="preserve"> [Accessed 11</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Maund, A, Shriek, M and Tinkler, P.K, (2017), </w:t>
          </w:r>
          <w:r>
            <w:rPr>
              <w:rFonts w:hint="default" w:hAnsi="Goudy Stout" w:cs="Goudy Stout" w:asciiTheme="minorAscii"/>
              <w:i w:val="0"/>
              <w:iCs w:val="0"/>
              <w:u w:val="single"/>
              <w:lang w:val="en-GB"/>
            </w:rPr>
            <w:t>Certificate in Higher Education: Skill for The Workplace Student Yearbook</w:t>
          </w:r>
          <w:r>
            <w:rPr>
              <w:rFonts w:hint="default" w:hAnsi="Goudy Stout" w:cs="Goudy Stout" w:asciiTheme="minorAscii"/>
              <w:i w:val="0"/>
              <w:iCs w:val="0"/>
              <w:u w:val="none"/>
              <w:lang w:val="en-GB"/>
            </w:rPr>
            <w:t>, London: SAGE.</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Mind Tools. (2018, How Good Are Your Motivation Skills?, [ONLINE]. Available: </w:t>
          </w:r>
          <w:r>
            <w:rPr>
              <w:rFonts w:hint="default" w:hAnsi="Goudy Stout" w:cs="Goudy Stout" w:asciiTheme="minorAscii"/>
              <w:i w:val="0"/>
              <w:iCs w:val="0"/>
              <w:color w:val="auto"/>
              <w:u w:val="single"/>
              <w:lang w:val="en-GB"/>
            </w:rPr>
            <w:t>https://www.mindtools.com/pages/article/newTMM_67.htm.</w:t>
          </w:r>
          <w:r>
            <w:rPr>
              <w:rFonts w:hint="default" w:hAnsi="Goudy Stout" w:cs="Goudy Stout" w:asciiTheme="minorAscii"/>
              <w:i w:val="0"/>
              <w:iCs w:val="0"/>
              <w:u w:val="none"/>
              <w:lang w:val="en-GB"/>
            </w:rPr>
            <w:t xml:space="preserve"> [Accessed 20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Morgan, P. (2017), </w:t>
          </w:r>
          <w:r>
            <w:rPr>
              <w:rFonts w:hint="default" w:hAnsi="Goudy Stout" w:cs="Goudy Stout" w:asciiTheme="minorAscii"/>
              <w:i w:val="0"/>
              <w:iCs w:val="0"/>
              <w:u w:val="single"/>
              <w:lang w:val="en-GB"/>
            </w:rPr>
            <w:t>The Business Student Guide to Study and Employment</w:t>
          </w:r>
          <w:r>
            <w:rPr>
              <w:rFonts w:hint="default" w:hAnsi="Goudy Stout" w:cs="Goudy Stout" w:asciiTheme="minorAscii"/>
              <w:i w:val="0"/>
              <w:iCs w:val="0"/>
              <w:u w:val="none"/>
              <w:lang w:val="en-GB"/>
            </w:rPr>
            <w:t>, London: SAGE.</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Muchinsky, P. (2003), </w:t>
          </w:r>
          <w:r>
            <w:rPr>
              <w:rFonts w:hint="default" w:hAnsi="Goudy Stout" w:cs="Goudy Stout" w:asciiTheme="minorAscii"/>
              <w:i w:val="0"/>
              <w:iCs w:val="0"/>
              <w:u w:val="single"/>
              <w:lang w:val="en-GB"/>
            </w:rPr>
            <w:t>Psychology Applied to Work</w:t>
          </w:r>
          <w:r>
            <w:rPr>
              <w:rFonts w:hint="default" w:hAnsi="Goudy Stout" w:cs="Goudy Stout" w:asciiTheme="minorAscii"/>
              <w:i w:val="0"/>
              <w:iCs w:val="0"/>
              <w:u w:val="none"/>
              <w:lang w:val="en-GB"/>
            </w:rPr>
            <w:t>, (7</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Ed). Pacific Grove, CA: Brooks-Cole.</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National Career Service. (2017), Dental Hygienist Oral Health Practitioner, [ONLINE]. Available at: </w:t>
          </w:r>
          <w:r>
            <w:rPr>
              <w:rFonts w:hint="default" w:hAnsi="Goudy Stout" w:cs="Goudy Stout" w:asciiTheme="minorAscii"/>
              <w:i w:val="0"/>
              <w:iCs w:val="0"/>
              <w:color w:val="auto"/>
              <w:u w:val="single"/>
              <w:lang w:val="en-GB"/>
            </w:rPr>
            <w:t>https://nationalcareersservice.direct.gov.uk/job-profiles/dental-hygienist.</w:t>
          </w:r>
          <w:r>
            <w:rPr>
              <w:rFonts w:hint="default" w:hAnsi="Goudy Stout" w:cs="Goudy Stout" w:asciiTheme="minorAscii"/>
              <w:i w:val="0"/>
              <w:iCs w:val="0"/>
              <w:u w:val="none"/>
              <w:lang w:val="en-GB"/>
            </w:rPr>
            <w:t xml:space="preserve"> [Accessed 10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NHS Health Career. (2018), Dental Hygienist, [ONLINE]. </w:t>
          </w:r>
          <w:r>
            <w:rPr>
              <w:rFonts w:hint="default" w:hAnsi="Goudy Stout" w:cs="Goudy Stout" w:asciiTheme="minorAscii"/>
              <w:i w:val="0"/>
              <w:iCs w:val="0"/>
              <w:u w:val="single"/>
              <w:lang w:val="en-GB"/>
            </w:rPr>
            <w:t xml:space="preserve">Available at: </w:t>
          </w:r>
          <w:r>
            <w:rPr>
              <w:rFonts w:hint="default" w:hAnsi="Goudy Stout" w:cs="Goudy Stout" w:asciiTheme="minorAscii"/>
              <w:i w:val="0"/>
              <w:iCs w:val="0"/>
              <w:color w:val="auto"/>
              <w:u w:val="single"/>
              <w:lang w:val="en-GB"/>
            </w:rPr>
            <w:t>https://www.healthcareers.nhs.uk/explore-roles/dental-team/roles-dental-team/dental-hygienist.</w:t>
          </w:r>
          <w:r>
            <w:rPr>
              <w:rFonts w:hint="default" w:hAnsi="Goudy Stout" w:cs="Goudy Stout" w:asciiTheme="minorAscii"/>
              <w:i w:val="0"/>
              <w:iCs w:val="0"/>
              <w:u w:val="none"/>
              <w:lang w:val="en-GB"/>
            </w:rPr>
            <w:t xml:space="preserve"> [Accessed 15</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NHS.UK. (2016), Easy Time Management Tips, [ONLINE]. Available at:</w:t>
          </w:r>
          <w:r>
            <w:rPr>
              <w:rFonts w:hint="default" w:hAnsi="Goudy Stout" w:cs="Goudy Stout" w:asciiTheme="minorAscii"/>
              <w:i w:val="0"/>
              <w:iCs w:val="0"/>
              <w:u w:val="single"/>
              <w:lang w:val="en-GB"/>
            </w:rPr>
            <w:t xml:space="preserve"> </w:t>
          </w:r>
          <w:r>
            <w:rPr>
              <w:rFonts w:hint="default" w:hAnsi="Goudy Stout" w:cs="Goudy Stout" w:asciiTheme="minorAscii"/>
              <w:i w:val="0"/>
              <w:iCs w:val="0"/>
              <w:color w:val="auto"/>
              <w:u w:val="single"/>
              <w:lang w:val="en-GB"/>
            </w:rPr>
            <w:t>https://www.nhs.uk/conditions/stress-anxiety-depression/time-management-tips/.</w:t>
          </w:r>
          <w:r>
            <w:rPr>
              <w:rFonts w:hint="default" w:hAnsi="Goudy Stout" w:cs="Goudy Stout" w:asciiTheme="minorAscii"/>
              <w:i w:val="0"/>
              <w:iCs w:val="0"/>
              <w:u w:val="none"/>
              <w:lang w:val="en-GB"/>
            </w:rPr>
            <w:t xml:space="preserve"> [Accessed 15</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North, A.B, and Worth, W.E. (1996), </w:t>
          </w:r>
          <w:r>
            <w:rPr>
              <w:rFonts w:hint="default" w:hAnsi="Goudy Stout" w:cs="Goudy Stout" w:asciiTheme="minorAscii"/>
              <w:i w:val="0"/>
              <w:iCs w:val="0"/>
              <w:u w:val="none"/>
              <w:lang w:val="en-GB"/>
            </w:rPr>
            <w:t xml:space="preserve">Trends in Advertised Entry-Level Technology, Interpersonal and Basic Communication Job Skills, 1992-1994. </w:t>
          </w:r>
          <w:r>
            <w:rPr>
              <w:rFonts w:hint="default" w:hAnsi="Goudy Stout" w:cs="Goudy Stout" w:asciiTheme="minorAscii"/>
              <w:i/>
              <w:iCs/>
              <w:u w:val="single"/>
              <w:lang w:val="en-GB"/>
            </w:rPr>
            <w:t>Journal of Employment Counselling</w:t>
          </w:r>
          <w:r>
            <w:rPr>
              <w:rFonts w:hint="default" w:hAnsi="Goudy Stout" w:cs="Goudy Stout" w:asciiTheme="minorAscii"/>
              <w:i w:val="0"/>
              <w:iCs w:val="0"/>
              <w:u w:val="none"/>
              <w:lang w:val="en-GB"/>
            </w:rPr>
            <w:t>,33, pp 98-106</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Parness, J. (2014), Be a Leader for your Dental Hygiene Patients, [ONLINE]. Available at: </w:t>
          </w:r>
          <w:r>
            <w:rPr>
              <w:rFonts w:hint="default" w:hAnsi="Goudy Stout" w:cs="Goudy Stout" w:asciiTheme="minorAscii"/>
              <w:i w:val="0"/>
              <w:iCs w:val="0"/>
              <w:color w:val="auto"/>
              <w:u w:val="single"/>
              <w:lang w:val="en-GB"/>
            </w:rPr>
            <w:t>http://www.dentistryiq.com/articles/2014/07/rdhgrad-be-a-leader-for-your-dental-hygiene-patients.html.</w:t>
          </w:r>
          <w:r>
            <w:rPr>
              <w:rFonts w:hint="default" w:hAnsi="Goudy Stout" w:cs="Goudy Stout" w:asciiTheme="minorAscii"/>
              <w:i w:val="0"/>
              <w:iCs w:val="0"/>
              <w:u w:val="none"/>
              <w:lang w:val="en-GB"/>
            </w:rPr>
            <w:t xml:space="preserve"> [Accessed 20</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RDH. (2006), Critical Thinking, [ONLINE]. Available at: </w:t>
          </w:r>
          <w:r>
            <w:rPr>
              <w:rFonts w:hint="default" w:hAnsi="Goudy Stout" w:cs="Goudy Stout" w:asciiTheme="minorAscii"/>
              <w:i w:val="0"/>
              <w:iCs w:val="0"/>
              <w:color w:val="auto"/>
              <w:u w:val="single"/>
              <w:lang w:val="en-GB"/>
            </w:rPr>
            <w:t>http://www.rdhmag.com/articles/print/volume-26/issue-6/feature/critical-thinnking.html.</w:t>
          </w:r>
          <w:r>
            <w:rPr>
              <w:rFonts w:hint="default" w:hAnsi="Goudy Stout" w:cs="Goudy Stout" w:asciiTheme="minorAscii"/>
              <w:i w:val="0"/>
              <w:iCs w:val="0"/>
              <w:u w:val="none"/>
              <w:lang w:val="en-GB"/>
            </w:rPr>
            <w:t xml:space="preserve"> [Accessed 17</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RDH. (2006), Understanding How Motivation Achieves Patient Compliance, [ONLINE]. Available at: </w:t>
          </w:r>
          <w:r>
            <w:rPr>
              <w:rFonts w:hint="default" w:hAnsi="Goudy Stout" w:cs="Goudy Stout" w:asciiTheme="minorAscii"/>
              <w:i w:val="0"/>
              <w:iCs w:val="0"/>
              <w:color w:val="auto"/>
              <w:u w:val="single"/>
              <w:lang w:val="en-GB"/>
            </w:rPr>
            <w:t>http://www.rdhmag.com/articles/print/volume-26/issue-1/feature/understanding-how-motivation-achieves-patient-compliance.html.</w:t>
          </w:r>
          <w:r>
            <w:rPr>
              <w:rFonts w:hint="default" w:hAnsi="Goudy Stout" w:cs="Goudy Stout" w:asciiTheme="minorAscii"/>
              <w:i w:val="0"/>
              <w:iCs w:val="0"/>
              <w:u w:val="none"/>
              <w:lang w:val="en-GB"/>
            </w:rPr>
            <w:t xml:space="preserve"> [Accessed 19</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Skills You Need. (2018), Communication Skills, [ONLINE]. Available at: </w:t>
          </w:r>
          <w:r>
            <w:rPr>
              <w:rFonts w:hint="default" w:hAnsi="Goudy Stout" w:cs="Goudy Stout" w:asciiTheme="minorAscii"/>
              <w:i w:val="0"/>
              <w:iCs w:val="0"/>
              <w:color w:val="auto"/>
              <w:u w:val="single"/>
              <w:lang w:val="en-GB"/>
            </w:rPr>
            <w:t>https://www.skillsyouneed.com/ips/communication-skills.html.</w:t>
          </w:r>
          <w:r>
            <w:rPr>
              <w:rFonts w:hint="default" w:hAnsi="Goudy Stout" w:cs="Goudy Stout" w:asciiTheme="minorAscii"/>
              <w:i w:val="0"/>
              <w:iCs w:val="0"/>
              <w:u w:val="none"/>
              <w:lang w:val="en-GB"/>
            </w:rPr>
            <w:t xml:space="preserve"> [Accessed 12</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Skills You Need. (2018), Transferable skills, [ONLINE]. Available at: </w:t>
          </w:r>
          <w:r>
            <w:rPr>
              <w:rFonts w:hint="default" w:hAnsi="Goudy Stout" w:cs="Goudy Stout" w:asciiTheme="minorAscii"/>
              <w:i w:val="0"/>
              <w:iCs w:val="0"/>
              <w:color w:val="auto"/>
              <w:u w:val="single"/>
              <w:lang w:val="en-GB"/>
            </w:rPr>
            <w:t>https://www.skillsyouneed.com/general/transferable-skills.htm</w:t>
          </w:r>
          <w:r>
            <w:rPr>
              <w:rFonts w:hint="default" w:hAnsi="Goudy Stout" w:cs="Goudy Stout" w:asciiTheme="minorAscii"/>
              <w:i w:val="0"/>
              <w:iCs w:val="0"/>
              <w:color w:val="auto"/>
              <w:u w:val="none"/>
              <w:lang w:val="en-GB"/>
            </w:rPr>
            <w:t>l.</w:t>
          </w:r>
          <w:r>
            <w:rPr>
              <w:rFonts w:hint="default" w:hAnsi="Goudy Stout" w:cs="Goudy Stout" w:asciiTheme="minorAscii"/>
              <w:i w:val="0"/>
              <w:iCs w:val="0"/>
              <w:u w:val="none"/>
              <w:lang w:val="en-GB"/>
            </w:rPr>
            <w:t xml:space="preserve"> [Accessed 9</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Skills You Need. (2018), Presentation Skills, [ONLINE]. Available at: </w:t>
          </w:r>
          <w:r>
            <w:rPr>
              <w:rFonts w:hint="default" w:hAnsi="Goudy Stout" w:cs="Goudy Stout" w:asciiTheme="minorAscii"/>
              <w:i w:val="0"/>
              <w:iCs w:val="0"/>
              <w:color w:val="auto"/>
              <w:u w:val="single"/>
              <w:lang w:val="en-GB"/>
            </w:rPr>
            <w:t>https://www.skillsyouneed.com/presentation-skills.html</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17</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Smith, M. (2011), </w:t>
          </w:r>
          <w:r>
            <w:rPr>
              <w:rFonts w:hint="default" w:hAnsi="Goudy Stout" w:cs="Goudy Stout" w:asciiTheme="minorAscii"/>
              <w:i w:val="0"/>
              <w:iCs w:val="0"/>
              <w:u w:val="single"/>
              <w:lang w:val="en-GB"/>
            </w:rPr>
            <w:t>Fundamentals of Management</w:t>
          </w:r>
          <w:r>
            <w:rPr>
              <w:rFonts w:hint="default" w:hAnsi="Goudy Stout" w:cs="Goudy Stout" w:asciiTheme="minorAscii"/>
              <w:i w:val="0"/>
              <w:iCs w:val="0"/>
              <w:u w:val="none"/>
              <w:lang w:val="en-GB"/>
            </w:rPr>
            <w:t>, (2</w:t>
          </w:r>
          <w:r>
            <w:rPr>
              <w:rFonts w:hint="default" w:hAnsi="Goudy Stout" w:cs="Goudy Stout" w:asciiTheme="minorAscii"/>
              <w:i w:val="0"/>
              <w:iCs w:val="0"/>
              <w:u w:val="none"/>
              <w:vertAlign w:val="superscript"/>
              <w:lang w:val="en-GB"/>
            </w:rPr>
            <w:t>nd</w:t>
          </w:r>
          <w:r>
            <w:rPr>
              <w:rFonts w:hint="default" w:hAnsi="Goudy Stout" w:cs="Goudy Stout" w:asciiTheme="minorAscii"/>
              <w:i w:val="0"/>
              <w:iCs w:val="0"/>
              <w:u w:val="none"/>
              <w:lang w:val="en-GB"/>
            </w:rPr>
            <w:t xml:space="preserve"> Ed). Maidenhead: McGraw-Hill.</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Steven, B. (2005), ‘What Communication Skills do Employers Want,’ </w:t>
          </w:r>
          <w:r>
            <w:rPr>
              <w:rFonts w:hint="default" w:hAnsi="Goudy Stout" w:cs="Goudy Stout" w:asciiTheme="minorAscii"/>
              <w:i/>
              <w:iCs/>
              <w:u w:val="single"/>
              <w:lang w:val="en-GB"/>
            </w:rPr>
            <w:t>Journal of Employment</w:t>
          </w:r>
          <w:r>
            <w:rPr>
              <w:rFonts w:hint="default" w:hAnsi="Goudy Stout" w:cs="Goudy Stout" w:asciiTheme="minorAscii"/>
              <w:i w:val="0"/>
              <w:iCs w:val="0"/>
              <w:u w:val="none"/>
              <w:lang w:val="en-GB"/>
            </w:rPr>
            <w:t>, 42(1), (1</w:t>
          </w:r>
          <w:r>
            <w:rPr>
              <w:rFonts w:hint="default" w:hAnsi="Goudy Stout" w:cs="Goudy Stout" w:asciiTheme="minorAscii"/>
              <w:i w:val="0"/>
              <w:iCs w:val="0"/>
              <w:u w:val="none"/>
              <w:vertAlign w:val="superscript"/>
              <w:lang w:val="en-GB"/>
            </w:rPr>
            <w:t>st</w:t>
          </w:r>
          <w:r>
            <w:rPr>
              <w:rFonts w:hint="default" w:hAnsi="Goudy Stout" w:cs="Goudy Stout" w:asciiTheme="minorAscii"/>
              <w:i w:val="0"/>
              <w:iCs w:val="0"/>
              <w:u w:val="none"/>
              <w:lang w:val="en-GB"/>
            </w:rPr>
            <w:t xml:space="preserve"> March) pp: 2-8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University of Kent. (2018), Introduction to Employability Skills, [ONLINE]. Available at: </w:t>
          </w:r>
          <w:r>
            <w:rPr>
              <w:rFonts w:hint="default" w:hAnsi="Goudy Stout" w:cs="Goudy Stout" w:asciiTheme="minorAscii"/>
              <w:i w:val="0"/>
              <w:iCs w:val="0"/>
              <w:color w:val="auto"/>
              <w:u w:val="single"/>
              <w:lang w:val="en-GB"/>
            </w:rPr>
            <w:t>https://www.kent.ac.uk/careers/sk/skillsintro.htm.</w:t>
          </w:r>
          <w:r>
            <w:rPr>
              <w:rFonts w:hint="default" w:hAnsi="Goudy Stout" w:cs="Goudy Stout" w:asciiTheme="minorAscii"/>
              <w:i w:val="0"/>
              <w:iCs w:val="0"/>
              <w:u w:val="none"/>
              <w:lang w:val="en-GB"/>
            </w:rPr>
            <w:t xml:space="preserve"> [Accessed 8</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University of Leeds. (2018), Employability Skills-University of Leeds Career Centre, [ONLINE]. Available at: </w:t>
          </w:r>
          <w:r>
            <w:rPr>
              <w:rFonts w:hint="default" w:hAnsi="Goudy Stout" w:cs="Goudy Stout" w:asciiTheme="minorAscii"/>
              <w:i w:val="0"/>
              <w:iCs w:val="0"/>
              <w:color w:val="auto"/>
              <w:u w:val="single"/>
              <w:lang w:val="en-GB"/>
            </w:rPr>
            <w:t>http://careerweb.leeds.ac.uk/info/4/make yourself_employable/202/employability skills/3</w:t>
          </w:r>
          <w:r>
            <w:rPr>
              <w:rFonts w:hint="default" w:hAnsi="Goudy Stout" w:cs="Goudy Stout" w:asciiTheme="minorAscii"/>
              <w:i w:val="0"/>
              <w:iCs w:val="0"/>
              <w:color w:val="auto"/>
              <w:u w:val="none"/>
              <w:lang w:val="en-GB"/>
            </w:rPr>
            <w:t>.</w:t>
          </w:r>
          <w:r>
            <w:rPr>
              <w:rFonts w:hint="default" w:hAnsi="Goudy Stout" w:cs="Goudy Stout" w:asciiTheme="minorAscii"/>
              <w:i w:val="0"/>
              <w:iCs w:val="0"/>
              <w:u w:val="none"/>
              <w:lang w:val="en-GB"/>
            </w:rPr>
            <w:t xml:space="preserve"> [Accessed 12</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February 2018].</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Vroom, V and Jago, A.G. (1988), </w:t>
          </w:r>
          <w:r>
            <w:rPr>
              <w:rFonts w:hint="default" w:hAnsi="Goudy Stout" w:cs="Goudy Stout" w:asciiTheme="minorAscii"/>
              <w:i w:val="0"/>
              <w:iCs w:val="0"/>
              <w:u w:val="single"/>
              <w:lang w:val="en-GB"/>
            </w:rPr>
            <w:t>The New Leadership: Managing Participation in Organizations.</w:t>
          </w:r>
          <w:r>
            <w:rPr>
              <w:rFonts w:hint="default" w:hAnsi="Goudy Stout" w:cs="Goudy Stout" w:asciiTheme="minorAscii"/>
              <w:i w:val="0"/>
              <w:iCs w:val="0"/>
              <w:u w:val="none"/>
              <w:lang w:val="en-GB"/>
            </w:rPr>
            <w:t xml:space="preserve"> Englewood Cliffs, NJ: Prentice Hall.</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r>
            <w:rPr>
              <w:rFonts w:hint="default" w:hAnsi="Goudy Stout" w:cs="Goudy Stout" w:asciiTheme="minorAscii"/>
              <w:i w:val="0"/>
              <w:iCs w:val="0"/>
              <w:u w:val="none"/>
              <w:lang w:val="en-GB"/>
            </w:rPr>
            <w:t xml:space="preserve">Wilkins, E.M. (2005), </w:t>
          </w:r>
          <w:r>
            <w:rPr>
              <w:rFonts w:hint="default" w:hAnsi="Goudy Stout" w:cs="Goudy Stout" w:asciiTheme="minorAscii"/>
              <w:i w:val="0"/>
              <w:iCs w:val="0"/>
              <w:u w:val="single"/>
              <w:lang w:val="en-GB"/>
            </w:rPr>
            <w:t>Clinical Practice of the Dental Hygienist</w:t>
          </w:r>
          <w:r>
            <w:rPr>
              <w:rFonts w:hint="default" w:hAnsi="Goudy Stout" w:cs="Goudy Stout" w:asciiTheme="minorAscii"/>
              <w:i w:val="0"/>
              <w:iCs w:val="0"/>
              <w:u w:val="none"/>
              <w:lang w:val="en-GB"/>
            </w:rPr>
            <w:t>, (9</w:t>
          </w:r>
          <w:r>
            <w:rPr>
              <w:rFonts w:hint="default" w:hAnsi="Goudy Stout" w:cs="Goudy Stout" w:asciiTheme="minorAscii"/>
              <w:i w:val="0"/>
              <w:iCs w:val="0"/>
              <w:u w:val="none"/>
              <w:vertAlign w:val="superscript"/>
              <w:lang w:val="en-GB"/>
            </w:rPr>
            <w:t>th</w:t>
          </w:r>
          <w:r>
            <w:rPr>
              <w:rFonts w:hint="default" w:hAnsi="Goudy Stout" w:cs="Goudy Stout" w:asciiTheme="minorAscii"/>
              <w:i w:val="0"/>
              <w:iCs w:val="0"/>
              <w:u w:val="none"/>
              <w:lang w:val="en-GB"/>
            </w:rPr>
            <w:t xml:space="preserve"> Ed). Philadelphia: Lippincott, Williams and Wilkins.</w:t>
          </w: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singl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rFonts w:hint="default" w:hAnsi="Goudy Stout" w:cs="Goudy Stout" w:asciiTheme="minorAscii"/>
              <w:i w:val="0"/>
              <w:iCs w:val="0"/>
              <w:u w:val="none"/>
              <w:lang w:val="en-GB"/>
            </w:rPr>
          </w:pPr>
        </w:p>
        <w:p>
          <w:pPr>
            <w:rPr>
              <w:lang w:val="en-GB"/>
            </w:rPr>
          </w:pPr>
        </w:p>
        <w:p>
          <w:pPr>
            <w:rPr>
              <w:lang w:val="en-GB"/>
            </w:rPr>
          </w:pPr>
        </w:p>
        <w:p>
          <w:pPr>
            <w:pStyle w:val="2"/>
          </w:pPr>
          <w:r>
            <w:t>Appendices</w:t>
          </w:r>
          <w:bookmarkEnd w:id="8"/>
        </w:p>
        <w:p/>
        <w:p>
          <w:pPr>
            <w:rPr>
              <w:lang w:val="en-GB"/>
            </w:rPr>
          </w:pPr>
          <w:r>
            <w:rPr>
              <w:lang w:val="en-GB"/>
            </w:rPr>
            <w:t>To acquire a position of a Dental Hygienist Oral Practitioner, as well as skills and abilities, education is also necessary, leading to a registration with the General Dental Council (GDC).</w:t>
          </w:r>
        </w:p>
        <w:p>
          <w:pPr>
            <w:rPr>
              <w:lang w:val="en-GB"/>
            </w:rPr>
          </w:pPr>
          <w:r>
            <w:rPr>
              <w:lang w:val="en-GB"/>
            </w:rPr>
            <w:t>The role of a dental hygienist is to prevent a patient from gum disease, by demonstrating how to clean teeth using floss, inter-dental brushes, and toothbrush. Scale and polishing teeth to help maintain hygiene, also by applying protective sealant. A hygienist may give local anaesthetic with a dentist present.</w:t>
          </w:r>
        </w:p>
        <w:p>
          <w:pPr>
            <w:rPr>
              <w:lang w:val="en-GB"/>
            </w:rPr>
          </w:pPr>
          <w:r>
            <w:rPr>
              <w:lang w:val="en-GB"/>
            </w:rPr>
            <w:t>The education required is either a foundational degree in oral health or a diploma of higher education in dental hygiene (DipHE) this requires 2 years of studies. A degree in oral health science and dental hygiene which is  3 years of study.</w:t>
          </w:r>
        </w:p>
        <w:p>
          <w:pPr>
            <w:rPr>
              <w:lang w:val="en-GB"/>
            </w:rPr>
          </w:pPr>
          <w:r>
            <w:rPr>
              <w:lang w:val="en-GB"/>
            </w:rPr>
            <w:t>Skills needed: Communication skills, motivational skills, physical endurance.                                                                  Hours could be up to 37.5per week with a salary from £22,000 to £41,500 average per year. (National Career Service, 2017).</w:t>
          </w:r>
        </w:p>
        <w:p>
          <w:pPr>
            <w:rPr>
              <w:lang w:val="en-GB"/>
            </w:rPr>
          </w:pPr>
          <w:r>
            <w:rPr>
              <w:lang w:val="en-GB"/>
            </w:rPr>
            <w:t>Lane Community College (2018) expressed other requirements necessary these are: good Sense modality. The use of hand an eye coordination, to visualise tissue conditions, to understand radiography changes and to see the patients teeth from 20-inch distance. To also be able to hear properly, to have fine motor skills as the hygienist will use hand and fingers to remove calculus, arms and wrist use will be required. Physical strength is very important to, this assist patients to the dental chair and perform CPR if and when necessary.</w:t>
          </w:r>
        </w:p>
        <w:p/>
        <w:p/>
        <w:p/>
        <w:p/>
        <w:p/>
        <w:p/>
        <w:p/>
        <w:p/>
        <w:p/>
        <w:p/>
        <w:p/>
        <w:p/>
        <w:p/>
        <w:p/>
        <w:p>
          <w:pPr>
            <w:pStyle w:val="2"/>
          </w:pPr>
          <w:bookmarkStart w:id="9" w:name="_Toc497811416"/>
          <w:r>
            <w:t>Acknowledgements</w:t>
          </w:r>
          <w:bookmarkEnd w:id="9"/>
        </w:p>
        <w:p>
          <w:pPr>
            <w:rPr>
              <w:lang w:val="en-GB"/>
            </w:rPr>
          </w:pPr>
          <w:r>
            <w:rPr>
              <w:lang w:val="en-GB"/>
            </w:rPr>
            <w:t>The acknowledgement goes to the lecturer Marie Pitson, relatives of the researcher and Menna, along with the the authors and writers referenced.</w:t>
          </w:r>
        </w:p>
        <w:p/>
        <w:p/>
      </w:sdtContent>
    </w:sdt>
    <w:sectPr>
      <w:footerReference r:id="rId3" w:type="default"/>
      <w:pgSz w:w="11906" w:h="16838"/>
      <w:pgMar w:top="720" w:right="720" w:bottom="720" w:left="720" w:header="708" w:footer="709" w:gutter="0"/>
      <w:pgNumType w:start="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Microsoft YaHei Light">
    <w:panose1 w:val="020B0502040204020203"/>
    <w:charset w:val="86"/>
    <w:family w:val="auto"/>
    <w:pitch w:val="default"/>
    <w:sig w:usb0="80000287" w:usb1="2ACF001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MS PGothic">
    <w:panose1 w:val="020B0600070205080204"/>
    <w:charset w:val="80"/>
    <w:family w:val="auto"/>
    <w:pitch w:val="default"/>
    <w:sig w:usb0="E00002FF" w:usb1="6AC7FDFB" w:usb2="08000012" w:usb3="00000000" w:csb0="4002009F" w:csb1="DFD70000"/>
  </w:font>
  <w:font w:name="MS UI Gothic">
    <w:panose1 w:val="020B0600070205080204"/>
    <w:charset w:val="80"/>
    <w:family w:val="auto"/>
    <w:pitch w:val="default"/>
    <w:sig w:usb0="E00002FF" w:usb1="6AC7FDFB" w:usb2="08000012" w:usb3="00000000" w:csb0="4002009F" w:csb1="DFD70000"/>
  </w:font>
  <w:font w:name="NSimSun">
    <w:panose1 w:val="02010609030101010101"/>
    <w:charset w:val="86"/>
    <w:family w:val="auto"/>
    <w:pitch w:val="default"/>
    <w:sig w:usb0="00000003" w:usb1="288F0000" w:usb2="00000006" w:usb3="00000000" w:csb0="00040001"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Yu Gothic UI Light">
    <w:panose1 w:val="020B03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Yu Gothic Medium">
    <w:panose1 w:val="020B05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gency FB">
    <w:panose1 w:val="020B0503020202020204"/>
    <w:charset w:val="00"/>
    <w:family w:val="auto"/>
    <w:pitch w:val="default"/>
    <w:sig w:usb0="00000003" w:usb1="00000000" w:usb2="00000000" w:usb3="00000000" w:csb0="20000001" w:csb1="00000000"/>
  </w:font>
  <w:font w:name="Algerian">
    <w:panose1 w:val="04020705040A02060702"/>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Arial Narrow">
    <w:panose1 w:val="020B0606020202030204"/>
    <w:charset w:val="00"/>
    <w:family w:val="auto"/>
    <w:pitch w:val="default"/>
    <w:sig w:usb0="00000287" w:usb1="00000800" w:usb2="00000000" w:usb3="00000000" w:csb0="2000009F" w:csb1="DFD70000"/>
  </w:font>
  <w:font w:name="Arial Rounded MT Bold">
    <w:panose1 w:val="020F0704030504030204"/>
    <w:charset w:val="00"/>
    <w:family w:val="auto"/>
    <w:pitch w:val="default"/>
    <w:sig w:usb0="00000003" w:usb1="00000000" w:usb2="00000000" w:usb3="00000000" w:csb0="20000001" w:csb1="00000000"/>
  </w:font>
  <w:font w:name="Bahnschrift">
    <w:panose1 w:val="020B0502040204020203"/>
    <w:charset w:val="00"/>
    <w:family w:val="auto"/>
    <w:pitch w:val="default"/>
    <w:sig w:usb0="80000047" w:usb1="00000000" w:usb2="00000000" w:usb3="00000000" w:csb0="00000001" w:csb1="00000000"/>
  </w:font>
  <w:font w:name="Bahnschrift Light">
    <w:panose1 w:val="020B0502040204020203"/>
    <w:charset w:val="00"/>
    <w:family w:val="auto"/>
    <w:pitch w:val="default"/>
    <w:sig w:usb0="80000047" w:usb1="00000000" w:usb2="00000000" w:usb3="00000000" w:csb0="00000001" w:csb1="00000000"/>
  </w:font>
  <w:font w:name="Bahnschrift SemiBold">
    <w:panose1 w:val="020B0502040204020203"/>
    <w:charset w:val="00"/>
    <w:family w:val="auto"/>
    <w:pitch w:val="default"/>
    <w:sig w:usb0="80000047" w:usb1="00000000" w:usb2="00000000" w:usb3="00000000" w:csb0="00000001" w:csb1="00000000"/>
  </w:font>
  <w:font w:name="Bahnschrift SemiLight">
    <w:panose1 w:val="020B0502040204020203"/>
    <w:charset w:val="00"/>
    <w:family w:val="auto"/>
    <w:pitch w:val="default"/>
    <w:sig w:usb0="80000047" w:usb1="00000000" w:usb2="00000000" w:usb3="00000000" w:csb0="00000001" w:csb1="00000000"/>
  </w:font>
  <w:font w:name="Baskerville Old Face">
    <w:panose1 w:val="020206020805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erlin Sans FB">
    <w:panose1 w:val="020E0602020502020306"/>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ernard MT Condensed">
    <w:panose1 w:val="02050806060905020404"/>
    <w:charset w:val="00"/>
    <w:family w:val="auto"/>
    <w:pitch w:val="default"/>
    <w:sig w:usb0="00000003" w:usb1="00000000" w:usb2="00000000" w:usb3="00000000" w:csb0="20000001" w:csb1="00000000"/>
  </w:font>
  <w:font w:name="Blackadder ITC">
    <w:panose1 w:val="04020505051007020D02"/>
    <w:charset w:val="00"/>
    <w:family w:val="auto"/>
    <w:pitch w:val="default"/>
    <w:sig w:usb0="00000003" w:usb1="00000000" w:usb2="00000000" w:usb3="00000000" w:csb0="20000001" w:csb1="00000000"/>
  </w:font>
  <w:font w:name="Bodoni MT">
    <w:panose1 w:val="02070603080606020203"/>
    <w:charset w:val="00"/>
    <w:family w:val="auto"/>
    <w:pitch w:val="default"/>
    <w:sig w:usb0="00000003" w:usb1="00000000" w:usb2="00000000" w:usb3="00000000" w:csb0="20000001" w:csb1="00000000"/>
  </w:font>
  <w:font w:name="Bodoni MT Black">
    <w:panose1 w:val="02070A03080606020203"/>
    <w:charset w:val="00"/>
    <w:family w:val="auto"/>
    <w:pitch w:val="default"/>
    <w:sig w:usb0="00000003" w:usb1="00000000" w:usb2="00000000" w:usb3="00000000" w:csb0="20000001" w:csb1="00000000"/>
  </w:font>
  <w:font w:name="Bodoni MT Condensed">
    <w:panose1 w:val="02070606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Book Antiqua">
    <w:panose1 w:val="02040602050305030304"/>
    <w:charset w:val="00"/>
    <w:family w:val="auto"/>
    <w:pitch w:val="default"/>
    <w:sig w:usb0="00000287" w:usb1="00000000" w:usb2="00000000" w:usb3="00000000" w:csb0="2000009F" w:csb1="DFD70000"/>
  </w:font>
  <w:font w:name="Bookman Old Style">
    <w:panose1 w:val="020506040505050202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itannic Bold">
    <w:panose1 w:val="020B0903060703020204"/>
    <w:charset w:val="00"/>
    <w:family w:val="auto"/>
    <w:pitch w:val="default"/>
    <w:sig w:usb0="00000003" w:usb1="00000000" w:usb2="00000000" w:usb3="00000000" w:csb0="20000001" w:csb1="00000000"/>
  </w:font>
  <w:font w:name="Broadway">
    <w:panose1 w:val="04040905080B02020502"/>
    <w:charset w:val="00"/>
    <w:family w:val="auto"/>
    <w:pitch w:val="default"/>
    <w:sig w:usb0="00000003" w:usb1="00000000" w:usb2="00000000" w:usb3="00000000" w:csb0="20000001" w:csb1="00000000"/>
  </w:font>
  <w:font w:name="Brush Script MT">
    <w:panose1 w:val="03060802040406070304"/>
    <w:charset w:val="00"/>
    <w:family w:val="auto"/>
    <w:pitch w:val="default"/>
    <w:sig w:usb0="00000003" w:usb1="00000000" w:usb2="00000000" w:usb3="00000000" w:csb0="20000001" w:csb1="00000000"/>
  </w:font>
  <w:font w:name="Californian FB">
    <w:panose1 w:val="0207040306080B0302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Cambria Math">
    <w:panose1 w:val="02040503050406030204"/>
    <w:charset w:val="00"/>
    <w:family w:val="auto"/>
    <w:pitch w:val="default"/>
    <w:sig w:usb0="E00006FF" w:usb1="420024FF" w:usb2="02000000" w:usb3="00000000" w:csb0="2000019F" w:csb1="00000000"/>
  </w:font>
  <w:font w:name="Candara">
    <w:panose1 w:val="020E0502030303020204"/>
    <w:charset w:val="00"/>
    <w:family w:val="auto"/>
    <w:pitch w:val="default"/>
    <w:sig w:usb0="A00002EF" w:usb1="4000A44B" w:usb2="00000000" w:usb3="00000000" w:csb0="2000019F" w:csb1="00000000"/>
  </w:font>
  <w:font w:name="Castellar">
    <w:panose1 w:val="020A0402060406010301"/>
    <w:charset w:val="00"/>
    <w:family w:val="auto"/>
    <w:pitch w:val="default"/>
    <w:sig w:usb0="00000003" w:usb1="00000000" w:usb2="00000000" w:usb3="00000000" w:csb0="20000001" w:csb1="00000000"/>
  </w:font>
  <w:font w:name="Centaur">
    <w:panose1 w:val="02030504050205020304"/>
    <w:charset w:val="00"/>
    <w:family w:val="auto"/>
    <w:pitch w:val="default"/>
    <w:sig w:usb0="00000003" w:usb1="00000000" w:usb2="00000000" w:usb3="00000000" w:csb0="20000001" w:csb1="00000000"/>
  </w:font>
  <w:font w:name="Century">
    <w:panose1 w:val="02040604050505020304"/>
    <w:charset w:val="00"/>
    <w:family w:val="auto"/>
    <w:pitch w:val="default"/>
    <w:sig w:usb0="00000287" w:usb1="00000000" w:usb2="00000000" w:usb3="00000000" w:csb0="2000009F" w:csb1="DFD70000"/>
  </w:font>
  <w:font w:name="Century Gothic">
    <w:panose1 w:val="020B0502020202020204"/>
    <w:charset w:val="00"/>
    <w:family w:val="auto"/>
    <w:pitch w:val="default"/>
    <w:sig w:usb0="00000287" w:usb1="00000000" w:usb2="00000000" w:usb3="00000000" w:csb0="2000009F" w:csb1="DFD70000"/>
  </w:font>
  <w:font w:name="Century Schoolbook">
    <w:panose1 w:val="02040604050505020304"/>
    <w:charset w:val="00"/>
    <w:family w:val="auto"/>
    <w:pitch w:val="default"/>
    <w:sig w:usb0="00000287" w:usb1="00000000" w:usb2="00000000" w:usb3="00000000" w:csb0="2000009F" w:csb1="DFD70000"/>
  </w:font>
  <w:font w:name="Chiller">
    <w:panose1 w:val="04020404031007020602"/>
    <w:charset w:val="00"/>
    <w:family w:val="auto"/>
    <w:pitch w:val="default"/>
    <w:sig w:usb0="00000003" w:usb1="00000000" w:usb2="00000000" w:usb3="00000000" w:csb0="20000001" w:csb1="00000000"/>
  </w:font>
  <w:font w:name="Colonna MT">
    <w:panose1 w:val="04020805060202030203"/>
    <w:charset w:val="00"/>
    <w:family w:val="auto"/>
    <w:pitch w:val="default"/>
    <w:sig w:usb0="00000003" w:usb1="00000000" w:usb2="00000000" w:usb3="00000000" w:csb0="20000001" w:csb1="00000000"/>
  </w:font>
  <w:font w:name="Comic Sans MS">
    <w:panose1 w:val="030F0702030302020204"/>
    <w:charset w:val="00"/>
    <w:family w:val="auto"/>
    <w:pitch w:val="default"/>
    <w:sig w:usb0="00000287" w:usb1="00000013" w:usb2="00000000" w:usb3="00000000" w:csb0="2000009F" w:csb1="00000000"/>
  </w:font>
  <w:font w:name="Consolas">
    <w:panose1 w:val="020B0609020204030204"/>
    <w:charset w:val="00"/>
    <w:family w:val="auto"/>
    <w:pitch w:val="default"/>
    <w:sig w:usb0="E00006FF" w:usb1="0000FCFF" w:usb2="00000001" w:usb3="00000000" w:csb0="6000019F" w:csb1="DFD70000"/>
  </w:font>
  <w:font w:name="Constantia">
    <w:panose1 w:val="02030602050306030303"/>
    <w:charset w:val="00"/>
    <w:family w:val="auto"/>
    <w:pitch w:val="default"/>
    <w:sig w:usb0="A00002EF" w:usb1="4000204B" w:usb2="00000000" w:usb3="00000000" w:csb0="2000019F" w:csb1="00000000"/>
  </w:font>
  <w:font w:name="Cooper Black">
    <w:panose1 w:val="0208090404030B020404"/>
    <w:charset w:val="00"/>
    <w:family w:val="auto"/>
    <w:pitch w:val="default"/>
    <w:sig w:usb0="00000003" w:usb1="00000000" w:usb2="00000000" w:usb3="00000000" w:csb0="20000001" w:csb1="00000000"/>
  </w:font>
  <w:font w:name="Copperplate Gothic Bold">
    <w:panose1 w:val="020E0705020206020404"/>
    <w:charset w:val="00"/>
    <w:family w:val="auto"/>
    <w:pitch w:val="default"/>
    <w:sig w:usb0="00000003" w:usb1="00000000" w:usb2="00000000" w:usb3="00000000" w:csb0="20000001" w:csb1="00000000"/>
  </w:font>
  <w:font w:name="Copperplate Gothic Light">
    <w:panose1 w:val="020E0507020206020404"/>
    <w:charset w:val="00"/>
    <w:family w:val="auto"/>
    <w:pitch w:val="default"/>
    <w:sig w:usb0="00000003"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urlz MT">
    <w:panose1 w:val="04040404050702020202"/>
    <w:charset w:val="00"/>
    <w:family w:val="auto"/>
    <w:pitch w:val="default"/>
    <w:sig w:usb0="00000003" w:usb1="00000000" w:usb2="00000000" w:usb3="00000000" w:csb0="20000001" w:csb1="00000000"/>
  </w:font>
  <w:font w:name="Dubai">
    <w:panose1 w:val="020B0503030403030204"/>
    <w:charset w:val="00"/>
    <w:family w:val="auto"/>
    <w:pitch w:val="default"/>
    <w:sig w:usb0="80002067" w:usb1="80000000" w:usb2="00000008" w:usb3="00000000" w:csb0="20000041" w:csb1="00000000"/>
  </w:font>
  <w:font w:name="Dubai Light">
    <w:panose1 w:val="020B0303030403030204"/>
    <w:charset w:val="00"/>
    <w:family w:val="auto"/>
    <w:pitch w:val="default"/>
    <w:sig w:usb0="80002067" w:usb1="80000000" w:usb2="00000008" w:usb3="00000000" w:csb0="20000041" w:csb1="00000000"/>
  </w:font>
  <w:font w:name="Dubai Medium">
    <w:panose1 w:val="020B0603030403030204"/>
    <w:charset w:val="00"/>
    <w:family w:val="auto"/>
    <w:pitch w:val="default"/>
    <w:sig w:usb0="80002067" w:usb1="80000000" w:usb2="00000008" w:usb3="00000000" w:csb0="20000041" w:csb1="00000000"/>
  </w:font>
  <w:font w:name="Ebrima">
    <w:panose1 w:val="02000000000000000000"/>
    <w:charset w:val="00"/>
    <w:family w:val="auto"/>
    <w:pitch w:val="default"/>
    <w:sig w:usb0="A000505F" w:usb1="02000041" w:usb2="00000800" w:usb3="00000404" w:csb0="00000093" w:csb1="00000000"/>
  </w:font>
  <w:font w:name="Edwardian Script ITC">
    <w:panose1 w:val="030303020407070D0804"/>
    <w:charset w:val="00"/>
    <w:family w:val="auto"/>
    <w:pitch w:val="default"/>
    <w:sig w:usb0="00000003" w:usb1="00000000" w:usb2="00000000" w:usb3="00000000" w:csb0="20000001" w:csb1="00000000"/>
  </w:font>
  <w:font w:name="Elephant">
    <w:panose1 w:val="02020904090505020303"/>
    <w:charset w:val="00"/>
    <w:family w:val="auto"/>
    <w:pitch w:val="default"/>
    <w:sig w:usb0="00000003" w:usb1="00000000" w:usb2="00000000" w:usb3="00000000" w:csb0="20000001" w:csb1="00000000"/>
  </w:font>
  <w:font w:name="Engravers MT">
    <w:panose1 w:val="02090707080505020304"/>
    <w:charset w:val="00"/>
    <w:family w:val="auto"/>
    <w:pitch w:val="default"/>
    <w:sig w:usb0="00000003" w:usb1="00000000" w:usb2="00000000" w:usb3="00000000" w:csb0="20000001" w:csb1="00000000"/>
  </w:font>
  <w:font w:name="Eras Bold ITC">
    <w:panose1 w:val="020B0907030504020204"/>
    <w:charset w:val="00"/>
    <w:family w:val="auto"/>
    <w:pitch w:val="default"/>
    <w:sig w:usb0="00000003" w:usb1="00000000" w:usb2="00000000" w:usb3="00000000" w:csb0="20000001" w:csb1="00000000"/>
  </w:font>
  <w:font w:name="Eras Demi ITC">
    <w:panose1 w:val="020B0805030504020804"/>
    <w:charset w:val="00"/>
    <w:family w:val="auto"/>
    <w:pitch w:val="default"/>
    <w:sig w:usb0="00000003" w:usb1="00000000" w:usb2="00000000" w:usb3="00000000" w:csb0="20000001" w:csb1="00000000"/>
  </w:font>
  <w:font w:name="Eras Light ITC">
    <w:panose1 w:val="020B0402030504020804"/>
    <w:charset w:val="00"/>
    <w:family w:val="auto"/>
    <w:pitch w:val="default"/>
    <w:sig w:usb0="00000003" w:usb1="00000000" w:usb2="00000000" w:usb3="00000000" w:csb0="20000001" w:csb1="00000000"/>
  </w:font>
  <w:font w:name="Eras Medium ITC">
    <w:panose1 w:val="020B0602030504020804"/>
    <w:charset w:val="00"/>
    <w:family w:val="auto"/>
    <w:pitch w:val="default"/>
    <w:sig w:usb0="00000003" w:usb1="00000000" w:usb2="00000000" w:usb3="00000000" w:csb0="20000001" w:csb1="00000000"/>
  </w:font>
  <w:font w:name="Felix Titling">
    <w:panose1 w:val="04060505060202020A04"/>
    <w:charset w:val="00"/>
    <w:family w:val="auto"/>
    <w:pitch w:val="default"/>
    <w:sig w:usb0="00000003" w:usb1="00000000" w:usb2="00000000" w:usb3="00000000" w:csb0="20000001" w:csb1="00000000"/>
  </w:font>
  <w:font w:name="Footlight MT Light">
    <w:panose1 w:val="0204060206030A020304"/>
    <w:charset w:val="00"/>
    <w:family w:val="auto"/>
    <w:pitch w:val="default"/>
    <w:sig w:usb0="00000003" w:usb1="00000000" w:usb2="00000000" w:usb3="00000000" w:csb0="20000001" w:csb1="00000000"/>
  </w:font>
  <w:font w:name="Forte">
    <w:panose1 w:val="03060902040502070203"/>
    <w:charset w:val="00"/>
    <w:family w:val="auto"/>
    <w:pitch w:val="default"/>
    <w:sig w:usb0="00000003" w:usb1="00000000" w:usb2="00000000" w:usb3="00000000" w:csb0="20000001" w:csb1="00000000"/>
  </w:font>
  <w:font w:name="Franklin Gothic Book">
    <w:panose1 w:val="020B0503020102020204"/>
    <w:charset w:val="00"/>
    <w:family w:val="auto"/>
    <w:pitch w:val="default"/>
    <w:sig w:usb0="00000287" w:usb1="00000000" w:usb2="00000000" w:usb3="00000000" w:csb0="2000009F" w:csb1="DFD70000"/>
  </w:font>
  <w:font w:name="Franklin Gothic Demi">
    <w:panose1 w:val="020B0703020102020204"/>
    <w:charset w:val="00"/>
    <w:family w:val="auto"/>
    <w:pitch w:val="default"/>
    <w:sig w:usb0="00000287" w:usb1="00000000" w:usb2="00000000" w:usb3="00000000" w:csb0="2000009F" w:csb1="DFD70000"/>
  </w:font>
  <w:font w:name="Franklin Gothic Demi Cond">
    <w:panose1 w:val="020B0706030402020204"/>
    <w:charset w:val="00"/>
    <w:family w:val="auto"/>
    <w:pitch w:val="default"/>
    <w:sig w:usb0="00000287" w:usb1="00000000" w:usb2="00000000" w:usb3="00000000" w:csb0="2000009F" w:csb1="DFD70000"/>
  </w:font>
  <w:font w:name="Franklin Gothic Heavy">
    <w:panose1 w:val="020B0903020102020204"/>
    <w:charset w:val="00"/>
    <w:family w:val="auto"/>
    <w:pitch w:val="default"/>
    <w:sig w:usb0="00000287"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panose1 w:val="020B0606030402020204"/>
    <w:charset w:val="00"/>
    <w:family w:val="auto"/>
    <w:pitch w:val="default"/>
    <w:sig w:usb0="00000287" w:usb1="00000000" w:usb2="00000000" w:usb3="00000000" w:csb0="2000009F" w:csb1="DFD70000"/>
  </w:font>
  <w:font w:name="Freestyle Script">
    <w:panose1 w:val="030804020302050B0404"/>
    <w:charset w:val="00"/>
    <w:family w:val="auto"/>
    <w:pitch w:val="default"/>
    <w:sig w:usb0="00000003" w:usb1="00000000" w:usb2="00000000" w:usb3="00000000" w:csb0="20000001" w:csb1="00000000"/>
  </w:font>
  <w:font w:name="French Script MT">
    <w:panose1 w:val="03020402040607040605"/>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dugi">
    <w:panose1 w:val="020B0502040204020203"/>
    <w:charset w:val="00"/>
    <w:family w:val="auto"/>
    <w:pitch w:val="default"/>
    <w:sig w:usb0="80000003" w:usb1="02000000" w:usb2="00003000" w:usb3="00000000" w:csb0="00000001" w:csb1="00000000"/>
  </w:font>
  <w:font w:name="Garamond">
    <w:panose1 w:val="02020404030301010803"/>
    <w:charset w:val="00"/>
    <w:family w:val="auto"/>
    <w:pitch w:val="default"/>
    <w:sig w:usb0="00000287" w:usb1="00000000" w:usb2="00000000" w:usb3="00000000" w:csb0="0000009F" w:csb1="DFD70000"/>
  </w:font>
  <w:font w:name="Georgia">
    <w:panose1 w:val="02040502050405020303"/>
    <w:charset w:val="00"/>
    <w:family w:val="auto"/>
    <w:pitch w:val="default"/>
    <w:sig w:usb0="00000287" w:usb1="00000000" w:usb2="00000000" w:usb3="00000000" w:csb0="2000009F" w:csb1="00000000"/>
  </w:font>
  <w:font w:name="Gigi">
    <w:panose1 w:val="04040504061007020D02"/>
    <w:charset w:val="00"/>
    <w:family w:val="auto"/>
    <w:pitch w:val="default"/>
    <w:sig w:usb0="00000003" w:usb1="00000000" w:usb2="00000000" w:usb3="00000000" w:csb0="20000001" w:csb1="00000000"/>
  </w:font>
  <w:font w:name="Gill Sans MT">
    <w:panose1 w:val="020B0502020104020203"/>
    <w:charset w:val="00"/>
    <w:family w:val="auto"/>
    <w:pitch w:val="default"/>
    <w:sig w:usb0="00000003" w:usb1="00000000" w:usb2="00000000" w:usb3="00000000" w:csb0="20000003" w:csb1="00000000"/>
  </w:font>
  <w:font w:name="Gill Sans MT Condensed">
    <w:panose1 w:val="020B0506020104020203"/>
    <w:charset w:val="00"/>
    <w:family w:val="auto"/>
    <w:pitch w:val="default"/>
    <w:sig w:usb0="00000003" w:usb1="00000000" w:usb2="00000000" w:usb3="00000000" w:csb0="20000003" w:csb1="00000000"/>
  </w:font>
  <w:font w:name="Gill Sans MT Ext Condensed Bold">
    <w:panose1 w:val="020B0902020104020203"/>
    <w:charset w:val="00"/>
    <w:family w:val="auto"/>
    <w:pitch w:val="default"/>
    <w:sig w:usb0="00000003" w:usb1="00000000" w:usb2="00000000" w:usb3="00000000" w:csb0="20000003" w:csb1="00000000"/>
  </w:font>
  <w:font w:name="Gill Sans Ultra Bold">
    <w:panose1 w:val="020B0A02020104020203"/>
    <w:charset w:val="00"/>
    <w:family w:val="auto"/>
    <w:pitch w:val="default"/>
    <w:sig w:usb0="00000003" w:usb1="00000000" w:usb2="00000000" w:usb3="00000000" w:csb0="20000003" w:csb1="00000000"/>
  </w:font>
  <w:font w:name="Gill Sans Ultra Bold Condensed">
    <w:panose1 w:val="020B0A06020104020203"/>
    <w:charset w:val="00"/>
    <w:family w:val="auto"/>
    <w:pitch w:val="default"/>
    <w:sig w:usb0="00000003" w:usb1="00000000" w:usb2="00000000" w:usb3="00000000" w:csb0="00000003" w:csb1="00000000"/>
  </w:font>
  <w:font w:name="Gloucester MT Extra Condensed">
    <w:panose1 w:val="02030808020601010101"/>
    <w:charset w:val="00"/>
    <w:family w:val="auto"/>
    <w:pitch w:val="default"/>
    <w:sig w:usb0="00000003" w:usb1="00000000" w:usb2="00000000" w:usb3="00000000" w:csb0="20000001" w:csb1="00000000"/>
  </w:font>
  <w:font w:name="Goudy Old Style">
    <w:panose1 w:val="02020502050305020303"/>
    <w:charset w:val="00"/>
    <w:family w:val="auto"/>
    <w:pitch w:val="default"/>
    <w:sig w:usb0="00000003" w:usb1="00000000" w:usb2="00000000" w:usb3="00000000" w:csb0="20000001" w:csb1="00000000"/>
  </w:font>
  <w:font w:name="Goudy Stout">
    <w:panose1 w:val="0202090407030B020401"/>
    <w:charset w:val="00"/>
    <w:family w:val="auto"/>
    <w:pitch w:val="default"/>
    <w:sig w:usb0="00000003" w:usb1="00000000" w:usb2="00000000" w:usb3="00000000" w:csb0="20000001" w:csb1="00000000"/>
  </w:font>
  <w:font w:name="Haettenschweiler">
    <w:panose1 w:val="020B0706040902060204"/>
    <w:charset w:val="00"/>
    <w:family w:val="auto"/>
    <w:pitch w:val="default"/>
    <w:sig w:usb0="00000287" w:usb1="00000000" w:usb2="00000000" w:usb3="00000000" w:csb0="2000009F" w:csb1="DFD70000"/>
  </w:font>
  <w:font w:name="Harlow Solid Italic">
    <w:panose1 w:val="04030604020F02020D02"/>
    <w:charset w:val="00"/>
    <w:family w:val="auto"/>
    <w:pitch w:val="default"/>
    <w:sig w:usb0="00000003" w:usb1="00000000" w:usb2="00000000" w:usb3="00000000" w:csb0="20000001" w:csb1="00000000"/>
  </w:font>
  <w:font w:name="Harrington">
    <w:panose1 w:val="04040505050A02020702"/>
    <w:charset w:val="00"/>
    <w:family w:val="auto"/>
    <w:pitch w:val="default"/>
    <w:sig w:usb0="00000003" w:usb1="00000000" w:usb2="00000000" w:usb3="00000000" w:csb0="20000001" w:csb1="00000000"/>
  </w:font>
  <w:font w:name="High Tower Text">
    <w:panose1 w:val="02040502050506030303"/>
    <w:charset w:val="00"/>
    <w:family w:val="auto"/>
    <w:pitch w:val="default"/>
    <w:sig w:usb0="00000003" w:usb1="00000000" w:usb2="00000000" w:usb3="00000000" w:csb0="20000001" w:csb1="00000000"/>
  </w:font>
  <w:font w:name="HoloLens MDL2 Assets">
    <w:panose1 w:val="050A0102010101010101"/>
    <w:charset w:val="00"/>
    <w:family w:val="auto"/>
    <w:pitch w:val="default"/>
    <w:sig w:usb0="00000000" w:usb1="1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Imprint MT Shadow">
    <w:panose1 w:val="04020605060303030202"/>
    <w:charset w:val="00"/>
    <w:family w:val="auto"/>
    <w:pitch w:val="default"/>
    <w:sig w:usb0="00000003" w:usb1="00000000" w:usb2="00000000" w:usb3="00000000" w:csb0="20000001" w:csb1="00000000"/>
  </w:font>
  <w:font w:name="Informal Roman">
    <w:panose1 w:val="030604020304060B0204"/>
    <w:charset w:val="00"/>
    <w:family w:val="auto"/>
    <w:pitch w:val="default"/>
    <w:sig w:usb0="00000003" w:usb1="00000000" w:usb2="00000000" w:usb3="00000000" w:csb0="20000001" w:csb1="00000000"/>
  </w:font>
  <w:font w:name="Javanese Text">
    <w:panose1 w:val="02000000000000000000"/>
    <w:charset w:val="00"/>
    <w:family w:val="auto"/>
    <w:pitch w:val="default"/>
    <w:sig w:usb0="80000003" w:usb1="00002000" w:usb2="00000000" w:usb3="00000000" w:csb0="00000001" w:csb1="00000000"/>
  </w:font>
  <w:font w:name="Jokerman">
    <w:panose1 w:val="04090605060D06020702"/>
    <w:charset w:val="00"/>
    <w:family w:val="auto"/>
    <w:pitch w:val="default"/>
    <w:sig w:usb0="00000003" w:usb1="00000000" w:usb2="00000000" w:usb3="00000000" w:csb0="20000001" w:csb1="00000000"/>
  </w:font>
  <w:font w:name="Juice ITC">
    <w:panose1 w:val="04040403040A02020202"/>
    <w:charset w:val="00"/>
    <w:family w:val="auto"/>
    <w:pitch w:val="default"/>
    <w:sig w:usb0="00000003" w:usb1="00000000" w:usb2="00000000" w:usb3="00000000" w:csb0="20000001" w:csb1="00000000"/>
  </w:font>
  <w:font w:name="Kristen ITC">
    <w:panose1 w:val="03050502040202030202"/>
    <w:charset w:val="00"/>
    <w:family w:val="auto"/>
    <w:pitch w:val="default"/>
    <w:sig w:usb0="00000003" w:usb1="00000000" w:usb2="00000000" w:usb3="00000000" w:csb0="20000001" w:csb1="00000000"/>
  </w:font>
  <w:font w:name="Kunstler Script">
    <w:panose1 w:val="030304020206070D0D06"/>
    <w:charset w:val="00"/>
    <w:family w:val="auto"/>
    <w:pitch w:val="default"/>
    <w:sig w:usb0="00000003" w:usb1="00000000" w:usb2="00000000" w:usb3="00000000" w:csb0="20000001" w:csb1="00000000"/>
  </w:font>
  <w:font w:name="Leelawadee">
    <w:panose1 w:val="020B0502040204020203"/>
    <w:charset w:val="00"/>
    <w:family w:val="auto"/>
    <w:pitch w:val="default"/>
    <w:sig w:usb0="01000001" w:usb1="00000000" w:usb2="00000000" w:usb3="00000000" w:csb0="20010001" w:csb1="00000000"/>
  </w:font>
  <w:font w:name="Leelawadee UI">
    <w:panose1 w:val="020B0502040204020203"/>
    <w:charset w:val="00"/>
    <w:family w:val="auto"/>
    <w:pitch w:val="default"/>
    <w:sig w:usb0="83000003" w:usb1="00000000" w:usb2="00010000" w:usb3="00000001" w:csb0="00010101" w:csb1="00000000"/>
  </w:font>
  <w:font w:name="Leelawadee UI Semilight">
    <w:panose1 w:val="020B0402040204020203"/>
    <w:charset w:val="00"/>
    <w:family w:val="auto"/>
    <w:pitch w:val="default"/>
    <w:sig w:usb0="83000003" w:usb1="00000000" w:usb2="00010000" w:usb3="00000001" w:csb0="00010101" w:csb1="00000000"/>
  </w:font>
  <w:font w:name="Lucida Bright">
    <w:panose1 w:val="02040602050505020304"/>
    <w:charset w:val="00"/>
    <w:family w:val="auto"/>
    <w:pitch w:val="default"/>
    <w:sig w:usb0="00000003" w:usb1="00000000" w:usb2="00000000" w:usb3="00000000" w:csb0="20000001" w:csb1="00000000"/>
  </w:font>
  <w:font w:name="Lucida Calligraphy">
    <w:panose1 w:val="03010101010101010101"/>
    <w:charset w:val="00"/>
    <w:family w:val="auto"/>
    <w:pitch w:val="default"/>
    <w:sig w:usb0="00000003" w:usb1="00000000" w:usb2="00000000" w:usb3="00000000" w:csb0="20000001" w:csb1="00000000"/>
  </w:font>
  <w:font w:name="Lucida Console">
    <w:panose1 w:val="020B0609040504020204"/>
    <w:charset w:val="00"/>
    <w:family w:val="auto"/>
    <w:pitch w:val="default"/>
    <w:sig w:usb0="8000028F" w:usb1="00001800" w:usb2="00000000" w:usb3="00000000" w:csb0="0000001F" w:csb1="D7D70000"/>
  </w:font>
  <w:font w:name="Lucida Fax">
    <w:panose1 w:val="02060602050505020204"/>
    <w:charset w:val="00"/>
    <w:family w:val="auto"/>
    <w:pitch w:val="default"/>
    <w:sig w:usb0="00000003" w:usb1="00000000" w:usb2="00000000" w:usb3="00000000" w:csb0="20000001" w:csb1="00000000"/>
  </w:font>
  <w:font w:name="Lucida Handwriting">
    <w:panose1 w:val="03010101010101010101"/>
    <w:charset w:val="00"/>
    <w:family w:val="auto"/>
    <w:pitch w:val="default"/>
    <w:sig w:usb0="00000003" w:usb1="00000000" w:usb2="00000000" w:usb3="00000000" w:csb0="20000001" w:csb1="00000000"/>
  </w:font>
  <w:font w:name="Lucida Sans">
    <w:panose1 w:val="020B0602030504020204"/>
    <w:charset w:val="00"/>
    <w:family w:val="auto"/>
    <w:pitch w:val="default"/>
    <w:sig w:usb0="00000003" w:usb1="00000000" w:usb2="00000000" w:usb3="00000000" w:csb0="20000001" w:csb1="00000000"/>
  </w:font>
  <w:font w:name="Lucida Sans Typewriter">
    <w:panose1 w:val="020B0509030504030204"/>
    <w:charset w:val="00"/>
    <w:family w:val="auto"/>
    <w:pitch w:val="default"/>
    <w:sig w:usb0="00000003"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panose1 w:val="04030805050802020D02"/>
    <w:charset w:val="00"/>
    <w:family w:val="auto"/>
    <w:pitch w:val="default"/>
    <w:sig w:usb0="00000003" w:usb1="00000000" w:usb2="00000000" w:usb3="00000000" w:csb0="20000001" w:csb1="00000000"/>
  </w:font>
  <w:font w:name="Maiandra GD">
    <w:panose1 w:val="020E0502030308020204"/>
    <w:charset w:val="00"/>
    <w:family w:val="auto"/>
    <w:pitch w:val="default"/>
    <w:sig w:usb0="00000003" w:usb1="00000000" w:usb2="00000000" w:usb3="00000000" w:csb0="20000001" w:csb1="00000000"/>
  </w:font>
  <w:font w:name="Marlett">
    <w:panose1 w:val="00000000000000000000"/>
    <w:charset w:val="00"/>
    <w:family w:val="auto"/>
    <w:pitch w:val="default"/>
    <w:sig w:usb0="00000000" w:usb1="00000000" w:usb2="00000000" w:usb3="00000000" w:csb0="80000000" w:csb1="00000000"/>
  </w:font>
  <w:font w:name="Matura MT Script Capitals">
    <w:panose1 w:val="03020802060602070202"/>
    <w:charset w:val="00"/>
    <w:family w:val="auto"/>
    <w:pitch w:val="default"/>
    <w:sig w:usb0="00000003"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Office Preview Font">
    <w:panose1 w:val="020B0502040204020203"/>
    <w:charset w:val="00"/>
    <w:family w:val="auto"/>
    <w:pitch w:val="default"/>
    <w:sig w:usb0="00000000" w:usb1="02000000" w:usb2="00000000" w:usb3="00000000" w:csb0="00000000"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icrosoft Tai Le">
    <w:panose1 w:val="020B0502040204020203"/>
    <w:charset w:val="00"/>
    <w:family w:val="auto"/>
    <w:pitch w:val="default"/>
    <w:sig w:usb0="00000003" w:usb1="00000000" w:usb2="40000000" w:usb3="00000000" w:csb0="00000001" w:csb1="00000000"/>
  </w:font>
  <w:font w:name="Microsoft Uighur">
    <w:panose1 w:val="02000000000000000000"/>
    <w:charset w:val="00"/>
    <w:family w:val="auto"/>
    <w:pitch w:val="default"/>
    <w:sig w:usb0="80002023" w:usb1="80000002" w:usb2="00000008" w:usb3="00000000" w:csb0="00000041" w:csb1="00000000"/>
  </w:font>
  <w:font w:name="Microsoft Yi Baiti">
    <w:panose1 w:val="03000500000000000000"/>
    <w:charset w:val="00"/>
    <w:family w:val="auto"/>
    <w:pitch w:val="default"/>
    <w:sig w:usb0="80000003" w:usb1="00010402" w:usb2="00080002" w:usb3="00000000" w:csb0="00000001" w:csb1="00000000"/>
  </w:font>
  <w:font w:name="Mistral">
    <w:panose1 w:val="03090702030407020403"/>
    <w:charset w:val="00"/>
    <w:family w:val="auto"/>
    <w:pitch w:val="default"/>
    <w:sig w:usb0="00000287" w:usb1="00000000" w:usb2="00000000" w:usb3="00000000" w:csb0="2000009F" w:csb1="DFD70000"/>
  </w:font>
  <w:font w:name="Modern No. 20">
    <w:panose1 w:val="02070704070505020303"/>
    <w:charset w:val="00"/>
    <w:family w:val="auto"/>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Monotype Corsiva">
    <w:panose1 w:val="03010101010201010101"/>
    <w:charset w:val="00"/>
    <w:family w:val="auto"/>
    <w:pitch w:val="default"/>
    <w:sig w:usb0="00000287" w:usb1="00000000" w:usb2="00000000" w:usb3="00000000" w:csb0="2000009F" w:csb1="DFD70000"/>
  </w:font>
  <w:font w:name="MS Office Symbol Bold">
    <w:panose1 w:val="01000000000000000000"/>
    <w:charset w:val="00"/>
    <w:family w:val="auto"/>
    <w:pitch w:val="default"/>
    <w:sig w:usb0="00000001" w:usb1="02000000" w:usb2="00000000" w:usb3="00000000" w:csb0="00000001" w:csb1="00000000"/>
  </w:font>
  <w:font w:name="MS Office Symbol Extralight">
    <w:panose1 w:val="01000000000000000000"/>
    <w:charset w:val="00"/>
    <w:family w:val="auto"/>
    <w:pitch w:val="default"/>
    <w:sig w:usb0="00000001" w:usb1="02000000" w:usb2="00000000" w:usb3="00000000" w:csb0="00000001" w:csb1="00000000"/>
  </w:font>
  <w:font w:name="MS Office Symbol Light">
    <w:panose1 w:val="01000000000000000000"/>
    <w:charset w:val="00"/>
    <w:family w:val="auto"/>
    <w:pitch w:val="default"/>
    <w:sig w:usb0="00000001" w:usb1="02000000" w:usb2="00000000" w:usb3="00000000" w:csb0="00000001" w:csb1="00000000"/>
  </w:font>
  <w:font w:name="MS Office Symbol Regular">
    <w:panose1 w:val="01000000000000000000"/>
    <w:charset w:val="00"/>
    <w:family w:val="auto"/>
    <w:pitch w:val="default"/>
    <w:sig w:usb0="00000001" w:usb1="02000000" w:usb2="00000000" w:usb3="00000000" w:csb0="00000001" w:csb1="00000000"/>
  </w:font>
  <w:font w:name="MS Office Symbol Semibold">
    <w:panose1 w:val="01000000000000000000"/>
    <w:charset w:val="00"/>
    <w:family w:val="auto"/>
    <w:pitch w:val="default"/>
    <w:sig w:usb0="00000001" w:usb1="02000000" w:usb2="00000000" w:usb3="00000000" w:csb0="00000001" w:csb1="00000000"/>
  </w:font>
  <w:font w:name="MS Office Symbol Semilight">
    <w:panose1 w:val="01000000000000000000"/>
    <w:charset w:val="00"/>
    <w:family w:val="auto"/>
    <w:pitch w:val="default"/>
    <w:sig w:usb0="00000001" w:usb1="02000000" w:usb2="00000000" w:usb3="00000000" w:csb0="00000001" w:csb1="00000000"/>
  </w:font>
  <w:font w:name="MS Outlook">
    <w:panose1 w:val="05010100010000000000"/>
    <w:charset w:val="00"/>
    <w:family w:val="auto"/>
    <w:pitch w:val="default"/>
    <w:sig w:usb0="00000000" w:usb1="00000000" w:usb2="00000000" w:usb3="00000000" w:csb0="80000000" w:csb1="00000000"/>
  </w:font>
  <w:font w:name="MS Reference Sans Serif">
    <w:panose1 w:val="020B0604030504040204"/>
    <w:charset w:val="00"/>
    <w:family w:val="auto"/>
    <w:pitch w:val="default"/>
    <w:sig w:usb0="00000287"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Myanmar Text">
    <w:panose1 w:val="020B0502040204020203"/>
    <w:charset w:val="00"/>
    <w:family w:val="auto"/>
    <w:pitch w:val="default"/>
    <w:sig w:usb0="80000003" w:usb1="00000000" w:usb2="00000400" w:usb3="00000000" w:csb0="00000001" w:csb1="00000000"/>
  </w:font>
  <w:font w:name="Niagara Engraved">
    <w:panose1 w:val="04020502070703030202"/>
    <w:charset w:val="00"/>
    <w:family w:val="auto"/>
    <w:pitch w:val="default"/>
    <w:sig w:usb0="00000003" w:usb1="00000000" w:usb2="00000000" w:usb3="00000000" w:csb0="20000001" w:csb1="00000000"/>
  </w:font>
  <w:font w:name="Niagara Solid">
    <w:panose1 w:val="04020502070702020202"/>
    <w:charset w:val="00"/>
    <w:family w:val="auto"/>
    <w:pitch w:val="default"/>
    <w:sig w:usb0="00000003" w:usb1="00000000" w:usb2="00000000" w:usb3="00000000" w:csb0="20000001" w:csb1="00000000"/>
  </w:font>
  <w:font w:name="Nirmala UI">
    <w:panose1 w:val="020B0502040204020203"/>
    <w:charset w:val="00"/>
    <w:family w:val="auto"/>
    <w:pitch w:val="default"/>
    <w:sig w:usb0="80FF8023" w:usb1="0000004A" w:usb2="00000200" w:usb3="00040000" w:csb0="00000001" w:csb1="00000000"/>
  </w:font>
  <w:font w:name="Nirmala UI Semilight">
    <w:panose1 w:val="020B0402040204020203"/>
    <w:charset w:val="00"/>
    <w:family w:val="auto"/>
    <w:pitch w:val="default"/>
    <w:sig w:usb0="80FF8023" w:usb1="0000004A" w:usb2="00000200" w:usb3="00040000" w:csb0="00000001" w:csb1="00000000"/>
  </w:font>
  <w:font w:name="OCR A Extended">
    <w:panose1 w:val="02010509020102010303"/>
    <w:charset w:val="00"/>
    <w:family w:val="auto"/>
    <w:pitch w:val="default"/>
    <w:sig w:usb0="00000003" w:usb1="00000000" w:usb2="00000000" w:usb3="00000000" w:csb0="20000001" w:csb1="00000000"/>
  </w:font>
  <w:font w:name="Old English Text MT">
    <w:panose1 w:val="03040902040508030806"/>
    <w:charset w:val="00"/>
    <w:family w:val="auto"/>
    <w:pitch w:val="default"/>
    <w:sig w:usb0="00000003" w:usb1="00000000" w:usb2="00000000" w:usb3="00000000" w:csb0="20000001" w:csb1="00000000"/>
  </w:font>
  <w:font w:name="Onyx">
    <w:panose1 w:val="04050602080702020203"/>
    <w:charset w:val="00"/>
    <w:family w:val="auto"/>
    <w:pitch w:val="default"/>
    <w:sig w:usb0="00000003" w:usb1="00000000" w:usb2="00000000" w:usb3="00000000" w:csb0="20000001" w:csb1="00000000"/>
  </w:font>
  <w:font w:name="Palace Script MT">
    <w:panose1 w:val="030303020206070C0B05"/>
    <w:charset w:val="00"/>
    <w:family w:val="auto"/>
    <w:pitch w:val="default"/>
    <w:sig w:usb0="00000003" w:usb1="00000000" w:usb2="00000000" w:usb3="00000000" w:csb0="20000001" w:csb1="00000000"/>
  </w:font>
  <w:font w:name="Palatino Linotype">
    <w:panose1 w:val="02040502050505030304"/>
    <w:charset w:val="00"/>
    <w:family w:val="auto"/>
    <w:pitch w:val="default"/>
    <w:sig w:usb0="E0000287" w:usb1="40000013" w:usb2="00000000" w:usb3="00000000" w:csb0="2000019F" w:csb1="00000000"/>
  </w:font>
  <w:font w:name="Papyrus">
    <w:panose1 w:val="03070502060502030205"/>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Perpetua">
    <w:panose1 w:val="02020502060401020303"/>
    <w:charset w:val="00"/>
    <w:family w:val="auto"/>
    <w:pitch w:val="default"/>
    <w:sig w:usb0="00000003" w:usb1="00000000" w:usb2="00000000" w:usb3="00000000" w:csb0="20000001" w:csb1="00000000"/>
  </w:font>
  <w:font w:name="Perpetua Titling MT">
    <w:panose1 w:val="02020502060505020804"/>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Rage Italic">
    <w:panose1 w:val="03070502040507070304"/>
    <w:charset w:val="00"/>
    <w:family w:val="auto"/>
    <w:pitch w:val="default"/>
    <w:sig w:usb0="00000003" w:usb1="00000000" w:usb2="00000000" w:usb3="00000000" w:csb0="20000001" w:csb1="00000000"/>
  </w:font>
  <w:font w:name="Ravie">
    <w:panose1 w:val="04040805050809020602"/>
    <w:charset w:val="00"/>
    <w:family w:val="auto"/>
    <w:pitch w:val="default"/>
    <w:sig w:usb0="00000003" w:usb1="00000000" w:usb2="00000000" w:usb3="00000000" w:csb0="20000001" w:csb1="00000000"/>
  </w:font>
  <w:font w:name="Rockwell">
    <w:panose1 w:val="02060603020205020403"/>
    <w:charset w:val="00"/>
    <w:family w:val="auto"/>
    <w:pitch w:val="default"/>
    <w:sig w:usb0="00000003" w:usb1="00000000" w:usb2="00000000" w:usb3="00000000" w:csb0="20000001" w:csb1="00000000"/>
  </w:font>
  <w:font w:name="Rockwell Condensed">
    <w:panose1 w:val="02060603050405020104"/>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 w:name="Script MT Bold">
    <w:panose1 w:val="03040602040607080904"/>
    <w:charset w:val="00"/>
    <w:family w:val="auto"/>
    <w:pitch w:val="default"/>
    <w:sig w:usb0="00000003" w:usb1="00000000" w:usb2="00000000" w:usb3="00000000" w:csb0="20000001" w:csb1="00000000"/>
  </w:font>
  <w:font w:name="Segoe MDL2 Assets">
    <w:panose1 w:val="050A0102010101010101"/>
    <w:charset w:val="00"/>
    <w:family w:val="auto"/>
    <w:pitch w:val="default"/>
    <w:sig w:usb0="00000000" w:usb1="1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Script">
    <w:panose1 w:val="030B0504020000000003"/>
    <w:charset w:val="00"/>
    <w:family w:val="auto"/>
    <w:pitch w:val="default"/>
    <w:sig w:usb0="0000028F" w:usb1="00000000" w:usb2="00000000" w:usb3="00000000" w:csb0="0000009F" w:csb1="00000000"/>
  </w:font>
  <w:font w:name="Segoe UI">
    <w:panose1 w:val="020B05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10002FF" w:usb1="4000E47F" w:usb2="00000021" w:usb3="00000000" w:csb0="2000019F" w:csb1="00000000"/>
  </w:font>
  <w:font w:name="Segoe UI Emoji">
    <w:panose1 w:val="020B0502040204020203"/>
    <w:charset w:val="00"/>
    <w:family w:val="auto"/>
    <w:pitch w:val="default"/>
    <w:sig w:usb0="00000001" w:usb1="02000000" w:usb2="00000000" w:usb3="00000000" w:csb0="00000001" w:csb1="00000000"/>
  </w:font>
  <w:font w:name="Segoe UI Historic">
    <w:panose1 w:val="020B0502040204020203"/>
    <w:charset w:val="00"/>
    <w:family w:val="auto"/>
    <w:pitch w:val="default"/>
    <w:sig w:usb0="800001EF" w:usb1="02000002" w:usb2="0060C080" w:usb3="00000002" w:csb0="00000001" w:csb1="40000000"/>
  </w:font>
  <w:font w:name="Segoe UI Light">
    <w:panose1 w:val="020B05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wcard Gothic">
    <w:panose1 w:val="04020904020102020604"/>
    <w:charset w:val="00"/>
    <w:family w:val="auto"/>
    <w:pitch w:val="default"/>
    <w:sig w:usb0="00000003" w:usb1="00000000" w:usb2="00000000" w:usb3="00000000" w:csb0="20000001" w:csb1="00000000"/>
  </w:font>
  <w:font w:name="Sitka Banner">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ylfaen">
    <w:panose1 w:val="010A0502050306030303"/>
    <w:charset w:val="00"/>
    <w:family w:val="auto"/>
    <w:pitch w:val="default"/>
    <w:sig w:usb0="04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Tempus Sans ITC">
    <w:panose1 w:val="04020404030D07020202"/>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Verdana">
    <w:panose1 w:val="020B0604030504040204"/>
    <w:charset w:val="00"/>
    <w:family w:val="auto"/>
    <w:pitch w:val="default"/>
    <w:sig w:usb0="A10006FF" w:usb1="4000205B" w:usb2="00000010" w:usb3="00000000" w:csb0="2000019F" w:csb1="00000000"/>
  </w:font>
  <w:font w:name="Viner Hand ITC">
    <w:panose1 w:val="03070502030502020203"/>
    <w:charset w:val="00"/>
    <w:family w:val="auto"/>
    <w:pitch w:val="default"/>
    <w:sig w:usb0="00000003" w:usb1="00000000" w:usb2="00000000" w:usb3="00000000" w:csb0="20000001" w:csb1="00000000"/>
  </w:font>
  <w:font w:name="Vivaldi">
    <w:panose1 w:val="03020602050506090804"/>
    <w:charset w:val="00"/>
    <w:family w:val="auto"/>
    <w:pitch w:val="default"/>
    <w:sig w:usb0="00000003" w:usb1="00000000" w:usb2="00000000" w:usb3="00000000" w:csb0="20000001" w:csb1="00000000"/>
  </w:font>
  <w:font w:name="Vladimir Script">
    <w:panose1 w:val="03050402040407070305"/>
    <w:charset w:val="00"/>
    <w:family w:val="auto"/>
    <w:pitch w:val="default"/>
    <w:sig w:usb0="00000003" w:usb1="00000000" w:usb2="00000000" w:usb3="00000000" w:csb0="20000001" w:csb1="00000000"/>
  </w:font>
  <w:font w:name="Webdings">
    <w:panose1 w:val="05030102010509060703"/>
    <w:charset w:val="00"/>
    <w:family w:val="auto"/>
    <w:pitch w:val="default"/>
    <w:sig w:usb0="00000000" w:usb1="00000000" w:usb2="00000000" w:usb3="00000000" w:csb0="80000000" w:csb1="00000000"/>
  </w:font>
  <w:font w:name="Wide Latin">
    <w:panose1 w:val="020A0A07050505020404"/>
    <w:charset w:val="00"/>
    <w:family w:val="auto"/>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Wingdings 3">
    <w:panose1 w:val="05040102010807070707"/>
    <w:charset w:val="00"/>
    <w:family w:val="auto"/>
    <w:pitch w:val="default"/>
    <w:sig w:usb0="00000000" w:usb1="00000000" w:usb2="00000000" w:usb3="00000000" w:csb0="80000000"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sdtPr>
    <w:sdtContent>
      <w:p>
        <w:pPr>
          <w:pStyle w:val="4"/>
          <w:jc w:val="center"/>
        </w:pPr>
        <w:r>
          <w:fldChar w:fldCharType="begin"/>
        </w:r>
        <w:r>
          <w:instrText xml:space="preserve"> PAGE   \* MERGEFORMAT </w:instrText>
        </w:r>
        <w:r>
          <w:fldChar w:fldCharType="separate"/>
        </w:r>
        <w:r>
          <w:t>3</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0BB74"/>
    <w:multiLevelType w:val="singleLevel"/>
    <w:tmpl w:val="5A90BB74"/>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4A11F6"/>
    <w:rsid w:val="004D519C"/>
    <w:rsid w:val="007B0118"/>
    <w:rsid w:val="007D1947"/>
    <w:rsid w:val="00A12B58"/>
    <w:rsid w:val="00AA2A91"/>
    <w:rsid w:val="00CA09F3"/>
    <w:rsid w:val="00CD2F8A"/>
    <w:rsid w:val="00D854A5"/>
    <w:rsid w:val="00E67110"/>
    <w:rsid w:val="02366D92"/>
    <w:rsid w:val="0428131C"/>
    <w:rsid w:val="04936F26"/>
    <w:rsid w:val="0AF03AB4"/>
    <w:rsid w:val="0D2F61DE"/>
    <w:rsid w:val="0D3F45EB"/>
    <w:rsid w:val="0F430CA2"/>
    <w:rsid w:val="0F633EE1"/>
    <w:rsid w:val="106458B2"/>
    <w:rsid w:val="11980B38"/>
    <w:rsid w:val="11A04D10"/>
    <w:rsid w:val="125F136C"/>
    <w:rsid w:val="12DE7A1B"/>
    <w:rsid w:val="13F7213D"/>
    <w:rsid w:val="18490802"/>
    <w:rsid w:val="1AAD111C"/>
    <w:rsid w:val="212D6E2D"/>
    <w:rsid w:val="226B309A"/>
    <w:rsid w:val="25C71AD8"/>
    <w:rsid w:val="2A8C296A"/>
    <w:rsid w:val="2B8864A1"/>
    <w:rsid w:val="2C5313DC"/>
    <w:rsid w:val="2F9E2E8F"/>
    <w:rsid w:val="332F0B8A"/>
    <w:rsid w:val="33494C1F"/>
    <w:rsid w:val="391251ED"/>
    <w:rsid w:val="3912634E"/>
    <w:rsid w:val="3D0D0BE9"/>
    <w:rsid w:val="3D4E179D"/>
    <w:rsid w:val="3F571C76"/>
    <w:rsid w:val="421021FF"/>
    <w:rsid w:val="43BC036E"/>
    <w:rsid w:val="48D67FAC"/>
    <w:rsid w:val="49C10760"/>
    <w:rsid w:val="49CD207D"/>
    <w:rsid w:val="4FB2242A"/>
    <w:rsid w:val="4FCA193C"/>
    <w:rsid w:val="5087043A"/>
    <w:rsid w:val="51BE7B3A"/>
    <w:rsid w:val="53A100BE"/>
    <w:rsid w:val="54D17568"/>
    <w:rsid w:val="583B7882"/>
    <w:rsid w:val="59EF41BF"/>
    <w:rsid w:val="5A1F4FD0"/>
    <w:rsid w:val="5A9A3155"/>
    <w:rsid w:val="5E5E369B"/>
    <w:rsid w:val="5F696EAD"/>
    <w:rsid w:val="64BB2B11"/>
    <w:rsid w:val="65472E0A"/>
    <w:rsid w:val="65DB392B"/>
    <w:rsid w:val="662D5EBB"/>
    <w:rsid w:val="66DA7EFD"/>
    <w:rsid w:val="67F1014C"/>
    <w:rsid w:val="69493AAB"/>
    <w:rsid w:val="6D7E637C"/>
    <w:rsid w:val="6E895E2D"/>
    <w:rsid w:val="736900C8"/>
    <w:rsid w:val="75570E12"/>
    <w:rsid w:val="780D2777"/>
    <w:rsid w:val="7BB4457C"/>
    <w:rsid w:val="7C6B34D0"/>
    <w:rsid w:val="7D343D87"/>
    <w:rsid w:val="7DCB04BD"/>
    <w:rsid w:val="7F9F3F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footer"/>
    <w:basedOn w:val="1"/>
    <w:link w:val="18"/>
    <w:unhideWhenUsed/>
    <w:qFormat/>
    <w:uiPriority w:val="99"/>
    <w:pPr>
      <w:tabs>
        <w:tab w:val="center" w:pos="4513"/>
        <w:tab w:val="right" w:pos="9026"/>
      </w:tabs>
      <w:spacing w:after="0" w:line="240" w:lineRule="auto"/>
    </w:pPr>
  </w:style>
  <w:style w:type="paragraph" w:styleId="5">
    <w:name w:val="header"/>
    <w:basedOn w:val="1"/>
    <w:link w:val="17"/>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9">
    <w:name w:val="FollowedHyperlink"/>
    <w:basedOn w:val="8"/>
    <w:unhideWhenUsed/>
    <w:uiPriority w:val="99"/>
    <w:rPr>
      <w:color w:val="800080"/>
      <w:u w:val="single"/>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paragraph" w:customStyle="1"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8"/>
    <w:link w:val="12"/>
    <w:qFormat/>
    <w:uiPriority w:val="1"/>
    <w:rPr>
      <w:rFonts w:eastAsiaTheme="minorEastAsia"/>
      <w:lang w:val="en-US"/>
    </w:rPr>
  </w:style>
  <w:style w:type="character" w:customStyle="1" w:styleId="14">
    <w:name w:val="Heading 1 Char"/>
    <w:basedOn w:val="8"/>
    <w:link w:val="2"/>
    <w:qFormat/>
    <w:uiPriority w:val="9"/>
    <w:rPr>
      <w:rFonts w:asciiTheme="majorHAnsi" w:hAnsiTheme="majorHAnsi" w:eastAsiaTheme="majorEastAsia" w:cstheme="majorBidi"/>
      <w:color w:val="2E75B6" w:themeColor="accent1" w:themeShade="BF"/>
      <w:sz w:val="32"/>
      <w:szCs w:val="32"/>
    </w:rPr>
  </w:style>
  <w:style w:type="paragraph" w:customStyle="1" w:styleId="15">
    <w:name w:val="TOC Heading"/>
    <w:basedOn w:val="2"/>
    <w:next w:val="1"/>
    <w:unhideWhenUsed/>
    <w:qFormat/>
    <w:uiPriority w:val="39"/>
    <w:pPr>
      <w:outlineLvl w:val="9"/>
    </w:pPr>
    <w:rPr>
      <w:lang w:val="en-US"/>
    </w:rPr>
  </w:style>
  <w:style w:type="character" w:customStyle="1" w:styleId="16">
    <w:name w:val="Heading 2 Char"/>
    <w:basedOn w:val="8"/>
    <w:link w:val="3"/>
    <w:qFormat/>
    <w:uiPriority w:val="9"/>
    <w:rPr>
      <w:rFonts w:asciiTheme="majorHAnsi" w:hAnsiTheme="majorHAnsi" w:eastAsiaTheme="majorEastAsia" w:cstheme="majorBidi"/>
      <w:color w:val="2E75B6" w:themeColor="accent1" w:themeShade="BF"/>
      <w:sz w:val="26"/>
      <w:szCs w:val="26"/>
    </w:rPr>
  </w:style>
  <w:style w:type="character" w:customStyle="1" w:styleId="17">
    <w:name w:val="Header Char"/>
    <w:basedOn w:val="8"/>
    <w:link w:val="5"/>
    <w:qFormat/>
    <w:uiPriority w:val="99"/>
  </w:style>
  <w:style w:type="character" w:customStyle="1" w:styleId="18">
    <w:name w:val="Footer Char"/>
    <w:basedOn w:val="8"/>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A4CA6-81A9-447F-9273-38653290D633}">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15</Pages>
  <Words>1747</Words>
  <Characters>9098</Characters>
  <Lines>11</Lines>
  <Paragraphs>3</Paragraphs>
  <ScaleCrop>false</ScaleCrop>
  <LinksUpToDate>false</LinksUpToDate>
  <CharactersWithSpaces>11634</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2017-11-07T09:48:00Z</dcterms:created>
  <dc:creator>Marie Pitson</dc:creator>
  <cp:lastModifiedBy>shahi</cp:lastModifiedBy>
  <dcterms:modified xsi:type="dcterms:W3CDTF">2018-02-25T22:38:23Z</dcterms:modified>
  <dc:subject>Shahida Miah 1710331</dc:subject>
  <dc:title>Management report on employability skills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