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9D866E" w14:textId="77777777" w:rsidR="00D80DCA" w:rsidRDefault="008253C1">
      <w:r>
        <w:t xml:space="preserve">Skills required from the candidate </w:t>
      </w:r>
    </w:p>
    <w:p w14:paraId="1F3B36AE" w14:textId="4EC50400" w:rsidR="008253C1" w:rsidRDefault="008253C1">
      <w:pPr>
        <w:rPr>
          <w:rFonts w:ascii="Arial" w:hAnsi="Arial" w:cs="Arial"/>
          <w:color w:val="222222"/>
          <w:sz w:val="26"/>
          <w:szCs w:val="26"/>
          <w:shd w:val="clear" w:color="auto" w:fill="FFFFFF"/>
        </w:rPr>
      </w:pPr>
      <w:r>
        <w:t xml:space="preserve">We are looking for a candidate who is hard working has good time management skills they must have good leadership skills and also be well prepared the candidate should be friendly and </w:t>
      </w:r>
      <w:r w:rsidR="00462035">
        <w:t xml:space="preserve">it would be beneficial if they can get along with new people and also be committed and willing to learn new skills the candidate must be good at working with a team as this is one of the key things in a management role. </w:t>
      </w:r>
      <w:r w:rsidR="00DD3B92">
        <w:rPr>
          <w:rFonts w:ascii="Arial" w:hAnsi="Arial" w:cs="Arial"/>
          <w:color w:val="222222"/>
          <w:sz w:val="26"/>
          <w:szCs w:val="26"/>
          <w:shd w:val="clear" w:color="auto" w:fill="FFFFFF"/>
        </w:rPr>
        <w:t>All employers look for job candidates with strong </w:t>
      </w:r>
      <w:hyperlink r:id="rId4" w:history="1">
        <w:r w:rsidR="00DD3B92">
          <w:rPr>
            <w:rStyle w:val="Hyperlink"/>
            <w:rFonts w:ascii="Arial" w:hAnsi="Arial" w:cs="Arial"/>
            <w:color w:val="246FC8"/>
            <w:sz w:val="26"/>
            <w:szCs w:val="26"/>
            <w:shd w:val="clear" w:color="auto" w:fill="FFFFFF"/>
          </w:rPr>
          <w:t>communication skills</w:t>
        </w:r>
      </w:hyperlink>
      <w:r w:rsidR="00DD3B92">
        <w:rPr>
          <w:rFonts w:ascii="Arial" w:hAnsi="Arial" w:cs="Arial"/>
          <w:color w:val="222222"/>
          <w:sz w:val="26"/>
          <w:szCs w:val="26"/>
          <w:shd w:val="clear" w:color="auto" w:fill="FFFFFF"/>
        </w:rPr>
        <w:t>. These refer to one’s ability to convey information clearly to others. Employers want employees with strong written, </w:t>
      </w:r>
      <w:hyperlink r:id="rId5" w:history="1">
        <w:r w:rsidR="00DD3B92">
          <w:rPr>
            <w:rStyle w:val="Hyperlink"/>
            <w:rFonts w:ascii="Arial" w:hAnsi="Arial" w:cs="Arial"/>
            <w:color w:val="246FC8"/>
            <w:sz w:val="26"/>
            <w:szCs w:val="26"/>
            <w:shd w:val="clear" w:color="auto" w:fill="FFFFFF"/>
          </w:rPr>
          <w:t>verbal</w:t>
        </w:r>
      </w:hyperlink>
      <w:r w:rsidR="00DD3B92">
        <w:rPr>
          <w:rFonts w:ascii="Arial" w:hAnsi="Arial" w:cs="Arial"/>
          <w:color w:val="222222"/>
          <w:sz w:val="26"/>
          <w:szCs w:val="26"/>
          <w:shd w:val="clear" w:color="auto" w:fill="FFFFFF"/>
        </w:rPr>
        <w:t>, and </w:t>
      </w:r>
      <w:hyperlink r:id="rId6" w:history="1">
        <w:r w:rsidR="00DD3B92">
          <w:rPr>
            <w:rStyle w:val="Hyperlink"/>
            <w:rFonts w:ascii="Arial" w:hAnsi="Arial" w:cs="Arial"/>
            <w:color w:val="D187E0"/>
            <w:sz w:val="26"/>
            <w:szCs w:val="26"/>
            <w:shd w:val="clear" w:color="auto" w:fill="FFFFFF"/>
          </w:rPr>
          <w:t>nonverbal communication</w:t>
        </w:r>
      </w:hyperlink>
      <w:r w:rsidR="00DD3B92">
        <w:rPr>
          <w:rFonts w:ascii="Arial" w:hAnsi="Arial" w:cs="Arial"/>
          <w:color w:val="222222"/>
          <w:sz w:val="26"/>
          <w:szCs w:val="26"/>
          <w:shd w:val="clear" w:color="auto" w:fill="FFFFFF"/>
        </w:rPr>
        <w:t> skills. Part of being a strong communicator also includes being a </w:t>
      </w:r>
      <w:hyperlink r:id="rId7" w:history="1">
        <w:r w:rsidR="00DD3B92">
          <w:rPr>
            <w:rStyle w:val="Hyperlink"/>
            <w:rFonts w:ascii="Arial" w:hAnsi="Arial" w:cs="Arial"/>
            <w:color w:val="246FC8"/>
            <w:sz w:val="26"/>
            <w:szCs w:val="26"/>
            <w:shd w:val="clear" w:color="auto" w:fill="FFFFFF"/>
          </w:rPr>
          <w:t>good listener</w:t>
        </w:r>
      </w:hyperlink>
      <w:r w:rsidR="00DD3B92">
        <w:rPr>
          <w:rFonts w:ascii="Arial" w:hAnsi="Arial" w:cs="Arial"/>
          <w:color w:val="222222"/>
          <w:sz w:val="26"/>
          <w:szCs w:val="26"/>
          <w:shd w:val="clear" w:color="auto" w:fill="FFFFFF"/>
        </w:rPr>
        <w:t>; employees need to be able to understand the questions and concerns of their clients and listen to their employer’s directions.</w:t>
      </w:r>
    </w:p>
    <w:p w14:paraId="77376284" w14:textId="22CB5F16" w:rsidR="00DD3B92" w:rsidRDefault="00DD3B92">
      <w:pPr>
        <w:rPr>
          <w:rFonts w:ascii="Arial" w:hAnsi="Arial" w:cs="Arial"/>
          <w:color w:val="222222"/>
          <w:sz w:val="26"/>
          <w:szCs w:val="26"/>
          <w:shd w:val="clear" w:color="auto" w:fill="FFFFFF"/>
        </w:rPr>
      </w:pPr>
    </w:p>
    <w:p w14:paraId="6F22D940" w14:textId="77777777" w:rsidR="00DD3B92" w:rsidRPr="00DD3B92" w:rsidRDefault="00DD3B92" w:rsidP="00DD3B92">
      <w:pPr>
        <w:shd w:val="clear" w:color="auto" w:fill="FFFFFF"/>
        <w:spacing w:after="0" w:line="240" w:lineRule="auto"/>
        <w:rPr>
          <w:rFonts w:ascii="Arial" w:eastAsia="Times New Roman" w:hAnsi="Arial" w:cs="Arial"/>
          <w:color w:val="222222"/>
          <w:sz w:val="26"/>
          <w:szCs w:val="26"/>
        </w:rPr>
      </w:pPr>
    </w:p>
    <w:p w14:paraId="26F56C3B" w14:textId="77777777" w:rsidR="00DD3B92" w:rsidRPr="00DD3B92" w:rsidRDefault="00DD3B92" w:rsidP="00DD3B92">
      <w:pPr>
        <w:shd w:val="clear" w:color="auto" w:fill="FFFFFF"/>
        <w:spacing w:before="100" w:beforeAutospacing="1" w:after="100" w:afterAutospacing="1" w:line="240" w:lineRule="auto"/>
        <w:rPr>
          <w:rFonts w:ascii="Arial" w:eastAsia="Times New Roman" w:hAnsi="Arial" w:cs="Arial"/>
          <w:color w:val="222222"/>
          <w:sz w:val="26"/>
          <w:szCs w:val="26"/>
        </w:rPr>
      </w:pPr>
      <w:hyperlink r:id="rId8" w:history="1">
        <w:r w:rsidRPr="00DD3B92">
          <w:rPr>
            <w:rFonts w:ascii="Arial" w:eastAsia="Times New Roman" w:hAnsi="Arial" w:cs="Arial"/>
            <w:color w:val="246FC8"/>
            <w:sz w:val="26"/>
            <w:szCs w:val="26"/>
            <w:u w:val="single"/>
          </w:rPr>
          <w:t>Teamwork</w:t>
        </w:r>
      </w:hyperlink>
      <w:r w:rsidRPr="00DD3B92">
        <w:rPr>
          <w:rFonts w:ascii="Arial" w:eastAsia="Times New Roman" w:hAnsi="Arial" w:cs="Arial"/>
          <w:color w:val="222222"/>
          <w:sz w:val="26"/>
          <w:szCs w:val="26"/>
        </w:rPr>
        <w:t xml:space="preserve"> is important in almost any work setting. If an employee works on </w:t>
      </w:r>
      <w:proofErr w:type="gramStart"/>
      <w:r w:rsidRPr="00DD3B92">
        <w:rPr>
          <w:rFonts w:ascii="Arial" w:eastAsia="Times New Roman" w:hAnsi="Arial" w:cs="Arial"/>
          <w:color w:val="222222"/>
          <w:sz w:val="26"/>
          <w:szCs w:val="26"/>
        </w:rPr>
        <w:t>a number of</w:t>
      </w:r>
      <w:proofErr w:type="gramEnd"/>
      <w:r w:rsidRPr="00DD3B92">
        <w:rPr>
          <w:rFonts w:ascii="Arial" w:eastAsia="Times New Roman" w:hAnsi="Arial" w:cs="Arial"/>
          <w:color w:val="222222"/>
          <w:sz w:val="26"/>
          <w:szCs w:val="26"/>
        </w:rPr>
        <w:t xml:space="preserve"> group projects, he/she needs to be able to get along well with others and carry their share of the workload. Even if an employee does not do a lot of team projects, he/she still needs to be able to get along with other colleagues</w:t>
      </w:r>
    </w:p>
    <w:p w14:paraId="6F0B8FA7" w14:textId="3045D034" w:rsidR="00DD3B92" w:rsidRDefault="00DD3B92"/>
    <w:p w14:paraId="01511A49" w14:textId="10D2751A" w:rsidR="00DD3B92" w:rsidRDefault="00DD3B92">
      <w:pPr>
        <w:rPr>
          <w:rFonts w:ascii="Arial" w:hAnsi="Arial" w:cs="Arial"/>
          <w:color w:val="222222"/>
          <w:sz w:val="26"/>
          <w:szCs w:val="26"/>
          <w:shd w:val="clear" w:color="auto" w:fill="FFFFFF"/>
        </w:rPr>
      </w:pPr>
      <w:hyperlink r:id="rId9" w:history="1">
        <w:r>
          <w:rPr>
            <w:rStyle w:val="Hyperlink"/>
            <w:rFonts w:ascii="Arial" w:hAnsi="Arial" w:cs="Arial"/>
            <w:color w:val="246FC8"/>
            <w:sz w:val="26"/>
            <w:szCs w:val="26"/>
            <w:shd w:val="clear" w:color="auto" w:fill="FFFFFF"/>
          </w:rPr>
          <w:t>Critical thinking</w:t>
        </w:r>
      </w:hyperlink>
      <w:r>
        <w:rPr>
          <w:rFonts w:ascii="Arial" w:hAnsi="Arial" w:cs="Arial"/>
          <w:color w:val="222222"/>
          <w:sz w:val="26"/>
          <w:szCs w:val="26"/>
          <w:shd w:val="clear" w:color="auto" w:fill="FFFFFF"/>
        </w:rPr>
        <w:t> refers to one’s ability to understand, analyze, and interpret information and draw conclusions. In any job, an employee will have to assess situations and solve problems. Employees need to think logically and make sensible judgments</w:t>
      </w:r>
    </w:p>
    <w:p w14:paraId="74E30FBA" w14:textId="165064C3" w:rsidR="00DD3B92" w:rsidRDefault="00DD3B92">
      <w:pPr>
        <w:rPr>
          <w:rFonts w:ascii="Arial" w:hAnsi="Arial" w:cs="Arial"/>
          <w:color w:val="222222"/>
          <w:sz w:val="26"/>
          <w:szCs w:val="26"/>
          <w:shd w:val="clear" w:color="auto" w:fill="FFFFFF"/>
        </w:rPr>
      </w:pPr>
    </w:p>
    <w:p w14:paraId="253638F9" w14:textId="03949620" w:rsidR="00DD3B92" w:rsidRDefault="00DD3B92">
      <w:pPr>
        <w:rPr>
          <w:rFonts w:ascii="Helvetica" w:hAnsi="Helvetica" w:cs="Helvetica"/>
          <w:color w:val="2A2A2A"/>
          <w:sz w:val="21"/>
          <w:szCs w:val="21"/>
          <w:shd w:val="clear" w:color="auto" w:fill="F5F5F5"/>
        </w:rPr>
      </w:pPr>
      <w:r>
        <w:rPr>
          <w:rFonts w:ascii="Helvetica" w:hAnsi="Helvetica" w:cs="Helvetica"/>
          <w:color w:val="2A2A2A"/>
          <w:sz w:val="21"/>
          <w:szCs w:val="21"/>
          <w:shd w:val="clear" w:color="auto" w:fill="F5F5F5"/>
        </w:rPr>
        <w:t>Creating a strong CV or résumé, writing a good covering letter, and interviewing well, are how you will show off your employability skills to potential employers. They are, however, not generally regarded as ‘soft skills’, and are not covered on this page. You can find out more about these skills from our pages on:</w:t>
      </w:r>
    </w:p>
    <w:p w14:paraId="764FEAD1" w14:textId="72F03FAB" w:rsidR="00DD3B92" w:rsidRDefault="00DD3B92">
      <w:pPr>
        <w:rPr>
          <w:rFonts w:ascii="Helvetica" w:hAnsi="Helvetica" w:cs="Helvetica"/>
          <w:color w:val="2A2A2A"/>
          <w:sz w:val="21"/>
          <w:szCs w:val="21"/>
          <w:shd w:val="clear" w:color="auto" w:fill="F5F5F5"/>
        </w:rPr>
      </w:pPr>
    </w:p>
    <w:p w14:paraId="05C78B1F" w14:textId="4CFA7722" w:rsidR="00DD3B92" w:rsidRDefault="00DD3B92">
      <w:pPr>
        <w:rPr>
          <w:rFonts w:ascii="Helvetica" w:hAnsi="Helvetica" w:cs="Helvetica"/>
          <w:color w:val="2A2A2A"/>
          <w:sz w:val="21"/>
          <w:szCs w:val="21"/>
          <w:shd w:val="clear" w:color="auto" w:fill="F5F5F5"/>
        </w:rPr>
      </w:pPr>
      <w:r>
        <w:rPr>
          <w:rStyle w:val="Strong"/>
          <w:rFonts w:ascii="Helvetica" w:hAnsi="Helvetica" w:cs="Helvetica"/>
          <w:color w:val="2A2A2A"/>
          <w:sz w:val="21"/>
          <w:szCs w:val="21"/>
          <w:shd w:val="clear" w:color="auto" w:fill="F5F5F5"/>
        </w:rPr>
        <w:t>Being reliable also means being </w:t>
      </w:r>
      <w:hyperlink r:id="rId10" w:history="1">
        <w:r>
          <w:rPr>
            <w:rStyle w:val="Hyperlink"/>
            <w:rFonts w:ascii="Helvetica" w:hAnsi="Helvetica" w:cs="Helvetica"/>
            <w:b/>
            <w:bCs/>
            <w:color w:val="022E61"/>
            <w:sz w:val="21"/>
            <w:szCs w:val="21"/>
          </w:rPr>
          <w:t>trustworthy and conscientious</w:t>
        </w:r>
      </w:hyperlink>
      <w:r>
        <w:rPr>
          <w:rFonts w:ascii="Helvetica" w:hAnsi="Helvetica" w:cs="Helvetica"/>
          <w:color w:val="2A2A2A"/>
          <w:sz w:val="21"/>
          <w:szCs w:val="21"/>
          <w:shd w:val="clear" w:color="auto" w:fill="F5F5F5"/>
        </w:rPr>
        <w:t>. For example, this might mean not leaving work (too often) when things still need doing. Trustworthiness and conscientiousness are both parts of </w:t>
      </w:r>
      <w:hyperlink r:id="rId11" w:history="1">
        <w:r>
          <w:rPr>
            <w:rStyle w:val="Strong"/>
            <w:rFonts w:ascii="Helvetica" w:hAnsi="Helvetica" w:cs="Helvetica"/>
            <w:color w:val="022E61"/>
            <w:sz w:val="21"/>
            <w:szCs w:val="21"/>
            <w:u w:val="single"/>
            <w:shd w:val="clear" w:color="auto" w:fill="F5F5F5"/>
          </w:rPr>
          <w:t>self-regulation or self-management</w:t>
        </w:r>
      </w:hyperlink>
      <w:r>
        <w:rPr>
          <w:rFonts w:ascii="Helvetica" w:hAnsi="Helvetica" w:cs="Helvetica"/>
          <w:color w:val="2A2A2A"/>
          <w:sz w:val="21"/>
          <w:szCs w:val="21"/>
          <w:shd w:val="clear" w:color="auto" w:fill="F5F5F5"/>
        </w:rPr>
        <w:t>, which in turn is an important part of </w:t>
      </w:r>
      <w:hyperlink r:id="rId12" w:history="1">
        <w:r>
          <w:rPr>
            <w:rStyle w:val="Strong"/>
            <w:rFonts w:ascii="Helvetica" w:hAnsi="Helvetica" w:cs="Helvetica"/>
            <w:color w:val="022E61"/>
            <w:sz w:val="21"/>
            <w:szCs w:val="21"/>
            <w:u w:val="single"/>
            <w:shd w:val="clear" w:color="auto" w:fill="F5F5F5"/>
          </w:rPr>
          <w:t>emotional intelligence</w:t>
        </w:r>
      </w:hyperlink>
      <w:r>
        <w:rPr>
          <w:rFonts w:ascii="Helvetica" w:hAnsi="Helvetica" w:cs="Helvetica"/>
          <w:color w:val="2A2A2A"/>
          <w:sz w:val="21"/>
          <w:szCs w:val="21"/>
          <w:shd w:val="clear" w:color="auto" w:fill="F5F5F5"/>
        </w:rPr>
        <w:t>. Self-regulation means that you have the self-discipline to do things that you may not </w:t>
      </w:r>
      <w:r>
        <w:rPr>
          <w:rStyle w:val="Emphasis"/>
          <w:rFonts w:ascii="Helvetica" w:hAnsi="Helvetica" w:cs="Helvetica"/>
          <w:color w:val="2A2A2A"/>
          <w:sz w:val="21"/>
          <w:szCs w:val="21"/>
          <w:shd w:val="clear" w:color="auto" w:fill="F5F5F5"/>
        </w:rPr>
        <w:t>want</w:t>
      </w:r>
      <w:r>
        <w:rPr>
          <w:rFonts w:ascii="Helvetica" w:hAnsi="Helvetica" w:cs="Helvetica"/>
          <w:color w:val="2A2A2A"/>
          <w:sz w:val="21"/>
          <w:szCs w:val="21"/>
          <w:shd w:val="clear" w:color="auto" w:fill="F5F5F5"/>
        </w:rPr>
        <w:t> to do, but which you know are necessary.</w:t>
      </w:r>
    </w:p>
    <w:p w14:paraId="3FB93F66" w14:textId="40C2030C" w:rsidR="00DD3B92" w:rsidRDefault="00DD3B92">
      <w:pPr>
        <w:rPr>
          <w:rFonts w:ascii="Helvetica" w:hAnsi="Helvetica" w:cs="Helvetica"/>
          <w:color w:val="2A2A2A"/>
          <w:sz w:val="21"/>
          <w:szCs w:val="21"/>
          <w:shd w:val="clear" w:color="auto" w:fill="F5F5F5"/>
        </w:rPr>
      </w:pPr>
    </w:p>
    <w:p w14:paraId="6DFBB8C6" w14:textId="77777777" w:rsidR="00DD3B92" w:rsidRDefault="00DD3B92">
      <w:pPr>
        <w:rPr>
          <w:rFonts w:ascii="Arial" w:hAnsi="Arial" w:cs="Arial"/>
          <w:color w:val="222222"/>
          <w:sz w:val="26"/>
          <w:szCs w:val="26"/>
          <w:shd w:val="clear" w:color="auto" w:fill="FFFFFF"/>
        </w:rPr>
      </w:pPr>
    </w:p>
    <w:p w14:paraId="23F2E231" w14:textId="37DC4160" w:rsidR="00DD3B92" w:rsidRDefault="00DD3B92">
      <w:pPr>
        <w:rPr>
          <w:rFonts w:ascii="Arial" w:hAnsi="Arial" w:cs="Arial"/>
          <w:color w:val="222222"/>
          <w:sz w:val="26"/>
          <w:szCs w:val="26"/>
          <w:shd w:val="clear" w:color="auto" w:fill="FFFFFF"/>
        </w:rPr>
      </w:pPr>
    </w:p>
    <w:p w14:paraId="17C4D5F8" w14:textId="7551599E" w:rsidR="00DD3B92" w:rsidRDefault="00DD3B92">
      <w:pPr>
        <w:rPr>
          <w:rFonts w:ascii="Arial" w:hAnsi="Arial" w:cs="Arial"/>
          <w:color w:val="222222"/>
          <w:sz w:val="26"/>
          <w:szCs w:val="26"/>
          <w:shd w:val="clear" w:color="auto" w:fill="FFFFFF"/>
        </w:rPr>
      </w:pPr>
    </w:p>
    <w:p w14:paraId="4CE7EA06" w14:textId="7809CA1C" w:rsidR="00DD3B92" w:rsidRDefault="00DD3B92">
      <w:pPr>
        <w:rPr>
          <w:rFonts w:ascii="Arial" w:hAnsi="Arial" w:cs="Arial"/>
          <w:color w:val="222222"/>
          <w:sz w:val="26"/>
          <w:szCs w:val="26"/>
          <w:shd w:val="clear" w:color="auto" w:fill="FFFFFF"/>
        </w:rPr>
      </w:pPr>
    </w:p>
    <w:p w14:paraId="2A9B7D86" w14:textId="2A2B4025" w:rsidR="00DD3B92" w:rsidRDefault="00DD3B92">
      <w:pPr>
        <w:rPr>
          <w:rFonts w:ascii="Arial" w:hAnsi="Arial" w:cs="Arial"/>
          <w:color w:val="222222"/>
          <w:sz w:val="26"/>
          <w:szCs w:val="26"/>
          <w:shd w:val="clear" w:color="auto" w:fill="FFFFFF"/>
        </w:rPr>
      </w:pPr>
    </w:p>
    <w:p w14:paraId="58488356" w14:textId="70E36769" w:rsidR="00DD3B92" w:rsidRDefault="00DD3B92">
      <w:pPr>
        <w:rPr>
          <w:rFonts w:ascii="Arial" w:hAnsi="Arial" w:cs="Arial"/>
          <w:color w:val="222222"/>
          <w:sz w:val="26"/>
          <w:szCs w:val="26"/>
          <w:shd w:val="clear" w:color="auto" w:fill="FFFFFF"/>
        </w:rPr>
      </w:pPr>
    </w:p>
    <w:p w14:paraId="5F0319EF" w14:textId="1506CA28" w:rsidR="00DD3B92" w:rsidRDefault="00DD3B92">
      <w:pPr>
        <w:rPr>
          <w:rFonts w:ascii="Arial" w:hAnsi="Arial" w:cs="Arial"/>
          <w:color w:val="222222"/>
          <w:sz w:val="26"/>
          <w:szCs w:val="26"/>
          <w:shd w:val="clear" w:color="auto" w:fill="FFFFFF"/>
        </w:rPr>
      </w:pPr>
    </w:p>
    <w:p w14:paraId="40861C53" w14:textId="73F9740A" w:rsidR="00DD3B92" w:rsidRDefault="00DD3B92">
      <w:pPr>
        <w:rPr>
          <w:rFonts w:ascii="Arial" w:hAnsi="Arial" w:cs="Arial"/>
          <w:color w:val="222222"/>
          <w:sz w:val="26"/>
          <w:szCs w:val="26"/>
          <w:shd w:val="clear" w:color="auto" w:fill="FFFFFF"/>
        </w:rPr>
      </w:pPr>
    </w:p>
    <w:p w14:paraId="43E5A64F" w14:textId="5C29F625" w:rsidR="00DD3B92" w:rsidRDefault="00DD3B92">
      <w:pPr>
        <w:rPr>
          <w:rFonts w:ascii="Arial" w:hAnsi="Arial" w:cs="Arial"/>
          <w:color w:val="222222"/>
          <w:sz w:val="26"/>
          <w:szCs w:val="26"/>
          <w:shd w:val="clear" w:color="auto" w:fill="FFFFFF"/>
        </w:rPr>
      </w:pPr>
    </w:p>
    <w:p w14:paraId="50D4D44A" w14:textId="0FE0F579" w:rsidR="00DD3B92" w:rsidRDefault="00DD3B92">
      <w:pPr>
        <w:rPr>
          <w:rFonts w:ascii="Arial" w:hAnsi="Arial" w:cs="Arial"/>
          <w:color w:val="222222"/>
          <w:sz w:val="26"/>
          <w:szCs w:val="26"/>
          <w:shd w:val="clear" w:color="auto" w:fill="FFFFFF"/>
        </w:rPr>
      </w:pPr>
    </w:p>
    <w:p w14:paraId="1D72219D" w14:textId="77777777" w:rsidR="00DD3B92" w:rsidRPr="00DD3B92" w:rsidRDefault="00DD3B92" w:rsidP="00DD3B92">
      <w:pPr>
        <w:shd w:val="clear" w:color="auto" w:fill="FFFFFF"/>
        <w:spacing w:after="0" w:line="240" w:lineRule="auto"/>
        <w:rPr>
          <w:rFonts w:ascii="Arial" w:eastAsia="Times New Roman" w:hAnsi="Arial" w:cs="Arial"/>
          <w:b/>
          <w:bCs/>
          <w:caps/>
          <w:sz w:val="24"/>
          <w:szCs w:val="24"/>
        </w:rPr>
      </w:pPr>
      <w:r w:rsidRPr="00DD3B92">
        <w:rPr>
          <w:rFonts w:ascii="Arial" w:eastAsia="Times New Roman" w:hAnsi="Arial" w:cs="Arial"/>
          <w:b/>
          <w:bCs/>
          <w:caps/>
          <w:sz w:val="24"/>
          <w:szCs w:val="24"/>
        </w:rPr>
        <w:t>BY </w:t>
      </w:r>
      <w:hyperlink r:id="rId13" w:history="1">
        <w:r w:rsidRPr="00DD3B92">
          <w:rPr>
            <w:rFonts w:ascii="Arial" w:eastAsia="Times New Roman" w:hAnsi="Arial" w:cs="Arial"/>
            <w:b/>
            <w:bCs/>
            <w:caps/>
            <w:color w:val="D187E0"/>
            <w:sz w:val="24"/>
            <w:szCs w:val="24"/>
            <w:u w:val="single"/>
          </w:rPr>
          <w:t>ALISON DOYLE</w:t>
        </w:r>
      </w:hyperlink>
      <w:r w:rsidRPr="00DD3B92">
        <w:rPr>
          <w:rFonts w:ascii="Arial" w:eastAsia="Times New Roman" w:hAnsi="Arial" w:cs="Arial"/>
          <w:b/>
          <w:bCs/>
          <w:caps/>
          <w:sz w:val="24"/>
          <w:szCs w:val="24"/>
        </w:rPr>
        <w:t> </w:t>
      </w:r>
    </w:p>
    <w:p w14:paraId="3E8040E1" w14:textId="77777777" w:rsidR="00DD3B92" w:rsidRPr="00DD3B92" w:rsidRDefault="00DD3B92" w:rsidP="00DD3B92">
      <w:pPr>
        <w:spacing w:after="0" w:line="240" w:lineRule="auto"/>
        <w:rPr>
          <w:rFonts w:ascii="Times New Roman" w:eastAsia="Times New Roman" w:hAnsi="Times New Roman" w:cs="Times New Roman"/>
          <w:sz w:val="24"/>
          <w:szCs w:val="24"/>
        </w:rPr>
      </w:pPr>
      <w:r w:rsidRPr="00DD3B92">
        <w:rPr>
          <w:rFonts w:ascii="Arial" w:eastAsia="Times New Roman" w:hAnsi="Arial" w:cs="Arial"/>
          <w:color w:val="222222"/>
          <w:sz w:val="24"/>
          <w:szCs w:val="24"/>
          <w:shd w:val="clear" w:color="auto" w:fill="FFFFFF"/>
        </w:rPr>
        <w:t> </w:t>
      </w:r>
    </w:p>
    <w:p w14:paraId="5945BE18" w14:textId="77777777" w:rsidR="00DD3B92" w:rsidRPr="00DD3B92" w:rsidRDefault="00DD3B92" w:rsidP="00DD3B92">
      <w:pPr>
        <w:shd w:val="clear" w:color="auto" w:fill="FFFFFF"/>
        <w:spacing w:after="0" w:line="240" w:lineRule="auto"/>
        <w:rPr>
          <w:rFonts w:ascii="Arial" w:eastAsia="Times New Roman" w:hAnsi="Arial" w:cs="Arial"/>
          <w:sz w:val="24"/>
          <w:szCs w:val="24"/>
        </w:rPr>
      </w:pPr>
      <w:r w:rsidRPr="00DD3B92">
        <w:rPr>
          <w:rFonts w:ascii="Arial" w:eastAsia="Times New Roman" w:hAnsi="Arial" w:cs="Arial"/>
          <w:sz w:val="24"/>
          <w:szCs w:val="24"/>
        </w:rPr>
        <w:t>Updated June 15, 2019</w:t>
      </w:r>
    </w:p>
    <w:p w14:paraId="7A85C6BD" w14:textId="68B1D46E" w:rsidR="00DD3B92" w:rsidRDefault="00DD3B92">
      <w:hyperlink r:id="rId14" w:history="1">
        <w:r>
          <w:rPr>
            <w:rStyle w:val="Hyperlink"/>
          </w:rPr>
          <w:t>https://www.thebalancecareers.com/employability-skills-list-and-examples-4143571</w:t>
        </w:r>
      </w:hyperlink>
    </w:p>
    <w:p w14:paraId="092F5F59" w14:textId="6CEC86D4" w:rsidR="00DD3B92" w:rsidRDefault="00DD3B92"/>
    <w:p w14:paraId="48FD5971" w14:textId="135A5D1E" w:rsidR="00DD3B92" w:rsidRDefault="00DD3B92">
      <w:hyperlink r:id="rId15" w:history="1">
        <w:r>
          <w:rPr>
            <w:rStyle w:val="Hyperlink"/>
          </w:rPr>
          <w:t>https://www.skillsyouneed.com/general/employability-skills.html</w:t>
        </w:r>
      </w:hyperlink>
    </w:p>
    <w:p w14:paraId="0CB2F948" w14:textId="77777777" w:rsidR="00DD3B92" w:rsidRDefault="00DD3B92">
      <w:bookmarkStart w:id="0" w:name="_GoBack"/>
      <w:bookmarkEnd w:id="0"/>
    </w:p>
    <w:p w14:paraId="629C03BD" w14:textId="164853B0" w:rsidR="00DD3B92" w:rsidRDefault="00DD3B92"/>
    <w:p w14:paraId="6FBF3B3C" w14:textId="77777777" w:rsidR="00DD3B92" w:rsidRDefault="00DD3B92"/>
    <w:p w14:paraId="41F1FF4C" w14:textId="77777777" w:rsidR="00DD3B92" w:rsidRDefault="00DD3B92"/>
    <w:p w14:paraId="060425F5" w14:textId="6830E751" w:rsidR="00DD3B92" w:rsidRDefault="00DD3B92"/>
    <w:p w14:paraId="3726FAEC" w14:textId="6D750A2C" w:rsidR="00DD3B92" w:rsidRDefault="00DD3B92"/>
    <w:p w14:paraId="5567C454" w14:textId="08E3BD4F" w:rsidR="00DD3B92" w:rsidRDefault="00DD3B92"/>
    <w:p w14:paraId="23E23DAB" w14:textId="396484EA" w:rsidR="00DD3B92" w:rsidRDefault="00DD3B92"/>
    <w:p w14:paraId="604BDCE6" w14:textId="77777777" w:rsidR="00DD3B92" w:rsidRDefault="00DD3B92"/>
    <w:sectPr w:rsidR="00DD3B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3C1"/>
    <w:rsid w:val="00462035"/>
    <w:rsid w:val="008253C1"/>
    <w:rsid w:val="00D563FE"/>
    <w:rsid w:val="00D80DCA"/>
    <w:rsid w:val="00DD3B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47D55"/>
  <w15:chartTrackingRefBased/>
  <w15:docId w15:val="{4C3E50BD-3718-4EDA-9257-7D16C369E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D3B92"/>
    <w:rPr>
      <w:color w:val="0000FF"/>
      <w:u w:val="single"/>
    </w:rPr>
  </w:style>
  <w:style w:type="character" w:styleId="Strong">
    <w:name w:val="Strong"/>
    <w:basedOn w:val="DefaultParagraphFont"/>
    <w:uiPriority w:val="22"/>
    <w:qFormat/>
    <w:rsid w:val="00DD3B92"/>
    <w:rPr>
      <w:b/>
      <w:bCs/>
    </w:rPr>
  </w:style>
  <w:style w:type="character" w:styleId="Emphasis">
    <w:name w:val="Emphasis"/>
    <w:basedOn w:val="DefaultParagraphFont"/>
    <w:uiPriority w:val="20"/>
    <w:qFormat/>
    <w:rsid w:val="00DD3B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0366560">
      <w:bodyDiv w:val="1"/>
      <w:marLeft w:val="0"/>
      <w:marRight w:val="0"/>
      <w:marTop w:val="0"/>
      <w:marBottom w:val="0"/>
      <w:divBdr>
        <w:top w:val="none" w:sz="0" w:space="0" w:color="auto"/>
        <w:left w:val="none" w:sz="0" w:space="0" w:color="auto"/>
        <w:bottom w:val="none" w:sz="0" w:space="0" w:color="auto"/>
        <w:right w:val="none" w:sz="0" w:space="0" w:color="auto"/>
      </w:divBdr>
      <w:divsChild>
        <w:div w:id="493617447">
          <w:marLeft w:val="0"/>
          <w:marRight w:val="0"/>
          <w:marTop w:val="0"/>
          <w:marBottom w:val="0"/>
          <w:divBdr>
            <w:top w:val="none" w:sz="0" w:space="0" w:color="auto"/>
            <w:left w:val="none" w:sz="0" w:space="0" w:color="auto"/>
            <w:bottom w:val="none" w:sz="0" w:space="0" w:color="auto"/>
            <w:right w:val="none" w:sz="0" w:space="0" w:color="auto"/>
          </w:divBdr>
          <w:divsChild>
            <w:div w:id="273636673">
              <w:marLeft w:val="0"/>
              <w:marRight w:val="0"/>
              <w:marTop w:val="0"/>
              <w:marBottom w:val="0"/>
              <w:divBdr>
                <w:top w:val="none" w:sz="0" w:space="0" w:color="auto"/>
                <w:left w:val="none" w:sz="0" w:space="0" w:color="auto"/>
                <w:bottom w:val="none" w:sz="0" w:space="0" w:color="auto"/>
                <w:right w:val="none" w:sz="0" w:space="0" w:color="auto"/>
              </w:divBdr>
              <w:divsChild>
                <w:div w:id="1855457087">
                  <w:marLeft w:val="0"/>
                  <w:marRight w:val="0"/>
                  <w:marTop w:val="0"/>
                  <w:marBottom w:val="0"/>
                  <w:divBdr>
                    <w:top w:val="none" w:sz="0" w:space="0" w:color="auto"/>
                    <w:left w:val="none" w:sz="0" w:space="0" w:color="auto"/>
                    <w:bottom w:val="none" w:sz="0" w:space="0" w:color="auto"/>
                    <w:right w:val="none" w:sz="0" w:space="0" w:color="auto"/>
                  </w:divBdr>
                  <w:divsChild>
                    <w:div w:id="101484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16187">
          <w:marLeft w:val="0"/>
          <w:marRight w:val="0"/>
          <w:marTop w:val="0"/>
          <w:marBottom w:val="0"/>
          <w:divBdr>
            <w:top w:val="none" w:sz="0" w:space="0" w:color="auto"/>
            <w:left w:val="none" w:sz="0" w:space="0" w:color="auto"/>
            <w:bottom w:val="none" w:sz="0" w:space="0" w:color="auto"/>
            <w:right w:val="none" w:sz="0" w:space="0" w:color="auto"/>
          </w:divBdr>
        </w:div>
      </w:divsChild>
    </w:div>
    <w:div w:id="1529952264">
      <w:bodyDiv w:val="1"/>
      <w:marLeft w:val="0"/>
      <w:marRight w:val="0"/>
      <w:marTop w:val="0"/>
      <w:marBottom w:val="0"/>
      <w:divBdr>
        <w:top w:val="none" w:sz="0" w:space="0" w:color="auto"/>
        <w:left w:val="none" w:sz="0" w:space="0" w:color="auto"/>
        <w:bottom w:val="none" w:sz="0" w:space="0" w:color="auto"/>
        <w:right w:val="none" w:sz="0" w:space="0" w:color="auto"/>
      </w:divBdr>
      <w:divsChild>
        <w:div w:id="1298537063">
          <w:marLeft w:val="0"/>
          <w:marRight w:val="0"/>
          <w:marTop w:val="0"/>
          <w:marBottom w:val="0"/>
          <w:divBdr>
            <w:top w:val="none" w:sz="0" w:space="0" w:color="auto"/>
            <w:left w:val="none" w:sz="0" w:space="0" w:color="auto"/>
            <w:bottom w:val="none" w:sz="0" w:space="0" w:color="auto"/>
            <w:right w:val="none" w:sz="0" w:space="0" w:color="auto"/>
          </w:divBdr>
        </w:div>
        <w:div w:id="20567297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list-of-teamwork-skills-2063773" TargetMode="External"/><Relationship Id="rId13" Type="http://schemas.openxmlformats.org/officeDocument/2006/relationships/hyperlink" Target="https://www.thebalancecareers.com/alison-doyle-2058389" TargetMode="External"/><Relationship Id="rId3" Type="http://schemas.openxmlformats.org/officeDocument/2006/relationships/webSettings" Target="webSettings.xml"/><Relationship Id="rId7" Type="http://schemas.openxmlformats.org/officeDocument/2006/relationships/hyperlink" Target="https://www.thebalancecareers.com/types-of-listening-skills-with-examples-2063759" TargetMode="External"/><Relationship Id="rId12" Type="http://schemas.openxmlformats.org/officeDocument/2006/relationships/hyperlink" Target="https://www.skillsyouneed.com/general/emotional-intelligence.htm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thebalancecareers.com/nonverbal-communication-skills-2059693" TargetMode="External"/><Relationship Id="rId11" Type="http://schemas.openxmlformats.org/officeDocument/2006/relationships/hyperlink" Target="https://www.skillsyouneed.com/ps/self-management.html" TargetMode="External"/><Relationship Id="rId5" Type="http://schemas.openxmlformats.org/officeDocument/2006/relationships/hyperlink" Target="https://www.thebalancecareers.com/verbal-communication-skills-list-2059698" TargetMode="External"/><Relationship Id="rId15" Type="http://schemas.openxmlformats.org/officeDocument/2006/relationships/hyperlink" Target="https://www.skillsyouneed.com/general/employability-skills.html" TargetMode="External"/><Relationship Id="rId10" Type="http://schemas.openxmlformats.org/officeDocument/2006/relationships/hyperlink" Target="https://www.skillsyouneed.com/ps/trustworthiness-conscientiousness.html" TargetMode="External"/><Relationship Id="rId4" Type="http://schemas.openxmlformats.org/officeDocument/2006/relationships/hyperlink" Target="https://www.thebalancecareers.com/communication-skills-list-2063779" TargetMode="External"/><Relationship Id="rId9" Type="http://schemas.openxmlformats.org/officeDocument/2006/relationships/hyperlink" Target="https://www.thebalancecareers.com/critical-thinking-definition-with-examples-2063745" TargetMode="External"/><Relationship Id="rId14" Type="http://schemas.openxmlformats.org/officeDocument/2006/relationships/hyperlink" Target="https://www.thebalancecareers.com/employability-skills-list-and-examples-41435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513</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Naeem Ahmed (1712832)</dc:creator>
  <cp:keywords/>
  <dc:description/>
  <cp:lastModifiedBy>Naeem Ahmed (1712832)</cp:lastModifiedBy>
  <cp:revision>2</cp:revision>
  <dcterms:created xsi:type="dcterms:W3CDTF">2019-06-26T12:50:00Z</dcterms:created>
  <dcterms:modified xsi:type="dcterms:W3CDTF">2019-07-02T11:55:00Z</dcterms:modified>
</cp:coreProperties>
</file>