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0B3481" w14:textId="64CE8568" w:rsidR="00FB505C" w:rsidRPr="0016105E" w:rsidRDefault="00FB505C" w:rsidP="007F1AFA">
      <w:pPr>
        <w:rPr>
          <w:rFonts w:ascii="Arial" w:hAnsi="Arial" w:cs="Arial"/>
          <w:sz w:val="24"/>
          <w:szCs w:val="24"/>
          <w:u w:val="single"/>
        </w:rPr>
      </w:pPr>
      <w:r w:rsidRPr="0016105E">
        <w:rPr>
          <w:rFonts w:ascii="Arial" w:hAnsi="Arial" w:cs="Arial"/>
          <w:sz w:val="24"/>
          <w:szCs w:val="24"/>
          <w:u w:val="single"/>
        </w:rPr>
        <w:t>Section 1</w:t>
      </w:r>
    </w:p>
    <w:p w14:paraId="5360776B" w14:textId="1CB25FA0" w:rsidR="008009FB" w:rsidRPr="0016105E" w:rsidRDefault="007E01AE" w:rsidP="007F1AFA">
      <w:pPr>
        <w:rPr>
          <w:rFonts w:ascii="Arial" w:hAnsi="Arial" w:cs="Arial"/>
          <w:sz w:val="24"/>
          <w:szCs w:val="24"/>
        </w:rPr>
      </w:pPr>
      <w:r w:rsidRPr="0016105E">
        <w:rPr>
          <w:rFonts w:ascii="Arial" w:hAnsi="Arial" w:cs="Arial"/>
          <w:sz w:val="24"/>
          <w:szCs w:val="24"/>
        </w:rPr>
        <w:t xml:space="preserve">This paper will identify </w:t>
      </w:r>
      <w:r w:rsidR="007F1AFA" w:rsidRPr="0016105E">
        <w:rPr>
          <w:rFonts w:ascii="Arial" w:hAnsi="Arial" w:cs="Arial"/>
          <w:sz w:val="24"/>
          <w:szCs w:val="24"/>
        </w:rPr>
        <w:t xml:space="preserve">the </w:t>
      </w:r>
      <w:r w:rsidRPr="0016105E">
        <w:rPr>
          <w:rFonts w:ascii="Arial" w:hAnsi="Arial" w:cs="Arial"/>
          <w:sz w:val="24"/>
          <w:szCs w:val="24"/>
        </w:rPr>
        <w:t xml:space="preserve">similarities and differences between the </w:t>
      </w:r>
      <w:r w:rsidR="007F1AFA" w:rsidRPr="0016105E">
        <w:rPr>
          <w:rFonts w:ascii="Arial" w:hAnsi="Arial" w:cs="Arial"/>
          <w:sz w:val="24"/>
          <w:szCs w:val="24"/>
        </w:rPr>
        <w:t>Foundation Phase</w:t>
      </w:r>
      <w:r w:rsidRPr="0016105E">
        <w:rPr>
          <w:rFonts w:ascii="Arial" w:hAnsi="Arial" w:cs="Arial"/>
          <w:sz w:val="24"/>
          <w:szCs w:val="24"/>
        </w:rPr>
        <w:t xml:space="preserve"> Framework</w:t>
      </w:r>
      <w:r w:rsidR="007F1AFA" w:rsidRPr="0016105E">
        <w:rPr>
          <w:rFonts w:ascii="Arial" w:hAnsi="Arial" w:cs="Arial"/>
          <w:sz w:val="24"/>
          <w:szCs w:val="24"/>
        </w:rPr>
        <w:t xml:space="preserve"> and the </w:t>
      </w:r>
      <w:r w:rsidRPr="0016105E">
        <w:rPr>
          <w:rFonts w:ascii="Arial" w:hAnsi="Arial" w:cs="Arial"/>
          <w:sz w:val="24"/>
          <w:szCs w:val="24"/>
        </w:rPr>
        <w:t xml:space="preserve">new </w:t>
      </w:r>
      <w:r w:rsidR="007F1AFA" w:rsidRPr="0016105E">
        <w:rPr>
          <w:rFonts w:ascii="Arial" w:hAnsi="Arial" w:cs="Arial"/>
          <w:sz w:val="24"/>
          <w:szCs w:val="24"/>
        </w:rPr>
        <w:t xml:space="preserve">Curriculum for </w:t>
      </w:r>
      <w:r w:rsidRPr="0016105E">
        <w:rPr>
          <w:rFonts w:ascii="Arial" w:hAnsi="Arial" w:cs="Arial"/>
          <w:sz w:val="24"/>
          <w:szCs w:val="24"/>
        </w:rPr>
        <w:t xml:space="preserve">Wales. Furthermore, </w:t>
      </w:r>
      <w:r w:rsidR="007F1AFA" w:rsidRPr="0016105E">
        <w:rPr>
          <w:rFonts w:ascii="Arial" w:hAnsi="Arial" w:cs="Arial"/>
          <w:sz w:val="24"/>
          <w:szCs w:val="24"/>
        </w:rPr>
        <w:t>the guidelines pertaining to each framework will be critically</w:t>
      </w:r>
      <w:r w:rsidR="003772D3" w:rsidRPr="0016105E">
        <w:rPr>
          <w:rFonts w:ascii="Arial" w:hAnsi="Arial" w:cs="Arial"/>
          <w:sz w:val="24"/>
          <w:szCs w:val="24"/>
        </w:rPr>
        <w:t xml:space="preserve"> analysed</w:t>
      </w:r>
      <w:r w:rsidR="007F1AFA" w:rsidRPr="0016105E">
        <w:rPr>
          <w:rFonts w:ascii="Arial" w:hAnsi="Arial" w:cs="Arial"/>
          <w:sz w:val="24"/>
          <w:szCs w:val="24"/>
        </w:rPr>
        <w:t>. This paper will also include links to relevant theorists</w:t>
      </w:r>
      <w:r w:rsidR="003772D3" w:rsidRPr="0016105E">
        <w:rPr>
          <w:rFonts w:ascii="Arial" w:hAnsi="Arial" w:cs="Arial"/>
          <w:sz w:val="24"/>
          <w:szCs w:val="24"/>
        </w:rPr>
        <w:t xml:space="preserve"> and the United Nations of the Rights of the Child (UNCRC).</w:t>
      </w:r>
    </w:p>
    <w:p w14:paraId="529204C0" w14:textId="300BC6F0" w:rsidR="00912668" w:rsidRPr="0016105E" w:rsidRDefault="008009FB" w:rsidP="00912668">
      <w:pPr>
        <w:rPr>
          <w:rFonts w:ascii="Arial" w:hAnsi="Arial" w:cs="Arial"/>
          <w:sz w:val="24"/>
          <w:szCs w:val="24"/>
        </w:rPr>
      </w:pPr>
      <w:r w:rsidRPr="0016105E">
        <w:rPr>
          <w:rFonts w:ascii="Arial" w:hAnsi="Arial" w:cs="Arial"/>
          <w:sz w:val="24"/>
          <w:szCs w:val="24"/>
        </w:rPr>
        <w:t xml:space="preserve">Welsh Government (2015) and Welsh Government (2024) both imply that the Foundation Phase and the </w:t>
      </w:r>
      <w:r w:rsidR="000F1A50" w:rsidRPr="0016105E">
        <w:rPr>
          <w:rFonts w:ascii="Arial" w:hAnsi="Arial" w:cs="Arial"/>
          <w:sz w:val="24"/>
          <w:szCs w:val="24"/>
        </w:rPr>
        <w:t>Curriculum</w:t>
      </w:r>
      <w:r w:rsidRPr="0016105E">
        <w:rPr>
          <w:rFonts w:ascii="Arial" w:hAnsi="Arial" w:cs="Arial"/>
          <w:sz w:val="24"/>
          <w:szCs w:val="24"/>
        </w:rPr>
        <w:t xml:space="preserve"> for Wales represent two fundamental frameworks for education in Wales. </w:t>
      </w:r>
      <w:r w:rsidR="00076384" w:rsidRPr="0016105E">
        <w:rPr>
          <w:rFonts w:ascii="Arial" w:hAnsi="Arial" w:cs="Arial"/>
          <w:sz w:val="24"/>
          <w:szCs w:val="24"/>
        </w:rPr>
        <w:t>Furthermore, Welsh Government (2024) highlights that t</w:t>
      </w:r>
      <w:r w:rsidR="003772D3" w:rsidRPr="0016105E">
        <w:rPr>
          <w:rFonts w:ascii="Arial" w:hAnsi="Arial" w:cs="Arial"/>
          <w:sz w:val="24"/>
          <w:szCs w:val="24"/>
        </w:rPr>
        <w:t xml:space="preserve">he establishment of the Foundation Phase in 2008 and the implementation of the </w:t>
      </w:r>
      <w:r w:rsidR="000722C2" w:rsidRPr="0016105E">
        <w:rPr>
          <w:rFonts w:ascii="Arial" w:hAnsi="Arial" w:cs="Arial"/>
          <w:sz w:val="24"/>
          <w:szCs w:val="24"/>
        </w:rPr>
        <w:t>n</w:t>
      </w:r>
      <w:r w:rsidR="003772D3" w:rsidRPr="0016105E">
        <w:rPr>
          <w:rFonts w:ascii="Arial" w:hAnsi="Arial" w:cs="Arial"/>
          <w:sz w:val="24"/>
          <w:szCs w:val="24"/>
        </w:rPr>
        <w:t>ew Curriculum for Wales in 2022 is the most significant educational reform</w:t>
      </w:r>
      <w:r w:rsidR="000722C2" w:rsidRPr="0016105E">
        <w:rPr>
          <w:rFonts w:ascii="Arial" w:hAnsi="Arial" w:cs="Arial"/>
          <w:sz w:val="24"/>
          <w:szCs w:val="24"/>
        </w:rPr>
        <w:t xml:space="preserve"> </w:t>
      </w:r>
      <w:r w:rsidR="003772D3" w:rsidRPr="0016105E">
        <w:rPr>
          <w:rFonts w:ascii="Arial" w:hAnsi="Arial" w:cs="Arial"/>
          <w:sz w:val="24"/>
          <w:szCs w:val="24"/>
        </w:rPr>
        <w:t>that Wales has experienced. Although both frameworks seek to improve early childhood education, they embrace</w:t>
      </w:r>
      <w:r w:rsidRPr="0016105E">
        <w:rPr>
          <w:rFonts w:ascii="Arial" w:hAnsi="Arial" w:cs="Arial"/>
          <w:sz w:val="24"/>
          <w:szCs w:val="24"/>
        </w:rPr>
        <w:t xml:space="preserve"> diverse</w:t>
      </w:r>
      <w:r w:rsidR="003772D3" w:rsidRPr="0016105E">
        <w:rPr>
          <w:rFonts w:ascii="Arial" w:hAnsi="Arial" w:cs="Arial"/>
          <w:sz w:val="24"/>
          <w:szCs w:val="24"/>
        </w:rPr>
        <w:t xml:space="preserve"> learning </w:t>
      </w:r>
      <w:r w:rsidRPr="0016105E">
        <w:rPr>
          <w:rFonts w:ascii="Arial" w:hAnsi="Arial" w:cs="Arial"/>
          <w:sz w:val="24"/>
          <w:szCs w:val="24"/>
        </w:rPr>
        <w:t xml:space="preserve">approaches, </w:t>
      </w:r>
      <w:r w:rsidR="003772D3" w:rsidRPr="0016105E">
        <w:rPr>
          <w:rFonts w:ascii="Arial" w:hAnsi="Arial" w:cs="Arial"/>
          <w:sz w:val="24"/>
          <w:szCs w:val="24"/>
        </w:rPr>
        <w:t>philosophies</w:t>
      </w:r>
      <w:r w:rsidRPr="0016105E">
        <w:rPr>
          <w:rFonts w:ascii="Arial" w:hAnsi="Arial" w:cs="Arial"/>
          <w:sz w:val="24"/>
          <w:szCs w:val="24"/>
        </w:rPr>
        <w:t xml:space="preserve"> and </w:t>
      </w:r>
      <w:r w:rsidR="003772D3" w:rsidRPr="0016105E">
        <w:rPr>
          <w:rFonts w:ascii="Arial" w:hAnsi="Arial" w:cs="Arial"/>
          <w:sz w:val="24"/>
          <w:szCs w:val="24"/>
        </w:rPr>
        <w:t>structures</w:t>
      </w:r>
      <w:r w:rsidR="00076384" w:rsidRPr="0016105E">
        <w:rPr>
          <w:rFonts w:ascii="Arial" w:hAnsi="Arial" w:cs="Arial"/>
          <w:sz w:val="24"/>
          <w:szCs w:val="24"/>
        </w:rPr>
        <w:t xml:space="preserve"> (Welsh Government, no date). </w:t>
      </w:r>
      <w:r w:rsidR="00912668" w:rsidRPr="0016105E">
        <w:rPr>
          <w:rFonts w:ascii="Arial" w:hAnsi="Arial" w:cs="Arial"/>
          <w:sz w:val="24"/>
          <w:szCs w:val="24"/>
        </w:rPr>
        <w:t>The Foundation phase states that p</w:t>
      </w:r>
      <w:r w:rsidR="00C977B8" w:rsidRPr="0016105E">
        <w:rPr>
          <w:rFonts w:ascii="Arial" w:hAnsi="Arial" w:cs="Arial"/>
          <w:sz w:val="24"/>
          <w:szCs w:val="24"/>
        </w:rPr>
        <w:t xml:space="preserve">ractitioners must </w:t>
      </w:r>
      <w:r w:rsidR="00BB6DF8" w:rsidRPr="0016105E">
        <w:rPr>
          <w:rFonts w:ascii="Arial" w:hAnsi="Arial" w:cs="Arial"/>
          <w:sz w:val="24"/>
          <w:szCs w:val="24"/>
        </w:rPr>
        <w:t>consider</w:t>
      </w:r>
      <w:r w:rsidR="00C977B8" w:rsidRPr="0016105E">
        <w:rPr>
          <w:rFonts w:ascii="Arial" w:hAnsi="Arial" w:cs="Arial"/>
          <w:sz w:val="24"/>
          <w:szCs w:val="24"/>
        </w:rPr>
        <w:t xml:space="preserve"> every child in their care's unique requirements, interests, and stage of development. Furthermore, practitioners should modify experiences to encourage children’s motivation and involvement</w:t>
      </w:r>
      <w:r w:rsidR="00653CA9" w:rsidRPr="0016105E">
        <w:rPr>
          <w:rFonts w:ascii="Arial" w:hAnsi="Arial" w:cs="Arial"/>
          <w:sz w:val="24"/>
          <w:szCs w:val="24"/>
        </w:rPr>
        <w:t xml:space="preserve"> (Welsh Government, 2015). </w:t>
      </w:r>
      <w:r w:rsidR="00912668" w:rsidRPr="0016105E">
        <w:rPr>
          <w:rFonts w:ascii="Arial" w:hAnsi="Arial" w:cs="Arial"/>
          <w:sz w:val="24"/>
          <w:szCs w:val="24"/>
        </w:rPr>
        <w:t>Equally, the curriculum for Wales recognises the importance of customising lessons to meet each child’s unique needs, interests, and backgrounds</w:t>
      </w:r>
      <w:r w:rsidR="00653CA9" w:rsidRPr="0016105E">
        <w:rPr>
          <w:rFonts w:ascii="Arial" w:hAnsi="Arial" w:cs="Arial"/>
          <w:sz w:val="24"/>
          <w:szCs w:val="24"/>
        </w:rPr>
        <w:t xml:space="preserve"> (Welsh Government, 2024). </w:t>
      </w:r>
    </w:p>
    <w:p w14:paraId="0247031C" w14:textId="05267C82" w:rsidR="008A3BD5" w:rsidRPr="0016105E" w:rsidRDefault="005F01FF" w:rsidP="008A3BD5">
      <w:pPr>
        <w:rPr>
          <w:rFonts w:ascii="Arial" w:hAnsi="Arial" w:cs="Arial"/>
          <w:sz w:val="24"/>
          <w:szCs w:val="24"/>
        </w:rPr>
      </w:pPr>
      <w:r w:rsidRPr="0016105E">
        <w:rPr>
          <w:rFonts w:ascii="Arial" w:hAnsi="Arial" w:cs="Arial"/>
          <w:sz w:val="24"/>
          <w:szCs w:val="24"/>
        </w:rPr>
        <w:t xml:space="preserve">According to Welsh Government (2015) the Foundation Phase </w:t>
      </w:r>
      <w:r w:rsidR="00653CA9" w:rsidRPr="0016105E">
        <w:rPr>
          <w:rFonts w:ascii="Arial" w:hAnsi="Arial" w:cs="Arial"/>
          <w:sz w:val="24"/>
          <w:szCs w:val="24"/>
        </w:rPr>
        <w:t xml:space="preserve">aimed to </w:t>
      </w:r>
      <w:r w:rsidRPr="0016105E">
        <w:rPr>
          <w:rFonts w:ascii="Arial" w:hAnsi="Arial" w:cs="Arial"/>
          <w:sz w:val="24"/>
          <w:szCs w:val="24"/>
        </w:rPr>
        <w:t>foster a diverse, stimulating, and encouraging learning atmosphere where children take an active role in their education. Th</w:t>
      </w:r>
      <w:r w:rsidR="00653CA9" w:rsidRPr="0016105E">
        <w:rPr>
          <w:rFonts w:ascii="Arial" w:hAnsi="Arial" w:cs="Arial"/>
          <w:sz w:val="24"/>
          <w:szCs w:val="24"/>
        </w:rPr>
        <w:t xml:space="preserve">erefore, enabling </w:t>
      </w:r>
      <w:r w:rsidRPr="0016105E">
        <w:rPr>
          <w:rFonts w:ascii="Arial" w:hAnsi="Arial" w:cs="Arial"/>
          <w:sz w:val="24"/>
          <w:szCs w:val="24"/>
        </w:rPr>
        <w:t xml:space="preserve">children </w:t>
      </w:r>
      <w:r w:rsidR="00653CA9" w:rsidRPr="0016105E">
        <w:rPr>
          <w:rFonts w:ascii="Arial" w:hAnsi="Arial" w:cs="Arial"/>
          <w:sz w:val="24"/>
          <w:szCs w:val="24"/>
        </w:rPr>
        <w:t xml:space="preserve">to </w:t>
      </w:r>
      <w:r w:rsidRPr="0016105E">
        <w:rPr>
          <w:rFonts w:ascii="Arial" w:hAnsi="Arial" w:cs="Arial"/>
          <w:sz w:val="24"/>
          <w:szCs w:val="24"/>
        </w:rPr>
        <w:t>acquire lifelong learning skills and a passion for learning through emphasising personal interests</w:t>
      </w:r>
      <w:r w:rsidR="00653CA9" w:rsidRPr="0016105E">
        <w:rPr>
          <w:rFonts w:ascii="Arial" w:hAnsi="Arial" w:cs="Arial"/>
          <w:sz w:val="24"/>
          <w:szCs w:val="24"/>
        </w:rPr>
        <w:t xml:space="preserve"> and</w:t>
      </w:r>
      <w:r w:rsidRPr="0016105E">
        <w:rPr>
          <w:rFonts w:ascii="Arial" w:hAnsi="Arial" w:cs="Arial"/>
          <w:sz w:val="24"/>
          <w:szCs w:val="24"/>
        </w:rPr>
        <w:t xml:space="preserve"> encouraging play teamwork (Welsh Government, 20</w:t>
      </w:r>
      <w:r w:rsidR="00BA70A6" w:rsidRPr="0016105E">
        <w:rPr>
          <w:rFonts w:ascii="Arial" w:hAnsi="Arial" w:cs="Arial"/>
          <w:sz w:val="24"/>
          <w:szCs w:val="24"/>
        </w:rPr>
        <w:t>1</w:t>
      </w:r>
      <w:r w:rsidRPr="0016105E">
        <w:rPr>
          <w:rFonts w:ascii="Arial" w:hAnsi="Arial" w:cs="Arial"/>
          <w:sz w:val="24"/>
          <w:szCs w:val="24"/>
        </w:rPr>
        <w:t xml:space="preserve">5). Similarly, </w:t>
      </w:r>
      <w:r w:rsidR="00653CA9" w:rsidRPr="0016105E">
        <w:rPr>
          <w:rFonts w:ascii="Arial" w:hAnsi="Arial" w:cs="Arial"/>
          <w:sz w:val="24"/>
          <w:szCs w:val="24"/>
        </w:rPr>
        <w:t xml:space="preserve">the new </w:t>
      </w:r>
      <w:r w:rsidRPr="0016105E">
        <w:rPr>
          <w:rFonts w:ascii="Arial" w:hAnsi="Arial" w:cs="Arial"/>
          <w:sz w:val="24"/>
          <w:szCs w:val="24"/>
        </w:rPr>
        <w:t xml:space="preserve">Curriculum </w:t>
      </w:r>
      <w:r w:rsidR="003561D0" w:rsidRPr="0016105E">
        <w:rPr>
          <w:rFonts w:ascii="Arial" w:hAnsi="Arial" w:cs="Arial"/>
          <w:sz w:val="24"/>
          <w:szCs w:val="24"/>
        </w:rPr>
        <w:t xml:space="preserve">emphasises dynamic, adaptable, and inclusive learning environments for children to actively engage in their educational process. The curriculum strives to create well-rounded children who are ready for lifelong learning by placing a strong emphasis on play, cooperation, personalised learning, and wellbeing (Welsh Government, 2024). </w:t>
      </w:r>
      <w:r w:rsidR="00434248" w:rsidRPr="0016105E">
        <w:rPr>
          <w:rFonts w:ascii="Arial" w:hAnsi="Arial" w:cs="Arial"/>
          <w:sz w:val="24"/>
          <w:szCs w:val="24"/>
        </w:rPr>
        <w:t xml:space="preserve">Margolis (2020) explains that </w:t>
      </w:r>
      <w:r w:rsidR="008A3BD5" w:rsidRPr="0016105E">
        <w:rPr>
          <w:rFonts w:ascii="Arial" w:hAnsi="Arial" w:cs="Arial"/>
          <w:sz w:val="24"/>
          <w:szCs w:val="24"/>
        </w:rPr>
        <w:t>Vygotsky's Zone of Proximal Development theory emphasises that children reach their maximum potential through engagement knowledgeable adults</w:t>
      </w:r>
      <w:r w:rsidR="00A61430" w:rsidRPr="0016105E">
        <w:rPr>
          <w:rFonts w:ascii="Arial" w:hAnsi="Arial" w:cs="Arial"/>
          <w:sz w:val="24"/>
          <w:szCs w:val="24"/>
        </w:rPr>
        <w:t>. By understanding</w:t>
      </w:r>
      <w:r w:rsidR="008A3BD5" w:rsidRPr="0016105E">
        <w:rPr>
          <w:rFonts w:ascii="Arial" w:hAnsi="Arial" w:cs="Arial"/>
          <w:sz w:val="24"/>
          <w:szCs w:val="24"/>
        </w:rPr>
        <w:t xml:space="preserve"> </w:t>
      </w:r>
      <w:r w:rsidR="00A61430" w:rsidRPr="0016105E">
        <w:rPr>
          <w:rFonts w:ascii="Arial" w:hAnsi="Arial" w:cs="Arial"/>
          <w:sz w:val="24"/>
          <w:szCs w:val="24"/>
        </w:rPr>
        <w:t xml:space="preserve">children’s </w:t>
      </w:r>
      <w:r w:rsidR="008A3BD5" w:rsidRPr="0016105E">
        <w:rPr>
          <w:rFonts w:ascii="Arial" w:hAnsi="Arial" w:cs="Arial"/>
          <w:sz w:val="24"/>
          <w:szCs w:val="24"/>
        </w:rPr>
        <w:t>interests and developmental stage, teachers can support and challenge them in ways that encourage independence and critical thinking</w:t>
      </w:r>
      <w:r w:rsidR="00434248" w:rsidRPr="0016105E">
        <w:rPr>
          <w:rFonts w:ascii="Arial" w:hAnsi="Arial" w:cs="Arial"/>
          <w:sz w:val="24"/>
          <w:szCs w:val="24"/>
        </w:rPr>
        <w:t xml:space="preserve"> (Margolis, 2020). </w:t>
      </w:r>
    </w:p>
    <w:p w14:paraId="6043487D" w14:textId="53C29840" w:rsidR="00CB29DB" w:rsidRPr="0016105E" w:rsidRDefault="00434248" w:rsidP="00CB29DB">
      <w:pPr>
        <w:rPr>
          <w:rFonts w:ascii="Arial" w:hAnsi="Arial" w:cs="Arial"/>
          <w:sz w:val="24"/>
          <w:szCs w:val="24"/>
        </w:rPr>
      </w:pPr>
      <w:r w:rsidRPr="0016105E">
        <w:rPr>
          <w:rFonts w:ascii="Arial" w:hAnsi="Arial" w:cs="Arial"/>
          <w:sz w:val="24"/>
          <w:szCs w:val="24"/>
        </w:rPr>
        <w:t xml:space="preserve">Welsh Government (2015) and Welsh Government </w:t>
      </w:r>
      <w:r w:rsidR="00C44635" w:rsidRPr="0016105E">
        <w:rPr>
          <w:rFonts w:ascii="Arial" w:hAnsi="Arial" w:cs="Arial"/>
          <w:sz w:val="24"/>
          <w:szCs w:val="24"/>
        </w:rPr>
        <w:t>(</w:t>
      </w:r>
      <w:r w:rsidRPr="0016105E">
        <w:rPr>
          <w:rFonts w:ascii="Arial" w:hAnsi="Arial" w:cs="Arial"/>
          <w:sz w:val="24"/>
          <w:szCs w:val="24"/>
        </w:rPr>
        <w:t>2024) both imply that p</w:t>
      </w:r>
      <w:r w:rsidR="00171693" w:rsidRPr="0016105E">
        <w:rPr>
          <w:rFonts w:ascii="Arial" w:hAnsi="Arial" w:cs="Arial"/>
          <w:sz w:val="24"/>
          <w:szCs w:val="24"/>
        </w:rPr>
        <w:t xml:space="preserve">lay is a vital ingredient in the Foundation Phase and the Curriculum for Wales. </w:t>
      </w:r>
      <w:r w:rsidR="000C5264" w:rsidRPr="0016105E">
        <w:rPr>
          <w:rFonts w:ascii="Arial" w:hAnsi="Arial" w:cs="Arial"/>
          <w:sz w:val="24"/>
          <w:szCs w:val="24"/>
        </w:rPr>
        <w:t>T</w:t>
      </w:r>
      <w:r w:rsidR="00720998" w:rsidRPr="0016105E">
        <w:rPr>
          <w:rFonts w:ascii="Arial" w:hAnsi="Arial" w:cs="Arial"/>
          <w:sz w:val="24"/>
          <w:szCs w:val="24"/>
        </w:rPr>
        <w:t>he foundation phase states that play enables children to enhance their communication and language skills</w:t>
      </w:r>
      <w:r w:rsidR="000C5264" w:rsidRPr="0016105E">
        <w:rPr>
          <w:rFonts w:ascii="Arial" w:hAnsi="Arial" w:cs="Arial"/>
          <w:sz w:val="24"/>
          <w:szCs w:val="24"/>
        </w:rPr>
        <w:t xml:space="preserve"> and allows them</w:t>
      </w:r>
      <w:r w:rsidR="00720998" w:rsidRPr="0016105E">
        <w:rPr>
          <w:rFonts w:ascii="Arial" w:hAnsi="Arial" w:cs="Arial"/>
          <w:sz w:val="24"/>
          <w:szCs w:val="24"/>
        </w:rPr>
        <w:t xml:space="preserve"> to be creative</w:t>
      </w:r>
      <w:r w:rsidR="00720C09" w:rsidRPr="0016105E">
        <w:rPr>
          <w:rFonts w:ascii="Arial" w:hAnsi="Arial" w:cs="Arial"/>
          <w:sz w:val="24"/>
          <w:szCs w:val="24"/>
        </w:rPr>
        <w:t xml:space="preserve">. It also </w:t>
      </w:r>
      <w:r w:rsidR="00720998" w:rsidRPr="0016105E">
        <w:rPr>
          <w:rFonts w:ascii="Arial" w:hAnsi="Arial" w:cs="Arial"/>
          <w:sz w:val="24"/>
          <w:szCs w:val="24"/>
        </w:rPr>
        <w:t>gives them the opportunity to investigate, explore, experiment and predict</w:t>
      </w:r>
      <w:r w:rsidRPr="0016105E">
        <w:rPr>
          <w:rFonts w:ascii="Arial" w:hAnsi="Arial" w:cs="Arial"/>
          <w:sz w:val="24"/>
          <w:szCs w:val="24"/>
        </w:rPr>
        <w:t xml:space="preserve"> (Welsh Government, 2015). </w:t>
      </w:r>
      <w:r w:rsidR="00F93C8A" w:rsidRPr="0016105E">
        <w:rPr>
          <w:rFonts w:ascii="Arial" w:hAnsi="Arial" w:cs="Arial"/>
          <w:sz w:val="24"/>
          <w:szCs w:val="24"/>
        </w:rPr>
        <w:t>Therefore,</w:t>
      </w:r>
      <w:r w:rsidR="00720998" w:rsidRPr="0016105E">
        <w:rPr>
          <w:rFonts w:ascii="Arial" w:hAnsi="Arial" w:cs="Arial"/>
          <w:sz w:val="24"/>
          <w:szCs w:val="24"/>
        </w:rPr>
        <w:t xml:space="preserve"> </w:t>
      </w:r>
      <w:r w:rsidR="00F93C8A" w:rsidRPr="0016105E">
        <w:rPr>
          <w:rFonts w:ascii="Arial" w:hAnsi="Arial" w:cs="Arial"/>
          <w:sz w:val="24"/>
          <w:szCs w:val="24"/>
        </w:rPr>
        <w:t>learning through play is strongly reinforced in the Foundation Phase as an essential means for encouraging children’s creativity</w:t>
      </w:r>
      <w:r w:rsidRPr="0016105E">
        <w:rPr>
          <w:rFonts w:ascii="Arial" w:hAnsi="Arial" w:cs="Arial"/>
          <w:sz w:val="24"/>
          <w:szCs w:val="24"/>
        </w:rPr>
        <w:t xml:space="preserve">. </w:t>
      </w:r>
      <w:r w:rsidR="000C5264" w:rsidRPr="0016105E">
        <w:rPr>
          <w:rFonts w:ascii="Arial" w:hAnsi="Arial" w:cs="Arial"/>
          <w:sz w:val="24"/>
          <w:szCs w:val="24"/>
        </w:rPr>
        <w:t xml:space="preserve">Correspondingly, the curriculum for Wales emphasises the importance of play. Welsh Government </w:t>
      </w:r>
      <w:r w:rsidRPr="0016105E">
        <w:rPr>
          <w:rFonts w:ascii="Arial" w:hAnsi="Arial" w:cs="Arial"/>
          <w:sz w:val="24"/>
          <w:szCs w:val="24"/>
        </w:rPr>
        <w:t xml:space="preserve">(2024) </w:t>
      </w:r>
      <w:r w:rsidR="000C5264" w:rsidRPr="0016105E">
        <w:rPr>
          <w:rFonts w:ascii="Arial" w:hAnsi="Arial" w:cs="Arial"/>
          <w:sz w:val="24"/>
          <w:szCs w:val="24"/>
        </w:rPr>
        <w:t xml:space="preserve">states that play is </w:t>
      </w:r>
      <w:r w:rsidRPr="0016105E">
        <w:rPr>
          <w:rFonts w:ascii="Arial" w:hAnsi="Arial" w:cs="Arial"/>
          <w:sz w:val="24"/>
          <w:szCs w:val="24"/>
        </w:rPr>
        <w:t>significant for</w:t>
      </w:r>
      <w:r w:rsidR="000C5264" w:rsidRPr="0016105E">
        <w:rPr>
          <w:rFonts w:ascii="Arial" w:hAnsi="Arial" w:cs="Arial"/>
          <w:sz w:val="24"/>
          <w:szCs w:val="24"/>
        </w:rPr>
        <w:t xml:space="preserve"> children to learn, explore, and interact with the world around them. </w:t>
      </w:r>
      <w:r w:rsidR="008C3CF2" w:rsidRPr="0016105E">
        <w:rPr>
          <w:rFonts w:ascii="Arial" w:hAnsi="Arial" w:cs="Arial"/>
          <w:sz w:val="24"/>
          <w:szCs w:val="24"/>
        </w:rPr>
        <w:t xml:space="preserve">Thus, supporting </w:t>
      </w:r>
      <w:r w:rsidR="000C5264" w:rsidRPr="0016105E">
        <w:rPr>
          <w:rFonts w:ascii="Arial" w:hAnsi="Arial" w:cs="Arial"/>
          <w:sz w:val="24"/>
          <w:szCs w:val="24"/>
        </w:rPr>
        <w:t>the notion that play develops critical thinking, creativity, and problem-solving abilities.</w:t>
      </w:r>
      <w:r w:rsidR="008A3BD5" w:rsidRPr="0016105E">
        <w:rPr>
          <w:rFonts w:ascii="Arial" w:hAnsi="Arial" w:cs="Arial"/>
          <w:sz w:val="24"/>
          <w:szCs w:val="24"/>
        </w:rPr>
        <w:t xml:space="preserve"> </w:t>
      </w:r>
      <w:r w:rsidR="00E42243" w:rsidRPr="0016105E">
        <w:rPr>
          <w:rFonts w:ascii="Arial" w:hAnsi="Arial" w:cs="Arial"/>
          <w:sz w:val="24"/>
          <w:szCs w:val="24"/>
        </w:rPr>
        <w:t xml:space="preserve">The play-based approach corresponds with </w:t>
      </w:r>
      <w:r w:rsidR="00E42243" w:rsidRPr="0016105E">
        <w:rPr>
          <w:rFonts w:ascii="Arial" w:hAnsi="Arial" w:cs="Arial"/>
          <w:sz w:val="24"/>
          <w:szCs w:val="24"/>
        </w:rPr>
        <w:lastRenderedPageBreak/>
        <w:t>Article 31 of the United Nations Convention on the Rights of the Child (UNCRC), which emphasises that every child has the right to play (UNICEF, 2021). Similarly, both curriculums are influenced by Froebel who believed that play is a vital ingredient for children to learn</w:t>
      </w:r>
      <w:r w:rsidR="008C3CF2" w:rsidRPr="0016105E">
        <w:rPr>
          <w:rFonts w:ascii="Arial" w:hAnsi="Arial" w:cs="Arial"/>
          <w:sz w:val="24"/>
          <w:szCs w:val="24"/>
        </w:rPr>
        <w:t xml:space="preserve"> (Tovey, no date). According to Welsh Government (2015) t</w:t>
      </w:r>
      <w:r w:rsidR="00984417" w:rsidRPr="0016105E">
        <w:rPr>
          <w:rFonts w:ascii="Arial" w:hAnsi="Arial" w:cs="Arial"/>
          <w:sz w:val="24"/>
          <w:szCs w:val="24"/>
        </w:rPr>
        <w:t xml:space="preserve">he Foundation Phase fosters holistic development by providing educational environments that incorporates cognitive, physical, social, and emotional development. </w:t>
      </w:r>
      <w:r w:rsidR="008C3CF2" w:rsidRPr="0016105E">
        <w:rPr>
          <w:rFonts w:ascii="Arial" w:hAnsi="Arial" w:cs="Arial"/>
          <w:sz w:val="24"/>
          <w:szCs w:val="24"/>
        </w:rPr>
        <w:t xml:space="preserve">Waters (2016) implies that the Foundation Phase suggests that </w:t>
      </w:r>
      <w:r w:rsidR="00984417" w:rsidRPr="0016105E">
        <w:rPr>
          <w:rFonts w:ascii="Arial" w:hAnsi="Arial" w:cs="Arial"/>
          <w:sz w:val="24"/>
          <w:szCs w:val="24"/>
        </w:rPr>
        <w:t>children should participate in practical, experiential learning activities that promote creativity and critical thinking while developing teamwork and communication skills through a play-based curriculum. This enables children to identify and communicate their thoughts and feelings, and</w:t>
      </w:r>
      <w:r w:rsidR="00881FA5" w:rsidRPr="0016105E">
        <w:rPr>
          <w:rFonts w:ascii="Arial" w:hAnsi="Arial" w:cs="Arial"/>
          <w:sz w:val="24"/>
          <w:szCs w:val="24"/>
        </w:rPr>
        <w:t xml:space="preserve"> to develop </w:t>
      </w:r>
      <w:r w:rsidR="00984417" w:rsidRPr="0016105E">
        <w:rPr>
          <w:rFonts w:ascii="Arial" w:hAnsi="Arial" w:cs="Arial"/>
          <w:sz w:val="24"/>
          <w:szCs w:val="24"/>
        </w:rPr>
        <w:t>empathy for others</w:t>
      </w:r>
      <w:r w:rsidR="008C3CF2" w:rsidRPr="0016105E">
        <w:rPr>
          <w:rFonts w:ascii="Arial" w:hAnsi="Arial" w:cs="Arial"/>
          <w:sz w:val="24"/>
          <w:szCs w:val="24"/>
        </w:rPr>
        <w:t xml:space="preserve"> (Waters, 2016)</w:t>
      </w:r>
      <w:r w:rsidR="00881FA5" w:rsidRPr="0016105E">
        <w:rPr>
          <w:rFonts w:ascii="Arial" w:hAnsi="Arial" w:cs="Arial"/>
          <w:sz w:val="24"/>
          <w:szCs w:val="24"/>
        </w:rPr>
        <w:t>. Moreover,</w:t>
      </w:r>
      <w:r w:rsidR="00F53762" w:rsidRPr="0016105E">
        <w:rPr>
          <w:rFonts w:ascii="Arial" w:hAnsi="Arial" w:cs="Arial"/>
          <w:sz w:val="24"/>
          <w:szCs w:val="24"/>
        </w:rPr>
        <w:t xml:space="preserve"> </w:t>
      </w:r>
      <w:r w:rsidR="008C3CF2" w:rsidRPr="0016105E">
        <w:rPr>
          <w:rFonts w:ascii="Arial" w:hAnsi="Arial" w:cs="Arial"/>
          <w:sz w:val="24"/>
          <w:szCs w:val="24"/>
        </w:rPr>
        <w:t>the Foundation Phase</w:t>
      </w:r>
      <w:r w:rsidR="00F53762" w:rsidRPr="0016105E">
        <w:rPr>
          <w:rFonts w:ascii="Arial" w:hAnsi="Arial" w:cs="Arial"/>
          <w:sz w:val="24"/>
          <w:szCs w:val="24"/>
        </w:rPr>
        <w:t xml:space="preserve"> </w:t>
      </w:r>
      <w:r w:rsidR="00881FA5" w:rsidRPr="0016105E">
        <w:rPr>
          <w:rFonts w:ascii="Arial" w:hAnsi="Arial" w:cs="Arial"/>
          <w:sz w:val="24"/>
          <w:szCs w:val="24"/>
        </w:rPr>
        <w:t>ensured that children were healthy and physically through regulated play.</w:t>
      </w:r>
      <w:r w:rsidR="00CB29DB" w:rsidRPr="0016105E">
        <w:rPr>
          <w:rFonts w:ascii="Arial" w:hAnsi="Arial" w:cs="Arial"/>
          <w:sz w:val="24"/>
          <w:szCs w:val="24"/>
        </w:rPr>
        <w:t xml:space="preserve"> </w:t>
      </w:r>
      <w:r w:rsidR="00881FA5" w:rsidRPr="0016105E">
        <w:rPr>
          <w:rFonts w:ascii="Arial" w:hAnsi="Arial" w:cs="Arial"/>
          <w:sz w:val="24"/>
          <w:szCs w:val="24"/>
        </w:rPr>
        <w:t xml:space="preserve">Furthermore, </w:t>
      </w:r>
      <w:r w:rsidR="008C3CF2" w:rsidRPr="0016105E">
        <w:rPr>
          <w:rFonts w:ascii="Arial" w:hAnsi="Arial" w:cs="Arial"/>
          <w:sz w:val="24"/>
          <w:szCs w:val="24"/>
        </w:rPr>
        <w:t xml:space="preserve">it </w:t>
      </w:r>
      <w:r w:rsidR="00CB29DB" w:rsidRPr="0016105E">
        <w:rPr>
          <w:rFonts w:ascii="Arial" w:hAnsi="Arial" w:cs="Arial"/>
          <w:sz w:val="24"/>
          <w:szCs w:val="24"/>
        </w:rPr>
        <w:t>promotes self-directed learning, giving children the freedom to choose what meets their needs and interests whilst also building their confidence and independence</w:t>
      </w:r>
      <w:r w:rsidR="008C3CF2" w:rsidRPr="0016105E">
        <w:rPr>
          <w:rFonts w:ascii="Arial" w:hAnsi="Arial" w:cs="Arial"/>
          <w:sz w:val="24"/>
          <w:szCs w:val="24"/>
        </w:rPr>
        <w:t xml:space="preserve"> (Welsh Government, 2015). </w:t>
      </w:r>
    </w:p>
    <w:p w14:paraId="5E7E8DBF" w14:textId="37BAC9A3" w:rsidR="008A3BD5" w:rsidRPr="0016105E" w:rsidRDefault="00CB29DB" w:rsidP="008A3BD5">
      <w:pPr>
        <w:rPr>
          <w:rFonts w:ascii="Arial" w:hAnsi="Arial" w:cs="Arial"/>
          <w:sz w:val="24"/>
          <w:szCs w:val="24"/>
        </w:rPr>
      </w:pPr>
      <w:r w:rsidRPr="0016105E">
        <w:rPr>
          <w:rFonts w:ascii="Arial" w:hAnsi="Arial" w:cs="Arial"/>
          <w:sz w:val="24"/>
          <w:szCs w:val="24"/>
        </w:rPr>
        <w:t xml:space="preserve">In a similar way, the </w:t>
      </w:r>
      <w:r w:rsidR="00C95287" w:rsidRPr="0016105E">
        <w:rPr>
          <w:rFonts w:ascii="Arial" w:hAnsi="Arial" w:cs="Arial"/>
          <w:sz w:val="24"/>
          <w:szCs w:val="24"/>
        </w:rPr>
        <w:t>C</w:t>
      </w:r>
      <w:r w:rsidRPr="0016105E">
        <w:rPr>
          <w:rFonts w:ascii="Arial" w:hAnsi="Arial" w:cs="Arial"/>
          <w:sz w:val="24"/>
          <w:szCs w:val="24"/>
        </w:rPr>
        <w:t>urriculum for Wales also supports holistic development. According to</w:t>
      </w:r>
      <w:r w:rsidR="00F53762" w:rsidRPr="0016105E">
        <w:rPr>
          <w:rFonts w:ascii="Arial" w:hAnsi="Arial" w:cs="Arial"/>
          <w:sz w:val="24"/>
          <w:szCs w:val="24"/>
        </w:rPr>
        <w:t xml:space="preserve"> Welsh Government (2024)</w:t>
      </w:r>
      <w:r w:rsidRPr="0016105E">
        <w:rPr>
          <w:rFonts w:ascii="Arial" w:hAnsi="Arial" w:cs="Arial"/>
          <w:sz w:val="24"/>
          <w:szCs w:val="24"/>
        </w:rPr>
        <w:t xml:space="preserve"> the </w:t>
      </w:r>
      <w:r w:rsidR="00C95287" w:rsidRPr="0016105E">
        <w:rPr>
          <w:rFonts w:ascii="Arial" w:hAnsi="Arial" w:cs="Arial"/>
          <w:sz w:val="24"/>
          <w:szCs w:val="24"/>
        </w:rPr>
        <w:t>C</w:t>
      </w:r>
      <w:r w:rsidRPr="0016105E">
        <w:rPr>
          <w:rFonts w:ascii="Arial" w:hAnsi="Arial" w:cs="Arial"/>
          <w:sz w:val="24"/>
          <w:szCs w:val="24"/>
        </w:rPr>
        <w:t xml:space="preserve">urriculum for </w:t>
      </w:r>
      <w:r w:rsidR="00C95287" w:rsidRPr="0016105E">
        <w:rPr>
          <w:rFonts w:ascii="Arial" w:hAnsi="Arial" w:cs="Arial"/>
          <w:sz w:val="24"/>
          <w:szCs w:val="24"/>
        </w:rPr>
        <w:t>W</w:t>
      </w:r>
      <w:r w:rsidRPr="0016105E">
        <w:rPr>
          <w:rFonts w:ascii="Arial" w:hAnsi="Arial" w:cs="Arial"/>
          <w:sz w:val="24"/>
          <w:szCs w:val="24"/>
        </w:rPr>
        <w:t>ales encourages play-based learning, giving children the chance to actively interact with their surroundings whilst developing their creativity and critical thinking skills.</w:t>
      </w:r>
      <w:r w:rsidR="001D4075" w:rsidRPr="0016105E">
        <w:rPr>
          <w:rFonts w:ascii="Arial" w:hAnsi="Arial" w:cs="Arial"/>
          <w:sz w:val="24"/>
          <w:szCs w:val="24"/>
        </w:rPr>
        <w:t xml:space="preserve"> </w:t>
      </w:r>
      <w:r w:rsidR="005D2986" w:rsidRPr="0016105E">
        <w:rPr>
          <w:rFonts w:ascii="Arial" w:hAnsi="Arial" w:cs="Arial"/>
          <w:sz w:val="24"/>
          <w:szCs w:val="24"/>
        </w:rPr>
        <w:t xml:space="preserve">Through group activities, the curriculum promotes cooperation and communication, supporting children in developing critical social and emotional literacy skills. It also incorporates activities that promote mental health and personal growth, emphasising resilience and well-being. Furthermore, </w:t>
      </w:r>
      <w:r w:rsidR="000722C2" w:rsidRPr="0016105E">
        <w:rPr>
          <w:rFonts w:ascii="Arial" w:hAnsi="Arial" w:cs="Arial"/>
          <w:sz w:val="24"/>
          <w:szCs w:val="24"/>
        </w:rPr>
        <w:t>t</w:t>
      </w:r>
      <w:r w:rsidR="00F53762" w:rsidRPr="0016105E">
        <w:rPr>
          <w:rFonts w:ascii="Arial" w:hAnsi="Arial" w:cs="Arial"/>
          <w:sz w:val="24"/>
          <w:szCs w:val="24"/>
        </w:rPr>
        <w:t>he Curriculum for Wales Framework</w:t>
      </w:r>
      <w:r w:rsidR="000722C2" w:rsidRPr="0016105E">
        <w:rPr>
          <w:rFonts w:ascii="Arial" w:hAnsi="Arial" w:cs="Arial"/>
          <w:sz w:val="24"/>
          <w:szCs w:val="24"/>
        </w:rPr>
        <w:t xml:space="preserve"> </w:t>
      </w:r>
      <w:r w:rsidR="00F53762" w:rsidRPr="0016105E">
        <w:rPr>
          <w:rFonts w:ascii="Arial" w:hAnsi="Arial" w:cs="Arial"/>
          <w:sz w:val="24"/>
          <w:szCs w:val="24"/>
        </w:rPr>
        <w:t>states that</w:t>
      </w:r>
      <w:r w:rsidR="005D2986" w:rsidRPr="0016105E">
        <w:rPr>
          <w:rFonts w:ascii="Arial" w:hAnsi="Arial" w:cs="Arial"/>
          <w:sz w:val="24"/>
          <w:szCs w:val="24"/>
        </w:rPr>
        <w:t xml:space="preserve"> involving families and communities also fosters a network of support that develops every child</w:t>
      </w:r>
      <w:r w:rsidR="00104B2F" w:rsidRPr="0016105E">
        <w:rPr>
          <w:rFonts w:ascii="Arial" w:hAnsi="Arial" w:cs="Arial"/>
          <w:sz w:val="24"/>
          <w:szCs w:val="24"/>
        </w:rPr>
        <w:t xml:space="preserve"> (Welsh Government, 2024). </w:t>
      </w:r>
      <w:r w:rsidR="00F53762" w:rsidRPr="0016105E">
        <w:rPr>
          <w:rFonts w:ascii="Arial" w:hAnsi="Arial" w:cs="Arial"/>
          <w:sz w:val="24"/>
          <w:szCs w:val="24"/>
        </w:rPr>
        <w:t>T</w:t>
      </w:r>
      <w:r w:rsidR="005D2986" w:rsidRPr="0016105E">
        <w:rPr>
          <w:rFonts w:ascii="Arial" w:hAnsi="Arial" w:cs="Arial"/>
          <w:sz w:val="24"/>
          <w:szCs w:val="24"/>
        </w:rPr>
        <w:t xml:space="preserve">his </w:t>
      </w:r>
      <w:r w:rsidR="00F53762" w:rsidRPr="0016105E">
        <w:rPr>
          <w:rFonts w:ascii="Arial" w:hAnsi="Arial" w:cs="Arial"/>
          <w:sz w:val="24"/>
          <w:szCs w:val="24"/>
        </w:rPr>
        <w:t xml:space="preserve">can be </w:t>
      </w:r>
      <w:r w:rsidR="005D2986" w:rsidRPr="0016105E">
        <w:rPr>
          <w:rFonts w:ascii="Arial" w:hAnsi="Arial" w:cs="Arial"/>
          <w:sz w:val="24"/>
          <w:szCs w:val="24"/>
        </w:rPr>
        <w:t>supported by</w:t>
      </w:r>
      <w:r w:rsidR="005E3157" w:rsidRPr="0016105E">
        <w:rPr>
          <w:rFonts w:ascii="Arial" w:hAnsi="Arial" w:cs="Arial"/>
          <w:sz w:val="24"/>
          <w:szCs w:val="24"/>
        </w:rPr>
        <w:t xml:space="preserve"> </w:t>
      </w:r>
      <w:r w:rsidR="008A3BD5" w:rsidRPr="0016105E">
        <w:rPr>
          <w:rFonts w:ascii="Arial" w:hAnsi="Arial" w:cs="Arial"/>
          <w:sz w:val="24"/>
          <w:szCs w:val="24"/>
        </w:rPr>
        <w:t>Bronfen</w:t>
      </w:r>
      <w:r w:rsidR="00F53762" w:rsidRPr="0016105E">
        <w:rPr>
          <w:rFonts w:ascii="Arial" w:hAnsi="Arial" w:cs="Arial"/>
          <w:sz w:val="24"/>
          <w:szCs w:val="24"/>
        </w:rPr>
        <w:t>bren</w:t>
      </w:r>
      <w:r w:rsidR="008A3BD5" w:rsidRPr="0016105E">
        <w:rPr>
          <w:rFonts w:ascii="Arial" w:hAnsi="Arial" w:cs="Arial"/>
          <w:sz w:val="24"/>
          <w:szCs w:val="24"/>
        </w:rPr>
        <w:t>ner’s Ecological Systems Theory as he believed that partnership amongst community members, educators, and families provide children with loving environments that enhance children’s development</w:t>
      </w:r>
      <w:r w:rsidR="00104B2F" w:rsidRPr="0016105E">
        <w:rPr>
          <w:rFonts w:ascii="Arial" w:hAnsi="Arial" w:cs="Arial"/>
          <w:sz w:val="24"/>
          <w:szCs w:val="24"/>
        </w:rPr>
        <w:t xml:space="preserve"> (Crawford, 2020). </w:t>
      </w:r>
    </w:p>
    <w:p w14:paraId="107C9F37" w14:textId="42EE88ED" w:rsidR="000F1A50" w:rsidRPr="0016105E" w:rsidRDefault="000722C2" w:rsidP="009E46D5">
      <w:pPr>
        <w:rPr>
          <w:rFonts w:ascii="Arial" w:hAnsi="Arial" w:cs="Arial"/>
          <w:sz w:val="24"/>
          <w:szCs w:val="24"/>
        </w:rPr>
      </w:pPr>
      <w:r w:rsidRPr="0016105E">
        <w:rPr>
          <w:rFonts w:ascii="Arial" w:hAnsi="Arial" w:cs="Arial"/>
          <w:sz w:val="24"/>
          <w:szCs w:val="24"/>
        </w:rPr>
        <w:t>However, both curriculum’s share many differences</w:t>
      </w:r>
      <w:r w:rsidR="00104B2F" w:rsidRPr="0016105E">
        <w:rPr>
          <w:rFonts w:ascii="Arial" w:hAnsi="Arial" w:cs="Arial"/>
          <w:sz w:val="24"/>
          <w:szCs w:val="24"/>
        </w:rPr>
        <w:t>. The Foundation Phase was based on children aged three to seven, whereas the Curriculum for Wales covers a wider age range from three to sixteen</w:t>
      </w:r>
      <w:r w:rsidR="005A656D" w:rsidRPr="0016105E">
        <w:rPr>
          <w:rFonts w:ascii="Arial" w:hAnsi="Arial" w:cs="Arial"/>
          <w:sz w:val="24"/>
          <w:szCs w:val="24"/>
        </w:rPr>
        <w:t xml:space="preserve"> (Welsh Government, 2014 and Welsh Government, 2022). </w:t>
      </w:r>
      <w:r w:rsidR="00F93C8A" w:rsidRPr="0016105E">
        <w:rPr>
          <w:rFonts w:ascii="Arial" w:hAnsi="Arial" w:cs="Arial"/>
          <w:sz w:val="24"/>
          <w:szCs w:val="24"/>
        </w:rPr>
        <w:t xml:space="preserve">The </w:t>
      </w:r>
      <w:r w:rsidRPr="0016105E">
        <w:rPr>
          <w:rFonts w:ascii="Arial" w:hAnsi="Arial" w:cs="Arial"/>
          <w:sz w:val="24"/>
          <w:szCs w:val="24"/>
        </w:rPr>
        <w:t>F</w:t>
      </w:r>
      <w:r w:rsidR="00F93C8A" w:rsidRPr="0016105E">
        <w:rPr>
          <w:rFonts w:ascii="Arial" w:hAnsi="Arial" w:cs="Arial"/>
          <w:sz w:val="24"/>
          <w:szCs w:val="24"/>
        </w:rPr>
        <w:t xml:space="preserve">oundation </w:t>
      </w:r>
      <w:r w:rsidRPr="0016105E">
        <w:rPr>
          <w:rFonts w:ascii="Arial" w:hAnsi="Arial" w:cs="Arial"/>
          <w:sz w:val="24"/>
          <w:szCs w:val="24"/>
        </w:rPr>
        <w:t>P</w:t>
      </w:r>
      <w:r w:rsidR="00F93C8A" w:rsidRPr="0016105E">
        <w:rPr>
          <w:rFonts w:ascii="Arial" w:hAnsi="Arial" w:cs="Arial"/>
          <w:sz w:val="24"/>
          <w:szCs w:val="24"/>
        </w:rPr>
        <w:t xml:space="preserve">hase acknowledges </w:t>
      </w:r>
      <w:r w:rsidR="00E42243" w:rsidRPr="0016105E">
        <w:rPr>
          <w:rFonts w:ascii="Arial" w:hAnsi="Arial" w:cs="Arial"/>
          <w:sz w:val="24"/>
          <w:szCs w:val="24"/>
        </w:rPr>
        <w:t xml:space="preserve">early intervention, accessibility, and family participation must be prioritised to ensure that all children have equal access to education regardless of their circumstances or abilities, enabling </w:t>
      </w:r>
      <w:r w:rsidR="004D73B1" w:rsidRPr="0016105E">
        <w:rPr>
          <w:rFonts w:ascii="Arial" w:hAnsi="Arial" w:cs="Arial"/>
          <w:sz w:val="24"/>
          <w:szCs w:val="24"/>
        </w:rPr>
        <w:t xml:space="preserve">children </w:t>
      </w:r>
      <w:r w:rsidR="00E42243" w:rsidRPr="0016105E">
        <w:rPr>
          <w:rFonts w:ascii="Arial" w:hAnsi="Arial" w:cs="Arial"/>
          <w:sz w:val="24"/>
          <w:szCs w:val="24"/>
        </w:rPr>
        <w:t xml:space="preserve">to </w:t>
      </w:r>
      <w:r w:rsidR="004D73B1" w:rsidRPr="0016105E">
        <w:rPr>
          <w:rFonts w:ascii="Arial" w:hAnsi="Arial" w:cs="Arial"/>
          <w:sz w:val="24"/>
          <w:szCs w:val="24"/>
        </w:rPr>
        <w:t>flourish and feel appreciated</w:t>
      </w:r>
      <w:r w:rsidR="00104B2F" w:rsidRPr="0016105E">
        <w:rPr>
          <w:rFonts w:ascii="Arial" w:hAnsi="Arial" w:cs="Arial"/>
          <w:sz w:val="24"/>
          <w:szCs w:val="24"/>
        </w:rPr>
        <w:t xml:space="preserve"> (Welsh Government, 2015). It </w:t>
      </w:r>
      <w:r w:rsidR="004D73B1" w:rsidRPr="0016105E">
        <w:rPr>
          <w:rFonts w:ascii="Arial" w:hAnsi="Arial" w:cs="Arial"/>
          <w:sz w:val="24"/>
          <w:szCs w:val="24"/>
        </w:rPr>
        <w:t xml:space="preserve">promotes cooperation with communities and families, creating relationships that enhance children’s wellbeing. </w:t>
      </w:r>
      <w:r w:rsidR="00E42243" w:rsidRPr="0016105E">
        <w:rPr>
          <w:rFonts w:ascii="Arial" w:hAnsi="Arial" w:cs="Arial"/>
          <w:sz w:val="24"/>
          <w:szCs w:val="24"/>
        </w:rPr>
        <w:t>Thus, establishing an equal and welcoming environment where all children can thrive</w:t>
      </w:r>
      <w:r w:rsidR="00104B2F" w:rsidRPr="0016105E">
        <w:rPr>
          <w:rFonts w:ascii="Arial" w:hAnsi="Arial" w:cs="Arial"/>
          <w:sz w:val="24"/>
          <w:szCs w:val="24"/>
        </w:rPr>
        <w:t xml:space="preserve"> (Welsh Government, 2015).  Conversely, t</w:t>
      </w:r>
      <w:r w:rsidR="00185985" w:rsidRPr="0016105E">
        <w:rPr>
          <w:rFonts w:ascii="Arial" w:hAnsi="Arial" w:cs="Arial"/>
          <w:sz w:val="24"/>
          <w:szCs w:val="24"/>
        </w:rPr>
        <w:t xml:space="preserve">he </w:t>
      </w:r>
      <w:r w:rsidR="00104B2F" w:rsidRPr="0016105E">
        <w:rPr>
          <w:rFonts w:ascii="Arial" w:hAnsi="Arial" w:cs="Arial"/>
          <w:sz w:val="24"/>
          <w:szCs w:val="24"/>
        </w:rPr>
        <w:t xml:space="preserve">new </w:t>
      </w:r>
      <w:r w:rsidR="00185985" w:rsidRPr="0016105E">
        <w:rPr>
          <w:rFonts w:ascii="Arial" w:hAnsi="Arial" w:cs="Arial"/>
          <w:sz w:val="24"/>
          <w:szCs w:val="24"/>
        </w:rPr>
        <w:t>curriculum places a strong emphasis on experiential and play-based learning, emphasising holistic development through specific areas including language, literacy, numeracy, and social and personal development (Welsh Government, 20</w:t>
      </w:r>
      <w:r w:rsidR="00104B2F" w:rsidRPr="0016105E">
        <w:rPr>
          <w:rFonts w:ascii="Arial" w:hAnsi="Arial" w:cs="Arial"/>
          <w:sz w:val="24"/>
          <w:szCs w:val="24"/>
        </w:rPr>
        <w:t>24</w:t>
      </w:r>
      <w:r w:rsidR="00185985" w:rsidRPr="0016105E">
        <w:rPr>
          <w:rFonts w:ascii="Arial" w:hAnsi="Arial" w:cs="Arial"/>
          <w:sz w:val="24"/>
          <w:szCs w:val="24"/>
        </w:rPr>
        <w:t xml:space="preserve">). It consists of four key areas that aim to ensure that children become ambitious, </w:t>
      </w:r>
      <w:r w:rsidRPr="0016105E">
        <w:rPr>
          <w:rFonts w:ascii="Arial" w:hAnsi="Arial" w:cs="Arial"/>
          <w:sz w:val="24"/>
          <w:szCs w:val="24"/>
        </w:rPr>
        <w:t xml:space="preserve">better individuals, </w:t>
      </w:r>
      <w:r w:rsidR="00185985" w:rsidRPr="0016105E">
        <w:rPr>
          <w:rFonts w:ascii="Arial" w:hAnsi="Arial" w:cs="Arial"/>
          <w:sz w:val="24"/>
          <w:szCs w:val="24"/>
        </w:rPr>
        <w:t>moral contributors, and strong, self-assured citizens (Welsh Government, 202</w:t>
      </w:r>
      <w:r w:rsidR="005A656D" w:rsidRPr="0016105E">
        <w:rPr>
          <w:rFonts w:ascii="Arial" w:hAnsi="Arial" w:cs="Arial"/>
          <w:sz w:val="24"/>
          <w:szCs w:val="24"/>
        </w:rPr>
        <w:t>2</w:t>
      </w:r>
      <w:r w:rsidR="00185985" w:rsidRPr="0016105E">
        <w:rPr>
          <w:rFonts w:ascii="Arial" w:hAnsi="Arial" w:cs="Arial"/>
          <w:sz w:val="24"/>
          <w:szCs w:val="24"/>
        </w:rPr>
        <w:t xml:space="preserve">). In contrast to the more regulated approach of the Foundation Phase, this curriculum promotes flexibility allowing schools to </w:t>
      </w:r>
      <w:r w:rsidR="00185985" w:rsidRPr="0016105E">
        <w:rPr>
          <w:rFonts w:ascii="Arial" w:hAnsi="Arial" w:cs="Arial"/>
          <w:sz w:val="24"/>
          <w:szCs w:val="24"/>
        </w:rPr>
        <w:lastRenderedPageBreak/>
        <w:t>customise their curricula based on local settings and individual needs</w:t>
      </w:r>
      <w:r w:rsidR="00771C5F" w:rsidRPr="0016105E">
        <w:rPr>
          <w:rFonts w:ascii="Arial" w:hAnsi="Arial" w:cs="Arial"/>
          <w:sz w:val="24"/>
          <w:szCs w:val="24"/>
        </w:rPr>
        <w:t xml:space="preserve"> (Welsh Government, 202</w:t>
      </w:r>
      <w:r w:rsidR="005A656D" w:rsidRPr="0016105E">
        <w:rPr>
          <w:rFonts w:ascii="Arial" w:hAnsi="Arial" w:cs="Arial"/>
          <w:sz w:val="24"/>
          <w:szCs w:val="24"/>
        </w:rPr>
        <w:t>2</w:t>
      </w:r>
      <w:r w:rsidR="00771C5F" w:rsidRPr="0016105E">
        <w:rPr>
          <w:rFonts w:ascii="Arial" w:hAnsi="Arial" w:cs="Arial"/>
          <w:sz w:val="24"/>
          <w:szCs w:val="24"/>
        </w:rPr>
        <w:t xml:space="preserve">). </w:t>
      </w:r>
      <w:r w:rsidR="005A656D" w:rsidRPr="0016105E">
        <w:rPr>
          <w:rFonts w:ascii="Arial" w:hAnsi="Arial" w:cs="Arial"/>
          <w:sz w:val="24"/>
          <w:szCs w:val="24"/>
        </w:rPr>
        <w:t xml:space="preserve"> </w:t>
      </w:r>
      <w:r w:rsidR="00185985" w:rsidRPr="0016105E">
        <w:rPr>
          <w:rFonts w:ascii="Arial" w:hAnsi="Arial" w:cs="Arial"/>
          <w:sz w:val="24"/>
          <w:szCs w:val="24"/>
        </w:rPr>
        <w:t xml:space="preserve">Furthermore, </w:t>
      </w:r>
      <w:r w:rsidR="005A656D" w:rsidRPr="0016105E">
        <w:rPr>
          <w:rFonts w:ascii="Arial" w:hAnsi="Arial" w:cs="Arial"/>
          <w:sz w:val="24"/>
          <w:szCs w:val="24"/>
        </w:rPr>
        <w:t xml:space="preserve">Welsh Government (2022) implies that </w:t>
      </w:r>
      <w:r w:rsidR="00185985" w:rsidRPr="0016105E">
        <w:rPr>
          <w:rFonts w:ascii="Arial" w:hAnsi="Arial" w:cs="Arial"/>
          <w:sz w:val="24"/>
          <w:szCs w:val="24"/>
        </w:rPr>
        <w:t>the new curriculum encourages interdisciplinary learning through its Areas of Learning and Experience, which encourages integration across subjects instead of knowledge compartmentalisation that the Foundation Phase promoted. The new curriculum places a strong emphasis on formative assessment approaches that encourage continuous development and offer a more thorough picture of learner progress, whereas the Foundation Phase depends on informal assessments centred on observational learning</w:t>
      </w:r>
      <w:r w:rsidR="005A656D" w:rsidRPr="0016105E">
        <w:rPr>
          <w:rFonts w:ascii="Arial" w:hAnsi="Arial" w:cs="Arial"/>
          <w:sz w:val="24"/>
          <w:szCs w:val="24"/>
        </w:rPr>
        <w:t xml:space="preserve"> (Welsh Government, 2022). Welsh Government (2024)</w:t>
      </w:r>
      <w:r w:rsidR="00F60E28" w:rsidRPr="0016105E">
        <w:rPr>
          <w:rFonts w:ascii="Arial" w:hAnsi="Arial" w:cs="Arial"/>
          <w:sz w:val="24"/>
          <w:szCs w:val="24"/>
        </w:rPr>
        <w:t xml:space="preserve"> and </w:t>
      </w:r>
      <w:r w:rsidR="005A656D" w:rsidRPr="0016105E">
        <w:rPr>
          <w:rFonts w:ascii="Arial" w:hAnsi="Arial" w:cs="Arial"/>
          <w:sz w:val="24"/>
          <w:szCs w:val="24"/>
        </w:rPr>
        <w:t>Crick (2022) suggest that</w:t>
      </w:r>
      <w:r w:rsidR="00F60E28" w:rsidRPr="0016105E">
        <w:rPr>
          <w:rFonts w:ascii="Arial" w:hAnsi="Arial" w:cs="Arial"/>
          <w:sz w:val="24"/>
          <w:szCs w:val="24"/>
        </w:rPr>
        <w:t xml:space="preserve"> </w:t>
      </w:r>
      <w:r w:rsidR="00185985" w:rsidRPr="0016105E">
        <w:rPr>
          <w:rFonts w:ascii="Arial" w:hAnsi="Arial" w:cs="Arial"/>
          <w:sz w:val="24"/>
          <w:szCs w:val="24"/>
        </w:rPr>
        <w:t>the new Curriculum for Wales places more emphasis on developing skills like digital literacy, critical thinking, and problem-solving than the Foundation Phase, which focusses primarily on socialisation and basic knowledge</w:t>
      </w:r>
      <w:r w:rsidR="005A656D" w:rsidRPr="0016105E">
        <w:rPr>
          <w:rFonts w:ascii="Arial" w:hAnsi="Arial" w:cs="Arial"/>
          <w:sz w:val="24"/>
          <w:szCs w:val="24"/>
        </w:rPr>
        <w:t>.</w:t>
      </w:r>
      <w:r w:rsidR="00F60E28" w:rsidRPr="0016105E">
        <w:rPr>
          <w:rFonts w:ascii="Arial" w:hAnsi="Arial" w:cs="Arial"/>
          <w:sz w:val="24"/>
          <w:szCs w:val="24"/>
        </w:rPr>
        <w:t xml:space="preserve"> </w:t>
      </w:r>
      <w:r w:rsidR="004F7813" w:rsidRPr="0016105E">
        <w:rPr>
          <w:rFonts w:ascii="Arial" w:hAnsi="Arial" w:cs="Arial"/>
          <w:sz w:val="24"/>
          <w:szCs w:val="24"/>
        </w:rPr>
        <w:t xml:space="preserve">Welsh Government (2018) states that </w:t>
      </w:r>
      <w:r w:rsidR="00720654" w:rsidRPr="0016105E">
        <w:rPr>
          <w:rFonts w:ascii="Arial" w:hAnsi="Arial" w:cs="Arial"/>
          <w:sz w:val="24"/>
          <w:szCs w:val="24"/>
        </w:rPr>
        <w:t>D</w:t>
      </w:r>
      <w:r w:rsidR="004F7813" w:rsidRPr="0016105E">
        <w:rPr>
          <w:rFonts w:ascii="Arial" w:hAnsi="Arial" w:cs="Arial"/>
          <w:sz w:val="24"/>
          <w:szCs w:val="24"/>
        </w:rPr>
        <w:t xml:space="preserve">onaldson concluded that </w:t>
      </w:r>
      <w:r w:rsidR="00720654" w:rsidRPr="0016105E">
        <w:rPr>
          <w:rFonts w:ascii="Arial" w:hAnsi="Arial" w:cs="Arial"/>
          <w:sz w:val="24"/>
          <w:szCs w:val="24"/>
        </w:rPr>
        <w:t>the Foundation Phase was no longer functioning in schools and settings across Wales</w:t>
      </w:r>
      <w:r w:rsidR="004F7813" w:rsidRPr="0016105E">
        <w:rPr>
          <w:rFonts w:ascii="Arial" w:hAnsi="Arial" w:cs="Arial"/>
          <w:sz w:val="24"/>
          <w:szCs w:val="24"/>
        </w:rPr>
        <w:t>.</w:t>
      </w:r>
    </w:p>
    <w:p w14:paraId="77825A43" w14:textId="61DF2A15" w:rsidR="00213D41" w:rsidRPr="0016105E" w:rsidRDefault="004F7813" w:rsidP="00F60E28">
      <w:pPr>
        <w:rPr>
          <w:rFonts w:ascii="Arial" w:hAnsi="Arial" w:cs="Arial"/>
          <w:sz w:val="24"/>
          <w:szCs w:val="24"/>
        </w:rPr>
      </w:pPr>
      <w:r w:rsidRPr="0016105E">
        <w:rPr>
          <w:rFonts w:ascii="Arial" w:hAnsi="Arial" w:cs="Arial"/>
          <w:sz w:val="24"/>
          <w:szCs w:val="24"/>
        </w:rPr>
        <w:t>Donaldson</w:t>
      </w:r>
      <w:r w:rsidR="000722C2" w:rsidRPr="0016105E">
        <w:rPr>
          <w:rFonts w:ascii="Arial" w:hAnsi="Arial" w:cs="Arial"/>
          <w:sz w:val="24"/>
          <w:szCs w:val="24"/>
        </w:rPr>
        <w:t>’s</w:t>
      </w:r>
      <w:r w:rsidRPr="0016105E">
        <w:rPr>
          <w:rFonts w:ascii="Arial" w:hAnsi="Arial" w:cs="Arial"/>
          <w:sz w:val="24"/>
          <w:szCs w:val="24"/>
        </w:rPr>
        <w:t xml:space="preserve"> review revealed that teachers wanted to be involved in the establishment of the curriculum by sharing their thoughts and ideas. Furthermore, children revealed that the foundation phase curriculum was out of date and that their lessons were uninteresting (Welsh Government, 2018). </w:t>
      </w:r>
      <w:r w:rsidR="00F60E28" w:rsidRPr="0016105E">
        <w:rPr>
          <w:rFonts w:ascii="Arial" w:hAnsi="Arial" w:cs="Arial"/>
          <w:sz w:val="24"/>
          <w:szCs w:val="24"/>
        </w:rPr>
        <w:t xml:space="preserve">Waters (2016) implies that </w:t>
      </w:r>
      <w:r w:rsidR="009E46D5" w:rsidRPr="0016105E">
        <w:rPr>
          <w:rFonts w:ascii="Arial" w:hAnsi="Arial" w:cs="Arial"/>
          <w:sz w:val="24"/>
          <w:szCs w:val="24"/>
        </w:rPr>
        <w:t xml:space="preserve">Wales's Foundation Phase guidelines is centred around play-based learning and a comprehensive approach to early childhood education. This framework encourages children to be creative, socially adept, and emotionally resilient by placing a high value on active interaction and inquiry. However, the application of these </w:t>
      </w:r>
      <w:r w:rsidR="00367BB5" w:rsidRPr="0016105E">
        <w:rPr>
          <w:rFonts w:ascii="Arial" w:hAnsi="Arial" w:cs="Arial"/>
          <w:sz w:val="24"/>
          <w:szCs w:val="24"/>
        </w:rPr>
        <w:t xml:space="preserve">guidelines demonstrated </w:t>
      </w:r>
      <w:r w:rsidR="009E46D5" w:rsidRPr="0016105E">
        <w:rPr>
          <w:rFonts w:ascii="Arial" w:hAnsi="Arial" w:cs="Arial"/>
          <w:sz w:val="24"/>
          <w:szCs w:val="24"/>
        </w:rPr>
        <w:t>significant obstacles.</w:t>
      </w:r>
      <w:r w:rsidRPr="0016105E">
        <w:rPr>
          <w:rFonts w:ascii="Arial" w:hAnsi="Arial" w:cs="Arial"/>
          <w:sz w:val="24"/>
          <w:szCs w:val="24"/>
        </w:rPr>
        <w:t xml:space="preserve"> </w:t>
      </w:r>
      <w:r w:rsidR="00F60E28" w:rsidRPr="0016105E">
        <w:rPr>
          <w:rFonts w:ascii="Arial" w:hAnsi="Arial" w:cs="Arial"/>
          <w:sz w:val="24"/>
          <w:szCs w:val="24"/>
        </w:rPr>
        <w:t xml:space="preserve">Welsh Government (2014) suggests </w:t>
      </w:r>
      <w:r w:rsidR="000722C2" w:rsidRPr="0016105E">
        <w:rPr>
          <w:rFonts w:ascii="Arial" w:hAnsi="Arial" w:cs="Arial"/>
          <w:sz w:val="24"/>
          <w:szCs w:val="24"/>
        </w:rPr>
        <w:t xml:space="preserve">when arose, </w:t>
      </w:r>
      <w:r w:rsidR="00F60E28" w:rsidRPr="0016105E">
        <w:rPr>
          <w:rFonts w:ascii="Arial" w:hAnsi="Arial" w:cs="Arial"/>
          <w:sz w:val="24"/>
          <w:szCs w:val="24"/>
        </w:rPr>
        <w:t>there were d</w:t>
      </w:r>
      <w:r w:rsidR="005F15D0" w:rsidRPr="0016105E">
        <w:rPr>
          <w:rFonts w:ascii="Arial" w:hAnsi="Arial" w:cs="Arial"/>
          <w:sz w:val="24"/>
          <w:szCs w:val="24"/>
        </w:rPr>
        <w:t xml:space="preserve">ifferences in the quality of experiences children receive </w:t>
      </w:r>
      <w:r w:rsidR="00F60E28" w:rsidRPr="0016105E">
        <w:rPr>
          <w:rFonts w:ascii="Arial" w:hAnsi="Arial" w:cs="Arial"/>
          <w:sz w:val="24"/>
          <w:szCs w:val="24"/>
        </w:rPr>
        <w:t xml:space="preserve">in schools </w:t>
      </w:r>
      <w:r w:rsidR="005F15D0" w:rsidRPr="0016105E">
        <w:rPr>
          <w:rFonts w:ascii="Arial" w:hAnsi="Arial" w:cs="Arial"/>
          <w:sz w:val="24"/>
          <w:szCs w:val="24"/>
        </w:rPr>
        <w:t xml:space="preserve">arise from the inconsistent application of teacher training and professional development across various educational contexts. </w:t>
      </w:r>
      <w:r w:rsidR="00F60E28" w:rsidRPr="0016105E">
        <w:rPr>
          <w:rFonts w:ascii="Arial" w:hAnsi="Arial" w:cs="Arial"/>
          <w:sz w:val="24"/>
          <w:szCs w:val="24"/>
        </w:rPr>
        <w:t xml:space="preserve">Observations from case studies showed that </w:t>
      </w:r>
      <w:r w:rsidR="000722C2" w:rsidRPr="0016105E">
        <w:rPr>
          <w:rFonts w:ascii="Arial" w:hAnsi="Arial" w:cs="Arial"/>
          <w:sz w:val="24"/>
          <w:szCs w:val="24"/>
        </w:rPr>
        <w:t xml:space="preserve">the </w:t>
      </w:r>
      <w:r w:rsidR="00F60E28" w:rsidRPr="0016105E">
        <w:rPr>
          <w:rFonts w:ascii="Arial" w:hAnsi="Arial" w:cs="Arial"/>
          <w:sz w:val="24"/>
          <w:szCs w:val="24"/>
        </w:rPr>
        <w:t xml:space="preserve">Foundation Phase practices differed significantly among classes, year groups, schools, and subject areas (Welsh Government, 2014). </w:t>
      </w:r>
      <w:r w:rsidR="00213D41" w:rsidRPr="0016105E">
        <w:rPr>
          <w:rFonts w:ascii="Arial" w:hAnsi="Arial" w:cs="Arial"/>
          <w:sz w:val="24"/>
          <w:szCs w:val="24"/>
        </w:rPr>
        <w:t xml:space="preserve">Macdonald (2018) implies that PISA scores in Wales were below average compared to other countries in Maths, Science and English. </w:t>
      </w:r>
    </w:p>
    <w:p w14:paraId="79DCE16B" w14:textId="50C665BB" w:rsidR="001A13C7" w:rsidRPr="0016105E" w:rsidRDefault="0060340C" w:rsidP="001A13C7">
      <w:pPr>
        <w:rPr>
          <w:rFonts w:ascii="Arial" w:hAnsi="Arial" w:cs="Arial"/>
          <w:sz w:val="24"/>
          <w:szCs w:val="24"/>
        </w:rPr>
      </w:pPr>
      <w:r w:rsidRPr="0016105E">
        <w:rPr>
          <w:rFonts w:ascii="Arial" w:hAnsi="Arial" w:cs="Arial"/>
          <w:sz w:val="24"/>
          <w:szCs w:val="24"/>
        </w:rPr>
        <w:t>Although</w:t>
      </w:r>
      <w:r w:rsidR="000722C2" w:rsidRPr="0016105E">
        <w:rPr>
          <w:rFonts w:ascii="Arial" w:hAnsi="Arial" w:cs="Arial"/>
          <w:sz w:val="24"/>
          <w:szCs w:val="24"/>
        </w:rPr>
        <w:t>,</w:t>
      </w:r>
      <w:r w:rsidRPr="0016105E">
        <w:rPr>
          <w:rFonts w:ascii="Arial" w:hAnsi="Arial" w:cs="Arial"/>
          <w:sz w:val="24"/>
          <w:szCs w:val="24"/>
        </w:rPr>
        <w:t xml:space="preserve"> informal assessment techniques place an emphasis on individual development, they provide challenges for accurately assessing results, which raise</w:t>
      </w:r>
      <w:r w:rsidR="00F60E28" w:rsidRPr="0016105E">
        <w:rPr>
          <w:rFonts w:ascii="Arial" w:hAnsi="Arial" w:cs="Arial"/>
          <w:sz w:val="24"/>
          <w:szCs w:val="24"/>
        </w:rPr>
        <w:t>d</w:t>
      </w:r>
      <w:r w:rsidRPr="0016105E">
        <w:rPr>
          <w:rFonts w:ascii="Arial" w:hAnsi="Arial" w:cs="Arial"/>
          <w:sz w:val="24"/>
          <w:szCs w:val="24"/>
        </w:rPr>
        <w:t xml:space="preserve"> questions regarding res</w:t>
      </w:r>
      <w:r w:rsidR="00F60E28" w:rsidRPr="0016105E">
        <w:rPr>
          <w:rFonts w:ascii="Arial" w:hAnsi="Arial" w:cs="Arial"/>
          <w:sz w:val="24"/>
          <w:szCs w:val="24"/>
        </w:rPr>
        <w:t>p</w:t>
      </w:r>
      <w:r w:rsidRPr="0016105E">
        <w:rPr>
          <w:rFonts w:ascii="Arial" w:hAnsi="Arial" w:cs="Arial"/>
          <w:sz w:val="24"/>
          <w:szCs w:val="24"/>
        </w:rPr>
        <w:t>onsibility and the capacity to monitor developmental milestones</w:t>
      </w:r>
      <w:r w:rsidR="00F60E28" w:rsidRPr="0016105E">
        <w:rPr>
          <w:rFonts w:ascii="Arial" w:hAnsi="Arial" w:cs="Arial"/>
          <w:sz w:val="24"/>
          <w:szCs w:val="24"/>
        </w:rPr>
        <w:t xml:space="preserve"> (Welsh Government, 2014). Welsh Government (2014) stated that practitioners rarely observed children </w:t>
      </w:r>
      <w:r w:rsidR="000722C2" w:rsidRPr="0016105E">
        <w:rPr>
          <w:rFonts w:ascii="Arial" w:hAnsi="Arial" w:cs="Arial"/>
          <w:sz w:val="24"/>
          <w:szCs w:val="24"/>
        </w:rPr>
        <w:t>leaning to find out their</w:t>
      </w:r>
      <w:r w:rsidR="00F60E28" w:rsidRPr="0016105E">
        <w:rPr>
          <w:rFonts w:ascii="Arial" w:hAnsi="Arial" w:cs="Arial"/>
          <w:sz w:val="24"/>
          <w:szCs w:val="24"/>
        </w:rPr>
        <w:t xml:space="preserve"> interests and track</w:t>
      </w:r>
      <w:r w:rsidR="000722C2" w:rsidRPr="0016105E">
        <w:rPr>
          <w:rFonts w:ascii="Arial" w:hAnsi="Arial" w:cs="Arial"/>
          <w:sz w:val="24"/>
          <w:szCs w:val="24"/>
        </w:rPr>
        <w:t>ing</w:t>
      </w:r>
      <w:r w:rsidR="00F60E28" w:rsidRPr="0016105E">
        <w:rPr>
          <w:rFonts w:ascii="Arial" w:hAnsi="Arial" w:cs="Arial"/>
          <w:sz w:val="24"/>
          <w:szCs w:val="24"/>
        </w:rPr>
        <w:t xml:space="preserve"> their development.</w:t>
      </w:r>
      <w:r w:rsidR="00FA6418" w:rsidRPr="0016105E">
        <w:rPr>
          <w:rFonts w:ascii="Arial" w:hAnsi="Arial" w:cs="Arial"/>
          <w:sz w:val="24"/>
          <w:szCs w:val="24"/>
        </w:rPr>
        <w:t xml:space="preserve"> </w:t>
      </w:r>
      <w:r w:rsidR="00433333" w:rsidRPr="0016105E">
        <w:rPr>
          <w:rFonts w:ascii="Arial" w:hAnsi="Arial" w:cs="Arial"/>
          <w:sz w:val="24"/>
          <w:szCs w:val="24"/>
        </w:rPr>
        <w:t>Welsh Government (2014) state that n</w:t>
      </w:r>
      <w:r w:rsidRPr="0016105E">
        <w:rPr>
          <w:rFonts w:ascii="Arial" w:hAnsi="Arial" w:cs="Arial"/>
          <w:sz w:val="24"/>
          <w:szCs w:val="24"/>
        </w:rPr>
        <w:t xml:space="preserve">ot all schools </w:t>
      </w:r>
      <w:r w:rsidR="00433333" w:rsidRPr="0016105E">
        <w:rPr>
          <w:rFonts w:ascii="Arial" w:hAnsi="Arial" w:cs="Arial"/>
          <w:sz w:val="24"/>
          <w:szCs w:val="24"/>
        </w:rPr>
        <w:t>were</w:t>
      </w:r>
      <w:r w:rsidRPr="0016105E">
        <w:rPr>
          <w:rFonts w:ascii="Arial" w:hAnsi="Arial" w:cs="Arial"/>
          <w:sz w:val="24"/>
          <w:szCs w:val="24"/>
        </w:rPr>
        <w:t xml:space="preserve"> able to have as many resources due to funding</w:t>
      </w:r>
      <w:r w:rsidR="000722C2" w:rsidRPr="0016105E">
        <w:rPr>
          <w:rFonts w:ascii="Arial" w:hAnsi="Arial" w:cs="Arial"/>
          <w:sz w:val="24"/>
          <w:szCs w:val="24"/>
        </w:rPr>
        <w:t>,</w:t>
      </w:r>
      <w:r w:rsidRPr="0016105E">
        <w:rPr>
          <w:rFonts w:ascii="Arial" w:hAnsi="Arial" w:cs="Arial"/>
          <w:sz w:val="24"/>
          <w:szCs w:val="24"/>
        </w:rPr>
        <w:t xml:space="preserve"> </w:t>
      </w:r>
      <w:r w:rsidR="000722C2" w:rsidRPr="0016105E">
        <w:rPr>
          <w:rFonts w:ascii="Arial" w:hAnsi="Arial" w:cs="Arial"/>
          <w:sz w:val="24"/>
          <w:szCs w:val="24"/>
        </w:rPr>
        <w:t>t</w:t>
      </w:r>
      <w:r w:rsidRPr="0016105E">
        <w:rPr>
          <w:rFonts w:ascii="Arial" w:hAnsi="Arial" w:cs="Arial"/>
          <w:sz w:val="24"/>
          <w:szCs w:val="24"/>
        </w:rPr>
        <w:t xml:space="preserve">hus, not being able to offer stimulating environments that the Foundation Phase promotes. </w:t>
      </w:r>
      <w:r w:rsidR="00433333" w:rsidRPr="0016105E">
        <w:rPr>
          <w:rFonts w:ascii="Arial" w:hAnsi="Arial" w:cs="Arial"/>
          <w:sz w:val="24"/>
          <w:szCs w:val="24"/>
        </w:rPr>
        <w:t xml:space="preserve">Furthermore, the independent stocktake found that there were many differences in the quality of delivery in schools due to staff not understanding the curriculum. Therefore, </w:t>
      </w:r>
      <w:r w:rsidR="000722C2" w:rsidRPr="0016105E">
        <w:rPr>
          <w:rFonts w:ascii="Arial" w:hAnsi="Arial" w:cs="Arial"/>
          <w:sz w:val="24"/>
          <w:szCs w:val="24"/>
        </w:rPr>
        <w:t xml:space="preserve">some </w:t>
      </w:r>
      <w:r w:rsidR="00433333" w:rsidRPr="0016105E">
        <w:rPr>
          <w:rFonts w:ascii="Arial" w:hAnsi="Arial" w:cs="Arial"/>
          <w:sz w:val="24"/>
          <w:szCs w:val="24"/>
        </w:rPr>
        <w:t xml:space="preserve">staff were not able to implement the curriculum into practice (Welsh Government, 2015). </w:t>
      </w:r>
      <w:r w:rsidR="00280CB9" w:rsidRPr="0016105E">
        <w:rPr>
          <w:rFonts w:ascii="Arial" w:hAnsi="Arial" w:cs="Arial"/>
          <w:sz w:val="24"/>
          <w:szCs w:val="24"/>
        </w:rPr>
        <w:t xml:space="preserve">Although the Curriculum for Wales places an emphasis on a more adaptable and individualised approach to education, research has proven that it has many weaknesses. </w:t>
      </w:r>
      <w:proofErr w:type="spellStart"/>
      <w:r w:rsidR="001A13C7" w:rsidRPr="0016105E">
        <w:rPr>
          <w:rFonts w:ascii="Arial" w:hAnsi="Arial" w:cs="Arial"/>
          <w:sz w:val="24"/>
          <w:szCs w:val="24"/>
        </w:rPr>
        <w:t>Sibieta</w:t>
      </w:r>
      <w:proofErr w:type="spellEnd"/>
      <w:r w:rsidR="001A13C7" w:rsidRPr="0016105E">
        <w:rPr>
          <w:rFonts w:ascii="Arial" w:hAnsi="Arial" w:cs="Arial"/>
          <w:sz w:val="24"/>
          <w:szCs w:val="24"/>
        </w:rPr>
        <w:t xml:space="preserve"> (2024) states that s</w:t>
      </w:r>
      <w:r w:rsidR="00280CB9" w:rsidRPr="0016105E">
        <w:rPr>
          <w:rFonts w:ascii="Arial" w:hAnsi="Arial" w:cs="Arial"/>
          <w:sz w:val="24"/>
          <w:szCs w:val="24"/>
        </w:rPr>
        <w:t xml:space="preserve">chools have experienced many obstacles when </w:t>
      </w:r>
      <w:r w:rsidR="001A13C7" w:rsidRPr="0016105E">
        <w:rPr>
          <w:rFonts w:ascii="Arial" w:hAnsi="Arial" w:cs="Arial"/>
          <w:sz w:val="24"/>
          <w:szCs w:val="24"/>
        </w:rPr>
        <w:t>executing</w:t>
      </w:r>
      <w:r w:rsidR="00280CB9" w:rsidRPr="0016105E">
        <w:rPr>
          <w:rFonts w:ascii="Arial" w:hAnsi="Arial" w:cs="Arial"/>
          <w:sz w:val="24"/>
          <w:szCs w:val="24"/>
        </w:rPr>
        <w:t xml:space="preserve"> the curriculum due to </w:t>
      </w:r>
      <w:r w:rsidR="001A13C7" w:rsidRPr="0016105E">
        <w:rPr>
          <w:rFonts w:ascii="Arial" w:hAnsi="Arial" w:cs="Arial"/>
          <w:sz w:val="24"/>
          <w:szCs w:val="24"/>
        </w:rPr>
        <w:t>inadequate</w:t>
      </w:r>
      <w:r w:rsidR="00280CB9" w:rsidRPr="0016105E">
        <w:rPr>
          <w:rFonts w:ascii="Arial" w:hAnsi="Arial" w:cs="Arial"/>
          <w:sz w:val="24"/>
          <w:szCs w:val="24"/>
        </w:rPr>
        <w:t xml:space="preserve"> support and training </w:t>
      </w:r>
      <w:r w:rsidR="000722C2" w:rsidRPr="0016105E">
        <w:rPr>
          <w:rFonts w:ascii="Arial" w:hAnsi="Arial" w:cs="Arial"/>
          <w:sz w:val="24"/>
          <w:szCs w:val="24"/>
        </w:rPr>
        <w:t>of</w:t>
      </w:r>
      <w:r w:rsidR="00280CB9" w:rsidRPr="0016105E">
        <w:rPr>
          <w:rFonts w:ascii="Arial" w:hAnsi="Arial" w:cs="Arial"/>
          <w:sz w:val="24"/>
          <w:szCs w:val="24"/>
        </w:rPr>
        <w:t xml:space="preserve"> staff. Furthermore, schools </w:t>
      </w:r>
      <w:r w:rsidR="00280CB9" w:rsidRPr="0016105E">
        <w:rPr>
          <w:rFonts w:ascii="Arial" w:hAnsi="Arial" w:cs="Arial"/>
          <w:sz w:val="24"/>
          <w:szCs w:val="24"/>
        </w:rPr>
        <w:lastRenderedPageBreak/>
        <w:t xml:space="preserve">have reported that it is difficult to implement the curriculum due to lack of </w:t>
      </w:r>
      <w:r w:rsidR="001A13C7" w:rsidRPr="0016105E">
        <w:rPr>
          <w:rFonts w:ascii="Arial" w:hAnsi="Arial" w:cs="Arial"/>
          <w:sz w:val="24"/>
          <w:szCs w:val="24"/>
        </w:rPr>
        <w:t>recourses</w:t>
      </w:r>
      <w:r w:rsidR="00280CB9" w:rsidRPr="0016105E">
        <w:rPr>
          <w:rFonts w:ascii="Arial" w:hAnsi="Arial" w:cs="Arial"/>
          <w:sz w:val="24"/>
          <w:szCs w:val="24"/>
        </w:rPr>
        <w:t>, especially in disadvantaged areas</w:t>
      </w:r>
      <w:r w:rsidR="001A13C7" w:rsidRPr="0016105E">
        <w:rPr>
          <w:rFonts w:ascii="Arial" w:hAnsi="Arial" w:cs="Arial"/>
          <w:sz w:val="24"/>
          <w:szCs w:val="24"/>
        </w:rPr>
        <w:t xml:space="preserve"> (</w:t>
      </w:r>
      <w:proofErr w:type="spellStart"/>
      <w:r w:rsidR="001A13C7" w:rsidRPr="0016105E">
        <w:rPr>
          <w:rFonts w:ascii="Arial" w:hAnsi="Arial" w:cs="Arial"/>
          <w:sz w:val="24"/>
          <w:szCs w:val="24"/>
        </w:rPr>
        <w:t>Sbibieta</w:t>
      </w:r>
      <w:proofErr w:type="spellEnd"/>
      <w:r w:rsidR="001A13C7" w:rsidRPr="0016105E">
        <w:rPr>
          <w:rFonts w:ascii="Arial" w:hAnsi="Arial" w:cs="Arial"/>
          <w:sz w:val="24"/>
          <w:szCs w:val="24"/>
        </w:rPr>
        <w:t xml:space="preserve">, 2024). </w:t>
      </w:r>
      <w:r w:rsidR="00280CB9" w:rsidRPr="0016105E">
        <w:rPr>
          <w:rFonts w:ascii="Arial" w:hAnsi="Arial" w:cs="Arial"/>
          <w:sz w:val="24"/>
          <w:szCs w:val="24"/>
        </w:rPr>
        <w:t>Furthermore, parents have expressed that they are unable to support their children’s learning due to being unfamiliar with the curriculum</w:t>
      </w:r>
      <w:r w:rsidR="001A13C7" w:rsidRPr="0016105E">
        <w:rPr>
          <w:rFonts w:ascii="Arial" w:hAnsi="Arial" w:cs="Arial"/>
          <w:sz w:val="24"/>
          <w:szCs w:val="24"/>
        </w:rPr>
        <w:t>. Moreover, research has shown that PISA scores have significantly dropped below average in Wales in 2022 by 20 points (</w:t>
      </w:r>
      <w:proofErr w:type="spellStart"/>
      <w:r w:rsidR="001A13C7" w:rsidRPr="0016105E">
        <w:rPr>
          <w:rFonts w:ascii="Arial" w:hAnsi="Arial" w:cs="Arial"/>
          <w:sz w:val="24"/>
          <w:szCs w:val="24"/>
        </w:rPr>
        <w:t>Sibieta</w:t>
      </w:r>
      <w:proofErr w:type="spellEnd"/>
      <w:r w:rsidR="001A13C7" w:rsidRPr="0016105E">
        <w:rPr>
          <w:rFonts w:ascii="Arial" w:hAnsi="Arial" w:cs="Arial"/>
          <w:sz w:val="24"/>
          <w:szCs w:val="24"/>
        </w:rPr>
        <w:t xml:space="preserve">, 2024). </w:t>
      </w:r>
      <w:r w:rsidR="00280CB9" w:rsidRPr="0016105E">
        <w:rPr>
          <w:rFonts w:ascii="Arial" w:hAnsi="Arial" w:cs="Arial"/>
          <w:sz w:val="24"/>
          <w:szCs w:val="24"/>
        </w:rPr>
        <w:t>The new curriculum in Wales's next phases centre on improving implementation and resolving existing issues</w:t>
      </w:r>
      <w:r w:rsidR="001A13C7" w:rsidRPr="0016105E">
        <w:rPr>
          <w:rFonts w:ascii="Arial" w:hAnsi="Arial" w:cs="Arial"/>
          <w:sz w:val="24"/>
          <w:szCs w:val="24"/>
        </w:rPr>
        <w:t xml:space="preserve"> (Welsh Government, </w:t>
      </w:r>
      <w:r w:rsidR="000F1A50" w:rsidRPr="0016105E">
        <w:rPr>
          <w:rFonts w:ascii="Arial" w:hAnsi="Arial" w:cs="Arial"/>
          <w:sz w:val="24"/>
          <w:szCs w:val="24"/>
        </w:rPr>
        <w:t>no dat</w:t>
      </w:r>
      <w:r w:rsidR="00FA6418" w:rsidRPr="0016105E">
        <w:rPr>
          <w:rFonts w:ascii="Arial" w:hAnsi="Arial" w:cs="Arial"/>
          <w:sz w:val="24"/>
          <w:szCs w:val="24"/>
        </w:rPr>
        <w:t>e</w:t>
      </w:r>
      <w:r w:rsidR="001A13C7" w:rsidRPr="0016105E">
        <w:rPr>
          <w:rFonts w:ascii="Arial" w:hAnsi="Arial" w:cs="Arial"/>
          <w:sz w:val="24"/>
          <w:szCs w:val="24"/>
        </w:rPr>
        <w:t xml:space="preserve">). </w:t>
      </w:r>
      <w:r w:rsidR="00280CB9" w:rsidRPr="0016105E">
        <w:rPr>
          <w:rFonts w:ascii="Arial" w:hAnsi="Arial" w:cs="Arial"/>
          <w:sz w:val="24"/>
          <w:szCs w:val="24"/>
        </w:rPr>
        <w:t xml:space="preserve">It is crucial that teachers are given training and resources that they need to successfully implement the curriculum. </w:t>
      </w:r>
      <w:r w:rsidR="001A13C7" w:rsidRPr="0016105E">
        <w:rPr>
          <w:rFonts w:ascii="Arial" w:hAnsi="Arial" w:cs="Arial"/>
          <w:sz w:val="24"/>
          <w:szCs w:val="24"/>
        </w:rPr>
        <w:t xml:space="preserve">Moreover, to ensure that schools have the required instructional materials and infrastructure upgrades, adequate funding and distribution of resources are also crucial (Welsh Government, </w:t>
      </w:r>
      <w:r w:rsidR="000F1A50" w:rsidRPr="0016105E">
        <w:rPr>
          <w:rFonts w:ascii="Arial" w:hAnsi="Arial" w:cs="Arial"/>
          <w:sz w:val="24"/>
          <w:szCs w:val="24"/>
        </w:rPr>
        <w:t>no date</w:t>
      </w:r>
      <w:r w:rsidR="001A13C7" w:rsidRPr="0016105E">
        <w:rPr>
          <w:rFonts w:ascii="Arial" w:hAnsi="Arial" w:cs="Arial"/>
          <w:sz w:val="24"/>
          <w:szCs w:val="24"/>
        </w:rPr>
        <w:t xml:space="preserve">). </w:t>
      </w:r>
    </w:p>
    <w:p w14:paraId="10B1C2CF" w14:textId="2E34F149" w:rsidR="00A61430" w:rsidRPr="0016105E" w:rsidRDefault="00A61430" w:rsidP="00A61430">
      <w:pPr>
        <w:rPr>
          <w:rFonts w:ascii="Arial" w:hAnsi="Arial" w:cs="Arial"/>
          <w:sz w:val="24"/>
          <w:szCs w:val="24"/>
        </w:rPr>
      </w:pPr>
      <w:r w:rsidRPr="0016105E">
        <w:rPr>
          <w:rFonts w:ascii="Arial" w:hAnsi="Arial" w:cs="Arial"/>
          <w:sz w:val="24"/>
          <w:szCs w:val="24"/>
        </w:rPr>
        <w:t>To conclude, the Foundation Phase and the Curriculum for Wales are two significant play-based approaches for education in Wales. They both adhere to the same core ideas of holistic, child-cantered education and formative assessment procedures</w:t>
      </w:r>
      <w:r w:rsidR="0016105E" w:rsidRPr="0016105E">
        <w:rPr>
          <w:rFonts w:ascii="Arial" w:hAnsi="Arial" w:cs="Arial"/>
          <w:sz w:val="24"/>
          <w:szCs w:val="24"/>
        </w:rPr>
        <w:t xml:space="preserve"> (Welsh Government, 2022).</w:t>
      </w:r>
      <w:r w:rsidRPr="0016105E">
        <w:rPr>
          <w:rFonts w:ascii="Arial" w:hAnsi="Arial" w:cs="Arial"/>
          <w:sz w:val="24"/>
          <w:szCs w:val="24"/>
        </w:rPr>
        <w:t xml:space="preserve"> On the other hand, their structure, emphasis, and direction are different. </w:t>
      </w:r>
      <w:r w:rsidR="0016105E" w:rsidRPr="0016105E">
        <w:rPr>
          <w:rFonts w:ascii="Arial" w:hAnsi="Arial" w:cs="Arial"/>
          <w:sz w:val="24"/>
          <w:szCs w:val="24"/>
        </w:rPr>
        <w:t>Welsh Government (2015) suggests that t</w:t>
      </w:r>
      <w:r w:rsidRPr="0016105E">
        <w:rPr>
          <w:rFonts w:ascii="Arial" w:hAnsi="Arial" w:cs="Arial"/>
          <w:sz w:val="24"/>
          <w:szCs w:val="24"/>
        </w:rPr>
        <w:t xml:space="preserve">he Foundation Phase stated that it provided a precise and structured framework that enhanced the development of fundamental skills. However, research </w:t>
      </w:r>
      <w:r w:rsidR="00FB505C" w:rsidRPr="0016105E">
        <w:rPr>
          <w:rFonts w:ascii="Arial" w:hAnsi="Arial" w:cs="Arial"/>
          <w:sz w:val="24"/>
          <w:szCs w:val="24"/>
        </w:rPr>
        <w:t>demonstrated</w:t>
      </w:r>
      <w:r w:rsidRPr="0016105E">
        <w:rPr>
          <w:rFonts w:ascii="Arial" w:hAnsi="Arial" w:cs="Arial"/>
          <w:sz w:val="24"/>
          <w:szCs w:val="24"/>
        </w:rPr>
        <w:t xml:space="preserve"> that it restricted innovative teaching strategies. The Curriculum for Wales offers a creative, adaptable approach that promotes schools to meet local requirements, but it also presents issues with equity and consistency. Therefore, it is imperative that schools uphold the new curriculum’s flexible guidelines to ensure fair education for children</w:t>
      </w:r>
      <w:r w:rsidR="0016105E" w:rsidRPr="0016105E">
        <w:rPr>
          <w:rFonts w:ascii="Arial" w:hAnsi="Arial" w:cs="Arial"/>
          <w:sz w:val="24"/>
          <w:szCs w:val="24"/>
        </w:rPr>
        <w:t xml:space="preserve"> (Welsh Government, 2022). </w:t>
      </w:r>
    </w:p>
    <w:p w14:paraId="7ABC78CA" w14:textId="0E8B30CE" w:rsidR="00A61430" w:rsidRPr="0016105E" w:rsidRDefault="00A61430" w:rsidP="00A61430">
      <w:pPr>
        <w:rPr>
          <w:rFonts w:ascii="Arial" w:hAnsi="Arial" w:cs="Arial"/>
          <w:sz w:val="24"/>
          <w:szCs w:val="24"/>
        </w:rPr>
      </w:pPr>
    </w:p>
    <w:p w14:paraId="1760D847" w14:textId="39A593D5" w:rsidR="00A61430" w:rsidRPr="0016105E" w:rsidRDefault="0016105E" w:rsidP="00A61430">
      <w:pPr>
        <w:rPr>
          <w:rFonts w:ascii="Arial" w:hAnsi="Arial" w:cs="Arial"/>
          <w:sz w:val="24"/>
          <w:szCs w:val="24"/>
          <w:u w:val="single"/>
        </w:rPr>
      </w:pPr>
      <w:r w:rsidRPr="0016105E">
        <w:rPr>
          <w:rFonts w:ascii="Arial" w:hAnsi="Arial" w:cs="Arial"/>
          <w:sz w:val="24"/>
          <w:szCs w:val="24"/>
          <w:u w:val="single"/>
        </w:rPr>
        <w:t>Section 2</w:t>
      </w:r>
    </w:p>
    <w:p w14:paraId="3DA914C4"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According to Worcestershire County Council (no date) the ‘unique child’ refers to the fact that each child has distinct characteristics, different experiences in life, and developmental paths. Moreover, to develop effective teaching strategies, particularly in assessments, it is imperative to acknowledge that every child is unique This paper will explore the importance of considering the ‘unique child’ for assessments (Worcestershire County Council, no date). This paper will also critically analyse observations and learning stories which are two significant assessment methods in educational settings. </w:t>
      </w:r>
    </w:p>
    <w:p w14:paraId="1A8E7EB1"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The Curriculum for Wales places a strong emphasis on each child's individuality, acknowledging that each learner has different backgrounds, interests, and strengths (Welsh Government, 2022). It encourages practitioners to recognise and address each child’s unique needs, creating a feeling of community and encouraging holistic growth (Welsh Government, 2022). The curriculum seeks to establish inclusive learning environments where all children can flourish, feel empowered, and actively participate in their educational journeys. This method reinforces the notion that each child's potential must be developed through individualised learning experiences (Welsh Government, 2022). Similarly, the significance of acknowledging each child's individual potential is emphasised by Dweck (2017) who maintains that children flourish when they feel that they can improve their skills through work and education. </w:t>
      </w:r>
      <w:r w:rsidRPr="0016105E">
        <w:rPr>
          <w:rFonts w:ascii="Arial" w:hAnsi="Arial" w:cs="Arial"/>
          <w:sz w:val="24"/>
          <w:szCs w:val="24"/>
        </w:rPr>
        <w:lastRenderedPageBreak/>
        <w:t xml:space="preserve">Thus, building resilience and a love of challenges. This viewpoint supports the idea of the ‘unique child’ as each child has unique skills and capabilities that can be fostered (Dweck, 2017). Therefore, teachers and parents can support children in embracing their individuality and developing their special abilities by fostering a growth mindset, which will ultimately support lifelong learning and personal growth (Dweck, 2017). </w:t>
      </w:r>
    </w:p>
    <w:p w14:paraId="679F1DD2"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Parekh (2017) highlights that it is crucial to value and acknowledge each child's individuality, especially when it comes to education and inclusivity. Parekh (2017) supports methods that celebrate each child's unique qualities while recognising a child's particular background, experiences, and skills. Thus, improving children’s education and growth. The concept of the ‘unique child’ was central to Bronfenbrenner's Ecological Systems Theory. Hayes </w:t>
      </w:r>
      <w:r w:rsidRPr="0016105E">
        <w:rPr>
          <w:rFonts w:ascii="Arial" w:hAnsi="Arial" w:cs="Arial"/>
          <w:i/>
          <w:iCs/>
          <w:sz w:val="24"/>
          <w:szCs w:val="24"/>
        </w:rPr>
        <w:t>et al.</w:t>
      </w:r>
      <w:r w:rsidRPr="0016105E">
        <w:rPr>
          <w:rFonts w:ascii="Arial" w:hAnsi="Arial" w:cs="Arial"/>
          <w:sz w:val="24"/>
          <w:szCs w:val="24"/>
        </w:rPr>
        <w:t xml:space="preserve"> (2017) state that Bronfenbrenner argued that a complex interaction between multiple environmental systems affects an individual's development. Moreover, each child is influenced by their own experiences, genetic structure, and the environments they live in, including their family, neighbourhood, and school (Hayes </w:t>
      </w:r>
      <w:r w:rsidRPr="0016105E">
        <w:rPr>
          <w:rFonts w:ascii="Arial" w:hAnsi="Arial" w:cs="Arial"/>
          <w:i/>
          <w:iCs/>
          <w:sz w:val="24"/>
          <w:szCs w:val="24"/>
        </w:rPr>
        <w:t>et al.</w:t>
      </w:r>
      <w:r w:rsidRPr="0016105E">
        <w:rPr>
          <w:rFonts w:ascii="Arial" w:hAnsi="Arial" w:cs="Arial"/>
          <w:sz w:val="24"/>
          <w:szCs w:val="24"/>
        </w:rPr>
        <w:t xml:space="preserve"> 2017). Antony (2022) implies that Bronfenbrenner emphasised that to comprehend the development of a child, an individual must consider social and cultural factors in addition to the child's direct surroundings. This viewpoint emphasises that it is significant to acknowledge each child's uniqueness as well as the variety of elements that influence their development (Antony, 2022).</w:t>
      </w:r>
    </w:p>
    <w:p w14:paraId="185D8C22"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Aguayo </w:t>
      </w:r>
      <w:r w:rsidRPr="0016105E">
        <w:rPr>
          <w:rFonts w:ascii="Arial" w:hAnsi="Arial" w:cs="Arial"/>
          <w:i/>
          <w:iCs/>
          <w:sz w:val="24"/>
          <w:szCs w:val="24"/>
        </w:rPr>
        <w:t xml:space="preserve">et al. </w:t>
      </w:r>
      <w:r w:rsidRPr="0016105E">
        <w:rPr>
          <w:rFonts w:ascii="Arial" w:hAnsi="Arial" w:cs="Arial"/>
          <w:sz w:val="24"/>
          <w:szCs w:val="24"/>
        </w:rPr>
        <w:t xml:space="preserve">(2021) imply that children’s viewpoints, attitudes, and learning styles are profoundly affected by their cultural background and social environment. Therefore, establishing a conducive learning environment requires an understanding of these effects. Worcestershire County Council (no date) state that children have different interests that can improve their educational experience. </w:t>
      </w:r>
      <w:r w:rsidRPr="0016105E">
        <w:rPr>
          <w:rFonts w:ascii="Arial" w:hAnsi="Arial" w:cs="Arial"/>
          <w:sz w:val="24"/>
          <w:szCs w:val="24"/>
          <w:lang w:val="cy-GB"/>
        </w:rPr>
        <w:t>Morton and Guerin (2017) imply that b</w:t>
      </w:r>
      <w:r w:rsidRPr="0016105E">
        <w:rPr>
          <w:rFonts w:ascii="Arial" w:hAnsi="Arial" w:cs="Arial"/>
          <w:sz w:val="24"/>
          <w:szCs w:val="24"/>
        </w:rPr>
        <w:t>y considering these interests, teachers can create lessons that students find intriguing and fruitful. Furthermore, teachers can identify the following steps to further a child’s development (</w:t>
      </w:r>
      <w:r w:rsidRPr="0016105E">
        <w:rPr>
          <w:rFonts w:ascii="Arial" w:hAnsi="Arial" w:cs="Arial"/>
          <w:sz w:val="24"/>
          <w:szCs w:val="24"/>
          <w:lang w:val="cy-GB"/>
        </w:rPr>
        <w:t xml:space="preserve">Morton and Guerin, 2017). Similarily, </w:t>
      </w:r>
      <w:r w:rsidRPr="0016105E">
        <w:rPr>
          <w:rFonts w:ascii="Arial" w:hAnsi="Arial" w:cs="Arial"/>
          <w:sz w:val="24"/>
          <w:szCs w:val="24"/>
        </w:rPr>
        <w:t xml:space="preserve">Leicestershire County Council (2024) state that assessing a unique child requires considering more than just their academic achievement. To gain a more complete view of their strengths and weaknesses, it requires understanding their social skills, emotional health, and interests. Furthermore, Leicestershire County Council (2024) highlight that teachers can create assessments that accommodate various learning styles by acknowledging the individuality of every child. this can promote a more inclusive learning environment by resulting in more accurate assessments of a child's abilities and knowledge. </w:t>
      </w:r>
    </w:p>
    <w:p w14:paraId="57D5B1B7"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Louis and Betteridge (2020) highlight that assessments that consider each child's individual characteristics can reduce potential biases and make sure each learner will have the chance to demonstrate their knowledge and abilities in ways that are relevant to them. This method encourages fairness in learning results. Allen and Kelly (2015) imply that the social, emotional, physical, and cognitive domains are among the areas in which children develop at varying rates. Thus, Because of this variety, teaching and assessment methods must be adaptable and diverse. Department for Education (2024) sates that a relationship of trust is fostered when </w:t>
      </w:r>
      <w:r w:rsidRPr="0016105E">
        <w:rPr>
          <w:rFonts w:ascii="Arial" w:hAnsi="Arial" w:cs="Arial"/>
          <w:sz w:val="24"/>
          <w:szCs w:val="24"/>
        </w:rPr>
        <w:lastRenderedPageBreak/>
        <w:t xml:space="preserve">practitioners take the time to recognise and value each child's uniqueness. This is because children will be more inclined to participate in activities when they feel appreciated and understood. This relationship is significant for good teaching and learning (Welsh Government, 2022). </w:t>
      </w:r>
    </w:p>
    <w:p w14:paraId="3C0FB09E"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Welsh Government (2022) emphasises the significance of observations as an essential tool for comprehending children's learning and development. Teachers can record and capture children's behaviours, interactions, and development in a variety of circumstances through systematic and intentional observations (Welsh Government, 2022). Through this method, practitioners can evaluate developmental milestones, inform planning, and customise learning experiences to meet the needs of everyone (Welsh Government, 2022). Furthermore, observations help to better understand the individual interests and skills of every child, promoting an inclusive and responsive learning environment. It is essential to frequently reflect on these observations to improve teaching methods and guarantee that every child receives the support they need (West Sussex County Council, 2021). According to West Sussex County Council (2021) the goal of observations is to minimise bias and be as objective as feasible. Moreover. to maintain uniformity, they can entail standardised methods such checklists or informal records. </w:t>
      </w:r>
    </w:p>
    <w:p w14:paraId="40F76FE5"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Escamilla (2021) highlights that learning stories holistically emphasise each child's learning experiences, highlighting their strengths and development. This approach strengthens the bonds between teachers, children, and families as it promotes collaboration as well as conversation regarding a child's growth (Escamilla, 2021). Fawcett and Watson (2016) imply that learning stories help children identify their own learning paths through fostering critical thinking and self-evaluation. Thus, they increase motivation and involvement in the educational process by emphasising real-life situations, which makes learning more relatable and meaningful for children (Fawcett and Watson, 2016). </w:t>
      </w:r>
    </w:p>
    <w:p w14:paraId="6F8C7D81"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West Sussex County Council (2021) and Peterson and Elam (2020) both imply that understanding and promoting children's learning is the main aim of both observations and learning stories. Furthermore, they both give teachers information about the interests, behaviours, and developmental stages of the children which enables them to create tailored teaching methods. Escamilla (2021) and Welsh Government (2022) both suggest that these two approaches encourage teachers to examine and understand children's behaviours and relationships through careful recording and reflection. Moreover, Fawcett and Watson (2016) suggest that both methods stress how crucial context is to children's education as they recognise that meaningful experiences and connections enable children’s learning. When measuring a child's development, both approaches promote teachers to </w:t>
      </w:r>
      <w:proofErr w:type="gramStart"/>
      <w:r w:rsidRPr="0016105E">
        <w:rPr>
          <w:rFonts w:ascii="Arial" w:hAnsi="Arial" w:cs="Arial"/>
          <w:sz w:val="24"/>
          <w:szCs w:val="24"/>
        </w:rPr>
        <w:t>take into account</w:t>
      </w:r>
      <w:proofErr w:type="gramEnd"/>
      <w:r w:rsidRPr="0016105E">
        <w:rPr>
          <w:rFonts w:ascii="Arial" w:hAnsi="Arial" w:cs="Arial"/>
          <w:sz w:val="24"/>
          <w:szCs w:val="24"/>
        </w:rPr>
        <w:t xml:space="preserve"> the environment, social dynamics, and individual personalities (Fawcett and Watson, 2016). </w:t>
      </w:r>
    </w:p>
    <w:p w14:paraId="7BB7AB7B"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However, the methods and structures of learning stories and observations are different. Welsh Government (2022) suggests that observations are normally a structured method that centres around actions or occurrences. They frequently entail impartial documentation of a child's behaviour, ideas, and interactions at a specific </w:t>
      </w:r>
      <w:r w:rsidRPr="0016105E">
        <w:rPr>
          <w:rFonts w:ascii="Arial" w:hAnsi="Arial" w:cs="Arial"/>
          <w:sz w:val="24"/>
          <w:szCs w:val="24"/>
        </w:rPr>
        <w:lastRenderedPageBreak/>
        <w:t>time. This approach typically gives an in-depth, factual overview of a child's behaviour (Welsh Government, 2022). On the other hand, Escamilla (2021) implies that learning stories combine observations, interpretations, and reflections to create a narrative structure.</w:t>
      </w:r>
      <w:r w:rsidRPr="0016105E">
        <w:rPr>
          <w:rFonts w:ascii="Arial" w:eastAsia="Times New Roman" w:hAnsi="Arial" w:cs="Arial"/>
          <w:kern w:val="0"/>
          <w:sz w:val="24"/>
          <w:szCs w:val="24"/>
          <w:lang w:eastAsia="en-GB"/>
          <w14:ligatures w14:val="none"/>
        </w:rPr>
        <w:t xml:space="preserve"> Furthermore, t</w:t>
      </w:r>
      <w:r w:rsidRPr="0016105E">
        <w:rPr>
          <w:rFonts w:ascii="Arial" w:hAnsi="Arial" w:cs="Arial"/>
          <w:sz w:val="24"/>
          <w:szCs w:val="24"/>
        </w:rPr>
        <w:t>hey provide a comprehensive picture of a child's experiences across a period and are frequently longer and more descriptive (Escamilla, 2021).</w:t>
      </w:r>
    </w:p>
    <w:p w14:paraId="503A83FF"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 According to Peterson and Elam (2020) learning stories can help a child understand the context of their education which includes connections, feelings, and the importance of experiences. By creating links between the learning objectives and the child's experiences, this method enables deeper insights into the child's development (Peterson and Elam, 2020). Welsh Government (2022) highlight that observations are frequently utilised for planning and making a swift assessment, enabling teachers to modify their methods of teaching. Furthermore, they can be used as the foundation for documentation needed in educational settings and can be more central to behaviour (Welsh Government, 2022). In contrast, Peterson and Elam (2020) imply that parents and other stakeholders are given access to learning stories as they are frequently used as an avenue for discussing a child's development and educational path. Learning stories include families in their children's education and encourages them to consider and recognise their child's development and milestones (Escamilla, 2021)</w:t>
      </w:r>
    </w:p>
    <w:p w14:paraId="6FE6A048"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In conclusion, learning stories and observations are both useful methods as both offers unique perspectives on how children learn. Although they both aim to comprehend and promote development, their formats, purposes, and applications are different. </w:t>
      </w:r>
      <w:bookmarkStart w:id="0" w:name="_Hlk180940463"/>
      <w:r w:rsidRPr="0016105E">
        <w:rPr>
          <w:rFonts w:ascii="Arial" w:hAnsi="Arial" w:cs="Arial"/>
          <w:sz w:val="24"/>
          <w:szCs w:val="24"/>
        </w:rPr>
        <w:t xml:space="preserve">Peterson and Elam (2020) </w:t>
      </w:r>
      <w:bookmarkEnd w:id="0"/>
      <w:r w:rsidRPr="0016105E">
        <w:rPr>
          <w:rFonts w:ascii="Arial" w:hAnsi="Arial" w:cs="Arial"/>
          <w:sz w:val="24"/>
          <w:szCs w:val="24"/>
        </w:rPr>
        <w:t xml:space="preserve">suggest that learning stories offer a richer, narrative-based perspective that promotes deeper connections and communication with families. Whereas observations offer insights that inform immediate teaching methods (Welsh government, 2022). Thus, teachers can enhance educational outcomes by employing both approaches to develop a more thorough grasp of each child's learning journey. </w:t>
      </w:r>
    </w:p>
    <w:p w14:paraId="7D9FD167" w14:textId="77777777" w:rsidR="0016105E" w:rsidRPr="0016105E" w:rsidRDefault="0016105E" w:rsidP="0016105E">
      <w:pPr>
        <w:rPr>
          <w:rFonts w:ascii="Arial" w:hAnsi="Arial" w:cs="Arial"/>
          <w:sz w:val="24"/>
          <w:szCs w:val="24"/>
        </w:rPr>
      </w:pPr>
    </w:p>
    <w:p w14:paraId="7731684E" w14:textId="32F8937F" w:rsidR="0016105E" w:rsidRPr="0016105E" w:rsidRDefault="0016105E" w:rsidP="0016105E">
      <w:pPr>
        <w:rPr>
          <w:rFonts w:ascii="Arial" w:hAnsi="Arial" w:cs="Arial"/>
          <w:sz w:val="24"/>
          <w:szCs w:val="24"/>
          <w:u w:val="single"/>
        </w:rPr>
      </w:pPr>
      <w:r w:rsidRPr="0016105E">
        <w:rPr>
          <w:rFonts w:ascii="Arial" w:hAnsi="Arial" w:cs="Arial"/>
          <w:sz w:val="24"/>
          <w:szCs w:val="24"/>
          <w:u w:val="single"/>
        </w:rPr>
        <w:t>Section 3</w:t>
      </w:r>
    </w:p>
    <w:p w14:paraId="4D0C54F5" w14:textId="77777777" w:rsidR="0016105E" w:rsidRPr="0016105E" w:rsidRDefault="0016105E" w:rsidP="0016105E">
      <w:pPr>
        <w:rPr>
          <w:rFonts w:ascii="Arial" w:hAnsi="Arial" w:cs="Arial"/>
          <w:sz w:val="24"/>
          <w:szCs w:val="24"/>
          <w:u w:val="single"/>
        </w:rPr>
      </w:pPr>
      <w:r w:rsidRPr="0016105E">
        <w:rPr>
          <w:rFonts w:ascii="Arial" w:hAnsi="Arial" w:cs="Arial"/>
          <w:sz w:val="24"/>
          <w:szCs w:val="24"/>
          <w:u w:val="single"/>
        </w:rPr>
        <w:t>Embracing outdoor play: Crucial Considerations for Putting a Play-Based Curriculum into Practice</w:t>
      </w:r>
    </w:p>
    <w:p w14:paraId="6D240C26"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The topic I have chosen is </w:t>
      </w:r>
      <w:r w:rsidRPr="0016105E">
        <w:rPr>
          <w:rFonts w:ascii="Arial" w:hAnsi="Arial" w:cs="Arial"/>
          <w:iCs/>
          <w:sz w:val="24"/>
          <w:szCs w:val="24"/>
        </w:rPr>
        <w:t>outdoor learning in early years’ settings and how it is important for children’s development. The significant benefits that outdoor play can offer to early childhood education are becoming increasingly apparent (Bento and Dias, 2017). It is becoming more vital for educators and practitioners to think about how to successfully incorporate outdoor play into play-based curricula (Welsh Government, 2022). This blog will examine the value of outdoor play, the difficulties teachers encounter when putting a play-based curriculum into practice, and the crucial factors required to create a stimulating outdoor learning environment.</w:t>
      </w:r>
    </w:p>
    <w:p w14:paraId="1AF30325"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Article 31 of the United Nations Convention on the Rights of the Child (UNCRC) emphasises that every child has the right to play (UNICEF, 2021). </w:t>
      </w:r>
      <w:r w:rsidRPr="0016105E">
        <w:rPr>
          <w:rFonts w:ascii="Arial" w:hAnsi="Arial" w:cs="Arial"/>
          <w:iCs/>
          <w:sz w:val="24"/>
          <w:szCs w:val="24"/>
        </w:rPr>
        <w:t xml:space="preserve">According to </w:t>
      </w:r>
      <w:r w:rsidRPr="0016105E">
        <w:rPr>
          <w:rFonts w:ascii="Arial" w:hAnsi="Arial" w:cs="Arial"/>
          <w:iCs/>
          <w:sz w:val="24"/>
          <w:szCs w:val="24"/>
        </w:rPr>
        <w:lastRenderedPageBreak/>
        <w:t xml:space="preserve">Froebel, children's play is an essential way for them to express their creativity and to explore their surroundings, build social skills, and participate in meaningful learning. Bento and Dias (2017) suggest that the outdoor environmental stimuli offer a variety of play opportunities that are difficult to duplicate indoors. Furthermore, the outdoors offers more space and freedom than indoors and provides a place where children can interact with each other (Bento and Dias, 2017). This is supported by Vygotsky as he believed that peer interaction enhances children’s communication and learning (Vygotsky and </w:t>
      </w:r>
      <w:proofErr w:type="spellStart"/>
      <w:r w:rsidRPr="0016105E">
        <w:rPr>
          <w:rFonts w:ascii="Arial" w:eastAsia="Times New Roman" w:hAnsi="Arial" w:cs="Arial"/>
          <w:sz w:val="24"/>
          <w:szCs w:val="24"/>
          <w:lang w:eastAsia="en-GB"/>
        </w:rPr>
        <w:t>Kozulin</w:t>
      </w:r>
      <w:proofErr w:type="spellEnd"/>
      <w:r w:rsidRPr="0016105E">
        <w:rPr>
          <w:rFonts w:ascii="Arial" w:eastAsia="Times New Roman" w:hAnsi="Arial" w:cs="Arial"/>
          <w:sz w:val="24"/>
          <w:szCs w:val="24"/>
          <w:lang w:eastAsia="en-GB"/>
        </w:rPr>
        <w:t xml:space="preserve">, 1986). </w:t>
      </w:r>
      <w:r w:rsidRPr="0016105E">
        <w:rPr>
          <w:rFonts w:ascii="Arial" w:hAnsi="Arial" w:cs="Arial"/>
          <w:iCs/>
          <w:sz w:val="24"/>
          <w:szCs w:val="24"/>
        </w:rPr>
        <w:t xml:space="preserve">In the same way, according to Bandura’s Social Interaction Theory, children learn and behave based on what they observe (Bandura, 1971). </w:t>
      </w:r>
    </w:p>
    <w:p w14:paraId="547E1987" w14:textId="4EBD6714" w:rsidR="0016105E" w:rsidRPr="0016105E" w:rsidRDefault="0016105E" w:rsidP="0016105E">
      <w:pPr>
        <w:rPr>
          <w:rFonts w:ascii="Arial" w:hAnsi="Arial" w:cs="Arial"/>
          <w:iCs/>
          <w:sz w:val="24"/>
          <w:szCs w:val="24"/>
        </w:rPr>
      </w:pPr>
      <w:r w:rsidRPr="0016105E">
        <w:rPr>
          <w:rFonts w:ascii="Arial" w:hAnsi="Arial" w:cs="Arial"/>
          <w:iCs/>
          <w:sz w:val="24"/>
          <w:szCs w:val="24"/>
        </w:rPr>
        <w:t xml:space="preserve">Research has shown that outdoor play offers numerous benefits for children to develop. Bento and Dias (2017) state that play is of paramount importance for children’s development as it enables them to develop holistically. For example, play enables children to be creative and encourages them to problem solve, investigate and experiment Welsh Government (2022) and (Bento and Dias, 2017). This is important as children can become more knowledgeable about themselves and the world around them. Similarly, Welsh Government (2022) highlighted that outdoor play is crucial for young children. This is because it promotes well-being and the growth of the body, mind, spirit, and social skills. Furthermore, Outdoor play can encourage children to connect with the world around them, enabling them to develop empathy (Welsh Government, 2022). According to Hussein (2017) the outdoors offers chances to evoke awe and wonder for children, while letting them be themselves in accessible and engaging environments. Moreover, it enables children to be exposed to a wide range of authentic and rich sensory experiences where they can engage with all their senses (Hussein, 2017).  Ouvry and Furtado (2020) state that children can explore their physical potential, develop motor skills, and enhance their balance and coordination in the outdoors. Furthermore, children should be physically active for both their physical and emotional wellbeing (Ouvry and Furtado, 2020). </w:t>
      </w:r>
    </w:p>
    <w:p w14:paraId="04A638DF"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Ansari </w:t>
      </w:r>
      <w:r w:rsidRPr="0016105E">
        <w:rPr>
          <w:rFonts w:ascii="Arial" w:hAnsi="Arial" w:cs="Arial"/>
          <w:i/>
          <w:iCs/>
          <w:sz w:val="24"/>
          <w:szCs w:val="24"/>
        </w:rPr>
        <w:t>et al</w:t>
      </w:r>
      <w:r w:rsidRPr="0016105E">
        <w:rPr>
          <w:rFonts w:ascii="Arial" w:hAnsi="Arial" w:cs="Arial"/>
          <w:sz w:val="24"/>
          <w:szCs w:val="24"/>
        </w:rPr>
        <w:t>. (2015) states that research has shown that o</w:t>
      </w:r>
      <w:r w:rsidRPr="0016105E">
        <w:rPr>
          <w:rFonts w:ascii="Arial" w:hAnsi="Arial" w:cs="Arial"/>
          <w:iCs/>
          <w:sz w:val="24"/>
          <w:szCs w:val="24"/>
        </w:rPr>
        <w:t xml:space="preserve">utdoor play provides frequent exercise which can help prevent obesity. </w:t>
      </w:r>
      <w:r w:rsidRPr="0016105E">
        <w:rPr>
          <w:rFonts w:ascii="Arial" w:hAnsi="Arial" w:cs="Arial"/>
          <w:sz w:val="24"/>
          <w:szCs w:val="24"/>
        </w:rPr>
        <w:t>Watkins (2021) suggests that c</w:t>
      </w:r>
      <w:r w:rsidRPr="0016105E">
        <w:rPr>
          <w:rFonts w:ascii="Arial" w:eastAsia="Times New Roman" w:hAnsi="Arial" w:cs="Arial"/>
          <w:kern w:val="0"/>
          <w:sz w:val="24"/>
          <w:szCs w:val="24"/>
          <w:lang w:eastAsia="en-GB"/>
          <w14:ligatures w14:val="none"/>
        </w:rPr>
        <w:t xml:space="preserve">hildren's mental health can be greatly impacted by just ten minutes of physical activity, which can decrease stress, decrease anxiety, and raise self-esteem. </w:t>
      </w:r>
      <w:r w:rsidRPr="0016105E">
        <w:rPr>
          <w:rFonts w:ascii="Arial" w:hAnsi="Arial" w:cs="Arial"/>
          <w:sz w:val="24"/>
          <w:szCs w:val="24"/>
        </w:rPr>
        <w:t xml:space="preserve">Beatson (2019) highlights that </w:t>
      </w:r>
      <w:r w:rsidRPr="0016105E">
        <w:rPr>
          <w:rFonts w:ascii="Arial" w:hAnsi="Arial" w:cs="Arial"/>
          <w:iCs/>
          <w:sz w:val="24"/>
          <w:szCs w:val="24"/>
        </w:rPr>
        <w:t>children can benefit from outdoor learning because it can enhance children’s language and literacy abilities. This can be done through providing immersive activities that promote vocabulary development, storytelling and communication with others (</w:t>
      </w:r>
      <w:r w:rsidRPr="0016105E">
        <w:rPr>
          <w:rFonts w:ascii="Arial" w:hAnsi="Arial" w:cs="Arial"/>
          <w:sz w:val="24"/>
          <w:szCs w:val="24"/>
        </w:rPr>
        <w:t>Beatson, 2019).</w:t>
      </w:r>
      <w:r w:rsidRPr="0016105E">
        <w:rPr>
          <w:rFonts w:ascii="Arial" w:hAnsi="Arial" w:cs="Arial"/>
          <w:iCs/>
          <w:sz w:val="24"/>
          <w:szCs w:val="24"/>
        </w:rPr>
        <w:t xml:space="preserve"> </w:t>
      </w:r>
      <w:r w:rsidRPr="0016105E">
        <w:rPr>
          <w:rFonts w:ascii="Arial" w:hAnsi="Arial" w:cs="Arial"/>
          <w:sz w:val="24"/>
          <w:szCs w:val="24"/>
        </w:rPr>
        <w:t>White and Edwards (2018) imply that t</w:t>
      </w:r>
      <w:r w:rsidRPr="0016105E">
        <w:rPr>
          <w:rFonts w:ascii="Arial" w:hAnsi="Arial" w:cs="Arial"/>
          <w:iCs/>
          <w:sz w:val="24"/>
          <w:szCs w:val="24"/>
        </w:rPr>
        <w:t>he outdoors can enhance children’s mathematical and scientific development through engaging in activities such as mud kitchens enabling children to become familiar with measuring and numbers. Children with Additional Learning Needs (ALN) benefit from the sensory-rich environment that the outdoors offers. This encourages physical exercise, social connection, and exploration while also fostering cognitive, emotional, and social development (</w:t>
      </w:r>
      <w:r w:rsidRPr="0016105E">
        <w:rPr>
          <w:rFonts w:ascii="Arial" w:hAnsi="Arial" w:cs="Arial"/>
          <w:sz w:val="24"/>
          <w:szCs w:val="24"/>
        </w:rPr>
        <w:t xml:space="preserve">Fledglings, 2024). </w:t>
      </w:r>
      <w:r w:rsidRPr="0016105E">
        <w:rPr>
          <w:rFonts w:ascii="Arial" w:hAnsi="Arial" w:cs="Arial"/>
          <w:iCs/>
          <w:sz w:val="24"/>
          <w:szCs w:val="24"/>
        </w:rPr>
        <w:t xml:space="preserve">Welsh Government (2022) highlights that the practitioner plays a crucial role in creating and carrying out a </w:t>
      </w:r>
      <w:r w:rsidRPr="0016105E">
        <w:rPr>
          <w:rFonts w:ascii="Arial" w:hAnsi="Arial" w:cs="Arial"/>
          <w:iCs/>
          <w:sz w:val="24"/>
          <w:szCs w:val="24"/>
        </w:rPr>
        <w:lastRenderedPageBreak/>
        <w:t xml:space="preserve">curriculum that supports each student's unique learning needs, encourages a loving, stimulating atmosphere, and supports children's complete development. </w:t>
      </w:r>
    </w:p>
    <w:p w14:paraId="77E07AE8" w14:textId="77777777" w:rsidR="0016105E" w:rsidRPr="0016105E" w:rsidRDefault="0016105E" w:rsidP="0016105E">
      <w:pPr>
        <w:rPr>
          <w:rFonts w:ascii="Arial" w:hAnsi="Arial" w:cs="Arial"/>
          <w:iCs/>
          <w:sz w:val="24"/>
          <w:szCs w:val="24"/>
        </w:rPr>
      </w:pPr>
    </w:p>
    <w:p w14:paraId="79D80373" w14:textId="77777777" w:rsidR="0016105E" w:rsidRPr="0016105E" w:rsidRDefault="0016105E" w:rsidP="0016105E">
      <w:pPr>
        <w:rPr>
          <w:rFonts w:ascii="Arial" w:hAnsi="Arial" w:cs="Arial"/>
          <w:iCs/>
          <w:sz w:val="24"/>
          <w:szCs w:val="24"/>
        </w:rPr>
      </w:pPr>
      <w:r w:rsidRPr="0016105E">
        <w:rPr>
          <w:rFonts w:ascii="Arial" w:hAnsi="Arial" w:cs="Arial"/>
          <w:iCs/>
          <w:sz w:val="24"/>
          <w:szCs w:val="24"/>
        </w:rPr>
        <w:t xml:space="preserve">However, Ouvry and Furtado (2020) highlight that many practitioners in early years settings do not comprehend the significance of outdoor play, therefore, children miss out on these effective benefits that it provides them. Furthermore, some practitioners dislike being outside in the rain. Thus, children miss out on opportunities to play in various types of weather (Ouvry and Furtado, 2020).  </w:t>
      </w:r>
      <w:r w:rsidRPr="0016105E">
        <w:rPr>
          <w:rFonts w:ascii="Arial" w:hAnsi="Arial" w:cs="Arial"/>
          <w:sz w:val="24"/>
          <w:szCs w:val="24"/>
        </w:rPr>
        <w:t xml:space="preserve">Jarrett (2020) </w:t>
      </w:r>
      <w:r w:rsidRPr="0016105E">
        <w:rPr>
          <w:rFonts w:ascii="Arial" w:hAnsi="Arial" w:cs="Arial"/>
          <w:iCs/>
          <w:sz w:val="24"/>
          <w:szCs w:val="24"/>
        </w:rPr>
        <w:t xml:space="preserve">states that regardless of the weather, educational settings should ensure that early childhood educators see the value of children playing outdoors. This is significant as </w:t>
      </w:r>
      <w:r w:rsidRPr="0016105E">
        <w:rPr>
          <w:rFonts w:ascii="Arial" w:eastAsia="Times New Roman" w:hAnsi="Arial" w:cs="Arial"/>
          <w:sz w:val="24"/>
          <w:szCs w:val="24"/>
          <w:lang w:eastAsia="en-GB"/>
        </w:rPr>
        <w:t xml:space="preserve">Honig (2019) and </w:t>
      </w:r>
      <w:r w:rsidRPr="0016105E">
        <w:rPr>
          <w:rFonts w:ascii="Arial" w:hAnsi="Arial" w:cs="Arial"/>
          <w:sz w:val="24"/>
          <w:szCs w:val="24"/>
        </w:rPr>
        <w:t xml:space="preserve">Davies and Hamilton (2018) both </w:t>
      </w:r>
      <w:r w:rsidRPr="0016105E">
        <w:rPr>
          <w:rFonts w:ascii="Arial" w:eastAsia="Times New Roman" w:hAnsi="Arial" w:cs="Arial"/>
          <w:sz w:val="24"/>
          <w:szCs w:val="24"/>
          <w:lang w:eastAsia="en-GB"/>
        </w:rPr>
        <w:t xml:space="preserve">imply that </w:t>
      </w:r>
      <w:r w:rsidRPr="0016105E">
        <w:rPr>
          <w:rFonts w:ascii="Arial" w:hAnsi="Arial" w:cs="Arial"/>
          <w:iCs/>
          <w:sz w:val="24"/>
          <w:szCs w:val="24"/>
        </w:rPr>
        <w:t>children benefit from playing outside in the rain because it stimulates their senses, improves their ability to solve problems, and builds social skills while promoting resilience and adventure. Therefore, teachers should be provided with professional development in this field so they can comprehend the crucial role of play in learning and acquire the tools they need to successfully enable play (</w:t>
      </w:r>
      <w:r w:rsidRPr="0016105E">
        <w:rPr>
          <w:rFonts w:ascii="Arial" w:hAnsi="Arial" w:cs="Arial"/>
          <w:sz w:val="24"/>
          <w:szCs w:val="24"/>
        </w:rPr>
        <w:t>Davies, and Hamilton, 2018).</w:t>
      </w:r>
    </w:p>
    <w:p w14:paraId="164A782D" w14:textId="34B797D9" w:rsidR="0016105E" w:rsidRPr="0016105E" w:rsidRDefault="0016105E" w:rsidP="0016105E">
      <w:pPr>
        <w:rPr>
          <w:rFonts w:ascii="Arial" w:hAnsi="Arial" w:cs="Arial"/>
          <w:iCs/>
          <w:sz w:val="24"/>
          <w:szCs w:val="24"/>
        </w:rPr>
      </w:pPr>
      <w:r w:rsidRPr="0016105E">
        <w:rPr>
          <w:rFonts w:ascii="Arial" w:hAnsi="Arial" w:cs="Arial"/>
          <w:sz w:val="24"/>
          <w:szCs w:val="24"/>
        </w:rPr>
        <w:t xml:space="preserve">Davies and Hamilton (2018) </w:t>
      </w:r>
      <w:r w:rsidRPr="0016105E">
        <w:rPr>
          <w:rFonts w:ascii="Arial" w:hAnsi="Arial" w:cs="Arial"/>
          <w:iCs/>
          <w:sz w:val="24"/>
          <w:szCs w:val="24"/>
        </w:rPr>
        <w:t>imply that making sure that the outdoors is safe for children can be challenging and risky. Risks include possible harm from exposure to environmental dangers and falls. However, Welsh Government (2022) highlights the importance of risky play in children's development, allowing them to evaluate risks, explore boundaries, and develop resilience and confidence in a secure setting.</w:t>
      </w:r>
      <w:r w:rsidRPr="0016105E">
        <w:rPr>
          <w:rFonts w:ascii="Arial" w:hAnsi="Arial" w:cs="Arial"/>
          <w:iCs/>
          <w:sz w:val="24"/>
          <w:szCs w:val="24"/>
        </w:rPr>
        <w:t xml:space="preserve"> </w:t>
      </w:r>
      <w:r w:rsidRPr="0016105E">
        <w:rPr>
          <w:rFonts w:ascii="Arial" w:hAnsi="Arial" w:cs="Arial"/>
          <w:iCs/>
          <w:sz w:val="24"/>
          <w:szCs w:val="24"/>
        </w:rPr>
        <w:t xml:space="preserve">On the other hand, </w:t>
      </w:r>
      <w:bookmarkStart w:id="1" w:name="_Hlk180610895"/>
      <w:r w:rsidRPr="0016105E">
        <w:rPr>
          <w:rFonts w:ascii="Arial" w:hAnsi="Arial" w:cs="Arial"/>
          <w:sz w:val="24"/>
          <w:szCs w:val="24"/>
        </w:rPr>
        <w:t xml:space="preserve">Davies and Hamilton (2018) </w:t>
      </w:r>
      <w:bookmarkEnd w:id="1"/>
      <w:r w:rsidRPr="0016105E">
        <w:rPr>
          <w:rFonts w:ascii="Arial" w:hAnsi="Arial" w:cs="Arial"/>
          <w:iCs/>
          <w:sz w:val="24"/>
          <w:szCs w:val="24"/>
        </w:rPr>
        <w:t xml:space="preserve">argue that not every school has sufficient outdoor space for children to play. Therefore, opportunities for outdoor play may be restricted by limited access to natural areas. Moreover, </w:t>
      </w:r>
      <w:r w:rsidRPr="0016105E">
        <w:rPr>
          <w:rFonts w:ascii="Arial" w:hAnsi="Arial" w:cs="Arial"/>
          <w:sz w:val="24"/>
          <w:szCs w:val="24"/>
        </w:rPr>
        <w:t>Davies and Hamilton (2018) found that i</w:t>
      </w:r>
      <w:r w:rsidRPr="0016105E">
        <w:rPr>
          <w:rFonts w:ascii="Arial" w:hAnsi="Arial" w:cs="Arial"/>
          <w:iCs/>
          <w:sz w:val="24"/>
          <w:szCs w:val="24"/>
        </w:rPr>
        <w:t xml:space="preserve">t can be difficult to include outdoor play into the curriculum as some teachers find it difficult to maintain a balance between academic responsibilities and outdoor activities. </w:t>
      </w:r>
    </w:p>
    <w:p w14:paraId="565ABD9A" w14:textId="02493D32" w:rsidR="0016105E" w:rsidRPr="0016105E" w:rsidRDefault="0016105E" w:rsidP="0016105E">
      <w:pPr>
        <w:rPr>
          <w:rFonts w:ascii="Arial" w:hAnsi="Arial" w:cs="Arial"/>
          <w:iCs/>
          <w:sz w:val="24"/>
          <w:szCs w:val="24"/>
        </w:rPr>
      </w:pPr>
      <w:r w:rsidRPr="0016105E">
        <w:rPr>
          <w:rFonts w:ascii="Arial" w:hAnsi="Arial" w:cs="Arial"/>
          <w:iCs/>
          <w:sz w:val="24"/>
          <w:szCs w:val="24"/>
        </w:rPr>
        <w:t>Teachers should consider the following best practices to successfully include outdoor play into a play-based curriculum. Therefore, they must create a curriculum that exceeds academic requirements while emphasising play (</w:t>
      </w:r>
      <w:r w:rsidRPr="0016105E">
        <w:rPr>
          <w:rFonts w:ascii="Arial" w:hAnsi="Arial" w:cs="Arial"/>
          <w:sz w:val="24"/>
          <w:szCs w:val="24"/>
        </w:rPr>
        <w:t xml:space="preserve">Davies and Hamilton, 2018). </w:t>
      </w:r>
      <w:r w:rsidRPr="0016105E">
        <w:rPr>
          <w:rFonts w:ascii="Arial" w:hAnsi="Arial" w:cs="Arial"/>
          <w:iCs/>
          <w:sz w:val="24"/>
          <w:szCs w:val="24"/>
        </w:rPr>
        <w:t xml:space="preserve">Moreover, </w:t>
      </w:r>
      <w:r w:rsidRPr="0016105E">
        <w:rPr>
          <w:rFonts w:ascii="Arial" w:hAnsi="Arial" w:cs="Arial"/>
          <w:sz w:val="24"/>
          <w:szCs w:val="24"/>
        </w:rPr>
        <w:t>Davies and Hamilton (2018) suggest determining</w:t>
      </w:r>
      <w:r w:rsidRPr="0016105E">
        <w:rPr>
          <w:rFonts w:ascii="Arial" w:hAnsi="Arial" w:cs="Arial"/>
          <w:iCs/>
          <w:sz w:val="24"/>
          <w:szCs w:val="24"/>
        </w:rPr>
        <w:t xml:space="preserve"> which learning objectives can be addressed through outdoor play, allowing for flexibility in how these goals are accomplished. Teachers should create an environment that encourages taking measured risks. This entails creating policies that encourage safe exploration and teaching employees about the advantages of taking risks during play (</w:t>
      </w:r>
      <w:r w:rsidRPr="0016105E">
        <w:rPr>
          <w:rFonts w:ascii="Arial" w:hAnsi="Arial" w:cs="Arial"/>
          <w:sz w:val="24"/>
          <w:szCs w:val="24"/>
        </w:rPr>
        <w:t xml:space="preserve">Davies and Hamilton, 2018). </w:t>
      </w:r>
      <w:r w:rsidRPr="0016105E">
        <w:rPr>
          <w:rFonts w:ascii="Arial" w:hAnsi="Arial" w:cs="Arial"/>
          <w:iCs/>
          <w:sz w:val="24"/>
          <w:szCs w:val="24"/>
        </w:rPr>
        <w:t xml:space="preserve">Creating outdoor play areas should include natural materials such as logs, stones, and plants as these materials promote imaginative play and discovery while strengthening children’s bond with the natural world (Welsh Government, 2022). Loebach </w:t>
      </w:r>
      <w:r w:rsidRPr="0016105E">
        <w:rPr>
          <w:rFonts w:ascii="Arial" w:hAnsi="Arial" w:cs="Arial"/>
          <w:i/>
          <w:sz w:val="24"/>
          <w:szCs w:val="24"/>
        </w:rPr>
        <w:t>et al.</w:t>
      </w:r>
      <w:r w:rsidRPr="0016105E">
        <w:rPr>
          <w:rFonts w:ascii="Arial" w:hAnsi="Arial" w:cs="Arial"/>
          <w:iCs/>
          <w:sz w:val="24"/>
          <w:szCs w:val="24"/>
        </w:rPr>
        <w:t xml:space="preserve"> (2021) suggest that it is important to engage families in conversations regarding the importance of playing outside. Thus, planning community events can emphasise possibilities for outdoor education and motivate parents to participate in play-based activities. Ouvry and Furtado (20200 </w:t>
      </w:r>
      <w:r w:rsidRPr="0016105E">
        <w:rPr>
          <w:rFonts w:ascii="Arial" w:hAnsi="Arial" w:cs="Arial"/>
          <w:sz w:val="24"/>
          <w:szCs w:val="24"/>
        </w:rPr>
        <w:t xml:space="preserve">suggest putting </w:t>
      </w:r>
      <w:r w:rsidRPr="0016105E">
        <w:rPr>
          <w:rFonts w:ascii="Arial" w:hAnsi="Arial" w:cs="Arial"/>
          <w:iCs/>
          <w:sz w:val="24"/>
          <w:szCs w:val="24"/>
        </w:rPr>
        <w:t xml:space="preserve">methods in place to evaluate how outdoor play affects learning objectives to </w:t>
      </w:r>
      <w:r w:rsidRPr="0016105E">
        <w:rPr>
          <w:rFonts w:ascii="Arial" w:hAnsi="Arial" w:cs="Arial"/>
          <w:iCs/>
          <w:sz w:val="24"/>
          <w:szCs w:val="24"/>
        </w:rPr>
        <w:lastRenderedPageBreak/>
        <w:t>ensure ongoing progress such as receiving feedback from teachers, children, and families.</w:t>
      </w:r>
    </w:p>
    <w:p w14:paraId="72289189" w14:textId="77777777" w:rsidR="0016105E" w:rsidRPr="0016105E" w:rsidRDefault="0016105E" w:rsidP="0016105E">
      <w:pPr>
        <w:rPr>
          <w:rFonts w:ascii="Arial" w:hAnsi="Arial" w:cs="Arial"/>
          <w:iCs/>
          <w:sz w:val="24"/>
          <w:szCs w:val="24"/>
        </w:rPr>
      </w:pPr>
      <w:r w:rsidRPr="0016105E">
        <w:rPr>
          <w:rFonts w:ascii="Arial" w:hAnsi="Arial" w:cs="Arial"/>
          <w:iCs/>
          <w:sz w:val="24"/>
          <w:szCs w:val="24"/>
        </w:rPr>
        <w:t>To conclude, the importance of outdoor play in promoting holistic development must be acknowledged in educational settings (Welsh Government, 2022). Therefore, they should design rich, captivating learning environments that emphasise exploration and discovery by being aware of the advantages and difficulties of incorporating outdoor play (Davies and Hamilton, 2018). Outdoor play can be included into early childhood education through careful planning, training, and community involvement, giving children the resilience and lifelong skills they need to succeed (Davies and Hamilton, 2018).</w:t>
      </w:r>
    </w:p>
    <w:p w14:paraId="3D7B7D56" w14:textId="77777777" w:rsidR="0016105E" w:rsidRPr="0016105E" w:rsidRDefault="0016105E" w:rsidP="0016105E">
      <w:pPr>
        <w:rPr>
          <w:rFonts w:ascii="Arial" w:hAnsi="Arial" w:cs="Arial"/>
          <w:sz w:val="24"/>
          <w:szCs w:val="24"/>
        </w:rPr>
      </w:pPr>
    </w:p>
    <w:p w14:paraId="45840F9A" w14:textId="77777777" w:rsidR="0016105E" w:rsidRPr="00757CAC" w:rsidRDefault="0016105E" w:rsidP="0016105E">
      <w:pPr>
        <w:rPr>
          <w:rFonts w:ascii="Arial" w:hAnsi="Arial" w:cs="Arial"/>
          <w:sz w:val="24"/>
          <w:szCs w:val="24"/>
        </w:rPr>
      </w:pPr>
    </w:p>
    <w:p w14:paraId="76576C18" w14:textId="77777777" w:rsidR="0016105E" w:rsidRPr="00757CAC" w:rsidRDefault="0016105E" w:rsidP="0016105E">
      <w:pPr>
        <w:rPr>
          <w:rFonts w:ascii="Arial" w:hAnsi="Arial" w:cs="Arial"/>
          <w:sz w:val="24"/>
          <w:szCs w:val="24"/>
        </w:rPr>
      </w:pPr>
    </w:p>
    <w:p w14:paraId="12DADD2B" w14:textId="77777777" w:rsidR="0016105E" w:rsidRPr="00757CAC" w:rsidRDefault="0016105E" w:rsidP="0016105E">
      <w:pPr>
        <w:rPr>
          <w:rFonts w:ascii="Arial" w:hAnsi="Arial" w:cs="Arial"/>
          <w:sz w:val="24"/>
          <w:szCs w:val="24"/>
        </w:rPr>
      </w:pPr>
    </w:p>
    <w:p w14:paraId="71636541" w14:textId="77777777" w:rsidR="0016105E" w:rsidRPr="00BA2432" w:rsidRDefault="0016105E" w:rsidP="0016105E">
      <w:pPr>
        <w:rPr>
          <w:rFonts w:ascii="Arial" w:hAnsi="Arial" w:cs="Arial"/>
          <w:sz w:val="24"/>
          <w:szCs w:val="24"/>
        </w:rPr>
      </w:pPr>
    </w:p>
    <w:p w14:paraId="0D305605" w14:textId="77777777" w:rsidR="0016105E" w:rsidRPr="003133D8" w:rsidRDefault="0016105E" w:rsidP="0016105E">
      <w:pPr>
        <w:rPr>
          <w:rFonts w:ascii="Arial" w:hAnsi="Arial" w:cs="Arial"/>
          <w:sz w:val="24"/>
          <w:szCs w:val="24"/>
        </w:rPr>
      </w:pPr>
    </w:p>
    <w:p w14:paraId="1260A468" w14:textId="77777777" w:rsidR="0016105E" w:rsidRPr="003133D8" w:rsidRDefault="0016105E" w:rsidP="0016105E">
      <w:pPr>
        <w:rPr>
          <w:rFonts w:ascii="Arial" w:hAnsi="Arial" w:cs="Arial"/>
          <w:sz w:val="24"/>
          <w:szCs w:val="24"/>
        </w:rPr>
      </w:pPr>
    </w:p>
    <w:p w14:paraId="208FF22A" w14:textId="77777777" w:rsidR="0016105E" w:rsidRPr="003133D8" w:rsidRDefault="0016105E" w:rsidP="0016105E">
      <w:pPr>
        <w:rPr>
          <w:rFonts w:ascii="Arial" w:hAnsi="Arial" w:cs="Arial"/>
          <w:sz w:val="24"/>
          <w:szCs w:val="24"/>
        </w:rPr>
      </w:pPr>
    </w:p>
    <w:p w14:paraId="4D49FA91" w14:textId="77777777" w:rsidR="0016105E" w:rsidRPr="003133D8" w:rsidRDefault="0016105E" w:rsidP="0016105E">
      <w:pPr>
        <w:rPr>
          <w:rFonts w:ascii="Arial" w:hAnsi="Arial" w:cs="Arial"/>
          <w:sz w:val="24"/>
          <w:szCs w:val="24"/>
        </w:rPr>
      </w:pPr>
    </w:p>
    <w:p w14:paraId="2A1E6731" w14:textId="77777777" w:rsidR="0016105E" w:rsidRPr="004128D7" w:rsidRDefault="0016105E" w:rsidP="0016105E">
      <w:pPr>
        <w:rPr>
          <w:rFonts w:ascii="Arial" w:hAnsi="Arial" w:cs="Arial"/>
          <w:sz w:val="24"/>
          <w:szCs w:val="24"/>
        </w:rPr>
      </w:pPr>
    </w:p>
    <w:p w14:paraId="6B698675" w14:textId="77777777" w:rsidR="0016105E" w:rsidRPr="008B5E63" w:rsidRDefault="0016105E" w:rsidP="0016105E">
      <w:pPr>
        <w:rPr>
          <w:rFonts w:ascii="Arial" w:hAnsi="Arial" w:cs="Arial"/>
          <w:sz w:val="24"/>
          <w:szCs w:val="24"/>
        </w:rPr>
      </w:pPr>
    </w:p>
    <w:p w14:paraId="4A583788" w14:textId="77777777" w:rsidR="0016105E" w:rsidRPr="008B5E63" w:rsidRDefault="0016105E" w:rsidP="0016105E">
      <w:pPr>
        <w:rPr>
          <w:rFonts w:ascii="Arial" w:hAnsi="Arial" w:cs="Arial"/>
          <w:sz w:val="24"/>
          <w:szCs w:val="24"/>
        </w:rPr>
      </w:pPr>
    </w:p>
    <w:p w14:paraId="35572E27" w14:textId="77777777" w:rsidR="0016105E" w:rsidRPr="007542A6" w:rsidRDefault="0016105E" w:rsidP="0016105E">
      <w:pPr>
        <w:rPr>
          <w:rFonts w:ascii="Arial" w:hAnsi="Arial" w:cs="Arial"/>
          <w:sz w:val="24"/>
          <w:szCs w:val="24"/>
        </w:rPr>
      </w:pPr>
    </w:p>
    <w:p w14:paraId="6C926E86" w14:textId="77777777" w:rsidR="0016105E" w:rsidRPr="00C43175" w:rsidRDefault="0016105E" w:rsidP="0016105E">
      <w:pPr>
        <w:rPr>
          <w:rFonts w:ascii="Arial" w:hAnsi="Arial" w:cs="Arial"/>
          <w:sz w:val="24"/>
          <w:szCs w:val="24"/>
        </w:rPr>
      </w:pPr>
    </w:p>
    <w:p w14:paraId="48A6FB26" w14:textId="77777777" w:rsidR="0016105E" w:rsidRPr="00C43175" w:rsidRDefault="0016105E" w:rsidP="0016105E">
      <w:pPr>
        <w:rPr>
          <w:rFonts w:ascii="Arial" w:hAnsi="Arial" w:cs="Arial"/>
          <w:sz w:val="24"/>
          <w:szCs w:val="24"/>
        </w:rPr>
      </w:pPr>
    </w:p>
    <w:p w14:paraId="48FDAD02" w14:textId="77777777" w:rsidR="0016105E" w:rsidRPr="00924495" w:rsidRDefault="0016105E" w:rsidP="0016105E">
      <w:pPr>
        <w:rPr>
          <w:rFonts w:ascii="Arial" w:hAnsi="Arial" w:cs="Arial"/>
          <w:sz w:val="24"/>
          <w:szCs w:val="24"/>
        </w:rPr>
      </w:pPr>
    </w:p>
    <w:p w14:paraId="46E2F527" w14:textId="77777777" w:rsidR="0016105E" w:rsidRDefault="0016105E" w:rsidP="0016105E">
      <w:pPr>
        <w:rPr>
          <w:rFonts w:ascii="Arial" w:hAnsi="Arial" w:cs="Arial"/>
          <w:sz w:val="24"/>
          <w:szCs w:val="24"/>
        </w:rPr>
      </w:pPr>
    </w:p>
    <w:p w14:paraId="0BE3A154" w14:textId="77777777" w:rsidR="0016105E" w:rsidRPr="00924495" w:rsidRDefault="0016105E" w:rsidP="0016105E">
      <w:pPr>
        <w:rPr>
          <w:rFonts w:ascii="Arial" w:hAnsi="Arial" w:cs="Arial"/>
          <w:sz w:val="24"/>
          <w:szCs w:val="24"/>
        </w:rPr>
      </w:pPr>
    </w:p>
    <w:p w14:paraId="36B0C3EC" w14:textId="77777777" w:rsidR="0016105E" w:rsidRPr="002806E8" w:rsidRDefault="0016105E" w:rsidP="0016105E">
      <w:pPr>
        <w:rPr>
          <w:rFonts w:ascii="Arial" w:hAnsi="Arial" w:cs="Arial"/>
          <w:sz w:val="24"/>
          <w:szCs w:val="24"/>
        </w:rPr>
      </w:pPr>
    </w:p>
    <w:p w14:paraId="3658F540" w14:textId="77777777" w:rsidR="0016105E" w:rsidRPr="002806E8" w:rsidRDefault="0016105E" w:rsidP="0016105E">
      <w:pPr>
        <w:rPr>
          <w:rFonts w:ascii="Arial" w:hAnsi="Arial" w:cs="Arial"/>
          <w:sz w:val="24"/>
          <w:szCs w:val="24"/>
        </w:rPr>
      </w:pPr>
    </w:p>
    <w:p w14:paraId="0DC55ACA" w14:textId="77777777" w:rsidR="0016105E" w:rsidRPr="003074A5" w:rsidRDefault="0016105E" w:rsidP="0016105E">
      <w:pPr>
        <w:rPr>
          <w:rFonts w:ascii="Arial" w:hAnsi="Arial" w:cs="Arial"/>
          <w:sz w:val="24"/>
          <w:szCs w:val="24"/>
        </w:rPr>
      </w:pPr>
    </w:p>
    <w:p w14:paraId="6738B63F" w14:textId="77777777" w:rsidR="0016105E" w:rsidRPr="003074A5" w:rsidRDefault="0016105E" w:rsidP="0016105E">
      <w:pPr>
        <w:rPr>
          <w:rFonts w:ascii="Arial" w:hAnsi="Arial" w:cs="Arial"/>
          <w:sz w:val="24"/>
          <w:szCs w:val="24"/>
        </w:rPr>
      </w:pPr>
    </w:p>
    <w:p w14:paraId="05B477F1" w14:textId="77777777" w:rsidR="0016105E" w:rsidRPr="00431864" w:rsidRDefault="0016105E" w:rsidP="0016105E">
      <w:pPr>
        <w:rPr>
          <w:rFonts w:ascii="Arial" w:hAnsi="Arial" w:cs="Arial"/>
          <w:sz w:val="24"/>
          <w:szCs w:val="24"/>
        </w:rPr>
      </w:pPr>
    </w:p>
    <w:p w14:paraId="7769FEFC" w14:textId="77777777" w:rsidR="0016105E" w:rsidRPr="00431864" w:rsidRDefault="0016105E" w:rsidP="0016105E">
      <w:pPr>
        <w:rPr>
          <w:rFonts w:ascii="Arial" w:hAnsi="Arial" w:cs="Arial"/>
          <w:sz w:val="24"/>
          <w:szCs w:val="24"/>
        </w:rPr>
      </w:pPr>
    </w:p>
    <w:p w14:paraId="386810B8" w14:textId="77777777" w:rsidR="0016105E" w:rsidRPr="00565A1A" w:rsidRDefault="0016105E" w:rsidP="0016105E">
      <w:pPr>
        <w:rPr>
          <w:rFonts w:ascii="Arial" w:hAnsi="Arial" w:cs="Arial"/>
          <w:sz w:val="24"/>
          <w:szCs w:val="24"/>
        </w:rPr>
      </w:pPr>
    </w:p>
    <w:p w14:paraId="0B563066" w14:textId="77777777" w:rsidR="0016105E" w:rsidRPr="00565A1A" w:rsidRDefault="0016105E" w:rsidP="0016105E">
      <w:pPr>
        <w:rPr>
          <w:rFonts w:ascii="Arial" w:hAnsi="Arial" w:cs="Arial"/>
          <w:sz w:val="24"/>
          <w:szCs w:val="24"/>
        </w:rPr>
      </w:pPr>
    </w:p>
    <w:p w14:paraId="048B6C76" w14:textId="77777777" w:rsidR="0016105E" w:rsidRPr="00565A1A" w:rsidRDefault="0016105E" w:rsidP="0016105E">
      <w:pPr>
        <w:rPr>
          <w:rFonts w:ascii="Arial" w:hAnsi="Arial" w:cs="Arial"/>
          <w:sz w:val="24"/>
          <w:szCs w:val="24"/>
        </w:rPr>
      </w:pPr>
    </w:p>
    <w:p w14:paraId="73CC8F34" w14:textId="77777777" w:rsidR="0016105E" w:rsidRPr="00503845" w:rsidRDefault="0016105E" w:rsidP="0016105E">
      <w:pPr>
        <w:rPr>
          <w:rFonts w:ascii="Arial" w:hAnsi="Arial" w:cs="Arial"/>
          <w:sz w:val="24"/>
          <w:szCs w:val="24"/>
        </w:rPr>
      </w:pPr>
    </w:p>
    <w:p w14:paraId="099EC1C5" w14:textId="77777777" w:rsidR="0016105E" w:rsidRDefault="0016105E" w:rsidP="0016105E">
      <w:pPr>
        <w:rPr>
          <w:rFonts w:ascii="Arial" w:hAnsi="Arial" w:cs="Arial"/>
          <w:sz w:val="24"/>
          <w:szCs w:val="24"/>
        </w:rPr>
      </w:pPr>
    </w:p>
    <w:p w14:paraId="2A7C4A0E" w14:textId="77777777" w:rsidR="0016105E" w:rsidRPr="00BC4A70" w:rsidRDefault="0016105E" w:rsidP="0016105E">
      <w:pPr>
        <w:rPr>
          <w:rFonts w:ascii="Arial" w:hAnsi="Arial" w:cs="Arial"/>
          <w:sz w:val="24"/>
          <w:szCs w:val="24"/>
        </w:rPr>
      </w:pPr>
    </w:p>
    <w:p w14:paraId="7D31CA5B" w14:textId="77777777" w:rsidR="0016105E" w:rsidRPr="00BC4A70" w:rsidRDefault="0016105E" w:rsidP="0016105E">
      <w:pPr>
        <w:rPr>
          <w:rFonts w:ascii="Arial" w:hAnsi="Arial" w:cs="Arial"/>
          <w:sz w:val="24"/>
          <w:szCs w:val="24"/>
        </w:rPr>
      </w:pPr>
    </w:p>
    <w:p w14:paraId="7A2D0C00" w14:textId="77777777" w:rsidR="0016105E" w:rsidRPr="00BC4A70" w:rsidRDefault="0016105E" w:rsidP="0016105E">
      <w:pPr>
        <w:rPr>
          <w:rFonts w:ascii="Arial" w:hAnsi="Arial" w:cs="Arial"/>
          <w:sz w:val="24"/>
          <w:szCs w:val="24"/>
        </w:rPr>
      </w:pPr>
    </w:p>
    <w:p w14:paraId="294BEFD1" w14:textId="77777777" w:rsidR="0016105E" w:rsidRPr="0016105E" w:rsidRDefault="0016105E" w:rsidP="00A61430">
      <w:pPr>
        <w:rPr>
          <w:rFonts w:ascii="Arial" w:hAnsi="Arial" w:cs="Arial"/>
          <w:sz w:val="24"/>
          <w:szCs w:val="24"/>
        </w:rPr>
      </w:pPr>
    </w:p>
    <w:p w14:paraId="3AAB3C02" w14:textId="7955EB10" w:rsidR="00A61430" w:rsidRPr="00A61430" w:rsidRDefault="00A61430" w:rsidP="00A61430">
      <w:pPr>
        <w:rPr>
          <w:color w:val="FF0000"/>
        </w:rPr>
      </w:pPr>
    </w:p>
    <w:p w14:paraId="02A297B0" w14:textId="5629EB99" w:rsidR="00A61430" w:rsidRPr="00A61430" w:rsidRDefault="00A61430" w:rsidP="00A61430">
      <w:pPr>
        <w:rPr>
          <w:color w:val="FF0000"/>
        </w:rPr>
      </w:pPr>
    </w:p>
    <w:p w14:paraId="6E7A5B6C" w14:textId="32A1E0A1" w:rsidR="00A61430" w:rsidRPr="00A61430" w:rsidRDefault="00A61430" w:rsidP="00A61430">
      <w:pPr>
        <w:rPr>
          <w:color w:val="FF0000"/>
        </w:rPr>
      </w:pPr>
    </w:p>
    <w:p w14:paraId="319C722F" w14:textId="570677CD" w:rsidR="00731B8C" w:rsidRPr="001D4075" w:rsidRDefault="00731B8C">
      <w:pPr>
        <w:rPr>
          <w:color w:val="FF0000"/>
        </w:rPr>
      </w:pPr>
    </w:p>
    <w:sectPr w:rsidR="00731B8C" w:rsidRPr="001D407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D166F" w14:textId="77777777" w:rsidR="0005136C" w:rsidRDefault="0005136C" w:rsidP="00731B8C">
      <w:pPr>
        <w:spacing w:after="0" w:line="240" w:lineRule="auto"/>
      </w:pPr>
      <w:r>
        <w:separator/>
      </w:r>
    </w:p>
  </w:endnote>
  <w:endnote w:type="continuationSeparator" w:id="0">
    <w:p w14:paraId="4A00C90E" w14:textId="77777777" w:rsidR="0005136C" w:rsidRDefault="0005136C" w:rsidP="0073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AAB49" w14:textId="77777777" w:rsidR="0005136C" w:rsidRDefault="0005136C" w:rsidP="00731B8C">
      <w:pPr>
        <w:spacing w:after="0" w:line="240" w:lineRule="auto"/>
      </w:pPr>
      <w:r>
        <w:separator/>
      </w:r>
    </w:p>
  </w:footnote>
  <w:footnote w:type="continuationSeparator" w:id="0">
    <w:p w14:paraId="440BF14B" w14:textId="77777777" w:rsidR="0005136C" w:rsidRDefault="0005136C" w:rsidP="00731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027E9" w14:textId="638AFD1D" w:rsidR="00731B8C" w:rsidRDefault="00731B8C">
    <w:pPr>
      <w:pStyle w:val="Header"/>
    </w:pPr>
    <w:r>
      <w:t xml:space="preserve">2205938 </w:t>
    </w:r>
    <w:r>
      <w:ptab w:relativeTo="margin" w:alignment="center" w:leader="none"/>
    </w:r>
    <w:r>
      <w:t>ECEY6010</w:t>
    </w:r>
    <w:r>
      <w:ptab w:relativeTo="margin" w:alignment="right" w:leader="none"/>
    </w:r>
    <w:r>
      <w:t xml:space="preserve">Word count: </w:t>
    </w:r>
    <w:r w:rsidR="0016105E">
      <w:t>4340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F24485"/>
    <w:multiLevelType w:val="multilevel"/>
    <w:tmpl w:val="B57A97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19974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B8C"/>
    <w:rsid w:val="000313D8"/>
    <w:rsid w:val="000478E5"/>
    <w:rsid w:val="0005136C"/>
    <w:rsid w:val="000722C2"/>
    <w:rsid w:val="00076384"/>
    <w:rsid w:val="000C5264"/>
    <w:rsid w:val="000D68C9"/>
    <w:rsid w:val="000E707B"/>
    <w:rsid w:val="000F1A50"/>
    <w:rsid w:val="00104B2F"/>
    <w:rsid w:val="001075D9"/>
    <w:rsid w:val="0016105E"/>
    <w:rsid w:val="00171693"/>
    <w:rsid w:val="00185985"/>
    <w:rsid w:val="001A13C7"/>
    <w:rsid w:val="001B2FAF"/>
    <w:rsid w:val="001C6B14"/>
    <w:rsid w:val="001D3569"/>
    <w:rsid w:val="001D4075"/>
    <w:rsid w:val="00213D41"/>
    <w:rsid w:val="0022695F"/>
    <w:rsid w:val="00280CB9"/>
    <w:rsid w:val="00321258"/>
    <w:rsid w:val="00340F68"/>
    <w:rsid w:val="0034442F"/>
    <w:rsid w:val="00354D8D"/>
    <w:rsid w:val="003561D0"/>
    <w:rsid w:val="00367BB5"/>
    <w:rsid w:val="003772D3"/>
    <w:rsid w:val="00433333"/>
    <w:rsid w:val="00434248"/>
    <w:rsid w:val="004A3E78"/>
    <w:rsid w:val="004B15B4"/>
    <w:rsid w:val="004D73B1"/>
    <w:rsid w:val="004D76F3"/>
    <w:rsid w:val="004F7813"/>
    <w:rsid w:val="00550DAD"/>
    <w:rsid w:val="00574F4D"/>
    <w:rsid w:val="005A656D"/>
    <w:rsid w:val="005B5561"/>
    <w:rsid w:val="005D2986"/>
    <w:rsid w:val="005D7730"/>
    <w:rsid w:val="005E3157"/>
    <w:rsid w:val="005F01FF"/>
    <w:rsid w:val="005F15D0"/>
    <w:rsid w:val="0060340C"/>
    <w:rsid w:val="006244EB"/>
    <w:rsid w:val="006533D3"/>
    <w:rsid w:val="00653CA9"/>
    <w:rsid w:val="00656608"/>
    <w:rsid w:val="006B3B74"/>
    <w:rsid w:val="006C5E5D"/>
    <w:rsid w:val="006E494B"/>
    <w:rsid w:val="00720654"/>
    <w:rsid w:val="00720998"/>
    <w:rsid w:val="00720C09"/>
    <w:rsid w:val="00731B8C"/>
    <w:rsid w:val="00754090"/>
    <w:rsid w:val="00771C5F"/>
    <w:rsid w:val="007A0008"/>
    <w:rsid w:val="007C585C"/>
    <w:rsid w:val="007E01AE"/>
    <w:rsid w:val="007E06A2"/>
    <w:rsid w:val="007F1AFA"/>
    <w:rsid w:val="008009FB"/>
    <w:rsid w:val="00817AB7"/>
    <w:rsid w:val="00831723"/>
    <w:rsid w:val="00855B53"/>
    <w:rsid w:val="00881FA5"/>
    <w:rsid w:val="008A3BD5"/>
    <w:rsid w:val="008C3CF2"/>
    <w:rsid w:val="008E263D"/>
    <w:rsid w:val="00912668"/>
    <w:rsid w:val="00961697"/>
    <w:rsid w:val="00984417"/>
    <w:rsid w:val="009B2687"/>
    <w:rsid w:val="009E46D5"/>
    <w:rsid w:val="00A61430"/>
    <w:rsid w:val="00AA6C7A"/>
    <w:rsid w:val="00AB2367"/>
    <w:rsid w:val="00AD021C"/>
    <w:rsid w:val="00AD66D2"/>
    <w:rsid w:val="00B44352"/>
    <w:rsid w:val="00BA19C9"/>
    <w:rsid w:val="00BA3FBB"/>
    <w:rsid w:val="00BA70A6"/>
    <w:rsid w:val="00BB6DF8"/>
    <w:rsid w:val="00C44635"/>
    <w:rsid w:val="00C95287"/>
    <w:rsid w:val="00C977B8"/>
    <w:rsid w:val="00CB29DB"/>
    <w:rsid w:val="00DF315A"/>
    <w:rsid w:val="00E42243"/>
    <w:rsid w:val="00E64958"/>
    <w:rsid w:val="00EA54AF"/>
    <w:rsid w:val="00F04CF8"/>
    <w:rsid w:val="00F4285C"/>
    <w:rsid w:val="00F53762"/>
    <w:rsid w:val="00F60E28"/>
    <w:rsid w:val="00F709E0"/>
    <w:rsid w:val="00F93C8A"/>
    <w:rsid w:val="00FA6418"/>
    <w:rsid w:val="00FA693F"/>
    <w:rsid w:val="00FB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F70C"/>
  <w15:chartTrackingRefBased/>
  <w15:docId w15:val="{2F91E13F-7AAA-483A-B772-A3D54A7F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B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B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B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B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B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B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B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B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B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B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B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B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B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B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B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B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B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B8C"/>
    <w:rPr>
      <w:rFonts w:eastAsiaTheme="majorEastAsia" w:cstheme="majorBidi"/>
      <w:color w:val="272727" w:themeColor="text1" w:themeTint="D8"/>
    </w:rPr>
  </w:style>
  <w:style w:type="paragraph" w:styleId="Title">
    <w:name w:val="Title"/>
    <w:basedOn w:val="Normal"/>
    <w:next w:val="Normal"/>
    <w:link w:val="TitleChar"/>
    <w:uiPriority w:val="10"/>
    <w:qFormat/>
    <w:rsid w:val="00731B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B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B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B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B8C"/>
    <w:pPr>
      <w:spacing w:before="160"/>
      <w:jc w:val="center"/>
    </w:pPr>
    <w:rPr>
      <w:i/>
      <w:iCs/>
      <w:color w:val="404040" w:themeColor="text1" w:themeTint="BF"/>
    </w:rPr>
  </w:style>
  <w:style w:type="character" w:customStyle="1" w:styleId="QuoteChar">
    <w:name w:val="Quote Char"/>
    <w:basedOn w:val="DefaultParagraphFont"/>
    <w:link w:val="Quote"/>
    <w:uiPriority w:val="29"/>
    <w:rsid w:val="00731B8C"/>
    <w:rPr>
      <w:i/>
      <w:iCs/>
      <w:color w:val="404040" w:themeColor="text1" w:themeTint="BF"/>
    </w:rPr>
  </w:style>
  <w:style w:type="paragraph" w:styleId="ListParagraph">
    <w:name w:val="List Paragraph"/>
    <w:basedOn w:val="Normal"/>
    <w:uiPriority w:val="34"/>
    <w:qFormat/>
    <w:rsid w:val="00731B8C"/>
    <w:pPr>
      <w:ind w:left="720"/>
      <w:contextualSpacing/>
    </w:pPr>
  </w:style>
  <w:style w:type="character" w:styleId="IntenseEmphasis">
    <w:name w:val="Intense Emphasis"/>
    <w:basedOn w:val="DefaultParagraphFont"/>
    <w:uiPriority w:val="21"/>
    <w:qFormat/>
    <w:rsid w:val="00731B8C"/>
    <w:rPr>
      <w:i/>
      <w:iCs/>
      <w:color w:val="0F4761" w:themeColor="accent1" w:themeShade="BF"/>
    </w:rPr>
  </w:style>
  <w:style w:type="paragraph" w:styleId="IntenseQuote">
    <w:name w:val="Intense Quote"/>
    <w:basedOn w:val="Normal"/>
    <w:next w:val="Normal"/>
    <w:link w:val="IntenseQuoteChar"/>
    <w:uiPriority w:val="30"/>
    <w:qFormat/>
    <w:rsid w:val="00731B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B8C"/>
    <w:rPr>
      <w:i/>
      <w:iCs/>
      <w:color w:val="0F4761" w:themeColor="accent1" w:themeShade="BF"/>
    </w:rPr>
  </w:style>
  <w:style w:type="character" w:styleId="IntenseReference">
    <w:name w:val="Intense Reference"/>
    <w:basedOn w:val="DefaultParagraphFont"/>
    <w:uiPriority w:val="32"/>
    <w:qFormat/>
    <w:rsid w:val="00731B8C"/>
    <w:rPr>
      <w:b/>
      <w:bCs/>
      <w:smallCaps/>
      <w:color w:val="0F4761" w:themeColor="accent1" w:themeShade="BF"/>
      <w:spacing w:val="5"/>
    </w:rPr>
  </w:style>
  <w:style w:type="paragraph" w:styleId="Header">
    <w:name w:val="header"/>
    <w:basedOn w:val="Normal"/>
    <w:link w:val="HeaderChar"/>
    <w:uiPriority w:val="99"/>
    <w:unhideWhenUsed/>
    <w:rsid w:val="00731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B8C"/>
  </w:style>
  <w:style w:type="paragraph" w:styleId="Footer">
    <w:name w:val="footer"/>
    <w:basedOn w:val="Normal"/>
    <w:link w:val="FooterChar"/>
    <w:uiPriority w:val="99"/>
    <w:unhideWhenUsed/>
    <w:rsid w:val="00731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B8C"/>
  </w:style>
  <w:style w:type="paragraph" w:styleId="NormalWeb">
    <w:name w:val="Normal (Web)"/>
    <w:basedOn w:val="Normal"/>
    <w:uiPriority w:val="99"/>
    <w:semiHidden/>
    <w:unhideWhenUsed/>
    <w:rsid w:val="00B443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4328">
      <w:bodyDiv w:val="1"/>
      <w:marLeft w:val="0"/>
      <w:marRight w:val="0"/>
      <w:marTop w:val="0"/>
      <w:marBottom w:val="0"/>
      <w:divBdr>
        <w:top w:val="none" w:sz="0" w:space="0" w:color="auto"/>
        <w:left w:val="none" w:sz="0" w:space="0" w:color="auto"/>
        <w:bottom w:val="none" w:sz="0" w:space="0" w:color="auto"/>
        <w:right w:val="none" w:sz="0" w:space="0" w:color="auto"/>
      </w:divBdr>
    </w:div>
    <w:div w:id="31880965">
      <w:bodyDiv w:val="1"/>
      <w:marLeft w:val="0"/>
      <w:marRight w:val="0"/>
      <w:marTop w:val="0"/>
      <w:marBottom w:val="0"/>
      <w:divBdr>
        <w:top w:val="none" w:sz="0" w:space="0" w:color="auto"/>
        <w:left w:val="none" w:sz="0" w:space="0" w:color="auto"/>
        <w:bottom w:val="none" w:sz="0" w:space="0" w:color="auto"/>
        <w:right w:val="none" w:sz="0" w:space="0" w:color="auto"/>
      </w:divBdr>
    </w:div>
    <w:div w:id="37825526">
      <w:bodyDiv w:val="1"/>
      <w:marLeft w:val="0"/>
      <w:marRight w:val="0"/>
      <w:marTop w:val="0"/>
      <w:marBottom w:val="0"/>
      <w:divBdr>
        <w:top w:val="none" w:sz="0" w:space="0" w:color="auto"/>
        <w:left w:val="none" w:sz="0" w:space="0" w:color="auto"/>
        <w:bottom w:val="none" w:sz="0" w:space="0" w:color="auto"/>
        <w:right w:val="none" w:sz="0" w:space="0" w:color="auto"/>
      </w:divBdr>
    </w:div>
    <w:div w:id="38670971">
      <w:bodyDiv w:val="1"/>
      <w:marLeft w:val="0"/>
      <w:marRight w:val="0"/>
      <w:marTop w:val="0"/>
      <w:marBottom w:val="0"/>
      <w:divBdr>
        <w:top w:val="none" w:sz="0" w:space="0" w:color="auto"/>
        <w:left w:val="none" w:sz="0" w:space="0" w:color="auto"/>
        <w:bottom w:val="none" w:sz="0" w:space="0" w:color="auto"/>
        <w:right w:val="none" w:sz="0" w:space="0" w:color="auto"/>
      </w:divBdr>
    </w:div>
    <w:div w:id="39522075">
      <w:bodyDiv w:val="1"/>
      <w:marLeft w:val="0"/>
      <w:marRight w:val="0"/>
      <w:marTop w:val="0"/>
      <w:marBottom w:val="0"/>
      <w:divBdr>
        <w:top w:val="none" w:sz="0" w:space="0" w:color="auto"/>
        <w:left w:val="none" w:sz="0" w:space="0" w:color="auto"/>
        <w:bottom w:val="none" w:sz="0" w:space="0" w:color="auto"/>
        <w:right w:val="none" w:sz="0" w:space="0" w:color="auto"/>
      </w:divBdr>
    </w:div>
    <w:div w:id="40058395">
      <w:bodyDiv w:val="1"/>
      <w:marLeft w:val="0"/>
      <w:marRight w:val="0"/>
      <w:marTop w:val="0"/>
      <w:marBottom w:val="0"/>
      <w:divBdr>
        <w:top w:val="none" w:sz="0" w:space="0" w:color="auto"/>
        <w:left w:val="none" w:sz="0" w:space="0" w:color="auto"/>
        <w:bottom w:val="none" w:sz="0" w:space="0" w:color="auto"/>
        <w:right w:val="none" w:sz="0" w:space="0" w:color="auto"/>
      </w:divBdr>
    </w:div>
    <w:div w:id="42026696">
      <w:bodyDiv w:val="1"/>
      <w:marLeft w:val="0"/>
      <w:marRight w:val="0"/>
      <w:marTop w:val="0"/>
      <w:marBottom w:val="0"/>
      <w:divBdr>
        <w:top w:val="none" w:sz="0" w:space="0" w:color="auto"/>
        <w:left w:val="none" w:sz="0" w:space="0" w:color="auto"/>
        <w:bottom w:val="none" w:sz="0" w:space="0" w:color="auto"/>
        <w:right w:val="none" w:sz="0" w:space="0" w:color="auto"/>
      </w:divBdr>
    </w:div>
    <w:div w:id="48305406">
      <w:bodyDiv w:val="1"/>
      <w:marLeft w:val="0"/>
      <w:marRight w:val="0"/>
      <w:marTop w:val="0"/>
      <w:marBottom w:val="0"/>
      <w:divBdr>
        <w:top w:val="none" w:sz="0" w:space="0" w:color="auto"/>
        <w:left w:val="none" w:sz="0" w:space="0" w:color="auto"/>
        <w:bottom w:val="none" w:sz="0" w:space="0" w:color="auto"/>
        <w:right w:val="none" w:sz="0" w:space="0" w:color="auto"/>
      </w:divBdr>
    </w:div>
    <w:div w:id="48386461">
      <w:bodyDiv w:val="1"/>
      <w:marLeft w:val="0"/>
      <w:marRight w:val="0"/>
      <w:marTop w:val="0"/>
      <w:marBottom w:val="0"/>
      <w:divBdr>
        <w:top w:val="none" w:sz="0" w:space="0" w:color="auto"/>
        <w:left w:val="none" w:sz="0" w:space="0" w:color="auto"/>
        <w:bottom w:val="none" w:sz="0" w:space="0" w:color="auto"/>
        <w:right w:val="none" w:sz="0" w:space="0" w:color="auto"/>
      </w:divBdr>
    </w:div>
    <w:div w:id="50883460">
      <w:bodyDiv w:val="1"/>
      <w:marLeft w:val="0"/>
      <w:marRight w:val="0"/>
      <w:marTop w:val="0"/>
      <w:marBottom w:val="0"/>
      <w:divBdr>
        <w:top w:val="none" w:sz="0" w:space="0" w:color="auto"/>
        <w:left w:val="none" w:sz="0" w:space="0" w:color="auto"/>
        <w:bottom w:val="none" w:sz="0" w:space="0" w:color="auto"/>
        <w:right w:val="none" w:sz="0" w:space="0" w:color="auto"/>
      </w:divBdr>
    </w:div>
    <w:div w:id="55514217">
      <w:bodyDiv w:val="1"/>
      <w:marLeft w:val="0"/>
      <w:marRight w:val="0"/>
      <w:marTop w:val="0"/>
      <w:marBottom w:val="0"/>
      <w:divBdr>
        <w:top w:val="none" w:sz="0" w:space="0" w:color="auto"/>
        <w:left w:val="none" w:sz="0" w:space="0" w:color="auto"/>
        <w:bottom w:val="none" w:sz="0" w:space="0" w:color="auto"/>
        <w:right w:val="none" w:sz="0" w:space="0" w:color="auto"/>
      </w:divBdr>
    </w:div>
    <w:div w:id="75708914">
      <w:bodyDiv w:val="1"/>
      <w:marLeft w:val="0"/>
      <w:marRight w:val="0"/>
      <w:marTop w:val="0"/>
      <w:marBottom w:val="0"/>
      <w:divBdr>
        <w:top w:val="none" w:sz="0" w:space="0" w:color="auto"/>
        <w:left w:val="none" w:sz="0" w:space="0" w:color="auto"/>
        <w:bottom w:val="none" w:sz="0" w:space="0" w:color="auto"/>
        <w:right w:val="none" w:sz="0" w:space="0" w:color="auto"/>
      </w:divBdr>
      <w:divsChild>
        <w:div w:id="207034123">
          <w:marLeft w:val="0"/>
          <w:marRight w:val="0"/>
          <w:marTop w:val="0"/>
          <w:marBottom w:val="0"/>
          <w:divBdr>
            <w:top w:val="none" w:sz="0" w:space="0" w:color="auto"/>
            <w:left w:val="none" w:sz="0" w:space="0" w:color="auto"/>
            <w:bottom w:val="none" w:sz="0" w:space="0" w:color="auto"/>
            <w:right w:val="none" w:sz="0" w:space="0" w:color="auto"/>
          </w:divBdr>
          <w:divsChild>
            <w:div w:id="1547912487">
              <w:marLeft w:val="0"/>
              <w:marRight w:val="0"/>
              <w:marTop w:val="0"/>
              <w:marBottom w:val="0"/>
              <w:divBdr>
                <w:top w:val="none" w:sz="0" w:space="0" w:color="auto"/>
                <w:left w:val="none" w:sz="0" w:space="0" w:color="auto"/>
                <w:bottom w:val="none" w:sz="0" w:space="0" w:color="auto"/>
                <w:right w:val="none" w:sz="0" w:space="0" w:color="auto"/>
              </w:divBdr>
              <w:divsChild>
                <w:div w:id="1258564073">
                  <w:marLeft w:val="0"/>
                  <w:marRight w:val="0"/>
                  <w:marTop w:val="0"/>
                  <w:marBottom w:val="0"/>
                  <w:divBdr>
                    <w:top w:val="none" w:sz="0" w:space="0" w:color="auto"/>
                    <w:left w:val="none" w:sz="0" w:space="0" w:color="auto"/>
                    <w:bottom w:val="none" w:sz="0" w:space="0" w:color="auto"/>
                    <w:right w:val="none" w:sz="0" w:space="0" w:color="auto"/>
                  </w:divBdr>
                  <w:divsChild>
                    <w:div w:id="860972461">
                      <w:marLeft w:val="0"/>
                      <w:marRight w:val="0"/>
                      <w:marTop w:val="0"/>
                      <w:marBottom w:val="0"/>
                      <w:divBdr>
                        <w:top w:val="none" w:sz="0" w:space="0" w:color="auto"/>
                        <w:left w:val="none" w:sz="0" w:space="0" w:color="auto"/>
                        <w:bottom w:val="none" w:sz="0" w:space="0" w:color="auto"/>
                        <w:right w:val="none" w:sz="0" w:space="0" w:color="auto"/>
                      </w:divBdr>
                      <w:divsChild>
                        <w:div w:id="632516921">
                          <w:marLeft w:val="0"/>
                          <w:marRight w:val="0"/>
                          <w:marTop w:val="0"/>
                          <w:marBottom w:val="0"/>
                          <w:divBdr>
                            <w:top w:val="none" w:sz="0" w:space="0" w:color="auto"/>
                            <w:left w:val="none" w:sz="0" w:space="0" w:color="auto"/>
                            <w:bottom w:val="none" w:sz="0" w:space="0" w:color="auto"/>
                            <w:right w:val="none" w:sz="0" w:space="0" w:color="auto"/>
                          </w:divBdr>
                          <w:divsChild>
                            <w:div w:id="6393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47986">
      <w:bodyDiv w:val="1"/>
      <w:marLeft w:val="0"/>
      <w:marRight w:val="0"/>
      <w:marTop w:val="0"/>
      <w:marBottom w:val="0"/>
      <w:divBdr>
        <w:top w:val="none" w:sz="0" w:space="0" w:color="auto"/>
        <w:left w:val="none" w:sz="0" w:space="0" w:color="auto"/>
        <w:bottom w:val="none" w:sz="0" w:space="0" w:color="auto"/>
        <w:right w:val="none" w:sz="0" w:space="0" w:color="auto"/>
      </w:divBdr>
    </w:div>
    <w:div w:id="107747032">
      <w:bodyDiv w:val="1"/>
      <w:marLeft w:val="0"/>
      <w:marRight w:val="0"/>
      <w:marTop w:val="0"/>
      <w:marBottom w:val="0"/>
      <w:divBdr>
        <w:top w:val="none" w:sz="0" w:space="0" w:color="auto"/>
        <w:left w:val="none" w:sz="0" w:space="0" w:color="auto"/>
        <w:bottom w:val="none" w:sz="0" w:space="0" w:color="auto"/>
        <w:right w:val="none" w:sz="0" w:space="0" w:color="auto"/>
      </w:divBdr>
    </w:div>
    <w:div w:id="108211400">
      <w:bodyDiv w:val="1"/>
      <w:marLeft w:val="0"/>
      <w:marRight w:val="0"/>
      <w:marTop w:val="0"/>
      <w:marBottom w:val="0"/>
      <w:divBdr>
        <w:top w:val="none" w:sz="0" w:space="0" w:color="auto"/>
        <w:left w:val="none" w:sz="0" w:space="0" w:color="auto"/>
        <w:bottom w:val="none" w:sz="0" w:space="0" w:color="auto"/>
        <w:right w:val="none" w:sz="0" w:space="0" w:color="auto"/>
      </w:divBdr>
    </w:div>
    <w:div w:id="108404480">
      <w:bodyDiv w:val="1"/>
      <w:marLeft w:val="0"/>
      <w:marRight w:val="0"/>
      <w:marTop w:val="0"/>
      <w:marBottom w:val="0"/>
      <w:divBdr>
        <w:top w:val="none" w:sz="0" w:space="0" w:color="auto"/>
        <w:left w:val="none" w:sz="0" w:space="0" w:color="auto"/>
        <w:bottom w:val="none" w:sz="0" w:space="0" w:color="auto"/>
        <w:right w:val="none" w:sz="0" w:space="0" w:color="auto"/>
      </w:divBdr>
    </w:div>
    <w:div w:id="120806089">
      <w:bodyDiv w:val="1"/>
      <w:marLeft w:val="0"/>
      <w:marRight w:val="0"/>
      <w:marTop w:val="0"/>
      <w:marBottom w:val="0"/>
      <w:divBdr>
        <w:top w:val="none" w:sz="0" w:space="0" w:color="auto"/>
        <w:left w:val="none" w:sz="0" w:space="0" w:color="auto"/>
        <w:bottom w:val="none" w:sz="0" w:space="0" w:color="auto"/>
        <w:right w:val="none" w:sz="0" w:space="0" w:color="auto"/>
      </w:divBdr>
    </w:div>
    <w:div w:id="146753004">
      <w:bodyDiv w:val="1"/>
      <w:marLeft w:val="0"/>
      <w:marRight w:val="0"/>
      <w:marTop w:val="0"/>
      <w:marBottom w:val="0"/>
      <w:divBdr>
        <w:top w:val="none" w:sz="0" w:space="0" w:color="auto"/>
        <w:left w:val="none" w:sz="0" w:space="0" w:color="auto"/>
        <w:bottom w:val="none" w:sz="0" w:space="0" w:color="auto"/>
        <w:right w:val="none" w:sz="0" w:space="0" w:color="auto"/>
      </w:divBdr>
    </w:div>
    <w:div w:id="146824860">
      <w:bodyDiv w:val="1"/>
      <w:marLeft w:val="0"/>
      <w:marRight w:val="0"/>
      <w:marTop w:val="0"/>
      <w:marBottom w:val="0"/>
      <w:divBdr>
        <w:top w:val="none" w:sz="0" w:space="0" w:color="auto"/>
        <w:left w:val="none" w:sz="0" w:space="0" w:color="auto"/>
        <w:bottom w:val="none" w:sz="0" w:space="0" w:color="auto"/>
        <w:right w:val="none" w:sz="0" w:space="0" w:color="auto"/>
      </w:divBdr>
    </w:div>
    <w:div w:id="155001737">
      <w:bodyDiv w:val="1"/>
      <w:marLeft w:val="0"/>
      <w:marRight w:val="0"/>
      <w:marTop w:val="0"/>
      <w:marBottom w:val="0"/>
      <w:divBdr>
        <w:top w:val="none" w:sz="0" w:space="0" w:color="auto"/>
        <w:left w:val="none" w:sz="0" w:space="0" w:color="auto"/>
        <w:bottom w:val="none" w:sz="0" w:space="0" w:color="auto"/>
        <w:right w:val="none" w:sz="0" w:space="0" w:color="auto"/>
      </w:divBdr>
    </w:div>
    <w:div w:id="163401995">
      <w:bodyDiv w:val="1"/>
      <w:marLeft w:val="0"/>
      <w:marRight w:val="0"/>
      <w:marTop w:val="0"/>
      <w:marBottom w:val="0"/>
      <w:divBdr>
        <w:top w:val="none" w:sz="0" w:space="0" w:color="auto"/>
        <w:left w:val="none" w:sz="0" w:space="0" w:color="auto"/>
        <w:bottom w:val="none" w:sz="0" w:space="0" w:color="auto"/>
        <w:right w:val="none" w:sz="0" w:space="0" w:color="auto"/>
      </w:divBdr>
    </w:div>
    <w:div w:id="170950420">
      <w:bodyDiv w:val="1"/>
      <w:marLeft w:val="0"/>
      <w:marRight w:val="0"/>
      <w:marTop w:val="0"/>
      <w:marBottom w:val="0"/>
      <w:divBdr>
        <w:top w:val="none" w:sz="0" w:space="0" w:color="auto"/>
        <w:left w:val="none" w:sz="0" w:space="0" w:color="auto"/>
        <w:bottom w:val="none" w:sz="0" w:space="0" w:color="auto"/>
        <w:right w:val="none" w:sz="0" w:space="0" w:color="auto"/>
      </w:divBdr>
    </w:div>
    <w:div w:id="185098929">
      <w:bodyDiv w:val="1"/>
      <w:marLeft w:val="0"/>
      <w:marRight w:val="0"/>
      <w:marTop w:val="0"/>
      <w:marBottom w:val="0"/>
      <w:divBdr>
        <w:top w:val="none" w:sz="0" w:space="0" w:color="auto"/>
        <w:left w:val="none" w:sz="0" w:space="0" w:color="auto"/>
        <w:bottom w:val="none" w:sz="0" w:space="0" w:color="auto"/>
        <w:right w:val="none" w:sz="0" w:space="0" w:color="auto"/>
      </w:divBdr>
    </w:div>
    <w:div w:id="191958965">
      <w:bodyDiv w:val="1"/>
      <w:marLeft w:val="0"/>
      <w:marRight w:val="0"/>
      <w:marTop w:val="0"/>
      <w:marBottom w:val="0"/>
      <w:divBdr>
        <w:top w:val="none" w:sz="0" w:space="0" w:color="auto"/>
        <w:left w:val="none" w:sz="0" w:space="0" w:color="auto"/>
        <w:bottom w:val="none" w:sz="0" w:space="0" w:color="auto"/>
        <w:right w:val="none" w:sz="0" w:space="0" w:color="auto"/>
      </w:divBdr>
    </w:div>
    <w:div w:id="205796248">
      <w:bodyDiv w:val="1"/>
      <w:marLeft w:val="0"/>
      <w:marRight w:val="0"/>
      <w:marTop w:val="0"/>
      <w:marBottom w:val="0"/>
      <w:divBdr>
        <w:top w:val="none" w:sz="0" w:space="0" w:color="auto"/>
        <w:left w:val="none" w:sz="0" w:space="0" w:color="auto"/>
        <w:bottom w:val="none" w:sz="0" w:space="0" w:color="auto"/>
        <w:right w:val="none" w:sz="0" w:space="0" w:color="auto"/>
      </w:divBdr>
    </w:div>
    <w:div w:id="205797878">
      <w:bodyDiv w:val="1"/>
      <w:marLeft w:val="0"/>
      <w:marRight w:val="0"/>
      <w:marTop w:val="0"/>
      <w:marBottom w:val="0"/>
      <w:divBdr>
        <w:top w:val="none" w:sz="0" w:space="0" w:color="auto"/>
        <w:left w:val="none" w:sz="0" w:space="0" w:color="auto"/>
        <w:bottom w:val="none" w:sz="0" w:space="0" w:color="auto"/>
        <w:right w:val="none" w:sz="0" w:space="0" w:color="auto"/>
      </w:divBdr>
    </w:div>
    <w:div w:id="212237071">
      <w:bodyDiv w:val="1"/>
      <w:marLeft w:val="0"/>
      <w:marRight w:val="0"/>
      <w:marTop w:val="0"/>
      <w:marBottom w:val="0"/>
      <w:divBdr>
        <w:top w:val="none" w:sz="0" w:space="0" w:color="auto"/>
        <w:left w:val="none" w:sz="0" w:space="0" w:color="auto"/>
        <w:bottom w:val="none" w:sz="0" w:space="0" w:color="auto"/>
        <w:right w:val="none" w:sz="0" w:space="0" w:color="auto"/>
      </w:divBdr>
    </w:div>
    <w:div w:id="213585254">
      <w:bodyDiv w:val="1"/>
      <w:marLeft w:val="0"/>
      <w:marRight w:val="0"/>
      <w:marTop w:val="0"/>
      <w:marBottom w:val="0"/>
      <w:divBdr>
        <w:top w:val="none" w:sz="0" w:space="0" w:color="auto"/>
        <w:left w:val="none" w:sz="0" w:space="0" w:color="auto"/>
        <w:bottom w:val="none" w:sz="0" w:space="0" w:color="auto"/>
        <w:right w:val="none" w:sz="0" w:space="0" w:color="auto"/>
      </w:divBdr>
    </w:div>
    <w:div w:id="222837740">
      <w:bodyDiv w:val="1"/>
      <w:marLeft w:val="0"/>
      <w:marRight w:val="0"/>
      <w:marTop w:val="0"/>
      <w:marBottom w:val="0"/>
      <w:divBdr>
        <w:top w:val="none" w:sz="0" w:space="0" w:color="auto"/>
        <w:left w:val="none" w:sz="0" w:space="0" w:color="auto"/>
        <w:bottom w:val="none" w:sz="0" w:space="0" w:color="auto"/>
        <w:right w:val="none" w:sz="0" w:space="0" w:color="auto"/>
      </w:divBdr>
    </w:div>
    <w:div w:id="228200701">
      <w:bodyDiv w:val="1"/>
      <w:marLeft w:val="0"/>
      <w:marRight w:val="0"/>
      <w:marTop w:val="0"/>
      <w:marBottom w:val="0"/>
      <w:divBdr>
        <w:top w:val="none" w:sz="0" w:space="0" w:color="auto"/>
        <w:left w:val="none" w:sz="0" w:space="0" w:color="auto"/>
        <w:bottom w:val="none" w:sz="0" w:space="0" w:color="auto"/>
        <w:right w:val="none" w:sz="0" w:space="0" w:color="auto"/>
      </w:divBdr>
    </w:div>
    <w:div w:id="243152176">
      <w:bodyDiv w:val="1"/>
      <w:marLeft w:val="0"/>
      <w:marRight w:val="0"/>
      <w:marTop w:val="0"/>
      <w:marBottom w:val="0"/>
      <w:divBdr>
        <w:top w:val="none" w:sz="0" w:space="0" w:color="auto"/>
        <w:left w:val="none" w:sz="0" w:space="0" w:color="auto"/>
        <w:bottom w:val="none" w:sz="0" w:space="0" w:color="auto"/>
        <w:right w:val="none" w:sz="0" w:space="0" w:color="auto"/>
      </w:divBdr>
    </w:div>
    <w:div w:id="256795510">
      <w:bodyDiv w:val="1"/>
      <w:marLeft w:val="0"/>
      <w:marRight w:val="0"/>
      <w:marTop w:val="0"/>
      <w:marBottom w:val="0"/>
      <w:divBdr>
        <w:top w:val="none" w:sz="0" w:space="0" w:color="auto"/>
        <w:left w:val="none" w:sz="0" w:space="0" w:color="auto"/>
        <w:bottom w:val="none" w:sz="0" w:space="0" w:color="auto"/>
        <w:right w:val="none" w:sz="0" w:space="0" w:color="auto"/>
      </w:divBdr>
    </w:div>
    <w:div w:id="260190418">
      <w:bodyDiv w:val="1"/>
      <w:marLeft w:val="0"/>
      <w:marRight w:val="0"/>
      <w:marTop w:val="0"/>
      <w:marBottom w:val="0"/>
      <w:divBdr>
        <w:top w:val="none" w:sz="0" w:space="0" w:color="auto"/>
        <w:left w:val="none" w:sz="0" w:space="0" w:color="auto"/>
        <w:bottom w:val="none" w:sz="0" w:space="0" w:color="auto"/>
        <w:right w:val="none" w:sz="0" w:space="0" w:color="auto"/>
      </w:divBdr>
    </w:div>
    <w:div w:id="276913639">
      <w:bodyDiv w:val="1"/>
      <w:marLeft w:val="0"/>
      <w:marRight w:val="0"/>
      <w:marTop w:val="0"/>
      <w:marBottom w:val="0"/>
      <w:divBdr>
        <w:top w:val="none" w:sz="0" w:space="0" w:color="auto"/>
        <w:left w:val="none" w:sz="0" w:space="0" w:color="auto"/>
        <w:bottom w:val="none" w:sz="0" w:space="0" w:color="auto"/>
        <w:right w:val="none" w:sz="0" w:space="0" w:color="auto"/>
      </w:divBdr>
    </w:div>
    <w:div w:id="281032242">
      <w:bodyDiv w:val="1"/>
      <w:marLeft w:val="0"/>
      <w:marRight w:val="0"/>
      <w:marTop w:val="0"/>
      <w:marBottom w:val="0"/>
      <w:divBdr>
        <w:top w:val="none" w:sz="0" w:space="0" w:color="auto"/>
        <w:left w:val="none" w:sz="0" w:space="0" w:color="auto"/>
        <w:bottom w:val="none" w:sz="0" w:space="0" w:color="auto"/>
        <w:right w:val="none" w:sz="0" w:space="0" w:color="auto"/>
      </w:divBdr>
    </w:div>
    <w:div w:id="288361256">
      <w:bodyDiv w:val="1"/>
      <w:marLeft w:val="0"/>
      <w:marRight w:val="0"/>
      <w:marTop w:val="0"/>
      <w:marBottom w:val="0"/>
      <w:divBdr>
        <w:top w:val="none" w:sz="0" w:space="0" w:color="auto"/>
        <w:left w:val="none" w:sz="0" w:space="0" w:color="auto"/>
        <w:bottom w:val="none" w:sz="0" w:space="0" w:color="auto"/>
        <w:right w:val="none" w:sz="0" w:space="0" w:color="auto"/>
      </w:divBdr>
    </w:div>
    <w:div w:id="298613073">
      <w:bodyDiv w:val="1"/>
      <w:marLeft w:val="0"/>
      <w:marRight w:val="0"/>
      <w:marTop w:val="0"/>
      <w:marBottom w:val="0"/>
      <w:divBdr>
        <w:top w:val="none" w:sz="0" w:space="0" w:color="auto"/>
        <w:left w:val="none" w:sz="0" w:space="0" w:color="auto"/>
        <w:bottom w:val="none" w:sz="0" w:space="0" w:color="auto"/>
        <w:right w:val="none" w:sz="0" w:space="0" w:color="auto"/>
      </w:divBdr>
    </w:div>
    <w:div w:id="299457739">
      <w:bodyDiv w:val="1"/>
      <w:marLeft w:val="0"/>
      <w:marRight w:val="0"/>
      <w:marTop w:val="0"/>
      <w:marBottom w:val="0"/>
      <w:divBdr>
        <w:top w:val="none" w:sz="0" w:space="0" w:color="auto"/>
        <w:left w:val="none" w:sz="0" w:space="0" w:color="auto"/>
        <w:bottom w:val="none" w:sz="0" w:space="0" w:color="auto"/>
        <w:right w:val="none" w:sz="0" w:space="0" w:color="auto"/>
      </w:divBdr>
    </w:div>
    <w:div w:id="315299980">
      <w:bodyDiv w:val="1"/>
      <w:marLeft w:val="0"/>
      <w:marRight w:val="0"/>
      <w:marTop w:val="0"/>
      <w:marBottom w:val="0"/>
      <w:divBdr>
        <w:top w:val="none" w:sz="0" w:space="0" w:color="auto"/>
        <w:left w:val="none" w:sz="0" w:space="0" w:color="auto"/>
        <w:bottom w:val="none" w:sz="0" w:space="0" w:color="auto"/>
        <w:right w:val="none" w:sz="0" w:space="0" w:color="auto"/>
      </w:divBdr>
      <w:divsChild>
        <w:div w:id="2106344850">
          <w:marLeft w:val="0"/>
          <w:marRight w:val="0"/>
          <w:marTop w:val="0"/>
          <w:marBottom w:val="0"/>
          <w:divBdr>
            <w:top w:val="none" w:sz="0" w:space="0" w:color="auto"/>
            <w:left w:val="none" w:sz="0" w:space="0" w:color="auto"/>
            <w:bottom w:val="none" w:sz="0" w:space="0" w:color="auto"/>
            <w:right w:val="none" w:sz="0" w:space="0" w:color="auto"/>
          </w:divBdr>
          <w:divsChild>
            <w:div w:id="1185948297">
              <w:marLeft w:val="0"/>
              <w:marRight w:val="0"/>
              <w:marTop w:val="0"/>
              <w:marBottom w:val="0"/>
              <w:divBdr>
                <w:top w:val="none" w:sz="0" w:space="0" w:color="auto"/>
                <w:left w:val="none" w:sz="0" w:space="0" w:color="auto"/>
                <w:bottom w:val="none" w:sz="0" w:space="0" w:color="auto"/>
                <w:right w:val="none" w:sz="0" w:space="0" w:color="auto"/>
              </w:divBdr>
              <w:divsChild>
                <w:div w:id="1575242993">
                  <w:marLeft w:val="0"/>
                  <w:marRight w:val="0"/>
                  <w:marTop w:val="0"/>
                  <w:marBottom w:val="0"/>
                  <w:divBdr>
                    <w:top w:val="none" w:sz="0" w:space="0" w:color="auto"/>
                    <w:left w:val="none" w:sz="0" w:space="0" w:color="auto"/>
                    <w:bottom w:val="none" w:sz="0" w:space="0" w:color="auto"/>
                    <w:right w:val="none" w:sz="0" w:space="0" w:color="auto"/>
                  </w:divBdr>
                  <w:divsChild>
                    <w:div w:id="1010330030">
                      <w:marLeft w:val="0"/>
                      <w:marRight w:val="0"/>
                      <w:marTop w:val="0"/>
                      <w:marBottom w:val="0"/>
                      <w:divBdr>
                        <w:top w:val="none" w:sz="0" w:space="0" w:color="auto"/>
                        <w:left w:val="none" w:sz="0" w:space="0" w:color="auto"/>
                        <w:bottom w:val="none" w:sz="0" w:space="0" w:color="auto"/>
                        <w:right w:val="none" w:sz="0" w:space="0" w:color="auto"/>
                      </w:divBdr>
                      <w:divsChild>
                        <w:div w:id="1268195742">
                          <w:marLeft w:val="0"/>
                          <w:marRight w:val="0"/>
                          <w:marTop w:val="0"/>
                          <w:marBottom w:val="0"/>
                          <w:divBdr>
                            <w:top w:val="none" w:sz="0" w:space="0" w:color="auto"/>
                            <w:left w:val="none" w:sz="0" w:space="0" w:color="auto"/>
                            <w:bottom w:val="none" w:sz="0" w:space="0" w:color="auto"/>
                            <w:right w:val="none" w:sz="0" w:space="0" w:color="auto"/>
                          </w:divBdr>
                          <w:divsChild>
                            <w:div w:id="34132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889611">
      <w:bodyDiv w:val="1"/>
      <w:marLeft w:val="0"/>
      <w:marRight w:val="0"/>
      <w:marTop w:val="0"/>
      <w:marBottom w:val="0"/>
      <w:divBdr>
        <w:top w:val="none" w:sz="0" w:space="0" w:color="auto"/>
        <w:left w:val="none" w:sz="0" w:space="0" w:color="auto"/>
        <w:bottom w:val="none" w:sz="0" w:space="0" w:color="auto"/>
        <w:right w:val="none" w:sz="0" w:space="0" w:color="auto"/>
      </w:divBdr>
    </w:div>
    <w:div w:id="331836925">
      <w:bodyDiv w:val="1"/>
      <w:marLeft w:val="0"/>
      <w:marRight w:val="0"/>
      <w:marTop w:val="0"/>
      <w:marBottom w:val="0"/>
      <w:divBdr>
        <w:top w:val="none" w:sz="0" w:space="0" w:color="auto"/>
        <w:left w:val="none" w:sz="0" w:space="0" w:color="auto"/>
        <w:bottom w:val="none" w:sz="0" w:space="0" w:color="auto"/>
        <w:right w:val="none" w:sz="0" w:space="0" w:color="auto"/>
      </w:divBdr>
    </w:div>
    <w:div w:id="341669409">
      <w:bodyDiv w:val="1"/>
      <w:marLeft w:val="0"/>
      <w:marRight w:val="0"/>
      <w:marTop w:val="0"/>
      <w:marBottom w:val="0"/>
      <w:divBdr>
        <w:top w:val="none" w:sz="0" w:space="0" w:color="auto"/>
        <w:left w:val="none" w:sz="0" w:space="0" w:color="auto"/>
        <w:bottom w:val="none" w:sz="0" w:space="0" w:color="auto"/>
        <w:right w:val="none" w:sz="0" w:space="0" w:color="auto"/>
      </w:divBdr>
    </w:div>
    <w:div w:id="343481460">
      <w:bodyDiv w:val="1"/>
      <w:marLeft w:val="0"/>
      <w:marRight w:val="0"/>
      <w:marTop w:val="0"/>
      <w:marBottom w:val="0"/>
      <w:divBdr>
        <w:top w:val="none" w:sz="0" w:space="0" w:color="auto"/>
        <w:left w:val="none" w:sz="0" w:space="0" w:color="auto"/>
        <w:bottom w:val="none" w:sz="0" w:space="0" w:color="auto"/>
        <w:right w:val="none" w:sz="0" w:space="0" w:color="auto"/>
      </w:divBdr>
    </w:div>
    <w:div w:id="356321263">
      <w:bodyDiv w:val="1"/>
      <w:marLeft w:val="0"/>
      <w:marRight w:val="0"/>
      <w:marTop w:val="0"/>
      <w:marBottom w:val="0"/>
      <w:divBdr>
        <w:top w:val="none" w:sz="0" w:space="0" w:color="auto"/>
        <w:left w:val="none" w:sz="0" w:space="0" w:color="auto"/>
        <w:bottom w:val="none" w:sz="0" w:space="0" w:color="auto"/>
        <w:right w:val="none" w:sz="0" w:space="0" w:color="auto"/>
      </w:divBdr>
    </w:div>
    <w:div w:id="378676042">
      <w:bodyDiv w:val="1"/>
      <w:marLeft w:val="0"/>
      <w:marRight w:val="0"/>
      <w:marTop w:val="0"/>
      <w:marBottom w:val="0"/>
      <w:divBdr>
        <w:top w:val="none" w:sz="0" w:space="0" w:color="auto"/>
        <w:left w:val="none" w:sz="0" w:space="0" w:color="auto"/>
        <w:bottom w:val="none" w:sz="0" w:space="0" w:color="auto"/>
        <w:right w:val="none" w:sz="0" w:space="0" w:color="auto"/>
      </w:divBdr>
    </w:div>
    <w:div w:id="379404664">
      <w:bodyDiv w:val="1"/>
      <w:marLeft w:val="0"/>
      <w:marRight w:val="0"/>
      <w:marTop w:val="0"/>
      <w:marBottom w:val="0"/>
      <w:divBdr>
        <w:top w:val="none" w:sz="0" w:space="0" w:color="auto"/>
        <w:left w:val="none" w:sz="0" w:space="0" w:color="auto"/>
        <w:bottom w:val="none" w:sz="0" w:space="0" w:color="auto"/>
        <w:right w:val="none" w:sz="0" w:space="0" w:color="auto"/>
      </w:divBdr>
    </w:div>
    <w:div w:id="386489734">
      <w:bodyDiv w:val="1"/>
      <w:marLeft w:val="0"/>
      <w:marRight w:val="0"/>
      <w:marTop w:val="0"/>
      <w:marBottom w:val="0"/>
      <w:divBdr>
        <w:top w:val="none" w:sz="0" w:space="0" w:color="auto"/>
        <w:left w:val="none" w:sz="0" w:space="0" w:color="auto"/>
        <w:bottom w:val="none" w:sz="0" w:space="0" w:color="auto"/>
        <w:right w:val="none" w:sz="0" w:space="0" w:color="auto"/>
      </w:divBdr>
    </w:div>
    <w:div w:id="390160414">
      <w:bodyDiv w:val="1"/>
      <w:marLeft w:val="0"/>
      <w:marRight w:val="0"/>
      <w:marTop w:val="0"/>
      <w:marBottom w:val="0"/>
      <w:divBdr>
        <w:top w:val="none" w:sz="0" w:space="0" w:color="auto"/>
        <w:left w:val="none" w:sz="0" w:space="0" w:color="auto"/>
        <w:bottom w:val="none" w:sz="0" w:space="0" w:color="auto"/>
        <w:right w:val="none" w:sz="0" w:space="0" w:color="auto"/>
      </w:divBdr>
    </w:div>
    <w:div w:id="405761670">
      <w:bodyDiv w:val="1"/>
      <w:marLeft w:val="0"/>
      <w:marRight w:val="0"/>
      <w:marTop w:val="0"/>
      <w:marBottom w:val="0"/>
      <w:divBdr>
        <w:top w:val="none" w:sz="0" w:space="0" w:color="auto"/>
        <w:left w:val="none" w:sz="0" w:space="0" w:color="auto"/>
        <w:bottom w:val="none" w:sz="0" w:space="0" w:color="auto"/>
        <w:right w:val="none" w:sz="0" w:space="0" w:color="auto"/>
      </w:divBdr>
    </w:div>
    <w:div w:id="421218953">
      <w:bodyDiv w:val="1"/>
      <w:marLeft w:val="0"/>
      <w:marRight w:val="0"/>
      <w:marTop w:val="0"/>
      <w:marBottom w:val="0"/>
      <w:divBdr>
        <w:top w:val="none" w:sz="0" w:space="0" w:color="auto"/>
        <w:left w:val="none" w:sz="0" w:space="0" w:color="auto"/>
        <w:bottom w:val="none" w:sz="0" w:space="0" w:color="auto"/>
        <w:right w:val="none" w:sz="0" w:space="0" w:color="auto"/>
      </w:divBdr>
    </w:div>
    <w:div w:id="441188905">
      <w:bodyDiv w:val="1"/>
      <w:marLeft w:val="0"/>
      <w:marRight w:val="0"/>
      <w:marTop w:val="0"/>
      <w:marBottom w:val="0"/>
      <w:divBdr>
        <w:top w:val="none" w:sz="0" w:space="0" w:color="auto"/>
        <w:left w:val="none" w:sz="0" w:space="0" w:color="auto"/>
        <w:bottom w:val="none" w:sz="0" w:space="0" w:color="auto"/>
        <w:right w:val="none" w:sz="0" w:space="0" w:color="auto"/>
      </w:divBdr>
    </w:div>
    <w:div w:id="441724946">
      <w:bodyDiv w:val="1"/>
      <w:marLeft w:val="0"/>
      <w:marRight w:val="0"/>
      <w:marTop w:val="0"/>
      <w:marBottom w:val="0"/>
      <w:divBdr>
        <w:top w:val="none" w:sz="0" w:space="0" w:color="auto"/>
        <w:left w:val="none" w:sz="0" w:space="0" w:color="auto"/>
        <w:bottom w:val="none" w:sz="0" w:space="0" w:color="auto"/>
        <w:right w:val="none" w:sz="0" w:space="0" w:color="auto"/>
      </w:divBdr>
    </w:div>
    <w:div w:id="463231781">
      <w:bodyDiv w:val="1"/>
      <w:marLeft w:val="0"/>
      <w:marRight w:val="0"/>
      <w:marTop w:val="0"/>
      <w:marBottom w:val="0"/>
      <w:divBdr>
        <w:top w:val="none" w:sz="0" w:space="0" w:color="auto"/>
        <w:left w:val="none" w:sz="0" w:space="0" w:color="auto"/>
        <w:bottom w:val="none" w:sz="0" w:space="0" w:color="auto"/>
        <w:right w:val="none" w:sz="0" w:space="0" w:color="auto"/>
      </w:divBdr>
    </w:div>
    <w:div w:id="495926912">
      <w:bodyDiv w:val="1"/>
      <w:marLeft w:val="0"/>
      <w:marRight w:val="0"/>
      <w:marTop w:val="0"/>
      <w:marBottom w:val="0"/>
      <w:divBdr>
        <w:top w:val="none" w:sz="0" w:space="0" w:color="auto"/>
        <w:left w:val="none" w:sz="0" w:space="0" w:color="auto"/>
        <w:bottom w:val="none" w:sz="0" w:space="0" w:color="auto"/>
        <w:right w:val="none" w:sz="0" w:space="0" w:color="auto"/>
      </w:divBdr>
    </w:div>
    <w:div w:id="498621659">
      <w:bodyDiv w:val="1"/>
      <w:marLeft w:val="0"/>
      <w:marRight w:val="0"/>
      <w:marTop w:val="0"/>
      <w:marBottom w:val="0"/>
      <w:divBdr>
        <w:top w:val="none" w:sz="0" w:space="0" w:color="auto"/>
        <w:left w:val="none" w:sz="0" w:space="0" w:color="auto"/>
        <w:bottom w:val="none" w:sz="0" w:space="0" w:color="auto"/>
        <w:right w:val="none" w:sz="0" w:space="0" w:color="auto"/>
      </w:divBdr>
    </w:div>
    <w:div w:id="499851452">
      <w:bodyDiv w:val="1"/>
      <w:marLeft w:val="0"/>
      <w:marRight w:val="0"/>
      <w:marTop w:val="0"/>
      <w:marBottom w:val="0"/>
      <w:divBdr>
        <w:top w:val="none" w:sz="0" w:space="0" w:color="auto"/>
        <w:left w:val="none" w:sz="0" w:space="0" w:color="auto"/>
        <w:bottom w:val="none" w:sz="0" w:space="0" w:color="auto"/>
        <w:right w:val="none" w:sz="0" w:space="0" w:color="auto"/>
      </w:divBdr>
    </w:div>
    <w:div w:id="508907183">
      <w:bodyDiv w:val="1"/>
      <w:marLeft w:val="0"/>
      <w:marRight w:val="0"/>
      <w:marTop w:val="0"/>
      <w:marBottom w:val="0"/>
      <w:divBdr>
        <w:top w:val="none" w:sz="0" w:space="0" w:color="auto"/>
        <w:left w:val="none" w:sz="0" w:space="0" w:color="auto"/>
        <w:bottom w:val="none" w:sz="0" w:space="0" w:color="auto"/>
        <w:right w:val="none" w:sz="0" w:space="0" w:color="auto"/>
      </w:divBdr>
    </w:div>
    <w:div w:id="530652357">
      <w:bodyDiv w:val="1"/>
      <w:marLeft w:val="0"/>
      <w:marRight w:val="0"/>
      <w:marTop w:val="0"/>
      <w:marBottom w:val="0"/>
      <w:divBdr>
        <w:top w:val="none" w:sz="0" w:space="0" w:color="auto"/>
        <w:left w:val="none" w:sz="0" w:space="0" w:color="auto"/>
        <w:bottom w:val="none" w:sz="0" w:space="0" w:color="auto"/>
        <w:right w:val="none" w:sz="0" w:space="0" w:color="auto"/>
      </w:divBdr>
    </w:div>
    <w:div w:id="542329151">
      <w:bodyDiv w:val="1"/>
      <w:marLeft w:val="0"/>
      <w:marRight w:val="0"/>
      <w:marTop w:val="0"/>
      <w:marBottom w:val="0"/>
      <w:divBdr>
        <w:top w:val="none" w:sz="0" w:space="0" w:color="auto"/>
        <w:left w:val="none" w:sz="0" w:space="0" w:color="auto"/>
        <w:bottom w:val="none" w:sz="0" w:space="0" w:color="auto"/>
        <w:right w:val="none" w:sz="0" w:space="0" w:color="auto"/>
      </w:divBdr>
    </w:div>
    <w:div w:id="551501447">
      <w:bodyDiv w:val="1"/>
      <w:marLeft w:val="0"/>
      <w:marRight w:val="0"/>
      <w:marTop w:val="0"/>
      <w:marBottom w:val="0"/>
      <w:divBdr>
        <w:top w:val="none" w:sz="0" w:space="0" w:color="auto"/>
        <w:left w:val="none" w:sz="0" w:space="0" w:color="auto"/>
        <w:bottom w:val="none" w:sz="0" w:space="0" w:color="auto"/>
        <w:right w:val="none" w:sz="0" w:space="0" w:color="auto"/>
      </w:divBdr>
    </w:div>
    <w:div w:id="569849427">
      <w:bodyDiv w:val="1"/>
      <w:marLeft w:val="0"/>
      <w:marRight w:val="0"/>
      <w:marTop w:val="0"/>
      <w:marBottom w:val="0"/>
      <w:divBdr>
        <w:top w:val="none" w:sz="0" w:space="0" w:color="auto"/>
        <w:left w:val="none" w:sz="0" w:space="0" w:color="auto"/>
        <w:bottom w:val="none" w:sz="0" w:space="0" w:color="auto"/>
        <w:right w:val="none" w:sz="0" w:space="0" w:color="auto"/>
      </w:divBdr>
    </w:div>
    <w:div w:id="576406646">
      <w:bodyDiv w:val="1"/>
      <w:marLeft w:val="0"/>
      <w:marRight w:val="0"/>
      <w:marTop w:val="0"/>
      <w:marBottom w:val="0"/>
      <w:divBdr>
        <w:top w:val="none" w:sz="0" w:space="0" w:color="auto"/>
        <w:left w:val="none" w:sz="0" w:space="0" w:color="auto"/>
        <w:bottom w:val="none" w:sz="0" w:space="0" w:color="auto"/>
        <w:right w:val="none" w:sz="0" w:space="0" w:color="auto"/>
      </w:divBdr>
    </w:div>
    <w:div w:id="584386142">
      <w:bodyDiv w:val="1"/>
      <w:marLeft w:val="0"/>
      <w:marRight w:val="0"/>
      <w:marTop w:val="0"/>
      <w:marBottom w:val="0"/>
      <w:divBdr>
        <w:top w:val="none" w:sz="0" w:space="0" w:color="auto"/>
        <w:left w:val="none" w:sz="0" w:space="0" w:color="auto"/>
        <w:bottom w:val="none" w:sz="0" w:space="0" w:color="auto"/>
        <w:right w:val="none" w:sz="0" w:space="0" w:color="auto"/>
      </w:divBdr>
    </w:div>
    <w:div w:id="587227872">
      <w:bodyDiv w:val="1"/>
      <w:marLeft w:val="0"/>
      <w:marRight w:val="0"/>
      <w:marTop w:val="0"/>
      <w:marBottom w:val="0"/>
      <w:divBdr>
        <w:top w:val="none" w:sz="0" w:space="0" w:color="auto"/>
        <w:left w:val="none" w:sz="0" w:space="0" w:color="auto"/>
        <w:bottom w:val="none" w:sz="0" w:space="0" w:color="auto"/>
        <w:right w:val="none" w:sz="0" w:space="0" w:color="auto"/>
      </w:divBdr>
    </w:div>
    <w:div w:id="599727036">
      <w:bodyDiv w:val="1"/>
      <w:marLeft w:val="0"/>
      <w:marRight w:val="0"/>
      <w:marTop w:val="0"/>
      <w:marBottom w:val="0"/>
      <w:divBdr>
        <w:top w:val="none" w:sz="0" w:space="0" w:color="auto"/>
        <w:left w:val="none" w:sz="0" w:space="0" w:color="auto"/>
        <w:bottom w:val="none" w:sz="0" w:space="0" w:color="auto"/>
        <w:right w:val="none" w:sz="0" w:space="0" w:color="auto"/>
      </w:divBdr>
    </w:div>
    <w:div w:id="605189130">
      <w:bodyDiv w:val="1"/>
      <w:marLeft w:val="0"/>
      <w:marRight w:val="0"/>
      <w:marTop w:val="0"/>
      <w:marBottom w:val="0"/>
      <w:divBdr>
        <w:top w:val="none" w:sz="0" w:space="0" w:color="auto"/>
        <w:left w:val="none" w:sz="0" w:space="0" w:color="auto"/>
        <w:bottom w:val="none" w:sz="0" w:space="0" w:color="auto"/>
        <w:right w:val="none" w:sz="0" w:space="0" w:color="auto"/>
      </w:divBdr>
    </w:div>
    <w:div w:id="653996668">
      <w:bodyDiv w:val="1"/>
      <w:marLeft w:val="0"/>
      <w:marRight w:val="0"/>
      <w:marTop w:val="0"/>
      <w:marBottom w:val="0"/>
      <w:divBdr>
        <w:top w:val="none" w:sz="0" w:space="0" w:color="auto"/>
        <w:left w:val="none" w:sz="0" w:space="0" w:color="auto"/>
        <w:bottom w:val="none" w:sz="0" w:space="0" w:color="auto"/>
        <w:right w:val="none" w:sz="0" w:space="0" w:color="auto"/>
      </w:divBdr>
    </w:div>
    <w:div w:id="666635153">
      <w:bodyDiv w:val="1"/>
      <w:marLeft w:val="0"/>
      <w:marRight w:val="0"/>
      <w:marTop w:val="0"/>
      <w:marBottom w:val="0"/>
      <w:divBdr>
        <w:top w:val="none" w:sz="0" w:space="0" w:color="auto"/>
        <w:left w:val="none" w:sz="0" w:space="0" w:color="auto"/>
        <w:bottom w:val="none" w:sz="0" w:space="0" w:color="auto"/>
        <w:right w:val="none" w:sz="0" w:space="0" w:color="auto"/>
      </w:divBdr>
    </w:div>
    <w:div w:id="697121048">
      <w:bodyDiv w:val="1"/>
      <w:marLeft w:val="0"/>
      <w:marRight w:val="0"/>
      <w:marTop w:val="0"/>
      <w:marBottom w:val="0"/>
      <w:divBdr>
        <w:top w:val="none" w:sz="0" w:space="0" w:color="auto"/>
        <w:left w:val="none" w:sz="0" w:space="0" w:color="auto"/>
        <w:bottom w:val="none" w:sz="0" w:space="0" w:color="auto"/>
        <w:right w:val="none" w:sz="0" w:space="0" w:color="auto"/>
      </w:divBdr>
    </w:div>
    <w:div w:id="704447821">
      <w:bodyDiv w:val="1"/>
      <w:marLeft w:val="0"/>
      <w:marRight w:val="0"/>
      <w:marTop w:val="0"/>
      <w:marBottom w:val="0"/>
      <w:divBdr>
        <w:top w:val="none" w:sz="0" w:space="0" w:color="auto"/>
        <w:left w:val="none" w:sz="0" w:space="0" w:color="auto"/>
        <w:bottom w:val="none" w:sz="0" w:space="0" w:color="auto"/>
        <w:right w:val="none" w:sz="0" w:space="0" w:color="auto"/>
      </w:divBdr>
    </w:div>
    <w:div w:id="710615244">
      <w:bodyDiv w:val="1"/>
      <w:marLeft w:val="0"/>
      <w:marRight w:val="0"/>
      <w:marTop w:val="0"/>
      <w:marBottom w:val="0"/>
      <w:divBdr>
        <w:top w:val="none" w:sz="0" w:space="0" w:color="auto"/>
        <w:left w:val="none" w:sz="0" w:space="0" w:color="auto"/>
        <w:bottom w:val="none" w:sz="0" w:space="0" w:color="auto"/>
        <w:right w:val="none" w:sz="0" w:space="0" w:color="auto"/>
      </w:divBdr>
    </w:div>
    <w:div w:id="721292832">
      <w:bodyDiv w:val="1"/>
      <w:marLeft w:val="0"/>
      <w:marRight w:val="0"/>
      <w:marTop w:val="0"/>
      <w:marBottom w:val="0"/>
      <w:divBdr>
        <w:top w:val="none" w:sz="0" w:space="0" w:color="auto"/>
        <w:left w:val="none" w:sz="0" w:space="0" w:color="auto"/>
        <w:bottom w:val="none" w:sz="0" w:space="0" w:color="auto"/>
        <w:right w:val="none" w:sz="0" w:space="0" w:color="auto"/>
      </w:divBdr>
    </w:div>
    <w:div w:id="724597060">
      <w:bodyDiv w:val="1"/>
      <w:marLeft w:val="0"/>
      <w:marRight w:val="0"/>
      <w:marTop w:val="0"/>
      <w:marBottom w:val="0"/>
      <w:divBdr>
        <w:top w:val="none" w:sz="0" w:space="0" w:color="auto"/>
        <w:left w:val="none" w:sz="0" w:space="0" w:color="auto"/>
        <w:bottom w:val="none" w:sz="0" w:space="0" w:color="auto"/>
        <w:right w:val="none" w:sz="0" w:space="0" w:color="auto"/>
      </w:divBdr>
    </w:div>
    <w:div w:id="734428609">
      <w:bodyDiv w:val="1"/>
      <w:marLeft w:val="0"/>
      <w:marRight w:val="0"/>
      <w:marTop w:val="0"/>
      <w:marBottom w:val="0"/>
      <w:divBdr>
        <w:top w:val="none" w:sz="0" w:space="0" w:color="auto"/>
        <w:left w:val="none" w:sz="0" w:space="0" w:color="auto"/>
        <w:bottom w:val="none" w:sz="0" w:space="0" w:color="auto"/>
        <w:right w:val="none" w:sz="0" w:space="0" w:color="auto"/>
      </w:divBdr>
    </w:div>
    <w:div w:id="755058859">
      <w:bodyDiv w:val="1"/>
      <w:marLeft w:val="0"/>
      <w:marRight w:val="0"/>
      <w:marTop w:val="0"/>
      <w:marBottom w:val="0"/>
      <w:divBdr>
        <w:top w:val="none" w:sz="0" w:space="0" w:color="auto"/>
        <w:left w:val="none" w:sz="0" w:space="0" w:color="auto"/>
        <w:bottom w:val="none" w:sz="0" w:space="0" w:color="auto"/>
        <w:right w:val="none" w:sz="0" w:space="0" w:color="auto"/>
      </w:divBdr>
    </w:div>
    <w:div w:id="758479411">
      <w:bodyDiv w:val="1"/>
      <w:marLeft w:val="0"/>
      <w:marRight w:val="0"/>
      <w:marTop w:val="0"/>
      <w:marBottom w:val="0"/>
      <w:divBdr>
        <w:top w:val="none" w:sz="0" w:space="0" w:color="auto"/>
        <w:left w:val="none" w:sz="0" w:space="0" w:color="auto"/>
        <w:bottom w:val="none" w:sz="0" w:space="0" w:color="auto"/>
        <w:right w:val="none" w:sz="0" w:space="0" w:color="auto"/>
      </w:divBdr>
    </w:div>
    <w:div w:id="780994142">
      <w:bodyDiv w:val="1"/>
      <w:marLeft w:val="0"/>
      <w:marRight w:val="0"/>
      <w:marTop w:val="0"/>
      <w:marBottom w:val="0"/>
      <w:divBdr>
        <w:top w:val="none" w:sz="0" w:space="0" w:color="auto"/>
        <w:left w:val="none" w:sz="0" w:space="0" w:color="auto"/>
        <w:bottom w:val="none" w:sz="0" w:space="0" w:color="auto"/>
        <w:right w:val="none" w:sz="0" w:space="0" w:color="auto"/>
      </w:divBdr>
    </w:div>
    <w:div w:id="782460303">
      <w:bodyDiv w:val="1"/>
      <w:marLeft w:val="0"/>
      <w:marRight w:val="0"/>
      <w:marTop w:val="0"/>
      <w:marBottom w:val="0"/>
      <w:divBdr>
        <w:top w:val="none" w:sz="0" w:space="0" w:color="auto"/>
        <w:left w:val="none" w:sz="0" w:space="0" w:color="auto"/>
        <w:bottom w:val="none" w:sz="0" w:space="0" w:color="auto"/>
        <w:right w:val="none" w:sz="0" w:space="0" w:color="auto"/>
      </w:divBdr>
    </w:div>
    <w:div w:id="809901633">
      <w:bodyDiv w:val="1"/>
      <w:marLeft w:val="0"/>
      <w:marRight w:val="0"/>
      <w:marTop w:val="0"/>
      <w:marBottom w:val="0"/>
      <w:divBdr>
        <w:top w:val="none" w:sz="0" w:space="0" w:color="auto"/>
        <w:left w:val="none" w:sz="0" w:space="0" w:color="auto"/>
        <w:bottom w:val="none" w:sz="0" w:space="0" w:color="auto"/>
        <w:right w:val="none" w:sz="0" w:space="0" w:color="auto"/>
      </w:divBdr>
    </w:div>
    <w:div w:id="812793182">
      <w:bodyDiv w:val="1"/>
      <w:marLeft w:val="0"/>
      <w:marRight w:val="0"/>
      <w:marTop w:val="0"/>
      <w:marBottom w:val="0"/>
      <w:divBdr>
        <w:top w:val="none" w:sz="0" w:space="0" w:color="auto"/>
        <w:left w:val="none" w:sz="0" w:space="0" w:color="auto"/>
        <w:bottom w:val="none" w:sz="0" w:space="0" w:color="auto"/>
        <w:right w:val="none" w:sz="0" w:space="0" w:color="auto"/>
      </w:divBdr>
    </w:div>
    <w:div w:id="817379523">
      <w:bodyDiv w:val="1"/>
      <w:marLeft w:val="0"/>
      <w:marRight w:val="0"/>
      <w:marTop w:val="0"/>
      <w:marBottom w:val="0"/>
      <w:divBdr>
        <w:top w:val="none" w:sz="0" w:space="0" w:color="auto"/>
        <w:left w:val="none" w:sz="0" w:space="0" w:color="auto"/>
        <w:bottom w:val="none" w:sz="0" w:space="0" w:color="auto"/>
        <w:right w:val="none" w:sz="0" w:space="0" w:color="auto"/>
      </w:divBdr>
    </w:div>
    <w:div w:id="819227493">
      <w:bodyDiv w:val="1"/>
      <w:marLeft w:val="0"/>
      <w:marRight w:val="0"/>
      <w:marTop w:val="0"/>
      <w:marBottom w:val="0"/>
      <w:divBdr>
        <w:top w:val="none" w:sz="0" w:space="0" w:color="auto"/>
        <w:left w:val="none" w:sz="0" w:space="0" w:color="auto"/>
        <w:bottom w:val="none" w:sz="0" w:space="0" w:color="auto"/>
        <w:right w:val="none" w:sz="0" w:space="0" w:color="auto"/>
      </w:divBdr>
    </w:div>
    <w:div w:id="825783995">
      <w:bodyDiv w:val="1"/>
      <w:marLeft w:val="0"/>
      <w:marRight w:val="0"/>
      <w:marTop w:val="0"/>
      <w:marBottom w:val="0"/>
      <w:divBdr>
        <w:top w:val="none" w:sz="0" w:space="0" w:color="auto"/>
        <w:left w:val="none" w:sz="0" w:space="0" w:color="auto"/>
        <w:bottom w:val="none" w:sz="0" w:space="0" w:color="auto"/>
        <w:right w:val="none" w:sz="0" w:space="0" w:color="auto"/>
      </w:divBdr>
    </w:div>
    <w:div w:id="845480188">
      <w:bodyDiv w:val="1"/>
      <w:marLeft w:val="0"/>
      <w:marRight w:val="0"/>
      <w:marTop w:val="0"/>
      <w:marBottom w:val="0"/>
      <w:divBdr>
        <w:top w:val="none" w:sz="0" w:space="0" w:color="auto"/>
        <w:left w:val="none" w:sz="0" w:space="0" w:color="auto"/>
        <w:bottom w:val="none" w:sz="0" w:space="0" w:color="auto"/>
        <w:right w:val="none" w:sz="0" w:space="0" w:color="auto"/>
      </w:divBdr>
    </w:div>
    <w:div w:id="857355864">
      <w:bodyDiv w:val="1"/>
      <w:marLeft w:val="0"/>
      <w:marRight w:val="0"/>
      <w:marTop w:val="0"/>
      <w:marBottom w:val="0"/>
      <w:divBdr>
        <w:top w:val="none" w:sz="0" w:space="0" w:color="auto"/>
        <w:left w:val="none" w:sz="0" w:space="0" w:color="auto"/>
        <w:bottom w:val="none" w:sz="0" w:space="0" w:color="auto"/>
        <w:right w:val="none" w:sz="0" w:space="0" w:color="auto"/>
      </w:divBdr>
    </w:div>
    <w:div w:id="858932354">
      <w:bodyDiv w:val="1"/>
      <w:marLeft w:val="0"/>
      <w:marRight w:val="0"/>
      <w:marTop w:val="0"/>
      <w:marBottom w:val="0"/>
      <w:divBdr>
        <w:top w:val="none" w:sz="0" w:space="0" w:color="auto"/>
        <w:left w:val="none" w:sz="0" w:space="0" w:color="auto"/>
        <w:bottom w:val="none" w:sz="0" w:space="0" w:color="auto"/>
        <w:right w:val="none" w:sz="0" w:space="0" w:color="auto"/>
      </w:divBdr>
    </w:div>
    <w:div w:id="860507585">
      <w:bodyDiv w:val="1"/>
      <w:marLeft w:val="0"/>
      <w:marRight w:val="0"/>
      <w:marTop w:val="0"/>
      <w:marBottom w:val="0"/>
      <w:divBdr>
        <w:top w:val="none" w:sz="0" w:space="0" w:color="auto"/>
        <w:left w:val="none" w:sz="0" w:space="0" w:color="auto"/>
        <w:bottom w:val="none" w:sz="0" w:space="0" w:color="auto"/>
        <w:right w:val="none" w:sz="0" w:space="0" w:color="auto"/>
      </w:divBdr>
    </w:div>
    <w:div w:id="882863622">
      <w:bodyDiv w:val="1"/>
      <w:marLeft w:val="0"/>
      <w:marRight w:val="0"/>
      <w:marTop w:val="0"/>
      <w:marBottom w:val="0"/>
      <w:divBdr>
        <w:top w:val="none" w:sz="0" w:space="0" w:color="auto"/>
        <w:left w:val="none" w:sz="0" w:space="0" w:color="auto"/>
        <w:bottom w:val="none" w:sz="0" w:space="0" w:color="auto"/>
        <w:right w:val="none" w:sz="0" w:space="0" w:color="auto"/>
      </w:divBdr>
    </w:div>
    <w:div w:id="895162633">
      <w:bodyDiv w:val="1"/>
      <w:marLeft w:val="0"/>
      <w:marRight w:val="0"/>
      <w:marTop w:val="0"/>
      <w:marBottom w:val="0"/>
      <w:divBdr>
        <w:top w:val="none" w:sz="0" w:space="0" w:color="auto"/>
        <w:left w:val="none" w:sz="0" w:space="0" w:color="auto"/>
        <w:bottom w:val="none" w:sz="0" w:space="0" w:color="auto"/>
        <w:right w:val="none" w:sz="0" w:space="0" w:color="auto"/>
      </w:divBdr>
    </w:div>
    <w:div w:id="904951666">
      <w:bodyDiv w:val="1"/>
      <w:marLeft w:val="0"/>
      <w:marRight w:val="0"/>
      <w:marTop w:val="0"/>
      <w:marBottom w:val="0"/>
      <w:divBdr>
        <w:top w:val="none" w:sz="0" w:space="0" w:color="auto"/>
        <w:left w:val="none" w:sz="0" w:space="0" w:color="auto"/>
        <w:bottom w:val="none" w:sz="0" w:space="0" w:color="auto"/>
        <w:right w:val="none" w:sz="0" w:space="0" w:color="auto"/>
      </w:divBdr>
    </w:div>
    <w:div w:id="932084497">
      <w:bodyDiv w:val="1"/>
      <w:marLeft w:val="0"/>
      <w:marRight w:val="0"/>
      <w:marTop w:val="0"/>
      <w:marBottom w:val="0"/>
      <w:divBdr>
        <w:top w:val="none" w:sz="0" w:space="0" w:color="auto"/>
        <w:left w:val="none" w:sz="0" w:space="0" w:color="auto"/>
        <w:bottom w:val="none" w:sz="0" w:space="0" w:color="auto"/>
        <w:right w:val="none" w:sz="0" w:space="0" w:color="auto"/>
      </w:divBdr>
    </w:div>
    <w:div w:id="933442965">
      <w:bodyDiv w:val="1"/>
      <w:marLeft w:val="0"/>
      <w:marRight w:val="0"/>
      <w:marTop w:val="0"/>
      <w:marBottom w:val="0"/>
      <w:divBdr>
        <w:top w:val="none" w:sz="0" w:space="0" w:color="auto"/>
        <w:left w:val="none" w:sz="0" w:space="0" w:color="auto"/>
        <w:bottom w:val="none" w:sz="0" w:space="0" w:color="auto"/>
        <w:right w:val="none" w:sz="0" w:space="0" w:color="auto"/>
      </w:divBdr>
    </w:div>
    <w:div w:id="961033906">
      <w:bodyDiv w:val="1"/>
      <w:marLeft w:val="0"/>
      <w:marRight w:val="0"/>
      <w:marTop w:val="0"/>
      <w:marBottom w:val="0"/>
      <w:divBdr>
        <w:top w:val="none" w:sz="0" w:space="0" w:color="auto"/>
        <w:left w:val="none" w:sz="0" w:space="0" w:color="auto"/>
        <w:bottom w:val="none" w:sz="0" w:space="0" w:color="auto"/>
        <w:right w:val="none" w:sz="0" w:space="0" w:color="auto"/>
      </w:divBdr>
    </w:div>
    <w:div w:id="969359256">
      <w:bodyDiv w:val="1"/>
      <w:marLeft w:val="0"/>
      <w:marRight w:val="0"/>
      <w:marTop w:val="0"/>
      <w:marBottom w:val="0"/>
      <w:divBdr>
        <w:top w:val="none" w:sz="0" w:space="0" w:color="auto"/>
        <w:left w:val="none" w:sz="0" w:space="0" w:color="auto"/>
        <w:bottom w:val="none" w:sz="0" w:space="0" w:color="auto"/>
        <w:right w:val="none" w:sz="0" w:space="0" w:color="auto"/>
      </w:divBdr>
      <w:divsChild>
        <w:div w:id="920335385">
          <w:marLeft w:val="0"/>
          <w:marRight w:val="0"/>
          <w:marTop w:val="0"/>
          <w:marBottom w:val="0"/>
          <w:divBdr>
            <w:top w:val="none" w:sz="0" w:space="0" w:color="auto"/>
            <w:left w:val="none" w:sz="0" w:space="0" w:color="auto"/>
            <w:bottom w:val="none" w:sz="0" w:space="0" w:color="auto"/>
            <w:right w:val="none" w:sz="0" w:space="0" w:color="auto"/>
          </w:divBdr>
          <w:divsChild>
            <w:div w:id="773937523">
              <w:marLeft w:val="0"/>
              <w:marRight w:val="0"/>
              <w:marTop w:val="0"/>
              <w:marBottom w:val="0"/>
              <w:divBdr>
                <w:top w:val="none" w:sz="0" w:space="0" w:color="auto"/>
                <w:left w:val="none" w:sz="0" w:space="0" w:color="auto"/>
                <w:bottom w:val="none" w:sz="0" w:space="0" w:color="auto"/>
                <w:right w:val="none" w:sz="0" w:space="0" w:color="auto"/>
              </w:divBdr>
              <w:divsChild>
                <w:div w:id="1303388754">
                  <w:marLeft w:val="0"/>
                  <w:marRight w:val="0"/>
                  <w:marTop w:val="0"/>
                  <w:marBottom w:val="0"/>
                  <w:divBdr>
                    <w:top w:val="none" w:sz="0" w:space="0" w:color="auto"/>
                    <w:left w:val="none" w:sz="0" w:space="0" w:color="auto"/>
                    <w:bottom w:val="none" w:sz="0" w:space="0" w:color="auto"/>
                    <w:right w:val="none" w:sz="0" w:space="0" w:color="auto"/>
                  </w:divBdr>
                  <w:divsChild>
                    <w:div w:id="1616133803">
                      <w:marLeft w:val="0"/>
                      <w:marRight w:val="0"/>
                      <w:marTop w:val="0"/>
                      <w:marBottom w:val="0"/>
                      <w:divBdr>
                        <w:top w:val="none" w:sz="0" w:space="0" w:color="auto"/>
                        <w:left w:val="none" w:sz="0" w:space="0" w:color="auto"/>
                        <w:bottom w:val="none" w:sz="0" w:space="0" w:color="auto"/>
                        <w:right w:val="none" w:sz="0" w:space="0" w:color="auto"/>
                      </w:divBdr>
                      <w:divsChild>
                        <w:div w:id="1515028058">
                          <w:marLeft w:val="0"/>
                          <w:marRight w:val="0"/>
                          <w:marTop w:val="0"/>
                          <w:marBottom w:val="0"/>
                          <w:divBdr>
                            <w:top w:val="none" w:sz="0" w:space="0" w:color="auto"/>
                            <w:left w:val="none" w:sz="0" w:space="0" w:color="auto"/>
                            <w:bottom w:val="none" w:sz="0" w:space="0" w:color="auto"/>
                            <w:right w:val="none" w:sz="0" w:space="0" w:color="auto"/>
                          </w:divBdr>
                          <w:divsChild>
                            <w:div w:id="116755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496734">
      <w:bodyDiv w:val="1"/>
      <w:marLeft w:val="0"/>
      <w:marRight w:val="0"/>
      <w:marTop w:val="0"/>
      <w:marBottom w:val="0"/>
      <w:divBdr>
        <w:top w:val="none" w:sz="0" w:space="0" w:color="auto"/>
        <w:left w:val="none" w:sz="0" w:space="0" w:color="auto"/>
        <w:bottom w:val="none" w:sz="0" w:space="0" w:color="auto"/>
        <w:right w:val="none" w:sz="0" w:space="0" w:color="auto"/>
      </w:divBdr>
    </w:div>
    <w:div w:id="989793548">
      <w:bodyDiv w:val="1"/>
      <w:marLeft w:val="0"/>
      <w:marRight w:val="0"/>
      <w:marTop w:val="0"/>
      <w:marBottom w:val="0"/>
      <w:divBdr>
        <w:top w:val="none" w:sz="0" w:space="0" w:color="auto"/>
        <w:left w:val="none" w:sz="0" w:space="0" w:color="auto"/>
        <w:bottom w:val="none" w:sz="0" w:space="0" w:color="auto"/>
        <w:right w:val="none" w:sz="0" w:space="0" w:color="auto"/>
      </w:divBdr>
    </w:div>
    <w:div w:id="992948449">
      <w:bodyDiv w:val="1"/>
      <w:marLeft w:val="0"/>
      <w:marRight w:val="0"/>
      <w:marTop w:val="0"/>
      <w:marBottom w:val="0"/>
      <w:divBdr>
        <w:top w:val="none" w:sz="0" w:space="0" w:color="auto"/>
        <w:left w:val="none" w:sz="0" w:space="0" w:color="auto"/>
        <w:bottom w:val="none" w:sz="0" w:space="0" w:color="auto"/>
        <w:right w:val="none" w:sz="0" w:space="0" w:color="auto"/>
      </w:divBdr>
    </w:div>
    <w:div w:id="994726162">
      <w:bodyDiv w:val="1"/>
      <w:marLeft w:val="0"/>
      <w:marRight w:val="0"/>
      <w:marTop w:val="0"/>
      <w:marBottom w:val="0"/>
      <w:divBdr>
        <w:top w:val="none" w:sz="0" w:space="0" w:color="auto"/>
        <w:left w:val="none" w:sz="0" w:space="0" w:color="auto"/>
        <w:bottom w:val="none" w:sz="0" w:space="0" w:color="auto"/>
        <w:right w:val="none" w:sz="0" w:space="0" w:color="auto"/>
      </w:divBdr>
    </w:div>
    <w:div w:id="1010059682">
      <w:bodyDiv w:val="1"/>
      <w:marLeft w:val="0"/>
      <w:marRight w:val="0"/>
      <w:marTop w:val="0"/>
      <w:marBottom w:val="0"/>
      <w:divBdr>
        <w:top w:val="none" w:sz="0" w:space="0" w:color="auto"/>
        <w:left w:val="none" w:sz="0" w:space="0" w:color="auto"/>
        <w:bottom w:val="none" w:sz="0" w:space="0" w:color="auto"/>
        <w:right w:val="none" w:sz="0" w:space="0" w:color="auto"/>
      </w:divBdr>
    </w:div>
    <w:div w:id="1016463739">
      <w:bodyDiv w:val="1"/>
      <w:marLeft w:val="0"/>
      <w:marRight w:val="0"/>
      <w:marTop w:val="0"/>
      <w:marBottom w:val="0"/>
      <w:divBdr>
        <w:top w:val="none" w:sz="0" w:space="0" w:color="auto"/>
        <w:left w:val="none" w:sz="0" w:space="0" w:color="auto"/>
        <w:bottom w:val="none" w:sz="0" w:space="0" w:color="auto"/>
        <w:right w:val="none" w:sz="0" w:space="0" w:color="auto"/>
      </w:divBdr>
    </w:div>
    <w:div w:id="1027871261">
      <w:bodyDiv w:val="1"/>
      <w:marLeft w:val="0"/>
      <w:marRight w:val="0"/>
      <w:marTop w:val="0"/>
      <w:marBottom w:val="0"/>
      <w:divBdr>
        <w:top w:val="none" w:sz="0" w:space="0" w:color="auto"/>
        <w:left w:val="none" w:sz="0" w:space="0" w:color="auto"/>
        <w:bottom w:val="none" w:sz="0" w:space="0" w:color="auto"/>
        <w:right w:val="none" w:sz="0" w:space="0" w:color="auto"/>
      </w:divBdr>
    </w:div>
    <w:div w:id="1050543794">
      <w:bodyDiv w:val="1"/>
      <w:marLeft w:val="0"/>
      <w:marRight w:val="0"/>
      <w:marTop w:val="0"/>
      <w:marBottom w:val="0"/>
      <w:divBdr>
        <w:top w:val="none" w:sz="0" w:space="0" w:color="auto"/>
        <w:left w:val="none" w:sz="0" w:space="0" w:color="auto"/>
        <w:bottom w:val="none" w:sz="0" w:space="0" w:color="auto"/>
        <w:right w:val="none" w:sz="0" w:space="0" w:color="auto"/>
      </w:divBdr>
    </w:div>
    <w:div w:id="1089084320">
      <w:bodyDiv w:val="1"/>
      <w:marLeft w:val="0"/>
      <w:marRight w:val="0"/>
      <w:marTop w:val="0"/>
      <w:marBottom w:val="0"/>
      <w:divBdr>
        <w:top w:val="none" w:sz="0" w:space="0" w:color="auto"/>
        <w:left w:val="none" w:sz="0" w:space="0" w:color="auto"/>
        <w:bottom w:val="none" w:sz="0" w:space="0" w:color="auto"/>
        <w:right w:val="none" w:sz="0" w:space="0" w:color="auto"/>
      </w:divBdr>
    </w:div>
    <w:div w:id="1103771344">
      <w:bodyDiv w:val="1"/>
      <w:marLeft w:val="0"/>
      <w:marRight w:val="0"/>
      <w:marTop w:val="0"/>
      <w:marBottom w:val="0"/>
      <w:divBdr>
        <w:top w:val="none" w:sz="0" w:space="0" w:color="auto"/>
        <w:left w:val="none" w:sz="0" w:space="0" w:color="auto"/>
        <w:bottom w:val="none" w:sz="0" w:space="0" w:color="auto"/>
        <w:right w:val="none" w:sz="0" w:space="0" w:color="auto"/>
      </w:divBdr>
    </w:div>
    <w:div w:id="1105147691">
      <w:bodyDiv w:val="1"/>
      <w:marLeft w:val="0"/>
      <w:marRight w:val="0"/>
      <w:marTop w:val="0"/>
      <w:marBottom w:val="0"/>
      <w:divBdr>
        <w:top w:val="none" w:sz="0" w:space="0" w:color="auto"/>
        <w:left w:val="none" w:sz="0" w:space="0" w:color="auto"/>
        <w:bottom w:val="none" w:sz="0" w:space="0" w:color="auto"/>
        <w:right w:val="none" w:sz="0" w:space="0" w:color="auto"/>
      </w:divBdr>
    </w:div>
    <w:div w:id="1122725792">
      <w:bodyDiv w:val="1"/>
      <w:marLeft w:val="0"/>
      <w:marRight w:val="0"/>
      <w:marTop w:val="0"/>
      <w:marBottom w:val="0"/>
      <w:divBdr>
        <w:top w:val="none" w:sz="0" w:space="0" w:color="auto"/>
        <w:left w:val="none" w:sz="0" w:space="0" w:color="auto"/>
        <w:bottom w:val="none" w:sz="0" w:space="0" w:color="auto"/>
        <w:right w:val="none" w:sz="0" w:space="0" w:color="auto"/>
      </w:divBdr>
    </w:div>
    <w:div w:id="1124276485">
      <w:bodyDiv w:val="1"/>
      <w:marLeft w:val="0"/>
      <w:marRight w:val="0"/>
      <w:marTop w:val="0"/>
      <w:marBottom w:val="0"/>
      <w:divBdr>
        <w:top w:val="none" w:sz="0" w:space="0" w:color="auto"/>
        <w:left w:val="none" w:sz="0" w:space="0" w:color="auto"/>
        <w:bottom w:val="none" w:sz="0" w:space="0" w:color="auto"/>
        <w:right w:val="none" w:sz="0" w:space="0" w:color="auto"/>
      </w:divBdr>
    </w:div>
    <w:div w:id="1135371810">
      <w:bodyDiv w:val="1"/>
      <w:marLeft w:val="0"/>
      <w:marRight w:val="0"/>
      <w:marTop w:val="0"/>
      <w:marBottom w:val="0"/>
      <w:divBdr>
        <w:top w:val="none" w:sz="0" w:space="0" w:color="auto"/>
        <w:left w:val="none" w:sz="0" w:space="0" w:color="auto"/>
        <w:bottom w:val="none" w:sz="0" w:space="0" w:color="auto"/>
        <w:right w:val="none" w:sz="0" w:space="0" w:color="auto"/>
      </w:divBdr>
    </w:div>
    <w:div w:id="1146511023">
      <w:bodyDiv w:val="1"/>
      <w:marLeft w:val="0"/>
      <w:marRight w:val="0"/>
      <w:marTop w:val="0"/>
      <w:marBottom w:val="0"/>
      <w:divBdr>
        <w:top w:val="none" w:sz="0" w:space="0" w:color="auto"/>
        <w:left w:val="none" w:sz="0" w:space="0" w:color="auto"/>
        <w:bottom w:val="none" w:sz="0" w:space="0" w:color="auto"/>
        <w:right w:val="none" w:sz="0" w:space="0" w:color="auto"/>
      </w:divBdr>
    </w:div>
    <w:div w:id="1146555013">
      <w:bodyDiv w:val="1"/>
      <w:marLeft w:val="0"/>
      <w:marRight w:val="0"/>
      <w:marTop w:val="0"/>
      <w:marBottom w:val="0"/>
      <w:divBdr>
        <w:top w:val="none" w:sz="0" w:space="0" w:color="auto"/>
        <w:left w:val="none" w:sz="0" w:space="0" w:color="auto"/>
        <w:bottom w:val="none" w:sz="0" w:space="0" w:color="auto"/>
        <w:right w:val="none" w:sz="0" w:space="0" w:color="auto"/>
      </w:divBdr>
    </w:div>
    <w:div w:id="1151942437">
      <w:bodyDiv w:val="1"/>
      <w:marLeft w:val="0"/>
      <w:marRight w:val="0"/>
      <w:marTop w:val="0"/>
      <w:marBottom w:val="0"/>
      <w:divBdr>
        <w:top w:val="none" w:sz="0" w:space="0" w:color="auto"/>
        <w:left w:val="none" w:sz="0" w:space="0" w:color="auto"/>
        <w:bottom w:val="none" w:sz="0" w:space="0" w:color="auto"/>
        <w:right w:val="none" w:sz="0" w:space="0" w:color="auto"/>
      </w:divBdr>
    </w:div>
    <w:div w:id="1186209075">
      <w:bodyDiv w:val="1"/>
      <w:marLeft w:val="0"/>
      <w:marRight w:val="0"/>
      <w:marTop w:val="0"/>
      <w:marBottom w:val="0"/>
      <w:divBdr>
        <w:top w:val="none" w:sz="0" w:space="0" w:color="auto"/>
        <w:left w:val="none" w:sz="0" w:space="0" w:color="auto"/>
        <w:bottom w:val="none" w:sz="0" w:space="0" w:color="auto"/>
        <w:right w:val="none" w:sz="0" w:space="0" w:color="auto"/>
      </w:divBdr>
    </w:div>
    <w:div w:id="1210722116">
      <w:bodyDiv w:val="1"/>
      <w:marLeft w:val="0"/>
      <w:marRight w:val="0"/>
      <w:marTop w:val="0"/>
      <w:marBottom w:val="0"/>
      <w:divBdr>
        <w:top w:val="none" w:sz="0" w:space="0" w:color="auto"/>
        <w:left w:val="none" w:sz="0" w:space="0" w:color="auto"/>
        <w:bottom w:val="none" w:sz="0" w:space="0" w:color="auto"/>
        <w:right w:val="none" w:sz="0" w:space="0" w:color="auto"/>
      </w:divBdr>
    </w:div>
    <w:div w:id="1218010076">
      <w:bodyDiv w:val="1"/>
      <w:marLeft w:val="0"/>
      <w:marRight w:val="0"/>
      <w:marTop w:val="0"/>
      <w:marBottom w:val="0"/>
      <w:divBdr>
        <w:top w:val="none" w:sz="0" w:space="0" w:color="auto"/>
        <w:left w:val="none" w:sz="0" w:space="0" w:color="auto"/>
        <w:bottom w:val="none" w:sz="0" w:space="0" w:color="auto"/>
        <w:right w:val="none" w:sz="0" w:space="0" w:color="auto"/>
      </w:divBdr>
    </w:div>
    <w:div w:id="1238828527">
      <w:bodyDiv w:val="1"/>
      <w:marLeft w:val="0"/>
      <w:marRight w:val="0"/>
      <w:marTop w:val="0"/>
      <w:marBottom w:val="0"/>
      <w:divBdr>
        <w:top w:val="none" w:sz="0" w:space="0" w:color="auto"/>
        <w:left w:val="none" w:sz="0" w:space="0" w:color="auto"/>
        <w:bottom w:val="none" w:sz="0" w:space="0" w:color="auto"/>
        <w:right w:val="none" w:sz="0" w:space="0" w:color="auto"/>
      </w:divBdr>
    </w:div>
    <w:div w:id="1254164661">
      <w:bodyDiv w:val="1"/>
      <w:marLeft w:val="0"/>
      <w:marRight w:val="0"/>
      <w:marTop w:val="0"/>
      <w:marBottom w:val="0"/>
      <w:divBdr>
        <w:top w:val="none" w:sz="0" w:space="0" w:color="auto"/>
        <w:left w:val="none" w:sz="0" w:space="0" w:color="auto"/>
        <w:bottom w:val="none" w:sz="0" w:space="0" w:color="auto"/>
        <w:right w:val="none" w:sz="0" w:space="0" w:color="auto"/>
      </w:divBdr>
    </w:div>
    <w:div w:id="1266306437">
      <w:bodyDiv w:val="1"/>
      <w:marLeft w:val="0"/>
      <w:marRight w:val="0"/>
      <w:marTop w:val="0"/>
      <w:marBottom w:val="0"/>
      <w:divBdr>
        <w:top w:val="none" w:sz="0" w:space="0" w:color="auto"/>
        <w:left w:val="none" w:sz="0" w:space="0" w:color="auto"/>
        <w:bottom w:val="none" w:sz="0" w:space="0" w:color="auto"/>
        <w:right w:val="none" w:sz="0" w:space="0" w:color="auto"/>
      </w:divBdr>
    </w:div>
    <w:div w:id="1290624954">
      <w:bodyDiv w:val="1"/>
      <w:marLeft w:val="0"/>
      <w:marRight w:val="0"/>
      <w:marTop w:val="0"/>
      <w:marBottom w:val="0"/>
      <w:divBdr>
        <w:top w:val="none" w:sz="0" w:space="0" w:color="auto"/>
        <w:left w:val="none" w:sz="0" w:space="0" w:color="auto"/>
        <w:bottom w:val="none" w:sz="0" w:space="0" w:color="auto"/>
        <w:right w:val="none" w:sz="0" w:space="0" w:color="auto"/>
      </w:divBdr>
    </w:div>
    <w:div w:id="1335497011">
      <w:bodyDiv w:val="1"/>
      <w:marLeft w:val="0"/>
      <w:marRight w:val="0"/>
      <w:marTop w:val="0"/>
      <w:marBottom w:val="0"/>
      <w:divBdr>
        <w:top w:val="none" w:sz="0" w:space="0" w:color="auto"/>
        <w:left w:val="none" w:sz="0" w:space="0" w:color="auto"/>
        <w:bottom w:val="none" w:sz="0" w:space="0" w:color="auto"/>
        <w:right w:val="none" w:sz="0" w:space="0" w:color="auto"/>
      </w:divBdr>
    </w:div>
    <w:div w:id="1363096652">
      <w:bodyDiv w:val="1"/>
      <w:marLeft w:val="0"/>
      <w:marRight w:val="0"/>
      <w:marTop w:val="0"/>
      <w:marBottom w:val="0"/>
      <w:divBdr>
        <w:top w:val="none" w:sz="0" w:space="0" w:color="auto"/>
        <w:left w:val="none" w:sz="0" w:space="0" w:color="auto"/>
        <w:bottom w:val="none" w:sz="0" w:space="0" w:color="auto"/>
        <w:right w:val="none" w:sz="0" w:space="0" w:color="auto"/>
      </w:divBdr>
    </w:div>
    <w:div w:id="1366979156">
      <w:bodyDiv w:val="1"/>
      <w:marLeft w:val="0"/>
      <w:marRight w:val="0"/>
      <w:marTop w:val="0"/>
      <w:marBottom w:val="0"/>
      <w:divBdr>
        <w:top w:val="none" w:sz="0" w:space="0" w:color="auto"/>
        <w:left w:val="none" w:sz="0" w:space="0" w:color="auto"/>
        <w:bottom w:val="none" w:sz="0" w:space="0" w:color="auto"/>
        <w:right w:val="none" w:sz="0" w:space="0" w:color="auto"/>
      </w:divBdr>
    </w:div>
    <w:div w:id="1375302688">
      <w:bodyDiv w:val="1"/>
      <w:marLeft w:val="0"/>
      <w:marRight w:val="0"/>
      <w:marTop w:val="0"/>
      <w:marBottom w:val="0"/>
      <w:divBdr>
        <w:top w:val="none" w:sz="0" w:space="0" w:color="auto"/>
        <w:left w:val="none" w:sz="0" w:space="0" w:color="auto"/>
        <w:bottom w:val="none" w:sz="0" w:space="0" w:color="auto"/>
        <w:right w:val="none" w:sz="0" w:space="0" w:color="auto"/>
      </w:divBdr>
    </w:div>
    <w:div w:id="1393767404">
      <w:bodyDiv w:val="1"/>
      <w:marLeft w:val="0"/>
      <w:marRight w:val="0"/>
      <w:marTop w:val="0"/>
      <w:marBottom w:val="0"/>
      <w:divBdr>
        <w:top w:val="none" w:sz="0" w:space="0" w:color="auto"/>
        <w:left w:val="none" w:sz="0" w:space="0" w:color="auto"/>
        <w:bottom w:val="none" w:sz="0" w:space="0" w:color="auto"/>
        <w:right w:val="none" w:sz="0" w:space="0" w:color="auto"/>
      </w:divBdr>
    </w:div>
    <w:div w:id="1394624886">
      <w:bodyDiv w:val="1"/>
      <w:marLeft w:val="0"/>
      <w:marRight w:val="0"/>
      <w:marTop w:val="0"/>
      <w:marBottom w:val="0"/>
      <w:divBdr>
        <w:top w:val="none" w:sz="0" w:space="0" w:color="auto"/>
        <w:left w:val="none" w:sz="0" w:space="0" w:color="auto"/>
        <w:bottom w:val="none" w:sz="0" w:space="0" w:color="auto"/>
        <w:right w:val="none" w:sz="0" w:space="0" w:color="auto"/>
      </w:divBdr>
    </w:div>
    <w:div w:id="1400205323">
      <w:bodyDiv w:val="1"/>
      <w:marLeft w:val="0"/>
      <w:marRight w:val="0"/>
      <w:marTop w:val="0"/>
      <w:marBottom w:val="0"/>
      <w:divBdr>
        <w:top w:val="none" w:sz="0" w:space="0" w:color="auto"/>
        <w:left w:val="none" w:sz="0" w:space="0" w:color="auto"/>
        <w:bottom w:val="none" w:sz="0" w:space="0" w:color="auto"/>
        <w:right w:val="none" w:sz="0" w:space="0" w:color="auto"/>
      </w:divBdr>
    </w:div>
    <w:div w:id="1402483568">
      <w:bodyDiv w:val="1"/>
      <w:marLeft w:val="0"/>
      <w:marRight w:val="0"/>
      <w:marTop w:val="0"/>
      <w:marBottom w:val="0"/>
      <w:divBdr>
        <w:top w:val="none" w:sz="0" w:space="0" w:color="auto"/>
        <w:left w:val="none" w:sz="0" w:space="0" w:color="auto"/>
        <w:bottom w:val="none" w:sz="0" w:space="0" w:color="auto"/>
        <w:right w:val="none" w:sz="0" w:space="0" w:color="auto"/>
      </w:divBdr>
      <w:divsChild>
        <w:div w:id="548419096">
          <w:marLeft w:val="0"/>
          <w:marRight w:val="0"/>
          <w:marTop w:val="0"/>
          <w:marBottom w:val="0"/>
          <w:divBdr>
            <w:top w:val="none" w:sz="0" w:space="0" w:color="auto"/>
            <w:left w:val="none" w:sz="0" w:space="0" w:color="auto"/>
            <w:bottom w:val="none" w:sz="0" w:space="0" w:color="auto"/>
            <w:right w:val="none" w:sz="0" w:space="0" w:color="auto"/>
          </w:divBdr>
          <w:divsChild>
            <w:div w:id="935333896">
              <w:marLeft w:val="0"/>
              <w:marRight w:val="0"/>
              <w:marTop w:val="0"/>
              <w:marBottom w:val="0"/>
              <w:divBdr>
                <w:top w:val="none" w:sz="0" w:space="0" w:color="auto"/>
                <w:left w:val="none" w:sz="0" w:space="0" w:color="auto"/>
                <w:bottom w:val="none" w:sz="0" w:space="0" w:color="auto"/>
                <w:right w:val="none" w:sz="0" w:space="0" w:color="auto"/>
              </w:divBdr>
              <w:divsChild>
                <w:div w:id="386149621">
                  <w:marLeft w:val="0"/>
                  <w:marRight w:val="0"/>
                  <w:marTop w:val="0"/>
                  <w:marBottom w:val="0"/>
                  <w:divBdr>
                    <w:top w:val="none" w:sz="0" w:space="0" w:color="auto"/>
                    <w:left w:val="none" w:sz="0" w:space="0" w:color="auto"/>
                    <w:bottom w:val="none" w:sz="0" w:space="0" w:color="auto"/>
                    <w:right w:val="none" w:sz="0" w:space="0" w:color="auto"/>
                  </w:divBdr>
                  <w:divsChild>
                    <w:div w:id="560947314">
                      <w:marLeft w:val="0"/>
                      <w:marRight w:val="0"/>
                      <w:marTop w:val="0"/>
                      <w:marBottom w:val="0"/>
                      <w:divBdr>
                        <w:top w:val="none" w:sz="0" w:space="0" w:color="auto"/>
                        <w:left w:val="none" w:sz="0" w:space="0" w:color="auto"/>
                        <w:bottom w:val="none" w:sz="0" w:space="0" w:color="auto"/>
                        <w:right w:val="none" w:sz="0" w:space="0" w:color="auto"/>
                      </w:divBdr>
                      <w:divsChild>
                        <w:div w:id="1229924482">
                          <w:marLeft w:val="0"/>
                          <w:marRight w:val="0"/>
                          <w:marTop w:val="0"/>
                          <w:marBottom w:val="0"/>
                          <w:divBdr>
                            <w:top w:val="none" w:sz="0" w:space="0" w:color="auto"/>
                            <w:left w:val="none" w:sz="0" w:space="0" w:color="auto"/>
                            <w:bottom w:val="none" w:sz="0" w:space="0" w:color="auto"/>
                            <w:right w:val="none" w:sz="0" w:space="0" w:color="auto"/>
                          </w:divBdr>
                          <w:divsChild>
                            <w:div w:id="84497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795359">
      <w:bodyDiv w:val="1"/>
      <w:marLeft w:val="0"/>
      <w:marRight w:val="0"/>
      <w:marTop w:val="0"/>
      <w:marBottom w:val="0"/>
      <w:divBdr>
        <w:top w:val="none" w:sz="0" w:space="0" w:color="auto"/>
        <w:left w:val="none" w:sz="0" w:space="0" w:color="auto"/>
        <w:bottom w:val="none" w:sz="0" w:space="0" w:color="auto"/>
        <w:right w:val="none" w:sz="0" w:space="0" w:color="auto"/>
      </w:divBdr>
    </w:div>
    <w:div w:id="1409814018">
      <w:bodyDiv w:val="1"/>
      <w:marLeft w:val="0"/>
      <w:marRight w:val="0"/>
      <w:marTop w:val="0"/>
      <w:marBottom w:val="0"/>
      <w:divBdr>
        <w:top w:val="none" w:sz="0" w:space="0" w:color="auto"/>
        <w:left w:val="none" w:sz="0" w:space="0" w:color="auto"/>
        <w:bottom w:val="none" w:sz="0" w:space="0" w:color="auto"/>
        <w:right w:val="none" w:sz="0" w:space="0" w:color="auto"/>
      </w:divBdr>
    </w:div>
    <w:div w:id="1431658151">
      <w:bodyDiv w:val="1"/>
      <w:marLeft w:val="0"/>
      <w:marRight w:val="0"/>
      <w:marTop w:val="0"/>
      <w:marBottom w:val="0"/>
      <w:divBdr>
        <w:top w:val="none" w:sz="0" w:space="0" w:color="auto"/>
        <w:left w:val="none" w:sz="0" w:space="0" w:color="auto"/>
        <w:bottom w:val="none" w:sz="0" w:space="0" w:color="auto"/>
        <w:right w:val="none" w:sz="0" w:space="0" w:color="auto"/>
      </w:divBdr>
    </w:div>
    <w:div w:id="1432361093">
      <w:bodyDiv w:val="1"/>
      <w:marLeft w:val="0"/>
      <w:marRight w:val="0"/>
      <w:marTop w:val="0"/>
      <w:marBottom w:val="0"/>
      <w:divBdr>
        <w:top w:val="none" w:sz="0" w:space="0" w:color="auto"/>
        <w:left w:val="none" w:sz="0" w:space="0" w:color="auto"/>
        <w:bottom w:val="none" w:sz="0" w:space="0" w:color="auto"/>
        <w:right w:val="none" w:sz="0" w:space="0" w:color="auto"/>
      </w:divBdr>
    </w:div>
    <w:div w:id="1434545888">
      <w:bodyDiv w:val="1"/>
      <w:marLeft w:val="0"/>
      <w:marRight w:val="0"/>
      <w:marTop w:val="0"/>
      <w:marBottom w:val="0"/>
      <w:divBdr>
        <w:top w:val="none" w:sz="0" w:space="0" w:color="auto"/>
        <w:left w:val="none" w:sz="0" w:space="0" w:color="auto"/>
        <w:bottom w:val="none" w:sz="0" w:space="0" w:color="auto"/>
        <w:right w:val="none" w:sz="0" w:space="0" w:color="auto"/>
      </w:divBdr>
    </w:div>
    <w:div w:id="1442610029">
      <w:bodyDiv w:val="1"/>
      <w:marLeft w:val="0"/>
      <w:marRight w:val="0"/>
      <w:marTop w:val="0"/>
      <w:marBottom w:val="0"/>
      <w:divBdr>
        <w:top w:val="none" w:sz="0" w:space="0" w:color="auto"/>
        <w:left w:val="none" w:sz="0" w:space="0" w:color="auto"/>
        <w:bottom w:val="none" w:sz="0" w:space="0" w:color="auto"/>
        <w:right w:val="none" w:sz="0" w:space="0" w:color="auto"/>
      </w:divBdr>
    </w:div>
    <w:div w:id="1447506955">
      <w:bodyDiv w:val="1"/>
      <w:marLeft w:val="0"/>
      <w:marRight w:val="0"/>
      <w:marTop w:val="0"/>
      <w:marBottom w:val="0"/>
      <w:divBdr>
        <w:top w:val="none" w:sz="0" w:space="0" w:color="auto"/>
        <w:left w:val="none" w:sz="0" w:space="0" w:color="auto"/>
        <w:bottom w:val="none" w:sz="0" w:space="0" w:color="auto"/>
        <w:right w:val="none" w:sz="0" w:space="0" w:color="auto"/>
      </w:divBdr>
    </w:div>
    <w:div w:id="1482695360">
      <w:bodyDiv w:val="1"/>
      <w:marLeft w:val="0"/>
      <w:marRight w:val="0"/>
      <w:marTop w:val="0"/>
      <w:marBottom w:val="0"/>
      <w:divBdr>
        <w:top w:val="none" w:sz="0" w:space="0" w:color="auto"/>
        <w:left w:val="none" w:sz="0" w:space="0" w:color="auto"/>
        <w:bottom w:val="none" w:sz="0" w:space="0" w:color="auto"/>
        <w:right w:val="none" w:sz="0" w:space="0" w:color="auto"/>
      </w:divBdr>
    </w:div>
    <w:div w:id="1486043881">
      <w:bodyDiv w:val="1"/>
      <w:marLeft w:val="0"/>
      <w:marRight w:val="0"/>
      <w:marTop w:val="0"/>
      <w:marBottom w:val="0"/>
      <w:divBdr>
        <w:top w:val="none" w:sz="0" w:space="0" w:color="auto"/>
        <w:left w:val="none" w:sz="0" w:space="0" w:color="auto"/>
        <w:bottom w:val="none" w:sz="0" w:space="0" w:color="auto"/>
        <w:right w:val="none" w:sz="0" w:space="0" w:color="auto"/>
      </w:divBdr>
    </w:div>
    <w:div w:id="1499150192">
      <w:bodyDiv w:val="1"/>
      <w:marLeft w:val="0"/>
      <w:marRight w:val="0"/>
      <w:marTop w:val="0"/>
      <w:marBottom w:val="0"/>
      <w:divBdr>
        <w:top w:val="none" w:sz="0" w:space="0" w:color="auto"/>
        <w:left w:val="none" w:sz="0" w:space="0" w:color="auto"/>
        <w:bottom w:val="none" w:sz="0" w:space="0" w:color="auto"/>
        <w:right w:val="none" w:sz="0" w:space="0" w:color="auto"/>
      </w:divBdr>
    </w:div>
    <w:div w:id="1500077002">
      <w:bodyDiv w:val="1"/>
      <w:marLeft w:val="0"/>
      <w:marRight w:val="0"/>
      <w:marTop w:val="0"/>
      <w:marBottom w:val="0"/>
      <w:divBdr>
        <w:top w:val="none" w:sz="0" w:space="0" w:color="auto"/>
        <w:left w:val="none" w:sz="0" w:space="0" w:color="auto"/>
        <w:bottom w:val="none" w:sz="0" w:space="0" w:color="auto"/>
        <w:right w:val="none" w:sz="0" w:space="0" w:color="auto"/>
      </w:divBdr>
    </w:div>
    <w:div w:id="1502043673">
      <w:bodyDiv w:val="1"/>
      <w:marLeft w:val="0"/>
      <w:marRight w:val="0"/>
      <w:marTop w:val="0"/>
      <w:marBottom w:val="0"/>
      <w:divBdr>
        <w:top w:val="none" w:sz="0" w:space="0" w:color="auto"/>
        <w:left w:val="none" w:sz="0" w:space="0" w:color="auto"/>
        <w:bottom w:val="none" w:sz="0" w:space="0" w:color="auto"/>
        <w:right w:val="none" w:sz="0" w:space="0" w:color="auto"/>
      </w:divBdr>
    </w:div>
    <w:div w:id="1507936607">
      <w:bodyDiv w:val="1"/>
      <w:marLeft w:val="0"/>
      <w:marRight w:val="0"/>
      <w:marTop w:val="0"/>
      <w:marBottom w:val="0"/>
      <w:divBdr>
        <w:top w:val="none" w:sz="0" w:space="0" w:color="auto"/>
        <w:left w:val="none" w:sz="0" w:space="0" w:color="auto"/>
        <w:bottom w:val="none" w:sz="0" w:space="0" w:color="auto"/>
        <w:right w:val="none" w:sz="0" w:space="0" w:color="auto"/>
      </w:divBdr>
    </w:div>
    <w:div w:id="1513495159">
      <w:bodyDiv w:val="1"/>
      <w:marLeft w:val="0"/>
      <w:marRight w:val="0"/>
      <w:marTop w:val="0"/>
      <w:marBottom w:val="0"/>
      <w:divBdr>
        <w:top w:val="none" w:sz="0" w:space="0" w:color="auto"/>
        <w:left w:val="none" w:sz="0" w:space="0" w:color="auto"/>
        <w:bottom w:val="none" w:sz="0" w:space="0" w:color="auto"/>
        <w:right w:val="none" w:sz="0" w:space="0" w:color="auto"/>
      </w:divBdr>
    </w:div>
    <w:div w:id="1514805667">
      <w:bodyDiv w:val="1"/>
      <w:marLeft w:val="0"/>
      <w:marRight w:val="0"/>
      <w:marTop w:val="0"/>
      <w:marBottom w:val="0"/>
      <w:divBdr>
        <w:top w:val="none" w:sz="0" w:space="0" w:color="auto"/>
        <w:left w:val="none" w:sz="0" w:space="0" w:color="auto"/>
        <w:bottom w:val="none" w:sz="0" w:space="0" w:color="auto"/>
        <w:right w:val="none" w:sz="0" w:space="0" w:color="auto"/>
      </w:divBdr>
    </w:div>
    <w:div w:id="1528984926">
      <w:bodyDiv w:val="1"/>
      <w:marLeft w:val="0"/>
      <w:marRight w:val="0"/>
      <w:marTop w:val="0"/>
      <w:marBottom w:val="0"/>
      <w:divBdr>
        <w:top w:val="none" w:sz="0" w:space="0" w:color="auto"/>
        <w:left w:val="none" w:sz="0" w:space="0" w:color="auto"/>
        <w:bottom w:val="none" w:sz="0" w:space="0" w:color="auto"/>
        <w:right w:val="none" w:sz="0" w:space="0" w:color="auto"/>
      </w:divBdr>
    </w:div>
    <w:div w:id="1541672507">
      <w:bodyDiv w:val="1"/>
      <w:marLeft w:val="0"/>
      <w:marRight w:val="0"/>
      <w:marTop w:val="0"/>
      <w:marBottom w:val="0"/>
      <w:divBdr>
        <w:top w:val="none" w:sz="0" w:space="0" w:color="auto"/>
        <w:left w:val="none" w:sz="0" w:space="0" w:color="auto"/>
        <w:bottom w:val="none" w:sz="0" w:space="0" w:color="auto"/>
        <w:right w:val="none" w:sz="0" w:space="0" w:color="auto"/>
      </w:divBdr>
      <w:divsChild>
        <w:div w:id="1297907620">
          <w:marLeft w:val="0"/>
          <w:marRight w:val="0"/>
          <w:marTop w:val="0"/>
          <w:marBottom w:val="0"/>
          <w:divBdr>
            <w:top w:val="none" w:sz="0" w:space="0" w:color="auto"/>
            <w:left w:val="none" w:sz="0" w:space="0" w:color="auto"/>
            <w:bottom w:val="none" w:sz="0" w:space="0" w:color="auto"/>
            <w:right w:val="none" w:sz="0" w:space="0" w:color="auto"/>
          </w:divBdr>
          <w:divsChild>
            <w:div w:id="1129393084">
              <w:marLeft w:val="0"/>
              <w:marRight w:val="0"/>
              <w:marTop w:val="0"/>
              <w:marBottom w:val="0"/>
              <w:divBdr>
                <w:top w:val="none" w:sz="0" w:space="0" w:color="auto"/>
                <w:left w:val="none" w:sz="0" w:space="0" w:color="auto"/>
                <w:bottom w:val="none" w:sz="0" w:space="0" w:color="auto"/>
                <w:right w:val="none" w:sz="0" w:space="0" w:color="auto"/>
              </w:divBdr>
              <w:divsChild>
                <w:div w:id="555749499">
                  <w:marLeft w:val="0"/>
                  <w:marRight w:val="0"/>
                  <w:marTop w:val="0"/>
                  <w:marBottom w:val="0"/>
                  <w:divBdr>
                    <w:top w:val="none" w:sz="0" w:space="0" w:color="auto"/>
                    <w:left w:val="none" w:sz="0" w:space="0" w:color="auto"/>
                    <w:bottom w:val="none" w:sz="0" w:space="0" w:color="auto"/>
                    <w:right w:val="none" w:sz="0" w:space="0" w:color="auto"/>
                  </w:divBdr>
                  <w:divsChild>
                    <w:div w:id="1977760289">
                      <w:marLeft w:val="0"/>
                      <w:marRight w:val="0"/>
                      <w:marTop w:val="0"/>
                      <w:marBottom w:val="0"/>
                      <w:divBdr>
                        <w:top w:val="none" w:sz="0" w:space="0" w:color="auto"/>
                        <w:left w:val="none" w:sz="0" w:space="0" w:color="auto"/>
                        <w:bottom w:val="none" w:sz="0" w:space="0" w:color="auto"/>
                        <w:right w:val="none" w:sz="0" w:space="0" w:color="auto"/>
                      </w:divBdr>
                      <w:divsChild>
                        <w:div w:id="639388150">
                          <w:marLeft w:val="0"/>
                          <w:marRight w:val="0"/>
                          <w:marTop w:val="0"/>
                          <w:marBottom w:val="0"/>
                          <w:divBdr>
                            <w:top w:val="none" w:sz="0" w:space="0" w:color="auto"/>
                            <w:left w:val="none" w:sz="0" w:space="0" w:color="auto"/>
                            <w:bottom w:val="none" w:sz="0" w:space="0" w:color="auto"/>
                            <w:right w:val="none" w:sz="0" w:space="0" w:color="auto"/>
                          </w:divBdr>
                          <w:divsChild>
                            <w:div w:id="100139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853122">
      <w:bodyDiv w:val="1"/>
      <w:marLeft w:val="0"/>
      <w:marRight w:val="0"/>
      <w:marTop w:val="0"/>
      <w:marBottom w:val="0"/>
      <w:divBdr>
        <w:top w:val="none" w:sz="0" w:space="0" w:color="auto"/>
        <w:left w:val="none" w:sz="0" w:space="0" w:color="auto"/>
        <w:bottom w:val="none" w:sz="0" w:space="0" w:color="auto"/>
        <w:right w:val="none" w:sz="0" w:space="0" w:color="auto"/>
      </w:divBdr>
    </w:div>
    <w:div w:id="1566144714">
      <w:bodyDiv w:val="1"/>
      <w:marLeft w:val="0"/>
      <w:marRight w:val="0"/>
      <w:marTop w:val="0"/>
      <w:marBottom w:val="0"/>
      <w:divBdr>
        <w:top w:val="none" w:sz="0" w:space="0" w:color="auto"/>
        <w:left w:val="none" w:sz="0" w:space="0" w:color="auto"/>
        <w:bottom w:val="none" w:sz="0" w:space="0" w:color="auto"/>
        <w:right w:val="none" w:sz="0" w:space="0" w:color="auto"/>
      </w:divBdr>
    </w:div>
    <w:div w:id="1568297812">
      <w:bodyDiv w:val="1"/>
      <w:marLeft w:val="0"/>
      <w:marRight w:val="0"/>
      <w:marTop w:val="0"/>
      <w:marBottom w:val="0"/>
      <w:divBdr>
        <w:top w:val="none" w:sz="0" w:space="0" w:color="auto"/>
        <w:left w:val="none" w:sz="0" w:space="0" w:color="auto"/>
        <w:bottom w:val="none" w:sz="0" w:space="0" w:color="auto"/>
        <w:right w:val="none" w:sz="0" w:space="0" w:color="auto"/>
      </w:divBdr>
    </w:div>
    <w:div w:id="1586719412">
      <w:bodyDiv w:val="1"/>
      <w:marLeft w:val="0"/>
      <w:marRight w:val="0"/>
      <w:marTop w:val="0"/>
      <w:marBottom w:val="0"/>
      <w:divBdr>
        <w:top w:val="none" w:sz="0" w:space="0" w:color="auto"/>
        <w:left w:val="none" w:sz="0" w:space="0" w:color="auto"/>
        <w:bottom w:val="none" w:sz="0" w:space="0" w:color="auto"/>
        <w:right w:val="none" w:sz="0" w:space="0" w:color="auto"/>
      </w:divBdr>
    </w:div>
    <w:div w:id="1589344821">
      <w:bodyDiv w:val="1"/>
      <w:marLeft w:val="0"/>
      <w:marRight w:val="0"/>
      <w:marTop w:val="0"/>
      <w:marBottom w:val="0"/>
      <w:divBdr>
        <w:top w:val="none" w:sz="0" w:space="0" w:color="auto"/>
        <w:left w:val="none" w:sz="0" w:space="0" w:color="auto"/>
        <w:bottom w:val="none" w:sz="0" w:space="0" w:color="auto"/>
        <w:right w:val="none" w:sz="0" w:space="0" w:color="auto"/>
      </w:divBdr>
    </w:div>
    <w:div w:id="1590039242">
      <w:bodyDiv w:val="1"/>
      <w:marLeft w:val="0"/>
      <w:marRight w:val="0"/>
      <w:marTop w:val="0"/>
      <w:marBottom w:val="0"/>
      <w:divBdr>
        <w:top w:val="none" w:sz="0" w:space="0" w:color="auto"/>
        <w:left w:val="none" w:sz="0" w:space="0" w:color="auto"/>
        <w:bottom w:val="none" w:sz="0" w:space="0" w:color="auto"/>
        <w:right w:val="none" w:sz="0" w:space="0" w:color="auto"/>
      </w:divBdr>
      <w:divsChild>
        <w:div w:id="1513838894">
          <w:marLeft w:val="0"/>
          <w:marRight w:val="0"/>
          <w:marTop w:val="0"/>
          <w:marBottom w:val="0"/>
          <w:divBdr>
            <w:top w:val="none" w:sz="0" w:space="0" w:color="auto"/>
            <w:left w:val="none" w:sz="0" w:space="0" w:color="auto"/>
            <w:bottom w:val="none" w:sz="0" w:space="0" w:color="auto"/>
            <w:right w:val="none" w:sz="0" w:space="0" w:color="auto"/>
          </w:divBdr>
          <w:divsChild>
            <w:div w:id="116292882">
              <w:marLeft w:val="0"/>
              <w:marRight w:val="0"/>
              <w:marTop w:val="0"/>
              <w:marBottom w:val="0"/>
              <w:divBdr>
                <w:top w:val="none" w:sz="0" w:space="0" w:color="auto"/>
                <w:left w:val="none" w:sz="0" w:space="0" w:color="auto"/>
                <w:bottom w:val="none" w:sz="0" w:space="0" w:color="auto"/>
                <w:right w:val="none" w:sz="0" w:space="0" w:color="auto"/>
              </w:divBdr>
              <w:divsChild>
                <w:div w:id="1529097833">
                  <w:marLeft w:val="0"/>
                  <w:marRight w:val="0"/>
                  <w:marTop w:val="0"/>
                  <w:marBottom w:val="0"/>
                  <w:divBdr>
                    <w:top w:val="none" w:sz="0" w:space="0" w:color="auto"/>
                    <w:left w:val="none" w:sz="0" w:space="0" w:color="auto"/>
                    <w:bottom w:val="none" w:sz="0" w:space="0" w:color="auto"/>
                    <w:right w:val="none" w:sz="0" w:space="0" w:color="auto"/>
                  </w:divBdr>
                  <w:divsChild>
                    <w:div w:id="2138058567">
                      <w:marLeft w:val="0"/>
                      <w:marRight w:val="0"/>
                      <w:marTop w:val="0"/>
                      <w:marBottom w:val="0"/>
                      <w:divBdr>
                        <w:top w:val="none" w:sz="0" w:space="0" w:color="auto"/>
                        <w:left w:val="none" w:sz="0" w:space="0" w:color="auto"/>
                        <w:bottom w:val="none" w:sz="0" w:space="0" w:color="auto"/>
                        <w:right w:val="none" w:sz="0" w:space="0" w:color="auto"/>
                      </w:divBdr>
                      <w:divsChild>
                        <w:div w:id="373888735">
                          <w:marLeft w:val="0"/>
                          <w:marRight w:val="0"/>
                          <w:marTop w:val="0"/>
                          <w:marBottom w:val="0"/>
                          <w:divBdr>
                            <w:top w:val="none" w:sz="0" w:space="0" w:color="auto"/>
                            <w:left w:val="none" w:sz="0" w:space="0" w:color="auto"/>
                            <w:bottom w:val="none" w:sz="0" w:space="0" w:color="auto"/>
                            <w:right w:val="none" w:sz="0" w:space="0" w:color="auto"/>
                          </w:divBdr>
                          <w:divsChild>
                            <w:div w:id="12423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231241">
      <w:bodyDiv w:val="1"/>
      <w:marLeft w:val="0"/>
      <w:marRight w:val="0"/>
      <w:marTop w:val="0"/>
      <w:marBottom w:val="0"/>
      <w:divBdr>
        <w:top w:val="none" w:sz="0" w:space="0" w:color="auto"/>
        <w:left w:val="none" w:sz="0" w:space="0" w:color="auto"/>
        <w:bottom w:val="none" w:sz="0" w:space="0" w:color="auto"/>
        <w:right w:val="none" w:sz="0" w:space="0" w:color="auto"/>
      </w:divBdr>
    </w:div>
    <w:div w:id="1598828753">
      <w:bodyDiv w:val="1"/>
      <w:marLeft w:val="0"/>
      <w:marRight w:val="0"/>
      <w:marTop w:val="0"/>
      <w:marBottom w:val="0"/>
      <w:divBdr>
        <w:top w:val="none" w:sz="0" w:space="0" w:color="auto"/>
        <w:left w:val="none" w:sz="0" w:space="0" w:color="auto"/>
        <w:bottom w:val="none" w:sz="0" w:space="0" w:color="auto"/>
        <w:right w:val="none" w:sz="0" w:space="0" w:color="auto"/>
      </w:divBdr>
    </w:div>
    <w:div w:id="1617130553">
      <w:bodyDiv w:val="1"/>
      <w:marLeft w:val="0"/>
      <w:marRight w:val="0"/>
      <w:marTop w:val="0"/>
      <w:marBottom w:val="0"/>
      <w:divBdr>
        <w:top w:val="none" w:sz="0" w:space="0" w:color="auto"/>
        <w:left w:val="none" w:sz="0" w:space="0" w:color="auto"/>
        <w:bottom w:val="none" w:sz="0" w:space="0" w:color="auto"/>
        <w:right w:val="none" w:sz="0" w:space="0" w:color="auto"/>
      </w:divBdr>
    </w:div>
    <w:div w:id="1620601096">
      <w:bodyDiv w:val="1"/>
      <w:marLeft w:val="0"/>
      <w:marRight w:val="0"/>
      <w:marTop w:val="0"/>
      <w:marBottom w:val="0"/>
      <w:divBdr>
        <w:top w:val="none" w:sz="0" w:space="0" w:color="auto"/>
        <w:left w:val="none" w:sz="0" w:space="0" w:color="auto"/>
        <w:bottom w:val="none" w:sz="0" w:space="0" w:color="auto"/>
        <w:right w:val="none" w:sz="0" w:space="0" w:color="auto"/>
      </w:divBdr>
    </w:div>
    <w:div w:id="1623145118">
      <w:bodyDiv w:val="1"/>
      <w:marLeft w:val="0"/>
      <w:marRight w:val="0"/>
      <w:marTop w:val="0"/>
      <w:marBottom w:val="0"/>
      <w:divBdr>
        <w:top w:val="none" w:sz="0" w:space="0" w:color="auto"/>
        <w:left w:val="none" w:sz="0" w:space="0" w:color="auto"/>
        <w:bottom w:val="none" w:sz="0" w:space="0" w:color="auto"/>
        <w:right w:val="none" w:sz="0" w:space="0" w:color="auto"/>
      </w:divBdr>
    </w:div>
    <w:div w:id="1625884585">
      <w:bodyDiv w:val="1"/>
      <w:marLeft w:val="0"/>
      <w:marRight w:val="0"/>
      <w:marTop w:val="0"/>
      <w:marBottom w:val="0"/>
      <w:divBdr>
        <w:top w:val="none" w:sz="0" w:space="0" w:color="auto"/>
        <w:left w:val="none" w:sz="0" w:space="0" w:color="auto"/>
        <w:bottom w:val="none" w:sz="0" w:space="0" w:color="auto"/>
        <w:right w:val="none" w:sz="0" w:space="0" w:color="auto"/>
      </w:divBdr>
    </w:div>
    <w:div w:id="1639720141">
      <w:bodyDiv w:val="1"/>
      <w:marLeft w:val="0"/>
      <w:marRight w:val="0"/>
      <w:marTop w:val="0"/>
      <w:marBottom w:val="0"/>
      <w:divBdr>
        <w:top w:val="none" w:sz="0" w:space="0" w:color="auto"/>
        <w:left w:val="none" w:sz="0" w:space="0" w:color="auto"/>
        <w:bottom w:val="none" w:sz="0" w:space="0" w:color="auto"/>
        <w:right w:val="none" w:sz="0" w:space="0" w:color="auto"/>
      </w:divBdr>
    </w:div>
    <w:div w:id="1642729257">
      <w:bodyDiv w:val="1"/>
      <w:marLeft w:val="0"/>
      <w:marRight w:val="0"/>
      <w:marTop w:val="0"/>
      <w:marBottom w:val="0"/>
      <w:divBdr>
        <w:top w:val="none" w:sz="0" w:space="0" w:color="auto"/>
        <w:left w:val="none" w:sz="0" w:space="0" w:color="auto"/>
        <w:bottom w:val="none" w:sz="0" w:space="0" w:color="auto"/>
        <w:right w:val="none" w:sz="0" w:space="0" w:color="auto"/>
      </w:divBdr>
    </w:div>
    <w:div w:id="1683821626">
      <w:bodyDiv w:val="1"/>
      <w:marLeft w:val="0"/>
      <w:marRight w:val="0"/>
      <w:marTop w:val="0"/>
      <w:marBottom w:val="0"/>
      <w:divBdr>
        <w:top w:val="none" w:sz="0" w:space="0" w:color="auto"/>
        <w:left w:val="none" w:sz="0" w:space="0" w:color="auto"/>
        <w:bottom w:val="none" w:sz="0" w:space="0" w:color="auto"/>
        <w:right w:val="none" w:sz="0" w:space="0" w:color="auto"/>
      </w:divBdr>
    </w:div>
    <w:div w:id="1687630238">
      <w:bodyDiv w:val="1"/>
      <w:marLeft w:val="0"/>
      <w:marRight w:val="0"/>
      <w:marTop w:val="0"/>
      <w:marBottom w:val="0"/>
      <w:divBdr>
        <w:top w:val="none" w:sz="0" w:space="0" w:color="auto"/>
        <w:left w:val="none" w:sz="0" w:space="0" w:color="auto"/>
        <w:bottom w:val="none" w:sz="0" w:space="0" w:color="auto"/>
        <w:right w:val="none" w:sz="0" w:space="0" w:color="auto"/>
      </w:divBdr>
    </w:div>
    <w:div w:id="1694452924">
      <w:bodyDiv w:val="1"/>
      <w:marLeft w:val="0"/>
      <w:marRight w:val="0"/>
      <w:marTop w:val="0"/>
      <w:marBottom w:val="0"/>
      <w:divBdr>
        <w:top w:val="none" w:sz="0" w:space="0" w:color="auto"/>
        <w:left w:val="none" w:sz="0" w:space="0" w:color="auto"/>
        <w:bottom w:val="none" w:sz="0" w:space="0" w:color="auto"/>
        <w:right w:val="none" w:sz="0" w:space="0" w:color="auto"/>
      </w:divBdr>
    </w:div>
    <w:div w:id="1698852357">
      <w:bodyDiv w:val="1"/>
      <w:marLeft w:val="0"/>
      <w:marRight w:val="0"/>
      <w:marTop w:val="0"/>
      <w:marBottom w:val="0"/>
      <w:divBdr>
        <w:top w:val="none" w:sz="0" w:space="0" w:color="auto"/>
        <w:left w:val="none" w:sz="0" w:space="0" w:color="auto"/>
        <w:bottom w:val="none" w:sz="0" w:space="0" w:color="auto"/>
        <w:right w:val="none" w:sz="0" w:space="0" w:color="auto"/>
      </w:divBdr>
    </w:div>
    <w:div w:id="1702701998">
      <w:bodyDiv w:val="1"/>
      <w:marLeft w:val="0"/>
      <w:marRight w:val="0"/>
      <w:marTop w:val="0"/>
      <w:marBottom w:val="0"/>
      <w:divBdr>
        <w:top w:val="none" w:sz="0" w:space="0" w:color="auto"/>
        <w:left w:val="none" w:sz="0" w:space="0" w:color="auto"/>
        <w:bottom w:val="none" w:sz="0" w:space="0" w:color="auto"/>
        <w:right w:val="none" w:sz="0" w:space="0" w:color="auto"/>
      </w:divBdr>
    </w:div>
    <w:div w:id="1720545918">
      <w:bodyDiv w:val="1"/>
      <w:marLeft w:val="0"/>
      <w:marRight w:val="0"/>
      <w:marTop w:val="0"/>
      <w:marBottom w:val="0"/>
      <w:divBdr>
        <w:top w:val="none" w:sz="0" w:space="0" w:color="auto"/>
        <w:left w:val="none" w:sz="0" w:space="0" w:color="auto"/>
        <w:bottom w:val="none" w:sz="0" w:space="0" w:color="auto"/>
        <w:right w:val="none" w:sz="0" w:space="0" w:color="auto"/>
      </w:divBdr>
    </w:div>
    <w:div w:id="1721972950">
      <w:bodyDiv w:val="1"/>
      <w:marLeft w:val="0"/>
      <w:marRight w:val="0"/>
      <w:marTop w:val="0"/>
      <w:marBottom w:val="0"/>
      <w:divBdr>
        <w:top w:val="none" w:sz="0" w:space="0" w:color="auto"/>
        <w:left w:val="none" w:sz="0" w:space="0" w:color="auto"/>
        <w:bottom w:val="none" w:sz="0" w:space="0" w:color="auto"/>
        <w:right w:val="none" w:sz="0" w:space="0" w:color="auto"/>
      </w:divBdr>
    </w:div>
    <w:div w:id="1737124279">
      <w:bodyDiv w:val="1"/>
      <w:marLeft w:val="0"/>
      <w:marRight w:val="0"/>
      <w:marTop w:val="0"/>
      <w:marBottom w:val="0"/>
      <w:divBdr>
        <w:top w:val="none" w:sz="0" w:space="0" w:color="auto"/>
        <w:left w:val="none" w:sz="0" w:space="0" w:color="auto"/>
        <w:bottom w:val="none" w:sz="0" w:space="0" w:color="auto"/>
        <w:right w:val="none" w:sz="0" w:space="0" w:color="auto"/>
      </w:divBdr>
    </w:div>
    <w:div w:id="1739279535">
      <w:bodyDiv w:val="1"/>
      <w:marLeft w:val="0"/>
      <w:marRight w:val="0"/>
      <w:marTop w:val="0"/>
      <w:marBottom w:val="0"/>
      <w:divBdr>
        <w:top w:val="none" w:sz="0" w:space="0" w:color="auto"/>
        <w:left w:val="none" w:sz="0" w:space="0" w:color="auto"/>
        <w:bottom w:val="none" w:sz="0" w:space="0" w:color="auto"/>
        <w:right w:val="none" w:sz="0" w:space="0" w:color="auto"/>
      </w:divBdr>
    </w:div>
    <w:div w:id="1760444454">
      <w:bodyDiv w:val="1"/>
      <w:marLeft w:val="0"/>
      <w:marRight w:val="0"/>
      <w:marTop w:val="0"/>
      <w:marBottom w:val="0"/>
      <w:divBdr>
        <w:top w:val="none" w:sz="0" w:space="0" w:color="auto"/>
        <w:left w:val="none" w:sz="0" w:space="0" w:color="auto"/>
        <w:bottom w:val="none" w:sz="0" w:space="0" w:color="auto"/>
        <w:right w:val="none" w:sz="0" w:space="0" w:color="auto"/>
      </w:divBdr>
    </w:div>
    <w:div w:id="1760714365">
      <w:bodyDiv w:val="1"/>
      <w:marLeft w:val="0"/>
      <w:marRight w:val="0"/>
      <w:marTop w:val="0"/>
      <w:marBottom w:val="0"/>
      <w:divBdr>
        <w:top w:val="none" w:sz="0" w:space="0" w:color="auto"/>
        <w:left w:val="none" w:sz="0" w:space="0" w:color="auto"/>
        <w:bottom w:val="none" w:sz="0" w:space="0" w:color="auto"/>
        <w:right w:val="none" w:sz="0" w:space="0" w:color="auto"/>
      </w:divBdr>
    </w:div>
    <w:div w:id="1773428061">
      <w:bodyDiv w:val="1"/>
      <w:marLeft w:val="0"/>
      <w:marRight w:val="0"/>
      <w:marTop w:val="0"/>
      <w:marBottom w:val="0"/>
      <w:divBdr>
        <w:top w:val="none" w:sz="0" w:space="0" w:color="auto"/>
        <w:left w:val="none" w:sz="0" w:space="0" w:color="auto"/>
        <w:bottom w:val="none" w:sz="0" w:space="0" w:color="auto"/>
        <w:right w:val="none" w:sz="0" w:space="0" w:color="auto"/>
      </w:divBdr>
    </w:div>
    <w:div w:id="1783572874">
      <w:bodyDiv w:val="1"/>
      <w:marLeft w:val="0"/>
      <w:marRight w:val="0"/>
      <w:marTop w:val="0"/>
      <w:marBottom w:val="0"/>
      <w:divBdr>
        <w:top w:val="none" w:sz="0" w:space="0" w:color="auto"/>
        <w:left w:val="none" w:sz="0" w:space="0" w:color="auto"/>
        <w:bottom w:val="none" w:sz="0" w:space="0" w:color="auto"/>
        <w:right w:val="none" w:sz="0" w:space="0" w:color="auto"/>
      </w:divBdr>
    </w:div>
    <w:div w:id="1789155135">
      <w:bodyDiv w:val="1"/>
      <w:marLeft w:val="0"/>
      <w:marRight w:val="0"/>
      <w:marTop w:val="0"/>
      <w:marBottom w:val="0"/>
      <w:divBdr>
        <w:top w:val="none" w:sz="0" w:space="0" w:color="auto"/>
        <w:left w:val="none" w:sz="0" w:space="0" w:color="auto"/>
        <w:bottom w:val="none" w:sz="0" w:space="0" w:color="auto"/>
        <w:right w:val="none" w:sz="0" w:space="0" w:color="auto"/>
      </w:divBdr>
    </w:div>
    <w:div w:id="1790128334">
      <w:bodyDiv w:val="1"/>
      <w:marLeft w:val="0"/>
      <w:marRight w:val="0"/>
      <w:marTop w:val="0"/>
      <w:marBottom w:val="0"/>
      <w:divBdr>
        <w:top w:val="none" w:sz="0" w:space="0" w:color="auto"/>
        <w:left w:val="none" w:sz="0" w:space="0" w:color="auto"/>
        <w:bottom w:val="none" w:sz="0" w:space="0" w:color="auto"/>
        <w:right w:val="none" w:sz="0" w:space="0" w:color="auto"/>
      </w:divBdr>
    </w:div>
    <w:div w:id="1790512348">
      <w:bodyDiv w:val="1"/>
      <w:marLeft w:val="0"/>
      <w:marRight w:val="0"/>
      <w:marTop w:val="0"/>
      <w:marBottom w:val="0"/>
      <w:divBdr>
        <w:top w:val="none" w:sz="0" w:space="0" w:color="auto"/>
        <w:left w:val="none" w:sz="0" w:space="0" w:color="auto"/>
        <w:bottom w:val="none" w:sz="0" w:space="0" w:color="auto"/>
        <w:right w:val="none" w:sz="0" w:space="0" w:color="auto"/>
      </w:divBdr>
    </w:div>
    <w:div w:id="1797940937">
      <w:bodyDiv w:val="1"/>
      <w:marLeft w:val="0"/>
      <w:marRight w:val="0"/>
      <w:marTop w:val="0"/>
      <w:marBottom w:val="0"/>
      <w:divBdr>
        <w:top w:val="none" w:sz="0" w:space="0" w:color="auto"/>
        <w:left w:val="none" w:sz="0" w:space="0" w:color="auto"/>
        <w:bottom w:val="none" w:sz="0" w:space="0" w:color="auto"/>
        <w:right w:val="none" w:sz="0" w:space="0" w:color="auto"/>
      </w:divBdr>
    </w:div>
    <w:div w:id="1801612582">
      <w:bodyDiv w:val="1"/>
      <w:marLeft w:val="0"/>
      <w:marRight w:val="0"/>
      <w:marTop w:val="0"/>
      <w:marBottom w:val="0"/>
      <w:divBdr>
        <w:top w:val="none" w:sz="0" w:space="0" w:color="auto"/>
        <w:left w:val="none" w:sz="0" w:space="0" w:color="auto"/>
        <w:bottom w:val="none" w:sz="0" w:space="0" w:color="auto"/>
        <w:right w:val="none" w:sz="0" w:space="0" w:color="auto"/>
      </w:divBdr>
    </w:div>
    <w:div w:id="1844474049">
      <w:bodyDiv w:val="1"/>
      <w:marLeft w:val="0"/>
      <w:marRight w:val="0"/>
      <w:marTop w:val="0"/>
      <w:marBottom w:val="0"/>
      <w:divBdr>
        <w:top w:val="none" w:sz="0" w:space="0" w:color="auto"/>
        <w:left w:val="none" w:sz="0" w:space="0" w:color="auto"/>
        <w:bottom w:val="none" w:sz="0" w:space="0" w:color="auto"/>
        <w:right w:val="none" w:sz="0" w:space="0" w:color="auto"/>
      </w:divBdr>
    </w:div>
    <w:div w:id="1857883478">
      <w:bodyDiv w:val="1"/>
      <w:marLeft w:val="0"/>
      <w:marRight w:val="0"/>
      <w:marTop w:val="0"/>
      <w:marBottom w:val="0"/>
      <w:divBdr>
        <w:top w:val="none" w:sz="0" w:space="0" w:color="auto"/>
        <w:left w:val="none" w:sz="0" w:space="0" w:color="auto"/>
        <w:bottom w:val="none" w:sz="0" w:space="0" w:color="auto"/>
        <w:right w:val="none" w:sz="0" w:space="0" w:color="auto"/>
      </w:divBdr>
    </w:div>
    <w:div w:id="1871256720">
      <w:bodyDiv w:val="1"/>
      <w:marLeft w:val="0"/>
      <w:marRight w:val="0"/>
      <w:marTop w:val="0"/>
      <w:marBottom w:val="0"/>
      <w:divBdr>
        <w:top w:val="none" w:sz="0" w:space="0" w:color="auto"/>
        <w:left w:val="none" w:sz="0" w:space="0" w:color="auto"/>
        <w:bottom w:val="none" w:sz="0" w:space="0" w:color="auto"/>
        <w:right w:val="none" w:sz="0" w:space="0" w:color="auto"/>
      </w:divBdr>
    </w:div>
    <w:div w:id="1878080626">
      <w:bodyDiv w:val="1"/>
      <w:marLeft w:val="0"/>
      <w:marRight w:val="0"/>
      <w:marTop w:val="0"/>
      <w:marBottom w:val="0"/>
      <w:divBdr>
        <w:top w:val="none" w:sz="0" w:space="0" w:color="auto"/>
        <w:left w:val="none" w:sz="0" w:space="0" w:color="auto"/>
        <w:bottom w:val="none" w:sz="0" w:space="0" w:color="auto"/>
        <w:right w:val="none" w:sz="0" w:space="0" w:color="auto"/>
      </w:divBdr>
    </w:div>
    <w:div w:id="1910535631">
      <w:bodyDiv w:val="1"/>
      <w:marLeft w:val="0"/>
      <w:marRight w:val="0"/>
      <w:marTop w:val="0"/>
      <w:marBottom w:val="0"/>
      <w:divBdr>
        <w:top w:val="none" w:sz="0" w:space="0" w:color="auto"/>
        <w:left w:val="none" w:sz="0" w:space="0" w:color="auto"/>
        <w:bottom w:val="none" w:sz="0" w:space="0" w:color="auto"/>
        <w:right w:val="none" w:sz="0" w:space="0" w:color="auto"/>
      </w:divBdr>
    </w:div>
    <w:div w:id="1919632729">
      <w:bodyDiv w:val="1"/>
      <w:marLeft w:val="0"/>
      <w:marRight w:val="0"/>
      <w:marTop w:val="0"/>
      <w:marBottom w:val="0"/>
      <w:divBdr>
        <w:top w:val="none" w:sz="0" w:space="0" w:color="auto"/>
        <w:left w:val="none" w:sz="0" w:space="0" w:color="auto"/>
        <w:bottom w:val="none" w:sz="0" w:space="0" w:color="auto"/>
        <w:right w:val="none" w:sz="0" w:space="0" w:color="auto"/>
      </w:divBdr>
    </w:div>
    <w:div w:id="1925260755">
      <w:bodyDiv w:val="1"/>
      <w:marLeft w:val="0"/>
      <w:marRight w:val="0"/>
      <w:marTop w:val="0"/>
      <w:marBottom w:val="0"/>
      <w:divBdr>
        <w:top w:val="none" w:sz="0" w:space="0" w:color="auto"/>
        <w:left w:val="none" w:sz="0" w:space="0" w:color="auto"/>
        <w:bottom w:val="none" w:sz="0" w:space="0" w:color="auto"/>
        <w:right w:val="none" w:sz="0" w:space="0" w:color="auto"/>
      </w:divBdr>
    </w:div>
    <w:div w:id="1927494758">
      <w:bodyDiv w:val="1"/>
      <w:marLeft w:val="0"/>
      <w:marRight w:val="0"/>
      <w:marTop w:val="0"/>
      <w:marBottom w:val="0"/>
      <w:divBdr>
        <w:top w:val="none" w:sz="0" w:space="0" w:color="auto"/>
        <w:left w:val="none" w:sz="0" w:space="0" w:color="auto"/>
        <w:bottom w:val="none" w:sz="0" w:space="0" w:color="auto"/>
        <w:right w:val="none" w:sz="0" w:space="0" w:color="auto"/>
      </w:divBdr>
    </w:div>
    <w:div w:id="1929844682">
      <w:bodyDiv w:val="1"/>
      <w:marLeft w:val="0"/>
      <w:marRight w:val="0"/>
      <w:marTop w:val="0"/>
      <w:marBottom w:val="0"/>
      <w:divBdr>
        <w:top w:val="none" w:sz="0" w:space="0" w:color="auto"/>
        <w:left w:val="none" w:sz="0" w:space="0" w:color="auto"/>
        <w:bottom w:val="none" w:sz="0" w:space="0" w:color="auto"/>
        <w:right w:val="none" w:sz="0" w:space="0" w:color="auto"/>
      </w:divBdr>
    </w:div>
    <w:div w:id="1955089004">
      <w:bodyDiv w:val="1"/>
      <w:marLeft w:val="0"/>
      <w:marRight w:val="0"/>
      <w:marTop w:val="0"/>
      <w:marBottom w:val="0"/>
      <w:divBdr>
        <w:top w:val="none" w:sz="0" w:space="0" w:color="auto"/>
        <w:left w:val="none" w:sz="0" w:space="0" w:color="auto"/>
        <w:bottom w:val="none" w:sz="0" w:space="0" w:color="auto"/>
        <w:right w:val="none" w:sz="0" w:space="0" w:color="auto"/>
      </w:divBdr>
    </w:div>
    <w:div w:id="1960336547">
      <w:bodyDiv w:val="1"/>
      <w:marLeft w:val="0"/>
      <w:marRight w:val="0"/>
      <w:marTop w:val="0"/>
      <w:marBottom w:val="0"/>
      <w:divBdr>
        <w:top w:val="none" w:sz="0" w:space="0" w:color="auto"/>
        <w:left w:val="none" w:sz="0" w:space="0" w:color="auto"/>
        <w:bottom w:val="none" w:sz="0" w:space="0" w:color="auto"/>
        <w:right w:val="none" w:sz="0" w:space="0" w:color="auto"/>
      </w:divBdr>
    </w:div>
    <w:div w:id="1978028552">
      <w:bodyDiv w:val="1"/>
      <w:marLeft w:val="0"/>
      <w:marRight w:val="0"/>
      <w:marTop w:val="0"/>
      <w:marBottom w:val="0"/>
      <w:divBdr>
        <w:top w:val="none" w:sz="0" w:space="0" w:color="auto"/>
        <w:left w:val="none" w:sz="0" w:space="0" w:color="auto"/>
        <w:bottom w:val="none" w:sz="0" w:space="0" w:color="auto"/>
        <w:right w:val="none" w:sz="0" w:space="0" w:color="auto"/>
      </w:divBdr>
    </w:div>
    <w:div w:id="1978879676">
      <w:bodyDiv w:val="1"/>
      <w:marLeft w:val="0"/>
      <w:marRight w:val="0"/>
      <w:marTop w:val="0"/>
      <w:marBottom w:val="0"/>
      <w:divBdr>
        <w:top w:val="none" w:sz="0" w:space="0" w:color="auto"/>
        <w:left w:val="none" w:sz="0" w:space="0" w:color="auto"/>
        <w:bottom w:val="none" w:sz="0" w:space="0" w:color="auto"/>
        <w:right w:val="none" w:sz="0" w:space="0" w:color="auto"/>
      </w:divBdr>
    </w:div>
    <w:div w:id="1992058680">
      <w:bodyDiv w:val="1"/>
      <w:marLeft w:val="0"/>
      <w:marRight w:val="0"/>
      <w:marTop w:val="0"/>
      <w:marBottom w:val="0"/>
      <w:divBdr>
        <w:top w:val="none" w:sz="0" w:space="0" w:color="auto"/>
        <w:left w:val="none" w:sz="0" w:space="0" w:color="auto"/>
        <w:bottom w:val="none" w:sz="0" w:space="0" w:color="auto"/>
        <w:right w:val="none" w:sz="0" w:space="0" w:color="auto"/>
      </w:divBdr>
    </w:div>
    <w:div w:id="1992560163">
      <w:bodyDiv w:val="1"/>
      <w:marLeft w:val="0"/>
      <w:marRight w:val="0"/>
      <w:marTop w:val="0"/>
      <w:marBottom w:val="0"/>
      <w:divBdr>
        <w:top w:val="none" w:sz="0" w:space="0" w:color="auto"/>
        <w:left w:val="none" w:sz="0" w:space="0" w:color="auto"/>
        <w:bottom w:val="none" w:sz="0" w:space="0" w:color="auto"/>
        <w:right w:val="none" w:sz="0" w:space="0" w:color="auto"/>
      </w:divBdr>
    </w:div>
    <w:div w:id="1994140796">
      <w:bodyDiv w:val="1"/>
      <w:marLeft w:val="0"/>
      <w:marRight w:val="0"/>
      <w:marTop w:val="0"/>
      <w:marBottom w:val="0"/>
      <w:divBdr>
        <w:top w:val="none" w:sz="0" w:space="0" w:color="auto"/>
        <w:left w:val="none" w:sz="0" w:space="0" w:color="auto"/>
        <w:bottom w:val="none" w:sz="0" w:space="0" w:color="auto"/>
        <w:right w:val="none" w:sz="0" w:space="0" w:color="auto"/>
      </w:divBdr>
    </w:div>
    <w:div w:id="1994943462">
      <w:bodyDiv w:val="1"/>
      <w:marLeft w:val="0"/>
      <w:marRight w:val="0"/>
      <w:marTop w:val="0"/>
      <w:marBottom w:val="0"/>
      <w:divBdr>
        <w:top w:val="none" w:sz="0" w:space="0" w:color="auto"/>
        <w:left w:val="none" w:sz="0" w:space="0" w:color="auto"/>
        <w:bottom w:val="none" w:sz="0" w:space="0" w:color="auto"/>
        <w:right w:val="none" w:sz="0" w:space="0" w:color="auto"/>
      </w:divBdr>
    </w:div>
    <w:div w:id="2003198024">
      <w:bodyDiv w:val="1"/>
      <w:marLeft w:val="0"/>
      <w:marRight w:val="0"/>
      <w:marTop w:val="0"/>
      <w:marBottom w:val="0"/>
      <w:divBdr>
        <w:top w:val="none" w:sz="0" w:space="0" w:color="auto"/>
        <w:left w:val="none" w:sz="0" w:space="0" w:color="auto"/>
        <w:bottom w:val="none" w:sz="0" w:space="0" w:color="auto"/>
        <w:right w:val="none" w:sz="0" w:space="0" w:color="auto"/>
      </w:divBdr>
    </w:div>
    <w:div w:id="2006662531">
      <w:bodyDiv w:val="1"/>
      <w:marLeft w:val="0"/>
      <w:marRight w:val="0"/>
      <w:marTop w:val="0"/>
      <w:marBottom w:val="0"/>
      <w:divBdr>
        <w:top w:val="none" w:sz="0" w:space="0" w:color="auto"/>
        <w:left w:val="none" w:sz="0" w:space="0" w:color="auto"/>
        <w:bottom w:val="none" w:sz="0" w:space="0" w:color="auto"/>
        <w:right w:val="none" w:sz="0" w:space="0" w:color="auto"/>
      </w:divBdr>
    </w:div>
    <w:div w:id="2007779995">
      <w:bodyDiv w:val="1"/>
      <w:marLeft w:val="0"/>
      <w:marRight w:val="0"/>
      <w:marTop w:val="0"/>
      <w:marBottom w:val="0"/>
      <w:divBdr>
        <w:top w:val="none" w:sz="0" w:space="0" w:color="auto"/>
        <w:left w:val="none" w:sz="0" w:space="0" w:color="auto"/>
        <w:bottom w:val="none" w:sz="0" w:space="0" w:color="auto"/>
        <w:right w:val="none" w:sz="0" w:space="0" w:color="auto"/>
      </w:divBdr>
    </w:div>
    <w:div w:id="2021620577">
      <w:bodyDiv w:val="1"/>
      <w:marLeft w:val="0"/>
      <w:marRight w:val="0"/>
      <w:marTop w:val="0"/>
      <w:marBottom w:val="0"/>
      <w:divBdr>
        <w:top w:val="none" w:sz="0" w:space="0" w:color="auto"/>
        <w:left w:val="none" w:sz="0" w:space="0" w:color="auto"/>
        <w:bottom w:val="none" w:sz="0" w:space="0" w:color="auto"/>
        <w:right w:val="none" w:sz="0" w:space="0" w:color="auto"/>
      </w:divBdr>
    </w:div>
    <w:div w:id="2036540677">
      <w:bodyDiv w:val="1"/>
      <w:marLeft w:val="0"/>
      <w:marRight w:val="0"/>
      <w:marTop w:val="0"/>
      <w:marBottom w:val="0"/>
      <w:divBdr>
        <w:top w:val="none" w:sz="0" w:space="0" w:color="auto"/>
        <w:left w:val="none" w:sz="0" w:space="0" w:color="auto"/>
        <w:bottom w:val="none" w:sz="0" w:space="0" w:color="auto"/>
        <w:right w:val="none" w:sz="0" w:space="0" w:color="auto"/>
      </w:divBdr>
    </w:div>
    <w:div w:id="2044207058">
      <w:bodyDiv w:val="1"/>
      <w:marLeft w:val="0"/>
      <w:marRight w:val="0"/>
      <w:marTop w:val="0"/>
      <w:marBottom w:val="0"/>
      <w:divBdr>
        <w:top w:val="none" w:sz="0" w:space="0" w:color="auto"/>
        <w:left w:val="none" w:sz="0" w:space="0" w:color="auto"/>
        <w:bottom w:val="none" w:sz="0" w:space="0" w:color="auto"/>
        <w:right w:val="none" w:sz="0" w:space="0" w:color="auto"/>
      </w:divBdr>
    </w:div>
    <w:div w:id="2051539498">
      <w:bodyDiv w:val="1"/>
      <w:marLeft w:val="0"/>
      <w:marRight w:val="0"/>
      <w:marTop w:val="0"/>
      <w:marBottom w:val="0"/>
      <w:divBdr>
        <w:top w:val="none" w:sz="0" w:space="0" w:color="auto"/>
        <w:left w:val="none" w:sz="0" w:space="0" w:color="auto"/>
        <w:bottom w:val="none" w:sz="0" w:space="0" w:color="auto"/>
        <w:right w:val="none" w:sz="0" w:space="0" w:color="auto"/>
      </w:divBdr>
    </w:div>
    <w:div w:id="2052070621">
      <w:bodyDiv w:val="1"/>
      <w:marLeft w:val="0"/>
      <w:marRight w:val="0"/>
      <w:marTop w:val="0"/>
      <w:marBottom w:val="0"/>
      <w:divBdr>
        <w:top w:val="none" w:sz="0" w:space="0" w:color="auto"/>
        <w:left w:val="none" w:sz="0" w:space="0" w:color="auto"/>
        <w:bottom w:val="none" w:sz="0" w:space="0" w:color="auto"/>
        <w:right w:val="none" w:sz="0" w:space="0" w:color="auto"/>
      </w:divBdr>
    </w:div>
    <w:div w:id="2060124505">
      <w:bodyDiv w:val="1"/>
      <w:marLeft w:val="0"/>
      <w:marRight w:val="0"/>
      <w:marTop w:val="0"/>
      <w:marBottom w:val="0"/>
      <w:divBdr>
        <w:top w:val="none" w:sz="0" w:space="0" w:color="auto"/>
        <w:left w:val="none" w:sz="0" w:space="0" w:color="auto"/>
        <w:bottom w:val="none" w:sz="0" w:space="0" w:color="auto"/>
        <w:right w:val="none" w:sz="0" w:space="0" w:color="auto"/>
      </w:divBdr>
    </w:div>
    <w:div w:id="2060934298">
      <w:bodyDiv w:val="1"/>
      <w:marLeft w:val="0"/>
      <w:marRight w:val="0"/>
      <w:marTop w:val="0"/>
      <w:marBottom w:val="0"/>
      <w:divBdr>
        <w:top w:val="none" w:sz="0" w:space="0" w:color="auto"/>
        <w:left w:val="none" w:sz="0" w:space="0" w:color="auto"/>
        <w:bottom w:val="none" w:sz="0" w:space="0" w:color="auto"/>
        <w:right w:val="none" w:sz="0" w:space="0" w:color="auto"/>
      </w:divBdr>
    </w:div>
    <w:div w:id="2063478298">
      <w:bodyDiv w:val="1"/>
      <w:marLeft w:val="0"/>
      <w:marRight w:val="0"/>
      <w:marTop w:val="0"/>
      <w:marBottom w:val="0"/>
      <w:divBdr>
        <w:top w:val="none" w:sz="0" w:space="0" w:color="auto"/>
        <w:left w:val="none" w:sz="0" w:space="0" w:color="auto"/>
        <w:bottom w:val="none" w:sz="0" w:space="0" w:color="auto"/>
        <w:right w:val="none" w:sz="0" w:space="0" w:color="auto"/>
      </w:divBdr>
    </w:div>
    <w:div w:id="2067794182">
      <w:bodyDiv w:val="1"/>
      <w:marLeft w:val="0"/>
      <w:marRight w:val="0"/>
      <w:marTop w:val="0"/>
      <w:marBottom w:val="0"/>
      <w:divBdr>
        <w:top w:val="none" w:sz="0" w:space="0" w:color="auto"/>
        <w:left w:val="none" w:sz="0" w:space="0" w:color="auto"/>
        <w:bottom w:val="none" w:sz="0" w:space="0" w:color="auto"/>
        <w:right w:val="none" w:sz="0" w:space="0" w:color="auto"/>
      </w:divBdr>
    </w:div>
    <w:div w:id="2069575759">
      <w:bodyDiv w:val="1"/>
      <w:marLeft w:val="0"/>
      <w:marRight w:val="0"/>
      <w:marTop w:val="0"/>
      <w:marBottom w:val="0"/>
      <w:divBdr>
        <w:top w:val="none" w:sz="0" w:space="0" w:color="auto"/>
        <w:left w:val="none" w:sz="0" w:space="0" w:color="auto"/>
        <w:bottom w:val="none" w:sz="0" w:space="0" w:color="auto"/>
        <w:right w:val="none" w:sz="0" w:space="0" w:color="auto"/>
      </w:divBdr>
    </w:div>
    <w:div w:id="2077511896">
      <w:bodyDiv w:val="1"/>
      <w:marLeft w:val="0"/>
      <w:marRight w:val="0"/>
      <w:marTop w:val="0"/>
      <w:marBottom w:val="0"/>
      <w:divBdr>
        <w:top w:val="none" w:sz="0" w:space="0" w:color="auto"/>
        <w:left w:val="none" w:sz="0" w:space="0" w:color="auto"/>
        <w:bottom w:val="none" w:sz="0" w:space="0" w:color="auto"/>
        <w:right w:val="none" w:sz="0" w:space="0" w:color="auto"/>
      </w:divBdr>
    </w:div>
    <w:div w:id="2082217281">
      <w:bodyDiv w:val="1"/>
      <w:marLeft w:val="0"/>
      <w:marRight w:val="0"/>
      <w:marTop w:val="0"/>
      <w:marBottom w:val="0"/>
      <w:divBdr>
        <w:top w:val="none" w:sz="0" w:space="0" w:color="auto"/>
        <w:left w:val="none" w:sz="0" w:space="0" w:color="auto"/>
        <w:bottom w:val="none" w:sz="0" w:space="0" w:color="auto"/>
        <w:right w:val="none" w:sz="0" w:space="0" w:color="auto"/>
      </w:divBdr>
    </w:div>
    <w:div w:id="2084641819">
      <w:bodyDiv w:val="1"/>
      <w:marLeft w:val="0"/>
      <w:marRight w:val="0"/>
      <w:marTop w:val="0"/>
      <w:marBottom w:val="0"/>
      <w:divBdr>
        <w:top w:val="none" w:sz="0" w:space="0" w:color="auto"/>
        <w:left w:val="none" w:sz="0" w:space="0" w:color="auto"/>
        <w:bottom w:val="none" w:sz="0" w:space="0" w:color="auto"/>
        <w:right w:val="none" w:sz="0" w:space="0" w:color="auto"/>
      </w:divBdr>
    </w:div>
    <w:div w:id="2089031512">
      <w:bodyDiv w:val="1"/>
      <w:marLeft w:val="0"/>
      <w:marRight w:val="0"/>
      <w:marTop w:val="0"/>
      <w:marBottom w:val="0"/>
      <w:divBdr>
        <w:top w:val="none" w:sz="0" w:space="0" w:color="auto"/>
        <w:left w:val="none" w:sz="0" w:space="0" w:color="auto"/>
        <w:bottom w:val="none" w:sz="0" w:space="0" w:color="auto"/>
        <w:right w:val="none" w:sz="0" w:space="0" w:color="auto"/>
      </w:divBdr>
    </w:div>
    <w:div w:id="2092506305">
      <w:bodyDiv w:val="1"/>
      <w:marLeft w:val="0"/>
      <w:marRight w:val="0"/>
      <w:marTop w:val="0"/>
      <w:marBottom w:val="0"/>
      <w:divBdr>
        <w:top w:val="none" w:sz="0" w:space="0" w:color="auto"/>
        <w:left w:val="none" w:sz="0" w:space="0" w:color="auto"/>
        <w:bottom w:val="none" w:sz="0" w:space="0" w:color="auto"/>
        <w:right w:val="none" w:sz="0" w:space="0" w:color="auto"/>
      </w:divBdr>
    </w:div>
    <w:div w:id="2092775968">
      <w:bodyDiv w:val="1"/>
      <w:marLeft w:val="0"/>
      <w:marRight w:val="0"/>
      <w:marTop w:val="0"/>
      <w:marBottom w:val="0"/>
      <w:divBdr>
        <w:top w:val="none" w:sz="0" w:space="0" w:color="auto"/>
        <w:left w:val="none" w:sz="0" w:space="0" w:color="auto"/>
        <w:bottom w:val="none" w:sz="0" w:space="0" w:color="auto"/>
        <w:right w:val="none" w:sz="0" w:space="0" w:color="auto"/>
      </w:divBdr>
    </w:div>
    <w:div w:id="2092962712">
      <w:bodyDiv w:val="1"/>
      <w:marLeft w:val="0"/>
      <w:marRight w:val="0"/>
      <w:marTop w:val="0"/>
      <w:marBottom w:val="0"/>
      <w:divBdr>
        <w:top w:val="none" w:sz="0" w:space="0" w:color="auto"/>
        <w:left w:val="none" w:sz="0" w:space="0" w:color="auto"/>
        <w:bottom w:val="none" w:sz="0" w:space="0" w:color="auto"/>
        <w:right w:val="none" w:sz="0" w:space="0" w:color="auto"/>
      </w:divBdr>
    </w:div>
    <w:div w:id="2104379971">
      <w:bodyDiv w:val="1"/>
      <w:marLeft w:val="0"/>
      <w:marRight w:val="0"/>
      <w:marTop w:val="0"/>
      <w:marBottom w:val="0"/>
      <w:divBdr>
        <w:top w:val="none" w:sz="0" w:space="0" w:color="auto"/>
        <w:left w:val="none" w:sz="0" w:space="0" w:color="auto"/>
        <w:bottom w:val="none" w:sz="0" w:space="0" w:color="auto"/>
        <w:right w:val="none" w:sz="0" w:space="0" w:color="auto"/>
      </w:divBdr>
    </w:div>
    <w:div w:id="2112818177">
      <w:bodyDiv w:val="1"/>
      <w:marLeft w:val="0"/>
      <w:marRight w:val="0"/>
      <w:marTop w:val="0"/>
      <w:marBottom w:val="0"/>
      <w:divBdr>
        <w:top w:val="none" w:sz="0" w:space="0" w:color="auto"/>
        <w:left w:val="none" w:sz="0" w:space="0" w:color="auto"/>
        <w:bottom w:val="none" w:sz="0" w:space="0" w:color="auto"/>
        <w:right w:val="none" w:sz="0" w:space="0" w:color="auto"/>
      </w:divBdr>
    </w:div>
    <w:div w:id="2115393882">
      <w:bodyDiv w:val="1"/>
      <w:marLeft w:val="0"/>
      <w:marRight w:val="0"/>
      <w:marTop w:val="0"/>
      <w:marBottom w:val="0"/>
      <w:divBdr>
        <w:top w:val="none" w:sz="0" w:space="0" w:color="auto"/>
        <w:left w:val="none" w:sz="0" w:space="0" w:color="auto"/>
        <w:bottom w:val="none" w:sz="0" w:space="0" w:color="auto"/>
        <w:right w:val="none" w:sz="0" w:space="0" w:color="auto"/>
      </w:divBdr>
    </w:div>
    <w:div w:id="2124885820">
      <w:bodyDiv w:val="1"/>
      <w:marLeft w:val="0"/>
      <w:marRight w:val="0"/>
      <w:marTop w:val="0"/>
      <w:marBottom w:val="0"/>
      <w:divBdr>
        <w:top w:val="none" w:sz="0" w:space="0" w:color="auto"/>
        <w:left w:val="none" w:sz="0" w:space="0" w:color="auto"/>
        <w:bottom w:val="none" w:sz="0" w:space="0" w:color="auto"/>
        <w:right w:val="none" w:sz="0" w:space="0" w:color="auto"/>
      </w:divBdr>
    </w:div>
    <w:div w:id="2126537973">
      <w:bodyDiv w:val="1"/>
      <w:marLeft w:val="0"/>
      <w:marRight w:val="0"/>
      <w:marTop w:val="0"/>
      <w:marBottom w:val="0"/>
      <w:divBdr>
        <w:top w:val="none" w:sz="0" w:space="0" w:color="auto"/>
        <w:left w:val="none" w:sz="0" w:space="0" w:color="auto"/>
        <w:bottom w:val="none" w:sz="0" w:space="0" w:color="auto"/>
        <w:right w:val="none" w:sz="0" w:space="0" w:color="auto"/>
      </w:divBdr>
    </w:div>
    <w:div w:id="212677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4670</Words>
  <Characters>26621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2</cp:revision>
  <cp:lastPrinted>2024-10-19T15:47:00Z</cp:lastPrinted>
  <dcterms:created xsi:type="dcterms:W3CDTF">2024-10-27T18:10:00Z</dcterms:created>
  <dcterms:modified xsi:type="dcterms:W3CDTF">2024-10-27T18:10:00Z</dcterms:modified>
</cp:coreProperties>
</file>