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B718D" w14:textId="70476A80" w:rsidR="00BD1C89" w:rsidRPr="006B4703" w:rsidRDefault="00BD1C89" w:rsidP="006B4703">
      <w:pPr>
        <w:spacing w:line="480" w:lineRule="auto"/>
        <w:jc w:val="both"/>
        <w:rPr>
          <w:rFonts w:cstheme="minorHAnsi"/>
          <w:sz w:val="24"/>
          <w:szCs w:val="24"/>
        </w:rPr>
      </w:pPr>
      <w:r w:rsidRPr="006B4703">
        <w:rPr>
          <w:rFonts w:cstheme="minorHAnsi"/>
          <w:sz w:val="24"/>
          <w:szCs w:val="24"/>
        </w:rPr>
        <w:t xml:space="preserve">Literature Review </w:t>
      </w:r>
    </w:p>
    <w:p w14:paraId="3596DFFD" w14:textId="2028D454" w:rsidR="00BD1C89" w:rsidRPr="006B4703" w:rsidRDefault="00724011" w:rsidP="006B4703">
      <w:pPr>
        <w:spacing w:line="480" w:lineRule="auto"/>
        <w:jc w:val="both"/>
        <w:rPr>
          <w:rFonts w:cstheme="minorHAnsi"/>
          <w:sz w:val="24"/>
          <w:szCs w:val="24"/>
        </w:rPr>
      </w:pPr>
      <w:r w:rsidRPr="006B4703">
        <w:rPr>
          <w:rFonts w:cstheme="minorHAnsi"/>
          <w:sz w:val="24"/>
          <w:szCs w:val="24"/>
        </w:rPr>
        <w:t xml:space="preserve">Domestic violence is the most </w:t>
      </w:r>
      <w:r w:rsidR="002C7CE1" w:rsidRPr="006B4703">
        <w:rPr>
          <w:rFonts w:cstheme="minorHAnsi"/>
          <w:sz w:val="24"/>
          <w:szCs w:val="24"/>
        </w:rPr>
        <w:t>prominent</w:t>
      </w:r>
      <w:r w:rsidRPr="006B4703">
        <w:rPr>
          <w:rFonts w:cstheme="minorHAnsi"/>
          <w:sz w:val="24"/>
          <w:szCs w:val="24"/>
        </w:rPr>
        <w:t xml:space="preserve"> type of violence </w:t>
      </w:r>
      <w:r w:rsidR="002C7CE1" w:rsidRPr="006B4703">
        <w:rPr>
          <w:rFonts w:cstheme="minorHAnsi"/>
          <w:sz w:val="24"/>
          <w:szCs w:val="24"/>
        </w:rPr>
        <w:t xml:space="preserve">which is committed mainly </w:t>
      </w:r>
      <w:r w:rsidRPr="006B4703">
        <w:rPr>
          <w:rFonts w:cstheme="minorHAnsi"/>
          <w:sz w:val="24"/>
          <w:szCs w:val="24"/>
        </w:rPr>
        <w:t xml:space="preserve">against </w:t>
      </w:r>
      <w:r w:rsidR="002C7CE1" w:rsidRPr="006B4703">
        <w:rPr>
          <w:rFonts w:cstheme="minorHAnsi"/>
          <w:sz w:val="24"/>
          <w:szCs w:val="24"/>
        </w:rPr>
        <w:t>women</w:t>
      </w:r>
      <w:r w:rsidR="007A6CA3" w:rsidRPr="006B4703">
        <w:rPr>
          <w:rFonts w:cstheme="minorHAnsi"/>
          <w:sz w:val="24"/>
          <w:szCs w:val="24"/>
        </w:rPr>
        <w:t xml:space="preserve"> by their present or former spouse, boyfriend, cohabiting partners or even dates. </w:t>
      </w:r>
      <w:r w:rsidR="002C7CE1" w:rsidRPr="006B4703">
        <w:rPr>
          <w:rFonts w:cstheme="minorHAnsi"/>
          <w:sz w:val="24"/>
          <w:szCs w:val="24"/>
        </w:rPr>
        <w:t>It is defined as a “</w:t>
      </w:r>
      <w:proofErr w:type="spellStart"/>
      <w:r w:rsidR="002C7CE1" w:rsidRPr="006B4703">
        <w:rPr>
          <w:rFonts w:cstheme="minorHAnsi"/>
          <w:i/>
          <w:iCs/>
          <w:sz w:val="24"/>
          <w:szCs w:val="24"/>
        </w:rPr>
        <w:t>behavior</w:t>
      </w:r>
      <w:proofErr w:type="spellEnd"/>
      <w:r w:rsidR="002C7CE1" w:rsidRPr="006B4703">
        <w:rPr>
          <w:rFonts w:cstheme="minorHAnsi"/>
          <w:i/>
          <w:iCs/>
          <w:sz w:val="24"/>
          <w:szCs w:val="24"/>
        </w:rPr>
        <w:t xml:space="preserve"> by an intimate partner or ex-partner that causes physical, sexual or psychological harm, including physical aggression, sexual coercion, psychological abuse, and controlling </w:t>
      </w:r>
      <w:proofErr w:type="spellStart"/>
      <w:r w:rsidR="002C7CE1" w:rsidRPr="006B4703">
        <w:rPr>
          <w:rFonts w:cstheme="minorHAnsi"/>
          <w:i/>
          <w:iCs/>
          <w:sz w:val="24"/>
          <w:szCs w:val="24"/>
        </w:rPr>
        <w:t>behaviors</w:t>
      </w:r>
      <w:proofErr w:type="spellEnd"/>
      <w:r w:rsidR="002C7CE1" w:rsidRPr="006B4703">
        <w:rPr>
          <w:rFonts w:cstheme="minorHAnsi"/>
          <w:i/>
          <w:iCs/>
          <w:sz w:val="24"/>
          <w:szCs w:val="24"/>
        </w:rPr>
        <w:t>.</w:t>
      </w:r>
      <w:r w:rsidR="002C7CE1" w:rsidRPr="006B4703">
        <w:rPr>
          <w:rFonts w:cstheme="minorHAnsi"/>
          <w:sz w:val="24"/>
          <w:szCs w:val="24"/>
        </w:rPr>
        <w:t>”</w:t>
      </w:r>
      <w:r w:rsidR="002C7CE1" w:rsidRPr="006B4703">
        <w:rPr>
          <w:rStyle w:val="FootnoteReference"/>
          <w:rFonts w:cstheme="minorHAnsi"/>
          <w:sz w:val="24"/>
          <w:szCs w:val="24"/>
        </w:rPr>
        <w:footnoteReference w:id="1"/>
      </w:r>
      <w:r w:rsidR="002C7CE1" w:rsidRPr="006B4703">
        <w:rPr>
          <w:rFonts w:cstheme="minorHAnsi"/>
          <w:sz w:val="24"/>
          <w:szCs w:val="24"/>
        </w:rPr>
        <w:t xml:space="preserve"> </w:t>
      </w:r>
      <w:r w:rsidR="000F257C" w:rsidRPr="006B4703">
        <w:rPr>
          <w:rFonts w:cstheme="minorHAnsi"/>
          <w:sz w:val="24"/>
          <w:szCs w:val="24"/>
          <w:lang/>
        </w:rPr>
        <w:t xml:space="preserve">This definition refers to the gender-based roots of violence, recognizing that </w:t>
      </w:r>
      <w:r w:rsidR="000F257C" w:rsidRPr="006B4703">
        <w:rPr>
          <w:rFonts w:cstheme="minorHAnsi"/>
          <w:i/>
          <w:iCs/>
          <w:sz w:val="24"/>
          <w:szCs w:val="24"/>
          <w:lang w:val="en-US"/>
        </w:rPr>
        <w:t>“</w:t>
      </w:r>
      <w:r w:rsidR="000F257C" w:rsidRPr="006B4703">
        <w:rPr>
          <w:rFonts w:cstheme="minorHAnsi"/>
          <w:i/>
          <w:iCs/>
          <w:sz w:val="24"/>
          <w:szCs w:val="24"/>
          <w:lang/>
        </w:rPr>
        <w:t>violence against women is one of the crucial social mechanisms by which women are forced into a subordinate position compared with men.</w:t>
      </w:r>
      <w:r w:rsidR="000F257C" w:rsidRPr="006B4703">
        <w:rPr>
          <w:rFonts w:cstheme="minorHAnsi"/>
          <w:i/>
          <w:iCs/>
          <w:sz w:val="24"/>
          <w:szCs w:val="24"/>
          <w:lang w:val="en-US"/>
        </w:rPr>
        <w:t>”</w:t>
      </w:r>
      <w:r w:rsidR="000F257C" w:rsidRPr="006B4703">
        <w:rPr>
          <w:rFonts w:cstheme="minorHAnsi"/>
          <w:sz w:val="24"/>
          <w:szCs w:val="24"/>
          <w:lang/>
        </w:rPr>
        <w:t xml:space="preserve"> </w:t>
      </w:r>
      <w:r w:rsidR="00B37809" w:rsidRPr="006B4703">
        <w:rPr>
          <w:rFonts w:cstheme="minorHAnsi"/>
          <w:sz w:val="24"/>
          <w:szCs w:val="24"/>
        </w:rPr>
        <w:t xml:space="preserve">While domestic violence involves abuse against siblings and </w:t>
      </w:r>
      <w:r w:rsidR="00B977EC" w:rsidRPr="006B4703">
        <w:rPr>
          <w:rFonts w:cstheme="minorHAnsi"/>
          <w:sz w:val="24"/>
          <w:szCs w:val="24"/>
        </w:rPr>
        <w:t>the elderly, t</w:t>
      </w:r>
      <w:r w:rsidR="002C7CE1" w:rsidRPr="006B4703">
        <w:rPr>
          <w:rFonts w:cstheme="minorHAnsi"/>
          <w:sz w:val="24"/>
          <w:szCs w:val="24"/>
        </w:rPr>
        <w:t>he focus of this study will revolve around domestic violence against women</w:t>
      </w:r>
      <w:r w:rsidR="007A6CA3" w:rsidRPr="006B4703">
        <w:rPr>
          <w:rFonts w:cstheme="minorHAnsi"/>
          <w:sz w:val="24"/>
          <w:szCs w:val="24"/>
        </w:rPr>
        <w:t xml:space="preserve"> which is also known as intimate partner violence</w:t>
      </w:r>
      <w:r w:rsidR="002C7CE1" w:rsidRPr="006B4703">
        <w:rPr>
          <w:rFonts w:cstheme="minorHAnsi"/>
          <w:sz w:val="24"/>
          <w:szCs w:val="24"/>
        </w:rPr>
        <w:t xml:space="preserve">, the frequency of it, current laws and possible reforms and protections which are needed to limit, if not eliminate, domestic violence. </w:t>
      </w:r>
    </w:p>
    <w:p w14:paraId="011BB610" w14:textId="2A0869EB" w:rsidR="003801AB" w:rsidRPr="006B4703" w:rsidRDefault="00F65971" w:rsidP="006B4703">
      <w:pPr>
        <w:spacing w:line="480" w:lineRule="auto"/>
        <w:jc w:val="both"/>
        <w:rPr>
          <w:rFonts w:cstheme="minorHAnsi"/>
          <w:sz w:val="24"/>
          <w:szCs w:val="24"/>
        </w:rPr>
      </w:pPr>
      <w:r w:rsidRPr="006B4703">
        <w:rPr>
          <w:rFonts w:cstheme="minorHAnsi"/>
          <w:sz w:val="24"/>
          <w:szCs w:val="24"/>
        </w:rPr>
        <w:t>In the year ending March 2020, an estimated 2.3 million adults aged 16 to 74 years experienced domestic abuse in the last year (1.6 million women and 757,000 men).</w:t>
      </w:r>
      <w:r w:rsidRPr="006B4703">
        <w:rPr>
          <w:rStyle w:val="FootnoteReference"/>
          <w:rFonts w:cstheme="minorHAnsi"/>
          <w:sz w:val="24"/>
          <w:szCs w:val="24"/>
        </w:rPr>
        <w:footnoteReference w:id="2"/>
      </w:r>
      <w:r w:rsidRPr="006B4703">
        <w:rPr>
          <w:rFonts w:cstheme="minorHAnsi"/>
          <w:sz w:val="24"/>
          <w:szCs w:val="24"/>
        </w:rPr>
        <w:t xml:space="preserve"> </w:t>
      </w:r>
      <w:r w:rsidR="0080351C" w:rsidRPr="006B4703">
        <w:rPr>
          <w:rFonts w:cstheme="minorHAnsi"/>
          <w:sz w:val="24"/>
          <w:szCs w:val="24"/>
        </w:rPr>
        <w:t>Domestic violence has become mainly an issue that</w:t>
      </w:r>
      <w:r w:rsidR="00EF118C" w:rsidRPr="006B4703">
        <w:rPr>
          <w:rFonts w:cstheme="minorHAnsi"/>
          <w:sz w:val="24"/>
          <w:szCs w:val="24"/>
        </w:rPr>
        <w:t xml:space="preserve"> is prevalent</w:t>
      </w:r>
      <w:r w:rsidR="0080351C" w:rsidRPr="006B4703">
        <w:rPr>
          <w:rFonts w:cstheme="minorHAnsi"/>
          <w:sz w:val="24"/>
          <w:szCs w:val="24"/>
        </w:rPr>
        <w:t xml:space="preserve"> across every cultural and socio-economic status on the globe; harshly damaging women's ability to sustainable development (Klein, </w:t>
      </w:r>
      <w:proofErr w:type="spellStart"/>
      <w:r w:rsidR="0080351C" w:rsidRPr="006B4703">
        <w:rPr>
          <w:rFonts w:cstheme="minorHAnsi"/>
          <w:sz w:val="24"/>
          <w:szCs w:val="24"/>
        </w:rPr>
        <w:t>Chesworth</w:t>
      </w:r>
      <w:proofErr w:type="spellEnd"/>
      <w:r w:rsidR="0080351C" w:rsidRPr="006B4703">
        <w:rPr>
          <w:rFonts w:cstheme="minorHAnsi"/>
          <w:sz w:val="24"/>
          <w:szCs w:val="24"/>
        </w:rPr>
        <w:t xml:space="preserve">, Howland-Myers, </w:t>
      </w:r>
      <w:proofErr w:type="spellStart"/>
      <w:r w:rsidR="0080351C" w:rsidRPr="006B4703">
        <w:rPr>
          <w:rFonts w:cstheme="minorHAnsi"/>
          <w:sz w:val="24"/>
          <w:szCs w:val="24"/>
        </w:rPr>
        <w:t>Rizo</w:t>
      </w:r>
      <w:proofErr w:type="spellEnd"/>
      <w:r w:rsidR="0080351C" w:rsidRPr="006B4703">
        <w:rPr>
          <w:rFonts w:cstheme="minorHAnsi"/>
          <w:sz w:val="24"/>
          <w:szCs w:val="24"/>
        </w:rPr>
        <w:t xml:space="preserve"> &amp; Macy, 2019). </w:t>
      </w:r>
      <w:r w:rsidR="008C2AB6" w:rsidRPr="006B4703">
        <w:rPr>
          <w:rFonts w:cstheme="minorHAnsi"/>
          <w:sz w:val="24"/>
          <w:szCs w:val="24"/>
        </w:rPr>
        <w:t>Although domestic violence has likely to existed for centuries, it came to be recognised as a social problem rather than a private one since 1970s.</w:t>
      </w:r>
      <w:r w:rsidR="008C2AB6" w:rsidRPr="006B4703">
        <w:rPr>
          <w:rStyle w:val="FootnoteReference"/>
          <w:rFonts w:cstheme="minorHAnsi"/>
          <w:sz w:val="24"/>
          <w:szCs w:val="24"/>
        </w:rPr>
        <w:footnoteReference w:id="3"/>
      </w:r>
      <w:r w:rsidR="008C2AB6" w:rsidRPr="006B4703">
        <w:rPr>
          <w:rFonts w:cstheme="minorHAnsi"/>
          <w:sz w:val="24"/>
          <w:szCs w:val="24"/>
        </w:rPr>
        <w:t xml:space="preserve"> </w:t>
      </w:r>
      <w:r w:rsidR="0080351C" w:rsidRPr="006B4703">
        <w:rPr>
          <w:rFonts w:cstheme="minorHAnsi"/>
          <w:sz w:val="24"/>
          <w:szCs w:val="24"/>
        </w:rPr>
        <w:t>The kind of violence included in such an</w:t>
      </w:r>
      <w:r w:rsidR="00956AE8" w:rsidRPr="006B4703">
        <w:rPr>
          <w:rFonts w:cstheme="minorHAnsi"/>
          <w:sz w:val="24"/>
          <w:szCs w:val="24"/>
        </w:rPr>
        <w:t xml:space="preserve"> act</w:t>
      </w:r>
      <w:r w:rsidR="0080351C" w:rsidRPr="006B4703">
        <w:rPr>
          <w:rFonts w:cstheme="minorHAnsi"/>
          <w:sz w:val="24"/>
          <w:szCs w:val="24"/>
        </w:rPr>
        <w:t xml:space="preserve"> includes, but not limited to, </w:t>
      </w:r>
      <w:r w:rsidR="0080351C" w:rsidRPr="006B4703">
        <w:rPr>
          <w:rFonts w:cstheme="minorHAnsi"/>
          <w:sz w:val="24"/>
          <w:szCs w:val="24"/>
        </w:rPr>
        <w:lastRenderedPageBreak/>
        <w:t xml:space="preserve">slapping, kicking, choking, stabbing, burning, strangling, </w:t>
      </w:r>
      <w:r w:rsidR="00EF118C" w:rsidRPr="006B4703">
        <w:rPr>
          <w:rFonts w:cstheme="minorHAnsi"/>
          <w:sz w:val="24"/>
          <w:szCs w:val="24"/>
        </w:rPr>
        <w:t xml:space="preserve">sexual assault, </w:t>
      </w:r>
      <w:r w:rsidR="0080351C" w:rsidRPr="006B4703">
        <w:rPr>
          <w:rFonts w:cstheme="minorHAnsi"/>
          <w:sz w:val="24"/>
          <w:szCs w:val="24"/>
        </w:rPr>
        <w:t>threatening with or without weapons (WHO 2017).</w:t>
      </w:r>
    </w:p>
    <w:p w14:paraId="265EE884" w14:textId="77777777" w:rsidR="00956AE8" w:rsidRPr="006B4703" w:rsidRDefault="00B977EC" w:rsidP="006B4703">
      <w:pPr>
        <w:spacing w:line="480" w:lineRule="auto"/>
        <w:jc w:val="both"/>
        <w:rPr>
          <w:rFonts w:cstheme="minorHAnsi"/>
          <w:sz w:val="24"/>
          <w:szCs w:val="24"/>
          <w:lang w:val="en-US"/>
        </w:rPr>
      </w:pPr>
      <w:r w:rsidRPr="006B4703">
        <w:rPr>
          <w:rFonts w:cstheme="minorHAnsi"/>
          <w:sz w:val="24"/>
          <w:szCs w:val="24"/>
        </w:rPr>
        <w:t>The reason domestic violence has not yet been eliminated entirely is because certain individuals believe that domestic violence is necessary in certain given situations. While many people believe that the act is wrong, it is necessary, nonetheless</w:t>
      </w:r>
      <w:r w:rsidR="007A6CA3" w:rsidRPr="006B4703">
        <w:rPr>
          <w:rFonts w:cstheme="minorHAnsi"/>
          <w:sz w:val="24"/>
          <w:szCs w:val="24"/>
          <w:lang w:val="en-US"/>
        </w:rPr>
        <w:t>.</w:t>
      </w:r>
      <w:r w:rsidR="003801AB" w:rsidRPr="006B4703">
        <w:rPr>
          <w:rStyle w:val="FootnoteReference"/>
          <w:rFonts w:cstheme="minorHAnsi"/>
          <w:sz w:val="24"/>
          <w:szCs w:val="24"/>
          <w:lang w:val="en-US"/>
        </w:rPr>
        <w:footnoteReference w:id="4"/>
      </w:r>
      <w:r w:rsidR="000F257C" w:rsidRPr="006B4703">
        <w:rPr>
          <w:rFonts w:cstheme="minorHAnsi"/>
          <w:sz w:val="24"/>
          <w:szCs w:val="24"/>
          <w:lang w:val="en-US"/>
        </w:rPr>
        <w:t xml:space="preserve"> </w:t>
      </w:r>
      <w:r w:rsidR="00956AE8" w:rsidRPr="006B4703">
        <w:rPr>
          <w:rFonts w:cstheme="minorHAnsi"/>
          <w:sz w:val="24"/>
          <w:szCs w:val="24"/>
          <w:lang w:val="en-US"/>
        </w:rPr>
        <w:t xml:space="preserve">Due to this reason, </w:t>
      </w:r>
      <w:r w:rsidR="00956AE8" w:rsidRPr="006B4703">
        <w:rPr>
          <w:rFonts w:cstheme="minorHAnsi"/>
          <w:sz w:val="24"/>
          <w:szCs w:val="24"/>
        </w:rPr>
        <w:t>1 in 3 women, around 736 million, are subjected to physical or sexual violence by an intimate partner or sexual violence from a non-partner</w:t>
      </w:r>
      <w:r w:rsidR="00956AE8" w:rsidRPr="006B4703">
        <w:rPr>
          <w:rFonts w:cstheme="minorHAnsi"/>
          <w:sz w:val="24"/>
          <w:szCs w:val="24"/>
          <w:lang w:val="en-US"/>
        </w:rPr>
        <w:t>.</w:t>
      </w:r>
      <w:r w:rsidR="00956AE8" w:rsidRPr="006B4703">
        <w:rPr>
          <w:rStyle w:val="FootnoteReference"/>
          <w:rFonts w:cstheme="minorHAnsi"/>
          <w:sz w:val="24"/>
          <w:szCs w:val="24"/>
          <w:lang w:val="en-US"/>
        </w:rPr>
        <w:footnoteReference w:id="5"/>
      </w:r>
      <w:r w:rsidR="00956AE8" w:rsidRPr="006B4703">
        <w:rPr>
          <w:rFonts w:cstheme="minorHAnsi"/>
          <w:sz w:val="24"/>
          <w:szCs w:val="24"/>
          <w:lang w:val="en-US"/>
        </w:rPr>
        <w:t xml:space="preserve"> This number has remained unchanged since the past decade.</w:t>
      </w:r>
      <w:r w:rsidR="00956AE8" w:rsidRPr="006B4703">
        <w:rPr>
          <w:rStyle w:val="FootnoteReference"/>
          <w:rFonts w:cstheme="minorHAnsi"/>
          <w:sz w:val="24"/>
          <w:szCs w:val="24"/>
          <w:lang w:val="en-US"/>
        </w:rPr>
        <w:footnoteReference w:id="6"/>
      </w:r>
      <w:r w:rsidR="00956AE8" w:rsidRPr="006B4703">
        <w:rPr>
          <w:rFonts w:cstheme="minorHAnsi"/>
          <w:sz w:val="24"/>
          <w:szCs w:val="24"/>
          <w:lang w:val="en-US"/>
        </w:rPr>
        <w:t xml:space="preserve"> </w:t>
      </w:r>
    </w:p>
    <w:p w14:paraId="15F7E546" w14:textId="59FE2633" w:rsidR="00B977EC" w:rsidRPr="006B4703" w:rsidRDefault="00956AE8" w:rsidP="006B4703">
      <w:pPr>
        <w:spacing w:line="480" w:lineRule="auto"/>
        <w:jc w:val="both"/>
        <w:rPr>
          <w:rFonts w:cstheme="minorHAnsi"/>
          <w:sz w:val="24"/>
          <w:szCs w:val="24"/>
        </w:rPr>
      </w:pPr>
      <w:r w:rsidRPr="006B4703">
        <w:rPr>
          <w:rFonts w:cstheme="minorHAnsi"/>
          <w:sz w:val="24"/>
          <w:szCs w:val="24"/>
          <w:lang w:val="en-US"/>
        </w:rPr>
        <w:t>The question then arises, ‘why does she not leave?’ The reason for this lies in the dynamics of the relationship between the two genders. This means that because</w:t>
      </w:r>
      <w:r w:rsidR="00503CD9" w:rsidRPr="006B4703">
        <w:rPr>
          <w:rFonts w:cstheme="minorHAnsi"/>
          <w:sz w:val="24"/>
          <w:szCs w:val="24"/>
          <w:lang w:val="en-US"/>
        </w:rPr>
        <w:t xml:space="preserve"> females </w:t>
      </w:r>
      <w:proofErr w:type="gramStart"/>
      <w:r w:rsidR="00503CD9" w:rsidRPr="006B4703">
        <w:rPr>
          <w:rFonts w:cstheme="minorHAnsi"/>
          <w:sz w:val="24"/>
          <w:szCs w:val="24"/>
          <w:lang w:val="en-US"/>
        </w:rPr>
        <w:t>are considered to be</w:t>
      </w:r>
      <w:proofErr w:type="gramEnd"/>
      <w:r w:rsidR="00503CD9" w:rsidRPr="006B4703">
        <w:rPr>
          <w:rFonts w:cstheme="minorHAnsi"/>
          <w:sz w:val="24"/>
          <w:szCs w:val="24"/>
          <w:lang w:val="en-US"/>
        </w:rPr>
        <w:t xml:space="preserve"> the weaker gender, this leads to the female becoming underconfident and under the impression that leaving would lead to ruin.</w:t>
      </w:r>
      <w:r w:rsidR="00503CD9" w:rsidRPr="006B4703">
        <w:rPr>
          <w:rStyle w:val="FootnoteReference"/>
          <w:rFonts w:cstheme="minorHAnsi"/>
          <w:sz w:val="24"/>
          <w:szCs w:val="24"/>
          <w:lang w:val="en-US"/>
        </w:rPr>
        <w:footnoteReference w:id="7"/>
      </w:r>
      <w:r w:rsidR="00503CD9" w:rsidRPr="006B4703">
        <w:rPr>
          <w:rFonts w:cstheme="minorHAnsi"/>
          <w:sz w:val="24"/>
          <w:szCs w:val="24"/>
          <w:lang w:val="en-US"/>
        </w:rPr>
        <w:t xml:space="preserve"> </w:t>
      </w:r>
      <w:r w:rsidR="00413BFB" w:rsidRPr="006B4703">
        <w:rPr>
          <w:rFonts w:cstheme="minorHAnsi"/>
          <w:sz w:val="24"/>
          <w:szCs w:val="24"/>
          <w:lang w:val="en-US"/>
        </w:rPr>
        <w:t xml:space="preserve">Such also reflects the society’s woman-blaming past where domestic violence was invisible. </w:t>
      </w:r>
      <w:r w:rsidR="00413BFB" w:rsidRPr="006B4703">
        <w:rPr>
          <w:rFonts w:cstheme="minorHAnsi"/>
          <w:sz w:val="24"/>
          <w:szCs w:val="24"/>
        </w:rPr>
        <w:t>Predominantly, domestic violence is also reflective of, and is deeply connected to, gender socialisation and traditional gender attitudes that view men as strong and independent and women as fragile and dependent.</w:t>
      </w:r>
      <w:r w:rsidR="00413BFB" w:rsidRPr="006B4703">
        <w:rPr>
          <w:rStyle w:val="FootnoteReference"/>
          <w:rFonts w:cstheme="minorHAnsi"/>
          <w:sz w:val="24"/>
          <w:szCs w:val="24"/>
        </w:rPr>
        <w:footnoteReference w:id="8"/>
      </w:r>
      <w:r w:rsidR="00413BFB" w:rsidRPr="006B4703">
        <w:rPr>
          <w:rFonts w:cstheme="minorHAnsi"/>
          <w:sz w:val="24"/>
          <w:szCs w:val="24"/>
        </w:rPr>
        <w:t xml:space="preserve"> </w:t>
      </w:r>
      <w:r w:rsidR="00927DE4" w:rsidRPr="006B4703">
        <w:rPr>
          <w:rFonts w:cstheme="minorHAnsi"/>
          <w:sz w:val="24"/>
          <w:szCs w:val="24"/>
        </w:rPr>
        <w:t>This also contributes to the reason as to why women do not report domestic abuse to the police or local authorities. The next part of the study will focus on</w:t>
      </w:r>
      <w:r w:rsidR="00D8305F" w:rsidRPr="006B4703">
        <w:rPr>
          <w:rFonts w:cstheme="minorHAnsi"/>
          <w:sz w:val="24"/>
          <w:szCs w:val="24"/>
        </w:rPr>
        <w:t xml:space="preserve"> types of abuse,</w:t>
      </w:r>
      <w:r w:rsidR="00927DE4" w:rsidRPr="006B4703">
        <w:rPr>
          <w:rFonts w:cstheme="minorHAnsi"/>
          <w:sz w:val="24"/>
          <w:szCs w:val="24"/>
        </w:rPr>
        <w:t xml:space="preserve"> unreported </w:t>
      </w:r>
      <w:proofErr w:type="gramStart"/>
      <w:r w:rsidR="00927DE4" w:rsidRPr="006B4703">
        <w:rPr>
          <w:rFonts w:cstheme="minorHAnsi"/>
          <w:sz w:val="24"/>
          <w:szCs w:val="24"/>
        </w:rPr>
        <w:t>cases</w:t>
      </w:r>
      <w:proofErr w:type="gramEnd"/>
      <w:r w:rsidR="00927DE4" w:rsidRPr="006B4703">
        <w:rPr>
          <w:rFonts w:cstheme="minorHAnsi"/>
          <w:sz w:val="24"/>
          <w:szCs w:val="24"/>
        </w:rPr>
        <w:t xml:space="preserve"> </w:t>
      </w:r>
      <w:r w:rsidR="00927DE4" w:rsidRPr="006B4703">
        <w:rPr>
          <w:rFonts w:cstheme="minorHAnsi"/>
          <w:sz w:val="24"/>
          <w:szCs w:val="24"/>
        </w:rPr>
        <w:lastRenderedPageBreak/>
        <w:t xml:space="preserve">and the reasons for not reporting, </w:t>
      </w:r>
      <w:r w:rsidR="00671CAD" w:rsidRPr="006B4703">
        <w:rPr>
          <w:rFonts w:cstheme="minorHAnsi"/>
          <w:sz w:val="24"/>
          <w:szCs w:val="24"/>
        </w:rPr>
        <w:t>implications of law enforcements and their effectiveness, and reforms.</w:t>
      </w:r>
    </w:p>
    <w:p w14:paraId="22AF0EBE" w14:textId="68E4F640" w:rsidR="00D8305F" w:rsidRPr="006B4703" w:rsidRDefault="00D8305F" w:rsidP="006B4703">
      <w:pPr>
        <w:spacing w:line="480" w:lineRule="auto"/>
        <w:jc w:val="both"/>
        <w:rPr>
          <w:rFonts w:cstheme="minorHAnsi"/>
          <w:sz w:val="24"/>
          <w:szCs w:val="24"/>
        </w:rPr>
      </w:pPr>
      <w:r w:rsidRPr="006B4703">
        <w:rPr>
          <w:rFonts w:cstheme="minorHAnsi"/>
          <w:sz w:val="24"/>
          <w:szCs w:val="24"/>
        </w:rPr>
        <w:t>Types of domestic abuse:</w:t>
      </w:r>
    </w:p>
    <w:p w14:paraId="03253A7E" w14:textId="41AA363D" w:rsidR="00D8305F" w:rsidRPr="006B4703" w:rsidRDefault="00D8305F" w:rsidP="006B4703">
      <w:pPr>
        <w:spacing w:line="480" w:lineRule="auto"/>
        <w:jc w:val="both"/>
        <w:rPr>
          <w:rFonts w:cstheme="minorHAnsi"/>
          <w:sz w:val="24"/>
          <w:szCs w:val="24"/>
        </w:rPr>
      </w:pPr>
      <w:r w:rsidRPr="006B4703">
        <w:rPr>
          <w:rFonts w:cstheme="minorHAnsi"/>
          <w:sz w:val="24"/>
          <w:szCs w:val="24"/>
        </w:rPr>
        <w:t xml:space="preserve">Domestic abuse generally occurs either physically or psychologically. Psychological or coercive control is where the perpetrator consciously and intentionally </w:t>
      </w:r>
      <w:r w:rsidR="00D75F72" w:rsidRPr="006B4703">
        <w:rPr>
          <w:rFonts w:cstheme="minorHAnsi"/>
          <w:sz w:val="24"/>
          <w:szCs w:val="24"/>
        </w:rPr>
        <w:t xml:space="preserve">attempting to control the victim by way of threats, mind games or emotional blackmail. As such, this </w:t>
      </w:r>
      <w:r w:rsidRPr="006B4703">
        <w:rPr>
          <w:rFonts w:cstheme="minorHAnsi"/>
          <w:sz w:val="24"/>
          <w:szCs w:val="24"/>
        </w:rPr>
        <w:t>leads to the victim being confused and miserable, and this type of abuse is mainly hidden due to not being widely recognised.</w:t>
      </w:r>
      <w:r w:rsidRPr="006B4703">
        <w:rPr>
          <w:rStyle w:val="FootnoteReference"/>
          <w:rFonts w:cstheme="minorHAnsi"/>
          <w:sz w:val="24"/>
          <w:szCs w:val="24"/>
        </w:rPr>
        <w:footnoteReference w:id="9"/>
      </w:r>
      <w:r w:rsidRPr="006B4703">
        <w:rPr>
          <w:rFonts w:cstheme="minorHAnsi"/>
          <w:sz w:val="24"/>
          <w:szCs w:val="24"/>
        </w:rPr>
        <w:t xml:space="preserve"> </w:t>
      </w:r>
      <w:proofErr w:type="spellStart"/>
      <w:r w:rsidR="00D75F72" w:rsidRPr="006B4703">
        <w:rPr>
          <w:rFonts w:cstheme="minorHAnsi"/>
          <w:sz w:val="24"/>
          <w:szCs w:val="24"/>
        </w:rPr>
        <w:t>Tavris</w:t>
      </w:r>
      <w:proofErr w:type="spellEnd"/>
      <w:r w:rsidR="00D75F72" w:rsidRPr="006B4703">
        <w:rPr>
          <w:rFonts w:cstheme="minorHAnsi"/>
          <w:sz w:val="24"/>
          <w:szCs w:val="24"/>
        </w:rPr>
        <w:t xml:space="preserve"> highlights </w:t>
      </w:r>
      <w:proofErr w:type="gramStart"/>
      <w:r w:rsidR="00D75F72" w:rsidRPr="006B4703">
        <w:rPr>
          <w:rFonts w:cstheme="minorHAnsi"/>
          <w:sz w:val="24"/>
          <w:szCs w:val="24"/>
        </w:rPr>
        <w:t>that psychological signals</w:t>
      </w:r>
      <w:proofErr w:type="gramEnd"/>
      <w:r w:rsidR="00D75F72" w:rsidRPr="006B4703">
        <w:rPr>
          <w:rFonts w:cstheme="minorHAnsi"/>
          <w:sz w:val="24"/>
          <w:szCs w:val="24"/>
        </w:rPr>
        <w:t xml:space="preserve"> are quite often sent by the perpetrator in the form of a stare or glare which alerts the victim that they have done something which has displeased the abuser and as such, that the victim will then have to face the consequences at home. Because of this act of secrecy, much of psychological abuse goes unnoticed, and often, unreported as well.</w:t>
      </w:r>
      <w:r w:rsidR="00D75F72" w:rsidRPr="006B4703">
        <w:rPr>
          <w:rStyle w:val="FootnoteReference"/>
          <w:rFonts w:cstheme="minorHAnsi"/>
          <w:sz w:val="24"/>
          <w:szCs w:val="24"/>
        </w:rPr>
        <w:footnoteReference w:id="10"/>
      </w:r>
      <w:r w:rsidR="00D75F72" w:rsidRPr="006B4703">
        <w:rPr>
          <w:rFonts w:cstheme="minorHAnsi"/>
          <w:sz w:val="24"/>
          <w:szCs w:val="24"/>
        </w:rPr>
        <w:t xml:space="preserve"> </w:t>
      </w:r>
    </w:p>
    <w:p w14:paraId="39EF9435" w14:textId="0E5B0EC6" w:rsidR="00D75F72" w:rsidRPr="006B4703" w:rsidRDefault="00D75F72" w:rsidP="006B4703">
      <w:pPr>
        <w:spacing w:line="480" w:lineRule="auto"/>
        <w:jc w:val="both"/>
        <w:rPr>
          <w:rFonts w:cstheme="minorHAnsi"/>
          <w:sz w:val="24"/>
          <w:szCs w:val="24"/>
        </w:rPr>
      </w:pPr>
      <w:r w:rsidRPr="006B4703">
        <w:rPr>
          <w:rFonts w:cstheme="minorHAnsi"/>
          <w:sz w:val="24"/>
          <w:szCs w:val="24"/>
        </w:rPr>
        <w:t xml:space="preserve">The next type of abuse is physical abuse. </w:t>
      </w:r>
      <w:r w:rsidR="00BC2CBA" w:rsidRPr="006B4703">
        <w:rPr>
          <w:rFonts w:cstheme="minorHAnsi"/>
          <w:sz w:val="24"/>
          <w:szCs w:val="24"/>
        </w:rPr>
        <w:t xml:space="preserve">This is where the abuser physically harms the victim, such as slapping, choking, </w:t>
      </w:r>
      <w:proofErr w:type="gramStart"/>
      <w:r w:rsidR="00BC2CBA" w:rsidRPr="006B4703">
        <w:rPr>
          <w:rFonts w:cstheme="minorHAnsi"/>
          <w:sz w:val="24"/>
          <w:szCs w:val="24"/>
        </w:rPr>
        <w:t>burning</w:t>
      </w:r>
      <w:proofErr w:type="gramEnd"/>
      <w:r w:rsidR="00BC2CBA" w:rsidRPr="006B4703">
        <w:rPr>
          <w:rFonts w:cstheme="minorHAnsi"/>
          <w:sz w:val="24"/>
          <w:szCs w:val="24"/>
        </w:rPr>
        <w:t xml:space="preserve"> or stabbing. Because physical abuse is </w:t>
      </w:r>
      <w:proofErr w:type="gramStart"/>
      <w:r w:rsidR="00BC2CBA" w:rsidRPr="006B4703">
        <w:rPr>
          <w:rFonts w:cstheme="minorHAnsi"/>
          <w:sz w:val="24"/>
          <w:szCs w:val="24"/>
        </w:rPr>
        <w:t>visible to the eye</w:t>
      </w:r>
      <w:proofErr w:type="gramEnd"/>
      <w:r w:rsidR="00BC2CBA" w:rsidRPr="006B4703">
        <w:rPr>
          <w:rFonts w:cstheme="minorHAnsi"/>
          <w:sz w:val="24"/>
          <w:szCs w:val="24"/>
        </w:rPr>
        <w:t xml:space="preserve">, it is easier to recognise. However, this does not mean that victims of physical domestic abuse are wholly protected. Often, the victims will blame themselves for being clumsy or having a silly accident to lie not only to the public, but to themselves as well, and this leads to the victims misreading the </w:t>
      </w:r>
      <w:r w:rsidR="0017282B" w:rsidRPr="006B4703">
        <w:rPr>
          <w:rFonts w:cstheme="minorHAnsi"/>
          <w:sz w:val="24"/>
          <w:szCs w:val="24"/>
        </w:rPr>
        <w:t xml:space="preserve">true, </w:t>
      </w:r>
      <w:r w:rsidR="00BC2CBA" w:rsidRPr="006B4703">
        <w:rPr>
          <w:rFonts w:cstheme="minorHAnsi"/>
          <w:sz w:val="24"/>
          <w:szCs w:val="24"/>
        </w:rPr>
        <w:t>abusive dynamics of the relationship. Subsequently, this leads to the victim being stuck in a cycle of abusive relationship.</w:t>
      </w:r>
      <w:r w:rsidR="00F65971" w:rsidRPr="006B4703">
        <w:rPr>
          <w:rStyle w:val="FootnoteReference"/>
          <w:rFonts w:cstheme="minorHAnsi"/>
          <w:sz w:val="24"/>
          <w:szCs w:val="24"/>
        </w:rPr>
        <w:footnoteReference w:id="11"/>
      </w:r>
      <w:r w:rsidR="00BC2CBA" w:rsidRPr="006B4703">
        <w:rPr>
          <w:rFonts w:cstheme="minorHAnsi"/>
          <w:sz w:val="24"/>
          <w:szCs w:val="24"/>
        </w:rPr>
        <w:t xml:space="preserve"> </w:t>
      </w:r>
    </w:p>
    <w:p w14:paraId="1FC3430E" w14:textId="23D2FF37" w:rsidR="0017282B" w:rsidRPr="006B4703" w:rsidRDefault="0017282B" w:rsidP="006B4703">
      <w:pPr>
        <w:spacing w:line="480" w:lineRule="auto"/>
        <w:jc w:val="both"/>
        <w:rPr>
          <w:rFonts w:cstheme="minorHAnsi"/>
          <w:sz w:val="24"/>
          <w:szCs w:val="24"/>
        </w:rPr>
      </w:pPr>
      <w:r w:rsidRPr="006B4703">
        <w:rPr>
          <w:rFonts w:cstheme="minorHAnsi"/>
          <w:sz w:val="24"/>
          <w:szCs w:val="24"/>
        </w:rPr>
        <w:t>Key factors in domestic violence:</w:t>
      </w:r>
    </w:p>
    <w:p w14:paraId="7095ACBB" w14:textId="2FC926FE" w:rsidR="0017282B" w:rsidRPr="006B4703" w:rsidRDefault="0017282B" w:rsidP="006B4703">
      <w:pPr>
        <w:spacing w:line="480" w:lineRule="auto"/>
        <w:jc w:val="both"/>
        <w:rPr>
          <w:rFonts w:cstheme="minorHAnsi"/>
          <w:i/>
          <w:iCs/>
          <w:sz w:val="24"/>
          <w:szCs w:val="24"/>
        </w:rPr>
      </w:pPr>
      <w:r w:rsidRPr="006B4703">
        <w:rPr>
          <w:rFonts w:cstheme="minorHAnsi"/>
          <w:sz w:val="24"/>
          <w:szCs w:val="24"/>
        </w:rPr>
        <w:lastRenderedPageBreak/>
        <w:t xml:space="preserve">How and why men are involved in abusive </w:t>
      </w:r>
      <w:proofErr w:type="spellStart"/>
      <w:r w:rsidRPr="006B4703">
        <w:rPr>
          <w:rFonts w:cstheme="minorHAnsi"/>
          <w:sz w:val="24"/>
          <w:szCs w:val="24"/>
        </w:rPr>
        <w:t>behavior</w:t>
      </w:r>
      <w:proofErr w:type="spellEnd"/>
      <w:r w:rsidRPr="006B4703">
        <w:rPr>
          <w:rFonts w:cstheme="minorHAnsi"/>
          <w:sz w:val="24"/>
          <w:szCs w:val="24"/>
        </w:rPr>
        <w:t xml:space="preserve"> has been deeply analysed.</w:t>
      </w:r>
      <w:r w:rsidRPr="006B4703">
        <w:rPr>
          <w:rStyle w:val="FootnoteReference"/>
          <w:rFonts w:cstheme="minorHAnsi"/>
          <w:sz w:val="24"/>
          <w:szCs w:val="24"/>
        </w:rPr>
        <w:footnoteReference w:id="12"/>
      </w:r>
      <w:r w:rsidRPr="006B4703">
        <w:rPr>
          <w:rFonts w:cstheme="minorHAnsi"/>
          <w:sz w:val="24"/>
          <w:szCs w:val="24"/>
        </w:rPr>
        <w:t xml:space="preserve"> 22 men were asked and their justifications for domestic violence ranged from ‘I am not the abusive type unless…’ to ‘she deserved it’.</w:t>
      </w:r>
      <w:r w:rsidRPr="006B4703">
        <w:rPr>
          <w:rStyle w:val="FootnoteReference"/>
          <w:rFonts w:cstheme="minorHAnsi"/>
          <w:sz w:val="24"/>
          <w:szCs w:val="24"/>
        </w:rPr>
        <w:footnoteReference w:id="13"/>
      </w:r>
      <w:r w:rsidR="00DB56FE" w:rsidRPr="006B4703">
        <w:rPr>
          <w:rFonts w:cstheme="minorHAnsi"/>
          <w:sz w:val="24"/>
          <w:szCs w:val="24"/>
        </w:rPr>
        <w:t xml:space="preserve"> </w:t>
      </w:r>
      <w:r w:rsidR="00C94573" w:rsidRPr="006B4703">
        <w:rPr>
          <w:rFonts w:cstheme="minorHAnsi"/>
          <w:sz w:val="24"/>
          <w:szCs w:val="24"/>
        </w:rPr>
        <w:t>Factors which triggered abusers included the victim attempting to escape their control and ‘provoking’ them.</w:t>
      </w:r>
      <w:r w:rsidR="00C94573" w:rsidRPr="006B4703">
        <w:rPr>
          <w:rStyle w:val="FootnoteReference"/>
          <w:rFonts w:cstheme="minorHAnsi"/>
          <w:sz w:val="24"/>
          <w:szCs w:val="24"/>
        </w:rPr>
        <w:footnoteReference w:id="14"/>
      </w:r>
      <w:r w:rsidR="00C94573" w:rsidRPr="006B4703">
        <w:rPr>
          <w:rFonts w:cstheme="minorHAnsi"/>
          <w:sz w:val="24"/>
          <w:szCs w:val="24"/>
        </w:rPr>
        <w:t xml:space="preserve"> </w:t>
      </w:r>
      <w:r w:rsidR="00C94573" w:rsidRPr="006B4703">
        <w:rPr>
          <w:rFonts w:cstheme="minorHAnsi"/>
          <w:i/>
          <w:iCs/>
          <w:sz w:val="24"/>
          <w:szCs w:val="24"/>
        </w:rPr>
        <w:t>“In a society which does not condone abuse, the perpetrator must somehow justify his actions and feel vindicated in that in his case, the abuse was deserved. He feels he has the right to control his wife’s behaviour.”</w:t>
      </w:r>
      <w:r w:rsidR="00C94573" w:rsidRPr="006B4703">
        <w:rPr>
          <w:rStyle w:val="FootnoteReference"/>
          <w:rFonts w:cstheme="minorHAnsi"/>
          <w:i/>
          <w:iCs/>
          <w:sz w:val="24"/>
          <w:szCs w:val="24"/>
        </w:rPr>
        <w:footnoteReference w:id="15"/>
      </w:r>
    </w:p>
    <w:p w14:paraId="52E9B9FC" w14:textId="56C215F4" w:rsidR="006738E2" w:rsidRPr="006B4703" w:rsidRDefault="006738E2" w:rsidP="006B4703">
      <w:pPr>
        <w:spacing w:line="480" w:lineRule="auto"/>
        <w:jc w:val="both"/>
        <w:rPr>
          <w:rFonts w:cstheme="minorHAnsi"/>
          <w:sz w:val="24"/>
          <w:szCs w:val="24"/>
        </w:rPr>
      </w:pPr>
      <w:r w:rsidRPr="006B4703">
        <w:rPr>
          <w:rFonts w:cstheme="minorHAnsi"/>
          <w:sz w:val="24"/>
          <w:szCs w:val="24"/>
        </w:rPr>
        <w:t>Sexual Assault and Stalking:</w:t>
      </w:r>
    </w:p>
    <w:p w14:paraId="6ED11465" w14:textId="20AD595F" w:rsidR="006738E2" w:rsidRPr="006B4703" w:rsidRDefault="006738E2" w:rsidP="006B4703">
      <w:pPr>
        <w:spacing w:line="480" w:lineRule="auto"/>
        <w:jc w:val="both"/>
        <w:rPr>
          <w:rFonts w:cstheme="minorHAnsi"/>
          <w:sz w:val="24"/>
          <w:szCs w:val="24"/>
        </w:rPr>
      </w:pPr>
      <w:r w:rsidRPr="006B4703">
        <w:rPr>
          <w:rFonts w:cstheme="minorHAnsi"/>
          <w:sz w:val="24"/>
          <w:szCs w:val="24"/>
        </w:rPr>
        <w:t xml:space="preserve">Domestic violence often combines crimes of sexual assault and stalking. </w:t>
      </w:r>
      <w:r w:rsidR="007C5F3D" w:rsidRPr="006B4703">
        <w:rPr>
          <w:rFonts w:cstheme="minorHAnsi"/>
          <w:sz w:val="24"/>
          <w:szCs w:val="24"/>
        </w:rPr>
        <w:t>Domestic abuse-related stalking and harassment offences made up over one-third of all stalking and harassment offences recorded by the police in the year ending March 2019 and domestic stalking was experienced by 7.3% of the adults.</w:t>
      </w:r>
      <w:r w:rsidR="007C5F3D" w:rsidRPr="006B4703">
        <w:rPr>
          <w:rStyle w:val="FootnoteReference"/>
          <w:rFonts w:cstheme="minorHAnsi"/>
          <w:sz w:val="24"/>
          <w:szCs w:val="24"/>
        </w:rPr>
        <w:footnoteReference w:id="16"/>
      </w:r>
      <w:r w:rsidR="007C5F3D" w:rsidRPr="006B4703">
        <w:rPr>
          <w:rFonts w:cstheme="minorHAnsi"/>
          <w:sz w:val="24"/>
          <w:szCs w:val="24"/>
        </w:rPr>
        <w:t xml:space="preserve">  Most of the cases of domestic violence are also cases of sexual assault and statistics show that domestic violence sexual assault was experienced by 4.4% of the adults.</w:t>
      </w:r>
      <w:r w:rsidR="007C5F3D" w:rsidRPr="006B4703">
        <w:rPr>
          <w:rStyle w:val="FootnoteReference"/>
          <w:rFonts w:cstheme="minorHAnsi"/>
          <w:sz w:val="24"/>
          <w:szCs w:val="24"/>
        </w:rPr>
        <w:footnoteReference w:id="17"/>
      </w:r>
    </w:p>
    <w:p w14:paraId="3B6E6828" w14:textId="30D554DC" w:rsidR="00671CAD" w:rsidRPr="006B4703" w:rsidRDefault="00671CAD" w:rsidP="006B4703">
      <w:pPr>
        <w:spacing w:line="480" w:lineRule="auto"/>
        <w:jc w:val="both"/>
        <w:rPr>
          <w:rFonts w:cstheme="minorHAnsi"/>
          <w:sz w:val="24"/>
          <w:szCs w:val="24"/>
        </w:rPr>
      </w:pPr>
      <w:r w:rsidRPr="006B4703">
        <w:rPr>
          <w:rFonts w:cstheme="minorHAnsi"/>
          <w:sz w:val="24"/>
          <w:szCs w:val="24"/>
        </w:rPr>
        <w:t>Why does domestic violence go unreported?</w:t>
      </w:r>
    </w:p>
    <w:p w14:paraId="6CC32D28" w14:textId="574DF195" w:rsidR="00671CAD" w:rsidRPr="006B4703" w:rsidRDefault="001E7ACA" w:rsidP="006B4703">
      <w:pPr>
        <w:spacing w:line="480" w:lineRule="auto"/>
        <w:jc w:val="both"/>
        <w:rPr>
          <w:rFonts w:cstheme="minorHAnsi"/>
          <w:sz w:val="24"/>
          <w:szCs w:val="24"/>
        </w:rPr>
      </w:pPr>
      <w:r w:rsidRPr="006B4703">
        <w:rPr>
          <w:rFonts w:cstheme="minorHAnsi"/>
          <w:sz w:val="24"/>
          <w:szCs w:val="24"/>
        </w:rPr>
        <w:t xml:space="preserve">Domestic abuse is a serious, under-reported problem (Richards, </w:t>
      </w:r>
      <w:proofErr w:type="spellStart"/>
      <w:proofErr w:type="gramStart"/>
      <w:r w:rsidRPr="006B4703">
        <w:rPr>
          <w:rFonts w:cstheme="minorHAnsi"/>
          <w:sz w:val="24"/>
          <w:szCs w:val="24"/>
        </w:rPr>
        <w:t>Letchford</w:t>
      </w:r>
      <w:proofErr w:type="spellEnd"/>
      <w:proofErr w:type="gramEnd"/>
      <w:r w:rsidRPr="006B4703">
        <w:rPr>
          <w:rFonts w:cstheme="minorHAnsi"/>
          <w:sz w:val="24"/>
          <w:szCs w:val="24"/>
        </w:rPr>
        <w:t xml:space="preserve"> and Stratton, 2008).</w:t>
      </w:r>
      <w:r w:rsidRPr="006B4703">
        <w:rPr>
          <w:rStyle w:val="FootnoteReference"/>
          <w:rFonts w:cstheme="minorHAnsi"/>
          <w:sz w:val="24"/>
          <w:szCs w:val="24"/>
        </w:rPr>
        <w:footnoteReference w:id="18"/>
      </w:r>
      <w:r w:rsidRPr="006B4703">
        <w:rPr>
          <w:rFonts w:cstheme="minorHAnsi"/>
          <w:sz w:val="24"/>
          <w:szCs w:val="24"/>
        </w:rPr>
        <w:t xml:space="preserve"> </w:t>
      </w:r>
      <w:r w:rsidR="00A005A1" w:rsidRPr="006B4703">
        <w:rPr>
          <w:rFonts w:cstheme="minorHAnsi"/>
          <w:sz w:val="24"/>
          <w:szCs w:val="24"/>
        </w:rPr>
        <w:t xml:space="preserve">The reasons for women not reporting domestic abuse are both personal and societal. Personal reasons include embarrassment, fear of retaliation, economic and emotional </w:t>
      </w:r>
      <w:r w:rsidR="00A005A1" w:rsidRPr="006B4703">
        <w:rPr>
          <w:rFonts w:cstheme="minorHAnsi"/>
          <w:sz w:val="24"/>
          <w:szCs w:val="24"/>
        </w:rPr>
        <w:lastRenderedPageBreak/>
        <w:t>dependency while societal reasons include privacy of family, victim blaming behaviour of the society and unbalanced power dynamics between men and women.</w:t>
      </w:r>
      <w:r w:rsidR="00A005A1" w:rsidRPr="006B4703">
        <w:rPr>
          <w:rStyle w:val="FootnoteReference"/>
          <w:rFonts w:cstheme="minorHAnsi"/>
          <w:sz w:val="24"/>
          <w:szCs w:val="24"/>
        </w:rPr>
        <w:footnoteReference w:id="19"/>
      </w:r>
      <w:r w:rsidR="00A005A1" w:rsidRPr="006B4703">
        <w:rPr>
          <w:rFonts w:cstheme="minorHAnsi"/>
          <w:sz w:val="24"/>
          <w:szCs w:val="24"/>
        </w:rPr>
        <w:t xml:space="preserve"> Moreover, </w:t>
      </w:r>
      <w:proofErr w:type="gramStart"/>
      <w:r w:rsidR="00A005A1" w:rsidRPr="006B4703">
        <w:rPr>
          <w:rFonts w:cstheme="minorHAnsi"/>
          <w:sz w:val="24"/>
          <w:szCs w:val="24"/>
        </w:rPr>
        <w:t>a number of</w:t>
      </w:r>
      <w:proofErr w:type="gramEnd"/>
      <w:r w:rsidR="00A005A1" w:rsidRPr="006B4703">
        <w:rPr>
          <w:rFonts w:cstheme="minorHAnsi"/>
          <w:sz w:val="24"/>
          <w:szCs w:val="24"/>
        </w:rPr>
        <w:t xml:space="preserve"> victims also believe that the abuse will end and thus, do not report. Furthermore, </w:t>
      </w:r>
      <w:r w:rsidR="001D49AE" w:rsidRPr="006B4703">
        <w:rPr>
          <w:rFonts w:cstheme="minorHAnsi"/>
          <w:sz w:val="24"/>
          <w:szCs w:val="24"/>
        </w:rPr>
        <w:t xml:space="preserve">victims often prioritize safety and well-being of their children at the expense of being abused and assaulted. Other prominent reasons include fear of not getting sufficient support, fear of isolation and unawareness of their rights. </w:t>
      </w:r>
      <w:r w:rsidR="001D49AE" w:rsidRPr="006B4703">
        <w:rPr>
          <w:rStyle w:val="FootnoteReference"/>
          <w:rFonts w:cstheme="minorHAnsi"/>
          <w:sz w:val="24"/>
          <w:szCs w:val="24"/>
        </w:rPr>
        <w:footnoteReference w:id="20"/>
      </w:r>
      <w:r w:rsidR="001D49AE" w:rsidRPr="006B4703">
        <w:rPr>
          <w:rFonts w:cstheme="minorHAnsi"/>
          <w:sz w:val="24"/>
          <w:szCs w:val="24"/>
        </w:rPr>
        <w:t xml:space="preserve"> In its report Survival and Beyond, published on Wednesday, Women’s Aid reveals that only 28% of women using community-based services reported domestic abuse, while 43.7% who use refuges reported.</w:t>
      </w:r>
      <w:r w:rsidR="001D49AE" w:rsidRPr="006B4703">
        <w:rPr>
          <w:rStyle w:val="FootnoteReference"/>
          <w:rFonts w:cstheme="minorHAnsi"/>
          <w:sz w:val="24"/>
          <w:szCs w:val="24"/>
        </w:rPr>
        <w:footnoteReference w:id="21"/>
      </w:r>
      <w:r w:rsidR="001D49AE" w:rsidRPr="006B4703">
        <w:rPr>
          <w:rFonts w:cstheme="minorHAnsi"/>
          <w:sz w:val="24"/>
          <w:szCs w:val="24"/>
        </w:rPr>
        <w:t xml:space="preserve"> Katie Ghose, the chief executive of Women’s Aid, said</w:t>
      </w:r>
      <w:r w:rsidR="007B109B" w:rsidRPr="006B4703">
        <w:rPr>
          <w:rFonts w:cstheme="minorHAnsi"/>
          <w:i/>
          <w:iCs/>
          <w:sz w:val="24"/>
          <w:szCs w:val="24"/>
        </w:rPr>
        <w:t>,</w:t>
      </w:r>
      <w:r w:rsidR="001D49AE" w:rsidRPr="006B4703">
        <w:rPr>
          <w:rFonts w:cstheme="minorHAnsi"/>
          <w:i/>
          <w:iCs/>
          <w:sz w:val="24"/>
          <w:szCs w:val="24"/>
        </w:rPr>
        <w:t xml:space="preserve"> “From our work with survivors, we know that it takes a lot of strength and courage for women to build up the confidence to report domestic abuse to the police.</w:t>
      </w:r>
      <w:r w:rsidR="007B109B" w:rsidRPr="006B4703">
        <w:rPr>
          <w:rFonts w:cstheme="minorHAnsi"/>
          <w:i/>
          <w:iCs/>
          <w:sz w:val="24"/>
          <w:szCs w:val="24"/>
        </w:rPr>
        <w:t xml:space="preserve"> That’s why it is vital that all agencies, from healthcare to housing, make tackling domestic abuse their business.”</w:t>
      </w:r>
      <w:r w:rsidR="007B109B" w:rsidRPr="006B4703">
        <w:rPr>
          <w:rStyle w:val="FootnoteReference"/>
          <w:rFonts w:cstheme="minorHAnsi"/>
          <w:i/>
          <w:iCs/>
          <w:sz w:val="24"/>
          <w:szCs w:val="24"/>
        </w:rPr>
        <w:footnoteReference w:id="22"/>
      </w:r>
      <w:r w:rsidR="007B109B" w:rsidRPr="006B4703">
        <w:rPr>
          <w:rFonts w:cstheme="minorHAnsi"/>
          <w:sz w:val="24"/>
          <w:szCs w:val="24"/>
        </w:rPr>
        <w:t xml:space="preserve"> </w:t>
      </w:r>
    </w:p>
    <w:p w14:paraId="709C8F21" w14:textId="22FC9C52" w:rsidR="007B109B" w:rsidRPr="006B4703" w:rsidRDefault="007B109B" w:rsidP="006B4703">
      <w:pPr>
        <w:spacing w:line="480" w:lineRule="auto"/>
        <w:jc w:val="both"/>
        <w:rPr>
          <w:rFonts w:cstheme="minorHAnsi"/>
          <w:sz w:val="24"/>
          <w:szCs w:val="24"/>
        </w:rPr>
      </w:pPr>
      <w:r w:rsidRPr="006B4703">
        <w:rPr>
          <w:rFonts w:cstheme="minorHAnsi"/>
          <w:sz w:val="24"/>
          <w:szCs w:val="24"/>
        </w:rPr>
        <w:t>What happens when cases are reported?</w:t>
      </w:r>
    </w:p>
    <w:p w14:paraId="5005C9EF" w14:textId="276CE51C" w:rsidR="007B109B" w:rsidRPr="006B4703" w:rsidRDefault="007B109B" w:rsidP="006B4703">
      <w:pPr>
        <w:spacing w:line="480" w:lineRule="auto"/>
        <w:jc w:val="both"/>
        <w:rPr>
          <w:rFonts w:cstheme="minorHAnsi"/>
          <w:sz w:val="24"/>
          <w:szCs w:val="24"/>
        </w:rPr>
      </w:pPr>
      <w:r w:rsidRPr="006B4703">
        <w:rPr>
          <w:rFonts w:cstheme="minorHAnsi"/>
          <w:sz w:val="24"/>
          <w:szCs w:val="24"/>
        </w:rPr>
        <w:t xml:space="preserve">In the US, domestic violence related phone calls cover the largest category of complains, accounting </w:t>
      </w:r>
      <w:r w:rsidR="00503DC6" w:rsidRPr="006B4703">
        <w:rPr>
          <w:rFonts w:cstheme="minorHAnsi"/>
          <w:sz w:val="24"/>
          <w:szCs w:val="24"/>
        </w:rPr>
        <w:t>up for</w:t>
      </w:r>
      <w:r w:rsidRPr="006B4703">
        <w:rPr>
          <w:rFonts w:cstheme="minorHAnsi"/>
          <w:sz w:val="24"/>
          <w:szCs w:val="24"/>
        </w:rPr>
        <w:t xml:space="preserve"> 15-50% of </w:t>
      </w:r>
      <w:proofErr w:type="gramStart"/>
      <w:r w:rsidRPr="006B4703">
        <w:rPr>
          <w:rFonts w:cstheme="minorHAnsi"/>
          <w:sz w:val="24"/>
          <w:szCs w:val="24"/>
        </w:rPr>
        <w:t>all of</w:t>
      </w:r>
      <w:proofErr w:type="gramEnd"/>
      <w:r w:rsidRPr="006B4703">
        <w:rPr>
          <w:rFonts w:cstheme="minorHAnsi"/>
          <w:sz w:val="24"/>
          <w:szCs w:val="24"/>
        </w:rPr>
        <w:t xml:space="preserve"> the calls.</w:t>
      </w:r>
      <w:r w:rsidRPr="006B4703">
        <w:rPr>
          <w:rStyle w:val="FootnoteReference"/>
          <w:rFonts w:cstheme="minorHAnsi"/>
          <w:sz w:val="24"/>
          <w:szCs w:val="24"/>
        </w:rPr>
        <w:footnoteReference w:id="23"/>
      </w:r>
      <w:r w:rsidRPr="006B4703">
        <w:rPr>
          <w:rFonts w:cstheme="minorHAnsi"/>
          <w:sz w:val="24"/>
          <w:szCs w:val="24"/>
        </w:rPr>
        <w:t xml:space="preserve"> </w:t>
      </w:r>
      <w:r w:rsidR="00503DC6" w:rsidRPr="006B4703">
        <w:rPr>
          <w:rFonts w:cstheme="minorHAnsi"/>
          <w:sz w:val="24"/>
          <w:szCs w:val="24"/>
        </w:rPr>
        <w:t>In the UK, there has been an 88% increase in recorded levels of domestic abuse in the 12 months to 30 June 2017.</w:t>
      </w:r>
      <w:r w:rsidR="00503DC6" w:rsidRPr="006B4703">
        <w:rPr>
          <w:rStyle w:val="FootnoteReference"/>
          <w:rFonts w:cstheme="minorHAnsi"/>
          <w:sz w:val="24"/>
          <w:szCs w:val="24"/>
        </w:rPr>
        <w:footnoteReference w:id="24"/>
      </w:r>
      <w:r w:rsidR="00FB409B" w:rsidRPr="006B4703">
        <w:rPr>
          <w:rFonts w:cstheme="minorHAnsi"/>
          <w:sz w:val="24"/>
          <w:szCs w:val="24"/>
        </w:rPr>
        <w:t xml:space="preserve"> </w:t>
      </w:r>
      <w:r w:rsidR="001E7ACA" w:rsidRPr="006B4703">
        <w:rPr>
          <w:rFonts w:cstheme="minorHAnsi"/>
          <w:sz w:val="24"/>
          <w:szCs w:val="24"/>
        </w:rPr>
        <w:t xml:space="preserve">The Crime Survey for </w:t>
      </w:r>
      <w:r w:rsidR="001E7ACA" w:rsidRPr="006B4703">
        <w:rPr>
          <w:rFonts w:cstheme="minorHAnsi"/>
          <w:sz w:val="24"/>
          <w:szCs w:val="24"/>
        </w:rPr>
        <w:lastRenderedPageBreak/>
        <w:t xml:space="preserve">England and Wales 2016 shows an estimated 11% of all crimes recorded by the police were related to domestic violence. </w:t>
      </w:r>
      <w:r w:rsidR="00FB409B" w:rsidRPr="006B4703">
        <w:rPr>
          <w:rFonts w:cstheme="minorHAnsi"/>
          <w:sz w:val="24"/>
          <w:szCs w:val="24"/>
        </w:rPr>
        <w:t>However, only a few of the perpetrators are prosecuted or tried in court. Numbers of criminal cases reaching court have plummeted nationally from almost 125,000 five years ago to just 76,965 in 2019-20. A police chief warned this week: “</w:t>
      </w:r>
      <w:r w:rsidR="00FB409B" w:rsidRPr="006B4703">
        <w:rPr>
          <w:rFonts w:cstheme="minorHAnsi"/>
          <w:i/>
          <w:iCs/>
          <w:sz w:val="24"/>
          <w:szCs w:val="24"/>
        </w:rPr>
        <w:t>Too few victims are seeing their cases go to court</w:t>
      </w:r>
      <w:r w:rsidR="00FB409B" w:rsidRPr="006B4703">
        <w:rPr>
          <w:rFonts w:cstheme="minorHAnsi"/>
          <w:sz w:val="24"/>
          <w:szCs w:val="24"/>
        </w:rPr>
        <w:t>.”</w:t>
      </w:r>
      <w:r w:rsidR="00FB409B" w:rsidRPr="006B4703">
        <w:rPr>
          <w:rStyle w:val="FootnoteReference"/>
          <w:rFonts w:cstheme="minorHAnsi"/>
          <w:sz w:val="24"/>
          <w:szCs w:val="24"/>
        </w:rPr>
        <w:footnoteReference w:id="25"/>
      </w:r>
      <w:r w:rsidR="001E7ACA" w:rsidRPr="006B4703">
        <w:rPr>
          <w:rFonts w:cstheme="minorHAnsi"/>
          <w:sz w:val="24"/>
          <w:szCs w:val="24"/>
        </w:rPr>
        <w:t xml:space="preserve"> Therefore, the issue of domestic abuse remains prevalent in </w:t>
      </w:r>
      <w:r w:rsidR="0017282B" w:rsidRPr="006B4703">
        <w:rPr>
          <w:rFonts w:cstheme="minorHAnsi"/>
          <w:sz w:val="24"/>
          <w:szCs w:val="24"/>
        </w:rPr>
        <w:t xml:space="preserve">contemporary </w:t>
      </w:r>
      <w:r w:rsidR="001E7ACA" w:rsidRPr="006B4703">
        <w:rPr>
          <w:rFonts w:cstheme="minorHAnsi"/>
          <w:sz w:val="24"/>
          <w:szCs w:val="24"/>
        </w:rPr>
        <w:t xml:space="preserve">society. </w:t>
      </w:r>
    </w:p>
    <w:p w14:paraId="179E39F1" w14:textId="6B094CB8" w:rsidR="007C5F3D" w:rsidRPr="006B4703" w:rsidRDefault="007C5F3D" w:rsidP="006B4703">
      <w:pPr>
        <w:spacing w:line="480" w:lineRule="auto"/>
        <w:jc w:val="both"/>
        <w:rPr>
          <w:rFonts w:cstheme="minorHAnsi"/>
          <w:sz w:val="24"/>
          <w:szCs w:val="24"/>
        </w:rPr>
      </w:pPr>
      <w:r w:rsidRPr="006B4703">
        <w:rPr>
          <w:rFonts w:cstheme="minorHAnsi"/>
          <w:sz w:val="24"/>
          <w:szCs w:val="24"/>
        </w:rPr>
        <w:t>Current Laws:</w:t>
      </w:r>
    </w:p>
    <w:p w14:paraId="7E8FF32A" w14:textId="604990AE" w:rsidR="00F100F8" w:rsidRPr="006B4703" w:rsidRDefault="00C8377D" w:rsidP="006B4703">
      <w:pPr>
        <w:spacing w:line="480" w:lineRule="auto"/>
        <w:jc w:val="both"/>
        <w:rPr>
          <w:rFonts w:cstheme="minorHAnsi"/>
          <w:sz w:val="24"/>
          <w:szCs w:val="24"/>
          <w:lang w:val="en-US"/>
        </w:rPr>
      </w:pPr>
      <w:r w:rsidRPr="006B4703">
        <w:rPr>
          <w:rFonts w:cstheme="minorHAnsi"/>
          <w:sz w:val="24"/>
          <w:szCs w:val="24"/>
        </w:rPr>
        <w:t xml:space="preserve">The most prominent law for domestic abuse in the UK is the recently enacted Domestic Abuse Act 2021. The act allows for </w:t>
      </w:r>
      <w:r w:rsidRPr="006B4703">
        <w:rPr>
          <w:rFonts w:cstheme="minorHAnsi"/>
          <w:sz w:val="24"/>
          <w:szCs w:val="24"/>
          <w:lang w:val="en-US"/>
        </w:rPr>
        <w:t>s</w:t>
      </w:r>
      <w:r w:rsidR="005E7AE3" w:rsidRPr="006B4703">
        <w:rPr>
          <w:rFonts w:cstheme="minorHAnsi"/>
          <w:sz w:val="24"/>
          <w:szCs w:val="24"/>
          <w:lang/>
        </w:rPr>
        <w:t>strengthen</w:t>
      </w:r>
      <w:proofErr w:type="spellStart"/>
      <w:r w:rsidR="005E7AE3" w:rsidRPr="006B4703">
        <w:rPr>
          <w:rFonts w:cstheme="minorHAnsi"/>
          <w:sz w:val="24"/>
          <w:szCs w:val="24"/>
          <w:lang w:val="en-US"/>
        </w:rPr>
        <w:t>ing</w:t>
      </w:r>
      <w:proofErr w:type="spellEnd"/>
      <w:r w:rsidRPr="006B4703">
        <w:rPr>
          <w:rFonts w:cstheme="minorHAnsi"/>
          <w:sz w:val="24"/>
          <w:szCs w:val="24"/>
          <w:lang/>
        </w:rPr>
        <w:t xml:space="preserve"> the support for victims of abuse by statutory agencies.</w:t>
      </w:r>
      <w:r w:rsidRPr="006B4703">
        <w:rPr>
          <w:rFonts w:cstheme="minorHAnsi"/>
          <w:sz w:val="24"/>
          <w:szCs w:val="24"/>
          <w:lang w:val="en-US"/>
        </w:rPr>
        <w:t xml:space="preserve"> </w:t>
      </w:r>
      <w:r w:rsidRPr="006B4703">
        <w:rPr>
          <w:rFonts w:cstheme="minorHAnsi"/>
          <w:i/>
          <w:iCs/>
          <w:sz w:val="24"/>
          <w:szCs w:val="24"/>
          <w:lang w:val="en-US"/>
        </w:rPr>
        <w:t>“</w:t>
      </w:r>
      <w:r w:rsidRPr="006B4703">
        <w:rPr>
          <w:rFonts w:cstheme="minorHAnsi"/>
          <w:i/>
          <w:iCs/>
          <w:sz w:val="24"/>
          <w:szCs w:val="24"/>
          <w:lang/>
        </w:rPr>
        <w:t>Domestic abuse is an abhorrent crime perpetrated on victims and their families by those who should love and care for them. This landmark Bill will help transform the response to domestic abuse, helping to prevent offending, protect victims and ensure they have the support they need</w:t>
      </w:r>
      <w:r w:rsidRPr="006B4703">
        <w:rPr>
          <w:rFonts w:cstheme="minorHAnsi"/>
          <w:i/>
          <w:iCs/>
          <w:sz w:val="24"/>
          <w:szCs w:val="24"/>
          <w:lang w:val="en-US"/>
        </w:rPr>
        <w:t>”</w:t>
      </w:r>
      <w:r w:rsidRPr="006B4703">
        <w:rPr>
          <w:rFonts w:cstheme="minorHAnsi"/>
          <w:sz w:val="24"/>
          <w:szCs w:val="24"/>
          <w:lang w:val="en-US"/>
        </w:rPr>
        <w:t xml:space="preserve"> (</w:t>
      </w:r>
      <w:r w:rsidRPr="006B4703">
        <w:rPr>
          <w:rFonts w:cstheme="minorHAnsi"/>
          <w:sz w:val="24"/>
          <w:szCs w:val="24"/>
          <w:lang/>
        </w:rPr>
        <w:t>Victoria Atkins MP, Minister for Safeguarding</w:t>
      </w:r>
      <w:r w:rsidRPr="006B4703">
        <w:rPr>
          <w:rFonts w:cstheme="minorHAnsi"/>
          <w:sz w:val="24"/>
          <w:szCs w:val="24"/>
          <w:lang w:val="en-US"/>
        </w:rPr>
        <w:t>).</w:t>
      </w:r>
      <w:r w:rsidRPr="006B4703">
        <w:rPr>
          <w:rStyle w:val="FootnoteReference"/>
          <w:rFonts w:cstheme="minorHAnsi"/>
          <w:sz w:val="24"/>
          <w:szCs w:val="24"/>
          <w:lang w:val="en-US"/>
        </w:rPr>
        <w:footnoteReference w:id="26"/>
      </w:r>
      <w:r w:rsidRPr="006B4703">
        <w:rPr>
          <w:rFonts w:cstheme="minorHAnsi"/>
          <w:sz w:val="24"/>
          <w:szCs w:val="24"/>
          <w:lang w:val="en-US"/>
        </w:rPr>
        <w:t xml:space="preserve"> The Act gives a statutory definition of domestic abuse </w:t>
      </w:r>
      <w:r w:rsidR="005E7AE3" w:rsidRPr="006B4703">
        <w:rPr>
          <w:rFonts w:cstheme="minorHAnsi"/>
          <w:sz w:val="24"/>
          <w:szCs w:val="24"/>
          <w:lang w:val="en-US"/>
        </w:rPr>
        <w:t xml:space="preserve">under S.1 </w:t>
      </w:r>
      <w:proofErr w:type="gramStart"/>
      <w:r w:rsidRPr="006B4703">
        <w:rPr>
          <w:rFonts w:cstheme="minorHAnsi"/>
          <w:sz w:val="24"/>
          <w:szCs w:val="24"/>
          <w:lang w:val="en-US"/>
        </w:rPr>
        <w:t>in order for</w:t>
      </w:r>
      <w:proofErr w:type="gramEnd"/>
      <w:r w:rsidRPr="006B4703">
        <w:rPr>
          <w:rFonts w:cstheme="minorHAnsi"/>
          <w:sz w:val="24"/>
          <w:szCs w:val="24"/>
          <w:lang w:val="en-US"/>
        </w:rPr>
        <w:t xml:space="preserve"> the ease and understanding of the victim and in order to </w:t>
      </w:r>
      <w:r w:rsidR="005E7AE3" w:rsidRPr="006B4703">
        <w:rPr>
          <w:rFonts w:cstheme="minorHAnsi"/>
          <w:sz w:val="24"/>
          <w:szCs w:val="24"/>
          <w:lang w:val="en-US"/>
        </w:rPr>
        <w:t xml:space="preserve">create awareness amongst members of the society as whole. Furthermore, the Act establishes a Domestic Abuse Commissioner who would be responsible for representing victims and survivors, educating the public about domestic </w:t>
      </w:r>
      <w:proofErr w:type="gramStart"/>
      <w:r w:rsidR="005E7AE3" w:rsidRPr="006B4703">
        <w:rPr>
          <w:rFonts w:cstheme="minorHAnsi"/>
          <w:sz w:val="24"/>
          <w:szCs w:val="24"/>
          <w:lang w:val="en-US"/>
        </w:rPr>
        <w:t>abuse</w:t>
      </w:r>
      <w:proofErr w:type="gramEnd"/>
      <w:r w:rsidR="005E7AE3" w:rsidRPr="006B4703">
        <w:rPr>
          <w:rFonts w:cstheme="minorHAnsi"/>
          <w:sz w:val="24"/>
          <w:szCs w:val="24"/>
          <w:lang w:val="en-US"/>
        </w:rPr>
        <w:t xml:space="preserve"> and monitoring the response of local authorities, the justice system and other statutory agencies. Moreover, the Act further creates a domestic abuse protection notice (DAPN) and domestic abuse protection order (DAPO) where the former is responsible for immediate protection of the victim following an incident and the latter relates to long-term, flexible protection of the </w:t>
      </w:r>
      <w:r w:rsidR="005E7AE3" w:rsidRPr="006B4703">
        <w:rPr>
          <w:rFonts w:cstheme="minorHAnsi"/>
          <w:sz w:val="24"/>
          <w:szCs w:val="24"/>
          <w:lang w:val="en-US"/>
        </w:rPr>
        <w:lastRenderedPageBreak/>
        <w:t>victim</w:t>
      </w:r>
      <w:r w:rsidR="00F100F8" w:rsidRPr="006B4703">
        <w:rPr>
          <w:rFonts w:cstheme="minorHAnsi"/>
          <w:sz w:val="24"/>
          <w:szCs w:val="24"/>
          <w:lang w:val="en-US"/>
        </w:rPr>
        <w:t>. To further provide protection to the vulnerable victims, the Act also prohibits the abuser from cross-examining their victims face to face in family courts.</w:t>
      </w:r>
      <w:r w:rsidR="00F100F8" w:rsidRPr="006B4703">
        <w:rPr>
          <w:rStyle w:val="FootnoteReference"/>
          <w:rFonts w:cstheme="minorHAnsi"/>
          <w:sz w:val="24"/>
          <w:szCs w:val="24"/>
          <w:lang w:val="en-US"/>
        </w:rPr>
        <w:footnoteReference w:id="27"/>
      </w:r>
      <w:r w:rsidR="00F100F8" w:rsidRPr="006B4703">
        <w:rPr>
          <w:rFonts w:cstheme="minorHAnsi"/>
          <w:sz w:val="24"/>
          <w:szCs w:val="24"/>
          <w:lang w:val="en-US"/>
        </w:rPr>
        <w:t xml:space="preserve"> </w:t>
      </w:r>
    </w:p>
    <w:p w14:paraId="2CBD5608" w14:textId="73AE009E" w:rsidR="00F100F8" w:rsidRPr="006B4703" w:rsidRDefault="00F100F8" w:rsidP="006B4703">
      <w:pPr>
        <w:spacing w:line="480" w:lineRule="auto"/>
        <w:jc w:val="both"/>
        <w:rPr>
          <w:rFonts w:cstheme="minorHAnsi"/>
          <w:sz w:val="24"/>
          <w:szCs w:val="24"/>
          <w:lang w:val="en-US"/>
        </w:rPr>
      </w:pPr>
      <w:r w:rsidRPr="006B4703">
        <w:rPr>
          <w:rFonts w:cstheme="minorHAnsi"/>
          <w:sz w:val="24"/>
          <w:szCs w:val="24"/>
          <w:lang w:val="en-US"/>
        </w:rPr>
        <w:t xml:space="preserve">Although the Act is </w:t>
      </w:r>
      <w:proofErr w:type="gramStart"/>
      <w:r w:rsidRPr="006B4703">
        <w:rPr>
          <w:rFonts w:cstheme="minorHAnsi"/>
          <w:sz w:val="24"/>
          <w:szCs w:val="24"/>
          <w:lang w:val="en-US"/>
        </w:rPr>
        <w:t>fairly new</w:t>
      </w:r>
      <w:proofErr w:type="gramEnd"/>
      <w:r w:rsidRPr="006B4703">
        <w:rPr>
          <w:rFonts w:cstheme="minorHAnsi"/>
          <w:sz w:val="24"/>
          <w:szCs w:val="24"/>
          <w:lang w:val="en-US"/>
        </w:rPr>
        <w:t xml:space="preserve"> and recent, it appears that the Parliament has covered most of the aspects that are required for domestic violence. As of now, it appears that the Act is a success. However, success of the Act is paired with the workings of the Crown Prosecution Service where it is seen that the police are immediately and positively handling cases of domestic abuse.</w:t>
      </w:r>
      <w:r w:rsidRPr="006B4703">
        <w:rPr>
          <w:rStyle w:val="FootnoteReference"/>
          <w:rFonts w:cstheme="minorHAnsi"/>
          <w:sz w:val="24"/>
          <w:szCs w:val="24"/>
          <w:lang w:val="en-US"/>
        </w:rPr>
        <w:footnoteReference w:id="28"/>
      </w:r>
    </w:p>
    <w:p w14:paraId="5ED11CFD" w14:textId="2EE7924B" w:rsidR="00F65971" w:rsidRPr="006B4703" w:rsidRDefault="00F65971" w:rsidP="006B4703">
      <w:pPr>
        <w:spacing w:line="480" w:lineRule="auto"/>
        <w:jc w:val="both"/>
        <w:rPr>
          <w:rFonts w:cstheme="minorHAnsi"/>
          <w:sz w:val="24"/>
          <w:szCs w:val="24"/>
        </w:rPr>
      </w:pPr>
    </w:p>
    <w:p w14:paraId="2C55CF25" w14:textId="77777777" w:rsidR="007C5F3D" w:rsidRPr="006B4703" w:rsidRDefault="007C5F3D" w:rsidP="006B4703">
      <w:pPr>
        <w:spacing w:line="480" w:lineRule="auto"/>
        <w:jc w:val="both"/>
        <w:rPr>
          <w:rFonts w:cstheme="minorHAnsi"/>
          <w:sz w:val="24"/>
          <w:szCs w:val="24"/>
        </w:rPr>
      </w:pPr>
    </w:p>
    <w:p w14:paraId="7C6C5ADC" w14:textId="430B9E6A" w:rsidR="006738E2" w:rsidRPr="006B4703" w:rsidRDefault="006738E2" w:rsidP="006B4703">
      <w:pPr>
        <w:spacing w:line="480" w:lineRule="auto"/>
        <w:jc w:val="both"/>
        <w:rPr>
          <w:rFonts w:cstheme="minorHAnsi"/>
          <w:sz w:val="24"/>
          <w:szCs w:val="24"/>
        </w:rPr>
      </w:pPr>
    </w:p>
    <w:p w14:paraId="78743372" w14:textId="77777777" w:rsidR="008C2AB6" w:rsidRPr="006B4703" w:rsidRDefault="008C2AB6" w:rsidP="006B4703">
      <w:pPr>
        <w:spacing w:line="480" w:lineRule="auto"/>
        <w:jc w:val="both"/>
        <w:rPr>
          <w:rFonts w:cstheme="minorHAnsi"/>
          <w:sz w:val="24"/>
          <w:szCs w:val="24"/>
        </w:rPr>
      </w:pPr>
    </w:p>
    <w:p w14:paraId="05FAAA7A" w14:textId="77777777" w:rsidR="00956AE8" w:rsidRPr="006B4703" w:rsidRDefault="00956AE8" w:rsidP="006B4703">
      <w:pPr>
        <w:spacing w:line="480" w:lineRule="auto"/>
        <w:jc w:val="both"/>
        <w:rPr>
          <w:rFonts w:cstheme="minorHAnsi"/>
          <w:sz w:val="24"/>
          <w:szCs w:val="24"/>
          <w:lang w:val="en-US"/>
        </w:rPr>
      </w:pPr>
    </w:p>
    <w:sectPr w:rsidR="00956AE8" w:rsidRPr="006B47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C6A8F" w14:textId="77777777" w:rsidR="00C40E78" w:rsidRDefault="00C40E78" w:rsidP="002C7CE1">
      <w:pPr>
        <w:spacing w:after="0" w:line="240" w:lineRule="auto"/>
      </w:pPr>
      <w:r>
        <w:separator/>
      </w:r>
    </w:p>
  </w:endnote>
  <w:endnote w:type="continuationSeparator" w:id="0">
    <w:p w14:paraId="7AA9AA13" w14:textId="77777777" w:rsidR="00C40E78" w:rsidRDefault="00C40E78" w:rsidP="002C7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60A7D" w14:textId="77777777" w:rsidR="00C40E78" w:rsidRDefault="00C40E78" w:rsidP="002C7CE1">
      <w:pPr>
        <w:spacing w:after="0" w:line="240" w:lineRule="auto"/>
      </w:pPr>
      <w:r>
        <w:separator/>
      </w:r>
    </w:p>
  </w:footnote>
  <w:footnote w:type="continuationSeparator" w:id="0">
    <w:p w14:paraId="72CF9180" w14:textId="77777777" w:rsidR="00C40E78" w:rsidRDefault="00C40E78" w:rsidP="002C7CE1">
      <w:pPr>
        <w:spacing w:after="0" w:line="240" w:lineRule="auto"/>
      </w:pPr>
      <w:r>
        <w:continuationSeparator/>
      </w:r>
    </w:p>
  </w:footnote>
  <w:footnote w:id="1">
    <w:p w14:paraId="097D2EDD" w14:textId="01F80CF9" w:rsidR="002C7CE1" w:rsidRPr="002C7CE1" w:rsidRDefault="002C7CE1">
      <w:pPr>
        <w:pStyle w:val="FootnoteText"/>
        <w:rPr>
          <w:lang w:val="en-US"/>
        </w:rPr>
      </w:pPr>
      <w:r>
        <w:rPr>
          <w:rStyle w:val="FootnoteReference"/>
        </w:rPr>
        <w:footnoteRef/>
      </w:r>
      <w:r>
        <w:t xml:space="preserve"> </w:t>
      </w:r>
      <w:r w:rsidRPr="002C7CE1">
        <w:t>The World Health Organization Violence Against Women. 2017.</w:t>
      </w:r>
      <w:r>
        <w:t xml:space="preserve"> Available at </w:t>
      </w:r>
      <w:hyperlink r:id="rId1" w:history="1">
        <w:r w:rsidRPr="002C5D2F">
          <w:rPr>
            <w:rStyle w:val="Hyperlink"/>
          </w:rPr>
          <w:t>https://www.who.int/news-room/fact-sheets/detail/violence-against-women</w:t>
        </w:r>
      </w:hyperlink>
    </w:p>
  </w:footnote>
  <w:footnote w:id="2">
    <w:p w14:paraId="1FD41505" w14:textId="47D85952" w:rsidR="00F65971" w:rsidRPr="00F65971" w:rsidRDefault="00F65971">
      <w:pPr>
        <w:pStyle w:val="FootnoteText"/>
        <w:rPr>
          <w:lang w:val="en-US"/>
        </w:rPr>
      </w:pPr>
      <w:r>
        <w:rPr>
          <w:rStyle w:val="FootnoteReference"/>
        </w:rPr>
        <w:footnoteRef/>
      </w:r>
      <w:r>
        <w:t xml:space="preserve"> </w:t>
      </w:r>
      <w:hyperlink r:id="rId2" w:history="1">
        <w:r w:rsidRPr="002C5D2F">
          <w:rPr>
            <w:rStyle w:val="Hyperlink"/>
          </w:rPr>
          <w:t>https://www.gov.uk/government/publications/domestic-abuse-bill-2020-factsheets/domestic-abuse-bill-2020-overarching-factsheet</w:t>
        </w:r>
      </w:hyperlink>
      <w:r>
        <w:t xml:space="preserve"> </w:t>
      </w:r>
    </w:p>
  </w:footnote>
  <w:footnote w:id="3">
    <w:p w14:paraId="1478CB2A" w14:textId="2D7DD805" w:rsidR="008C2AB6" w:rsidRPr="008C2AB6" w:rsidRDefault="008C2AB6">
      <w:pPr>
        <w:pStyle w:val="FootnoteText"/>
        <w:rPr>
          <w:lang w:val="en-US"/>
        </w:rPr>
      </w:pPr>
      <w:r>
        <w:rPr>
          <w:rStyle w:val="FootnoteReference"/>
        </w:rPr>
        <w:footnoteRef/>
      </w:r>
      <w:r>
        <w:t xml:space="preserve"> Groves, N. and Thomas, T. (2013) Domestic violence and criminal justice. Routledge.</w:t>
      </w:r>
    </w:p>
  </w:footnote>
  <w:footnote w:id="4">
    <w:p w14:paraId="75EC2309" w14:textId="0C507CCC" w:rsidR="003801AB" w:rsidRDefault="003801AB" w:rsidP="003801AB">
      <w:pPr>
        <w:pStyle w:val="FootnoteText"/>
      </w:pPr>
      <w:r>
        <w:rPr>
          <w:rStyle w:val="FootnoteReference"/>
        </w:rPr>
        <w:footnoteRef/>
      </w:r>
      <w:r>
        <w:t xml:space="preserve"> Browne, A., and Williams, K. Gender, intimacy, and lethal violence: Trends from 1976</w:t>
      </w:r>
    </w:p>
    <w:p w14:paraId="6E6719FC" w14:textId="33FB3187" w:rsidR="003801AB" w:rsidRPr="003801AB" w:rsidRDefault="003801AB" w:rsidP="003801AB">
      <w:pPr>
        <w:pStyle w:val="FootnoteText"/>
        <w:rPr>
          <w:lang w:val="en-US"/>
        </w:rPr>
      </w:pPr>
      <w:r>
        <w:t>through 1987. Gender and Society, 7, 78–98 (1993).</w:t>
      </w:r>
    </w:p>
  </w:footnote>
  <w:footnote w:id="5">
    <w:p w14:paraId="6B1AADDD" w14:textId="54F31E37" w:rsidR="00956AE8" w:rsidRPr="00956AE8" w:rsidRDefault="00956AE8">
      <w:pPr>
        <w:pStyle w:val="FootnoteText"/>
        <w:rPr>
          <w:lang w:val="en-US"/>
        </w:rPr>
      </w:pPr>
      <w:r>
        <w:rPr>
          <w:rStyle w:val="FootnoteReference"/>
        </w:rPr>
        <w:footnoteRef/>
      </w:r>
      <w:r>
        <w:t xml:space="preserve"> WHO, </w:t>
      </w:r>
      <w:proofErr w:type="gramStart"/>
      <w:r>
        <w:t>2021.</w:t>
      </w:r>
      <w:proofErr w:type="gramEnd"/>
      <w:r>
        <w:t xml:space="preserve"> </w:t>
      </w:r>
      <w:hyperlink r:id="rId3" w:anchor=":~:text=Younger%20women%20among%20those%20most%20at%20risk%3A%20WHO&amp;text=Across%20their%20lifetime%2C%201%20in,unchanged%20over%20the%20past%20decade" w:history="1">
        <w:r w:rsidRPr="002C5D2F">
          <w:rPr>
            <w:rStyle w:val="Hyperlink"/>
          </w:rPr>
          <w:t>https://www.who.int/news/item/09-03-2021-devastatingly-pervasive-1-in-3-women-globally-experienceviolence#:~:text=Younger%20women%20among%20those%20most%20at%20risk%3A%20WHO&amp;text=Across%20their%20lifetime%2C%201%20in,unchanged%20over%20the%20past%20decade</w:t>
        </w:r>
      </w:hyperlink>
      <w:r w:rsidRPr="00956AE8">
        <w:t>.</w:t>
      </w:r>
      <w:r>
        <w:t xml:space="preserve"> </w:t>
      </w:r>
    </w:p>
  </w:footnote>
  <w:footnote w:id="6">
    <w:p w14:paraId="63E1F801" w14:textId="7D5A2DAE" w:rsidR="00956AE8" w:rsidRPr="00956AE8" w:rsidRDefault="00956AE8">
      <w:pPr>
        <w:pStyle w:val="FootnoteText"/>
        <w:rPr>
          <w:lang w:val="en-US"/>
        </w:rPr>
      </w:pPr>
      <w:r>
        <w:rPr>
          <w:rStyle w:val="FootnoteReference"/>
        </w:rPr>
        <w:footnoteRef/>
      </w:r>
      <w:r>
        <w:t xml:space="preserve"> </w:t>
      </w:r>
      <w:r>
        <w:rPr>
          <w:lang w:val="en-US"/>
        </w:rPr>
        <w:t>Ibid.</w:t>
      </w:r>
    </w:p>
  </w:footnote>
  <w:footnote w:id="7">
    <w:p w14:paraId="3D39255E" w14:textId="02AE11C7" w:rsidR="00503CD9" w:rsidRPr="00503CD9" w:rsidRDefault="00503CD9">
      <w:pPr>
        <w:pStyle w:val="FootnoteText"/>
        <w:rPr>
          <w:lang w:val="en-US"/>
        </w:rPr>
      </w:pPr>
      <w:r>
        <w:rPr>
          <w:rStyle w:val="FootnoteReference"/>
        </w:rPr>
        <w:footnoteRef/>
      </w:r>
      <w:r>
        <w:t xml:space="preserve"> </w:t>
      </w:r>
      <w:proofErr w:type="spellStart"/>
      <w:r w:rsidRPr="00503CD9">
        <w:t>Em</w:t>
      </w:r>
      <w:proofErr w:type="spellEnd"/>
      <w:r w:rsidRPr="00503CD9">
        <w:t xml:space="preserve"> Schneider</w:t>
      </w:r>
      <w:r>
        <w:t xml:space="preserve"> et al, ‘</w:t>
      </w:r>
      <w:r w:rsidRPr="00503CD9">
        <w:t>Domestic Violence and the Law: Theory and Practice 1.</w:t>
      </w:r>
      <w:r>
        <w:t>’</w:t>
      </w:r>
      <w:r w:rsidRPr="00503CD9">
        <w:t xml:space="preserve"> 2 (2d ed. 2008).</w:t>
      </w:r>
    </w:p>
  </w:footnote>
  <w:footnote w:id="8">
    <w:p w14:paraId="43869AC3" w14:textId="2710D326" w:rsidR="00413BFB" w:rsidRPr="00413BFB" w:rsidRDefault="00413BFB" w:rsidP="00413BFB">
      <w:pPr>
        <w:pStyle w:val="FootnoteText"/>
        <w:rPr>
          <w:lang w:val="en-US"/>
        </w:rPr>
      </w:pPr>
      <w:r>
        <w:rPr>
          <w:rStyle w:val="FootnoteReference"/>
        </w:rPr>
        <w:footnoteRef/>
      </w:r>
      <w:r>
        <w:t xml:space="preserve"> </w:t>
      </w:r>
      <w:r w:rsidRPr="00413BFB">
        <w:t>McPhail, Busch, Kulkarni &amp; Rice,</w:t>
      </w:r>
      <w:r>
        <w:t xml:space="preserve"> ‘</w:t>
      </w:r>
      <w:r w:rsidRPr="00413BFB">
        <w:t>An Integrative Feminist Model: The Evolving Feminist Perspective on Intimate Partner Violence</w:t>
      </w:r>
      <w:r>
        <w:t>’ (Vol 13, issue 8, 2007).</w:t>
      </w:r>
    </w:p>
    <w:p w14:paraId="17B02F26" w14:textId="1DEC0103" w:rsidR="00413BFB" w:rsidRPr="00413BFB" w:rsidRDefault="00413BFB">
      <w:pPr>
        <w:pStyle w:val="FootnoteText"/>
        <w:rPr>
          <w:lang w:val="en-US"/>
        </w:rPr>
      </w:pPr>
    </w:p>
  </w:footnote>
  <w:footnote w:id="9">
    <w:p w14:paraId="3A5DAF2F" w14:textId="75F14983" w:rsidR="00D8305F" w:rsidRPr="00D8305F" w:rsidRDefault="00D8305F">
      <w:pPr>
        <w:pStyle w:val="FootnoteText"/>
        <w:rPr>
          <w:lang w:val="en-US"/>
        </w:rPr>
      </w:pPr>
      <w:r>
        <w:rPr>
          <w:rStyle w:val="FootnoteReference"/>
        </w:rPr>
        <w:footnoteRef/>
      </w:r>
      <w:r>
        <w:t xml:space="preserve"> Day, A. and Bowen, E. (2015) 'Offending competency and coercive control in intimate partner violence', Aggression and violent </w:t>
      </w:r>
      <w:proofErr w:type="spellStart"/>
      <w:r>
        <w:t>behavior</w:t>
      </w:r>
      <w:proofErr w:type="spellEnd"/>
      <w:r>
        <w:t xml:space="preserve">, 20, pp. 62-71. </w:t>
      </w:r>
    </w:p>
  </w:footnote>
  <w:footnote w:id="10">
    <w:p w14:paraId="3ED3FCD7" w14:textId="4A65F783" w:rsidR="00D75F72" w:rsidRPr="00D75F72" w:rsidRDefault="00D75F72">
      <w:pPr>
        <w:pStyle w:val="FootnoteText"/>
        <w:rPr>
          <w:lang w:val="en-US"/>
        </w:rPr>
      </w:pPr>
      <w:r>
        <w:rPr>
          <w:rStyle w:val="FootnoteReference"/>
        </w:rPr>
        <w:footnoteRef/>
      </w:r>
      <w:r>
        <w:t xml:space="preserve"> </w:t>
      </w:r>
      <w:proofErr w:type="spellStart"/>
      <w:r>
        <w:t>Tavris</w:t>
      </w:r>
      <w:proofErr w:type="spellEnd"/>
      <w:r>
        <w:t xml:space="preserve">, C. (1982) 'Anger defused', Psychology Today, 16(11), pp. 25-35. </w:t>
      </w:r>
    </w:p>
  </w:footnote>
  <w:footnote w:id="11">
    <w:p w14:paraId="56526EA9" w14:textId="18C8D112" w:rsidR="00F65971" w:rsidRPr="00F65971" w:rsidRDefault="00F65971">
      <w:pPr>
        <w:pStyle w:val="FootnoteText"/>
        <w:rPr>
          <w:lang w:val="en-US"/>
        </w:rPr>
      </w:pPr>
      <w:r>
        <w:rPr>
          <w:rStyle w:val="FootnoteReference"/>
        </w:rPr>
        <w:footnoteRef/>
      </w:r>
      <w:r>
        <w:t xml:space="preserve"> </w:t>
      </w:r>
      <w:r w:rsidRPr="00F65971">
        <w:t>6.</w:t>
      </w:r>
      <w:r>
        <w:t xml:space="preserve"> </w:t>
      </w:r>
      <w:r w:rsidRPr="00F65971">
        <w:t>Domestic Violence Risk Assessment: Tools for Effective Prediction and Management by Hilton, N. Zoe</w:t>
      </w:r>
      <w:r>
        <w:t>.</w:t>
      </w:r>
    </w:p>
  </w:footnote>
  <w:footnote w:id="12">
    <w:p w14:paraId="5CC677BD" w14:textId="4311E603" w:rsidR="0017282B" w:rsidRPr="0017282B" w:rsidRDefault="0017282B">
      <w:pPr>
        <w:pStyle w:val="FootnoteText"/>
        <w:rPr>
          <w:lang w:val="en-US"/>
        </w:rPr>
      </w:pPr>
      <w:r>
        <w:rPr>
          <w:rStyle w:val="FootnoteReference"/>
        </w:rPr>
        <w:footnoteRef/>
      </w:r>
      <w:r>
        <w:t xml:space="preserve"> Wood, J.T. (2004) 'Monsters and victims: Male felons' accounts of intimate partner violence', Journal of Social and Personal Relationships, 21(5), pp. 555-576. </w:t>
      </w:r>
      <w:proofErr w:type="spellStart"/>
      <w:r>
        <w:t>doi</w:t>
      </w:r>
      <w:proofErr w:type="spellEnd"/>
      <w:r>
        <w:t xml:space="preserve">: 10.1177/0265407504045887. </w:t>
      </w:r>
    </w:p>
  </w:footnote>
  <w:footnote w:id="13">
    <w:p w14:paraId="4704A12F" w14:textId="04644B85" w:rsidR="0017282B" w:rsidRPr="0017282B" w:rsidRDefault="0017282B">
      <w:pPr>
        <w:pStyle w:val="FootnoteText"/>
        <w:rPr>
          <w:lang w:val="en-US"/>
        </w:rPr>
      </w:pPr>
      <w:r>
        <w:rPr>
          <w:rStyle w:val="FootnoteReference"/>
        </w:rPr>
        <w:footnoteRef/>
      </w:r>
      <w:r>
        <w:t xml:space="preserve"> </w:t>
      </w:r>
      <w:r>
        <w:rPr>
          <w:lang w:val="en-US"/>
        </w:rPr>
        <w:t>Ibid.</w:t>
      </w:r>
    </w:p>
  </w:footnote>
  <w:footnote w:id="14">
    <w:p w14:paraId="051302EB" w14:textId="381737DA" w:rsidR="00C94573" w:rsidRPr="00C94573" w:rsidRDefault="00C94573">
      <w:pPr>
        <w:pStyle w:val="FootnoteText"/>
        <w:rPr>
          <w:lang w:val="en-US"/>
        </w:rPr>
      </w:pPr>
      <w:r>
        <w:rPr>
          <w:rStyle w:val="FootnoteReference"/>
        </w:rPr>
        <w:footnoteRef/>
      </w:r>
      <w:r>
        <w:t xml:space="preserve"> Cattell, H.E. and Mead, A.D. (2008) 'The </w:t>
      </w:r>
      <w:proofErr w:type="gramStart"/>
      <w:r>
        <w:t>sixteen personality</w:t>
      </w:r>
      <w:proofErr w:type="gramEnd"/>
      <w:r>
        <w:t xml:space="preserve"> factor questionnaire (16PF)', The SAGE handbook of personality theory and assessment, 2, pp. 135-178.</w:t>
      </w:r>
    </w:p>
  </w:footnote>
  <w:footnote w:id="15">
    <w:p w14:paraId="3630E8A0" w14:textId="5BDE1315" w:rsidR="00C94573" w:rsidRPr="00C94573" w:rsidRDefault="00C94573">
      <w:pPr>
        <w:pStyle w:val="FootnoteText"/>
        <w:rPr>
          <w:lang w:val="en-US"/>
        </w:rPr>
      </w:pPr>
      <w:r>
        <w:rPr>
          <w:rStyle w:val="FootnoteReference"/>
        </w:rPr>
        <w:footnoteRef/>
      </w:r>
      <w:r>
        <w:t xml:space="preserve"> Dutton, M.A. (1992) 'Understanding women's responses to domestic violence: A redefinition of battered woman syndrome', </w:t>
      </w:r>
      <w:proofErr w:type="spellStart"/>
      <w:r>
        <w:t>Hofstra</w:t>
      </w:r>
      <w:proofErr w:type="spellEnd"/>
      <w:r>
        <w:t xml:space="preserve"> </w:t>
      </w:r>
      <w:proofErr w:type="spellStart"/>
      <w:r>
        <w:t>L.Rev</w:t>
      </w:r>
      <w:proofErr w:type="spellEnd"/>
      <w:r>
        <w:t xml:space="preserve">., 21, pp. 1191. </w:t>
      </w:r>
    </w:p>
  </w:footnote>
  <w:footnote w:id="16">
    <w:p w14:paraId="182669F7" w14:textId="0F780124" w:rsidR="007C5F3D" w:rsidRPr="007C5F3D" w:rsidRDefault="007C5F3D">
      <w:pPr>
        <w:pStyle w:val="FootnoteText"/>
        <w:rPr>
          <w:lang w:val="en-US"/>
        </w:rPr>
      </w:pPr>
      <w:r>
        <w:rPr>
          <w:rStyle w:val="FootnoteReference"/>
        </w:rPr>
        <w:footnoteRef/>
      </w:r>
      <w:r>
        <w:t xml:space="preserve"> </w:t>
      </w:r>
      <w:r>
        <w:rPr>
          <w:lang w:val="en-US"/>
        </w:rPr>
        <w:t xml:space="preserve">Office for National Statistics, </w:t>
      </w:r>
      <w:r>
        <w:t xml:space="preserve">Domestic abuse prevalence and trends, England and Wales: year ending March 2019. </w:t>
      </w:r>
    </w:p>
  </w:footnote>
  <w:footnote w:id="17">
    <w:p w14:paraId="354A67FB" w14:textId="4DD9610C" w:rsidR="007C5F3D" w:rsidRPr="007C5F3D" w:rsidRDefault="007C5F3D">
      <w:pPr>
        <w:pStyle w:val="FootnoteText"/>
        <w:rPr>
          <w:lang w:val="en-US"/>
        </w:rPr>
      </w:pPr>
      <w:r>
        <w:rPr>
          <w:rStyle w:val="FootnoteReference"/>
        </w:rPr>
        <w:footnoteRef/>
      </w:r>
      <w:r>
        <w:t xml:space="preserve"> </w:t>
      </w:r>
      <w:r>
        <w:rPr>
          <w:lang w:val="en-US"/>
        </w:rPr>
        <w:t>Ibid.</w:t>
      </w:r>
    </w:p>
  </w:footnote>
  <w:footnote w:id="18">
    <w:p w14:paraId="6439B5A5" w14:textId="6A03C52C" w:rsidR="001E7ACA" w:rsidRPr="001E7ACA" w:rsidRDefault="001E7ACA">
      <w:pPr>
        <w:pStyle w:val="FootnoteText"/>
        <w:rPr>
          <w:lang w:val="en-US"/>
        </w:rPr>
      </w:pPr>
      <w:r>
        <w:rPr>
          <w:rStyle w:val="FootnoteReference"/>
        </w:rPr>
        <w:footnoteRef/>
      </w:r>
      <w:r>
        <w:t xml:space="preserve"> </w:t>
      </w:r>
      <w:r w:rsidRPr="001E7ACA">
        <w:t xml:space="preserve">Richards, L., </w:t>
      </w:r>
      <w:proofErr w:type="spellStart"/>
      <w:r w:rsidRPr="001E7ACA">
        <w:t>Letchford</w:t>
      </w:r>
      <w:proofErr w:type="spellEnd"/>
      <w:r w:rsidRPr="001E7ACA">
        <w:t>, S. and Stratton, S. (2008) Policing domestic violence. Oxford University Press.</w:t>
      </w:r>
    </w:p>
  </w:footnote>
  <w:footnote w:id="19">
    <w:p w14:paraId="27538461" w14:textId="319EF62E" w:rsidR="00A005A1" w:rsidRPr="00A005A1" w:rsidRDefault="00A005A1">
      <w:pPr>
        <w:pStyle w:val="FootnoteText"/>
        <w:rPr>
          <w:lang w:val="en-US"/>
        </w:rPr>
      </w:pPr>
      <w:r>
        <w:rPr>
          <w:rStyle w:val="FootnoteReference"/>
        </w:rPr>
        <w:footnoteRef/>
      </w:r>
      <w:r>
        <w:t xml:space="preserve"> </w:t>
      </w:r>
      <w:r w:rsidRPr="00A005A1">
        <w:t xml:space="preserve">Shrader </w:t>
      </w:r>
      <w:proofErr w:type="gramStart"/>
      <w:r w:rsidRPr="00A005A1">
        <w:t>E ,</w:t>
      </w:r>
      <w:proofErr w:type="gramEnd"/>
      <w:r w:rsidRPr="00A005A1">
        <w:t xml:space="preserve"> </w:t>
      </w:r>
      <w:proofErr w:type="spellStart"/>
      <w:r w:rsidRPr="00A005A1">
        <w:t>Sagot</w:t>
      </w:r>
      <w:proofErr w:type="spellEnd"/>
      <w:r w:rsidRPr="00A005A1">
        <w:t xml:space="preserve"> M. Domestic violence: women’s way out. Washington, DC: Pan American Health Organization, 2000, </w:t>
      </w:r>
      <w:hyperlink r:id="rId4" w:history="1">
        <w:r w:rsidRPr="002C5D2F">
          <w:rPr>
            <w:rStyle w:val="Hyperlink"/>
          </w:rPr>
          <w:t>http://www.paho.org/english/hdp/hdw/womenswayout.pdf</w:t>
        </w:r>
      </w:hyperlink>
      <w:r>
        <w:t xml:space="preserve">  </w:t>
      </w:r>
    </w:p>
  </w:footnote>
  <w:footnote w:id="20">
    <w:p w14:paraId="2E0E5000" w14:textId="1DB4CD89" w:rsidR="001D49AE" w:rsidRPr="001D49AE" w:rsidRDefault="001D49AE">
      <w:pPr>
        <w:pStyle w:val="FootnoteText"/>
        <w:rPr>
          <w:lang w:val="en-US"/>
        </w:rPr>
      </w:pPr>
      <w:r>
        <w:rPr>
          <w:rStyle w:val="FootnoteReference"/>
        </w:rPr>
        <w:footnoteRef/>
      </w:r>
      <w:r>
        <w:t xml:space="preserve"> </w:t>
      </w:r>
      <w:r w:rsidRPr="001D49AE">
        <w:t xml:space="preserve">Hines, D., &amp; Douglas, E. (2014). Health problems of partner violence victims: Comparing help-seeking men to a population-based sample. American Journal of Preventive Medicine, 48, 136–144. </w:t>
      </w:r>
      <w:proofErr w:type="spellStart"/>
      <w:r w:rsidRPr="001D49AE">
        <w:t>doi</w:t>
      </w:r>
      <w:proofErr w:type="spellEnd"/>
      <w:r w:rsidRPr="001D49AE">
        <w:t>: 10.1016/j.amepre.2014.08.022.</w:t>
      </w:r>
    </w:p>
  </w:footnote>
  <w:footnote w:id="21">
    <w:p w14:paraId="600A8F4C" w14:textId="07008FC7" w:rsidR="001D49AE" w:rsidRPr="001D49AE" w:rsidRDefault="001D49AE">
      <w:pPr>
        <w:pStyle w:val="FootnoteText"/>
        <w:rPr>
          <w:lang w:val="en-US"/>
        </w:rPr>
      </w:pPr>
      <w:r>
        <w:rPr>
          <w:rStyle w:val="FootnoteReference"/>
        </w:rPr>
        <w:footnoteRef/>
      </w:r>
      <w:r>
        <w:t xml:space="preserve"> </w:t>
      </w:r>
      <w:hyperlink r:id="rId5" w:history="1">
        <w:r w:rsidRPr="002C5D2F">
          <w:rPr>
            <w:rStyle w:val="Hyperlink"/>
          </w:rPr>
          <w:t>https://www.theguardian.com/society/2018/mar/07/domestic-abuse-still-under-reported-in-england-says-womens-aid</w:t>
        </w:r>
      </w:hyperlink>
      <w:r>
        <w:t xml:space="preserve"> </w:t>
      </w:r>
    </w:p>
  </w:footnote>
  <w:footnote w:id="22">
    <w:p w14:paraId="24E1D625" w14:textId="6FD10068" w:rsidR="007B109B" w:rsidRPr="007B109B" w:rsidRDefault="007B109B">
      <w:pPr>
        <w:pStyle w:val="FootnoteText"/>
        <w:rPr>
          <w:lang w:val="en-US"/>
        </w:rPr>
      </w:pPr>
      <w:r>
        <w:rPr>
          <w:rStyle w:val="FootnoteReference"/>
        </w:rPr>
        <w:footnoteRef/>
      </w:r>
      <w:r>
        <w:t xml:space="preserve"> </w:t>
      </w:r>
      <w:r>
        <w:rPr>
          <w:lang w:val="en-US"/>
        </w:rPr>
        <w:t>Ibid.</w:t>
      </w:r>
    </w:p>
  </w:footnote>
  <w:footnote w:id="23">
    <w:p w14:paraId="23AFC814" w14:textId="77777777" w:rsidR="00503DC6" w:rsidRDefault="007B109B" w:rsidP="00503DC6">
      <w:pPr>
        <w:pStyle w:val="FootnoteText"/>
      </w:pPr>
      <w:r>
        <w:rPr>
          <w:rStyle w:val="FootnoteReference"/>
        </w:rPr>
        <w:footnoteRef/>
      </w:r>
      <w:r>
        <w:t xml:space="preserve"> </w:t>
      </w:r>
      <w:r w:rsidR="00503DC6" w:rsidRPr="00503DC6">
        <w:t>Friday, P., V. Lord, M. Exum, and J. Hartman. “Evaluating the Impact of a Specialized Domestic Violence Police Unit.” Final report for National Institute of Justice, grant number</w:t>
      </w:r>
      <w:r w:rsidR="00503DC6">
        <w:t xml:space="preserve"> 2004-WG-BX-0004. Washington, DC: U.S. Department of Justice, National Institute of Justice, May 2006, NCJ 215916.</w:t>
      </w:r>
    </w:p>
    <w:p w14:paraId="600C8ABE" w14:textId="4F6F1A34" w:rsidR="007B109B" w:rsidRPr="007B109B" w:rsidRDefault="00C40E78" w:rsidP="00503DC6">
      <w:pPr>
        <w:pStyle w:val="FootnoteText"/>
        <w:rPr>
          <w:lang w:val="en-US"/>
        </w:rPr>
      </w:pPr>
      <w:hyperlink r:id="rId6" w:history="1">
        <w:r w:rsidR="00503DC6" w:rsidRPr="002C5D2F">
          <w:rPr>
            <w:rStyle w:val="Hyperlink"/>
          </w:rPr>
          <w:t>http://www.ncjrs.gov/App/Publications/abstract.aspx?ID=237505</w:t>
        </w:r>
      </w:hyperlink>
      <w:r w:rsidR="00503DC6">
        <w:t xml:space="preserve"> </w:t>
      </w:r>
    </w:p>
  </w:footnote>
  <w:footnote w:id="24">
    <w:p w14:paraId="0DFA73A2" w14:textId="0E1175A0" w:rsidR="00503DC6" w:rsidRPr="00503DC6" w:rsidRDefault="00503DC6">
      <w:pPr>
        <w:pStyle w:val="FootnoteText"/>
        <w:rPr>
          <w:lang w:val="en-US"/>
        </w:rPr>
      </w:pPr>
      <w:r>
        <w:rPr>
          <w:rStyle w:val="FootnoteReference"/>
        </w:rPr>
        <w:footnoteRef/>
      </w:r>
      <w:r>
        <w:t xml:space="preserve"> </w:t>
      </w:r>
      <w:r w:rsidR="00FB409B">
        <w:rPr>
          <w:lang w:val="en-US"/>
        </w:rPr>
        <w:t>Her Majesty’s Inspectorate of Constabulary and Fire and Rescue Services, ‘The Police Response to Domestic Abuse – an updated report’ (2019).</w:t>
      </w:r>
    </w:p>
  </w:footnote>
  <w:footnote w:id="25">
    <w:p w14:paraId="7A82CCAE" w14:textId="5C945CA9" w:rsidR="00FB409B" w:rsidRPr="00FB409B" w:rsidRDefault="00FB409B">
      <w:pPr>
        <w:pStyle w:val="FootnoteText"/>
        <w:rPr>
          <w:lang w:val="en-US"/>
        </w:rPr>
      </w:pPr>
      <w:r>
        <w:rPr>
          <w:rStyle w:val="FootnoteReference"/>
        </w:rPr>
        <w:footnoteRef/>
      </w:r>
      <w:r>
        <w:t xml:space="preserve"> </w:t>
      </w:r>
      <w:hyperlink r:id="rId7" w:history="1">
        <w:r w:rsidRPr="002C5D2F">
          <w:rPr>
            <w:rStyle w:val="Hyperlink"/>
          </w:rPr>
          <w:t>https://www.standard.co.uk/news/crime/london-prosecution-rate-domestic-violence-worst-uk-cps-b924635.html</w:t>
        </w:r>
      </w:hyperlink>
      <w:r>
        <w:t xml:space="preserve"> </w:t>
      </w:r>
    </w:p>
  </w:footnote>
  <w:footnote w:id="26">
    <w:p w14:paraId="37D34D07" w14:textId="058C83D0" w:rsidR="00C8377D" w:rsidRPr="00C8377D" w:rsidRDefault="00C8377D">
      <w:pPr>
        <w:pStyle w:val="FootnoteText"/>
        <w:rPr>
          <w:lang w:val="en-US"/>
        </w:rPr>
      </w:pPr>
      <w:r>
        <w:rPr>
          <w:rStyle w:val="FootnoteReference"/>
        </w:rPr>
        <w:footnoteRef/>
      </w:r>
      <w:r>
        <w:t xml:space="preserve"> </w:t>
      </w:r>
      <w:hyperlink r:id="rId8" w:history="1">
        <w:r w:rsidRPr="002C5D2F">
          <w:rPr>
            <w:rStyle w:val="Hyperlink"/>
          </w:rPr>
          <w:t>https://www.gov.uk/government/publications/domestic-abuse-bill-2020-factsheets/domestic-abuse-bill-2020-overarching-factsheet</w:t>
        </w:r>
      </w:hyperlink>
      <w:r>
        <w:t xml:space="preserve"> </w:t>
      </w:r>
    </w:p>
  </w:footnote>
  <w:footnote w:id="27">
    <w:p w14:paraId="0140582E" w14:textId="137C6517" w:rsidR="00F100F8" w:rsidRPr="00F100F8" w:rsidRDefault="00F100F8">
      <w:pPr>
        <w:pStyle w:val="FootnoteText"/>
        <w:rPr>
          <w:lang w:val="en-US"/>
        </w:rPr>
      </w:pPr>
      <w:r>
        <w:rPr>
          <w:rStyle w:val="FootnoteReference"/>
        </w:rPr>
        <w:footnoteRef/>
      </w:r>
      <w:r>
        <w:t xml:space="preserve"> </w:t>
      </w:r>
      <w:r>
        <w:rPr>
          <w:lang w:val="en-US"/>
        </w:rPr>
        <w:t>Ibid.</w:t>
      </w:r>
    </w:p>
  </w:footnote>
  <w:footnote w:id="28">
    <w:p w14:paraId="755AA774" w14:textId="2D82BD43" w:rsidR="00F100F8" w:rsidRPr="00F100F8" w:rsidRDefault="00F100F8">
      <w:pPr>
        <w:pStyle w:val="FootnoteText"/>
        <w:rPr>
          <w:lang w:val="en-US"/>
        </w:rPr>
      </w:pPr>
      <w:r>
        <w:rPr>
          <w:rStyle w:val="FootnoteReference"/>
        </w:rPr>
        <w:footnoteRef/>
      </w:r>
      <w:r>
        <w:t xml:space="preserve"> </w:t>
      </w:r>
      <w:r>
        <w:rPr>
          <w:lang w:val="en-US"/>
        </w:rPr>
        <w:t>Her Majesty’s Inspectorate of Constabulary and Fire and Rescue Services, ‘The Police Response to Domestic Abuse – an updated report’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C44FA"/>
    <w:multiLevelType w:val="multilevel"/>
    <w:tmpl w:val="DC961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C89"/>
    <w:rsid w:val="000F257C"/>
    <w:rsid w:val="0017282B"/>
    <w:rsid w:val="001D49AE"/>
    <w:rsid w:val="001E7ACA"/>
    <w:rsid w:val="002C7CE1"/>
    <w:rsid w:val="003801AB"/>
    <w:rsid w:val="00413BFB"/>
    <w:rsid w:val="00503CD9"/>
    <w:rsid w:val="00503DC6"/>
    <w:rsid w:val="005E7AE3"/>
    <w:rsid w:val="00671CAD"/>
    <w:rsid w:val="006738E2"/>
    <w:rsid w:val="006B4703"/>
    <w:rsid w:val="00724011"/>
    <w:rsid w:val="007A6CA3"/>
    <w:rsid w:val="007B109B"/>
    <w:rsid w:val="007C5F3D"/>
    <w:rsid w:val="0080351C"/>
    <w:rsid w:val="008C2AB6"/>
    <w:rsid w:val="008C4110"/>
    <w:rsid w:val="00927DE4"/>
    <w:rsid w:val="00956AE8"/>
    <w:rsid w:val="009B68D3"/>
    <w:rsid w:val="00A005A1"/>
    <w:rsid w:val="00B06148"/>
    <w:rsid w:val="00B37809"/>
    <w:rsid w:val="00B977EC"/>
    <w:rsid w:val="00BC2CBA"/>
    <w:rsid w:val="00BD1C89"/>
    <w:rsid w:val="00C40E78"/>
    <w:rsid w:val="00C8377D"/>
    <w:rsid w:val="00C94573"/>
    <w:rsid w:val="00D75F72"/>
    <w:rsid w:val="00D8305F"/>
    <w:rsid w:val="00DB56FE"/>
    <w:rsid w:val="00EF118C"/>
    <w:rsid w:val="00F100F8"/>
    <w:rsid w:val="00F65971"/>
    <w:rsid w:val="00FB409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76B6B"/>
  <w15:chartTrackingRefBased/>
  <w15:docId w15:val="{D3803B72-8121-48FC-A0FF-895A6A5FC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C7C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7CE1"/>
    <w:rPr>
      <w:sz w:val="20"/>
      <w:szCs w:val="20"/>
      <w:lang w:val="en-GB"/>
    </w:rPr>
  </w:style>
  <w:style w:type="character" w:styleId="FootnoteReference">
    <w:name w:val="footnote reference"/>
    <w:basedOn w:val="DefaultParagraphFont"/>
    <w:uiPriority w:val="99"/>
    <w:semiHidden/>
    <w:unhideWhenUsed/>
    <w:rsid w:val="002C7CE1"/>
    <w:rPr>
      <w:vertAlign w:val="superscript"/>
    </w:rPr>
  </w:style>
  <w:style w:type="character" w:styleId="Hyperlink">
    <w:name w:val="Hyperlink"/>
    <w:basedOn w:val="DefaultParagraphFont"/>
    <w:uiPriority w:val="99"/>
    <w:unhideWhenUsed/>
    <w:rsid w:val="002C7CE1"/>
    <w:rPr>
      <w:color w:val="0563C1" w:themeColor="hyperlink"/>
      <w:u w:val="single"/>
    </w:rPr>
  </w:style>
  <w:style w:type="character" w:styleId="UnresolvedMention">
    <w:name w:val="Unresolved Mention"/>
    <w:basedOn w:val="DefaultParagraphFont"/>
    <w:uiPriority w:val="99"/>
    <w:semiHidden/>
    <w:unhideWhenUsed/>
    <w:rsid w:val="002C7CE1"/>
    <w:rPr>
      <w:color w:val="605E5C"/>
      <w:shd w:val="clear" w:color="auto" w:fill="E1DFDD"/>
    </w:rPr>
  </w:style>
  <w:style w:type="paragraph" w:styleId="NormalWeb">
    <w:name w:val="Normal (Web)"/>
    <w:basedOn w:val="Normal"/>
    <w:uiPriority w:val="99"/>
    <w:semiHidden/>
    <w:unhideWhenUsed/>
    <w:rsid w:val="00C8377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55368">
      <w:bodyDiv w:val="1"/>
      <w:marLeft w:val="0"/>
      <w:marRight w:val="0"/>
      <w:marTop w:val="0"/>
      <w:marBottom w:val="0"/>
      <w:divBdr>
        <w:top w:val="none" w:sz="0" w:space="0" w:color="auto"/>
        <w:left w:val="none" w:sz="0" w:space="0" w:color="auto"/>
        <w:bottom w:val="none" w:sz="0" w:space="0" w:color="auto"/>
        <w:right w:val="none" w:sz="0" w:space="0" w:color="auto"/>
      </w:divBdr>
    </w:div>
    <w:div w:id="524445286">
      <w:bodyDiv w:val="1"/>
      <w:marLeft w:val="0"/>
      <w:marRight w:val="0"/>
      <w:marTop w:val="0"/>
      <w:marBottom w:val="0"/>
      <w:divBdr>
        <w:top w:val="none" w:sz="0" w:space="0" w:color="auto"/>
        <w:left w:val="none" w:sz="0" w:space="0" w:color="auto"/>
        <w:bottom w:val="none" w:sz="0" w:space="0" w:color="auto"/>
        <w:right w:val="none" w:sz="0" w:space="0" w:color="auto"/>
      </w:divBdr>
    </w:div>
    <w:div w:id="1064526651">
      <w:bodyDiv w:val="1"/>
      <w:marLeft w:val="0"/>
      <w:marRight w:val="0"/>
      <w:marTop w:val="0"/>
      <w:marBottom w:val="0"/>
      <w:divBdr>
        <w:top w:val="none" w:sz="0" w:space="0" w:color="auto"/>
        <w:left w:val="none" w:sz="0" w:space="0" w:color="auto"/>
        <w:bottom w:val="none" w:sz="0" w:space="0" w:color="auto"/>
        <w:right w:val="none" w:sz="0" w:space="0" w:color="auto"/>
      </w:divBdr>
    </w:div>
    <w:div w:id="1242447765">
      <w:bodyDiv w:val="1"/>
      <w:marLeft w:val="0"/>
      <w:marRight w:val="0"/>
      <w:marTop w:val="0"/>
      <w:marBottom w:val="0"/>
      <w:divBdr>
        <w:top w:val="none" w:sz="0" w:space="0" w:color="auto"/>
        <w:left w:val="none" w:sz="0" w:space="0" w:color="auto"/>
        <w:bottom w:val="none" w:sz="0" w:space="0" w:color="auto"/>
        <w:right w:val="none" w:sz="0" w:space="0" w:color="auto"/>
      </w:divBdr>
    </w:div>
    <w:div w:id="1406880234">
      <w:bodyDiv w:val="1"/>
      <w:marLeft w:val="0"/>
      <w:marRight w:val="0"/>
      <w:marTop w:val="0"/>
      <w:marBottom w:val="0"/>
      <w:divBdr>
        <w:top w:val="none" w:sz="0" w:space="0" w:color="auto"/>
        <w:left w:val="none" w:sz="0" w:space="0" w:color="auto"/>
        <w:bottom w:val="none" w:sz="0" w:space="0" w:color="auto"/>
        <w:right w:val="none" w:sz="0" w:space="0" w:color="auto"/>
      </w:divBdr>
    </w:div>
    <w:div w:id="1417483369">
      <w:bodyDiv w:val="1"/>
      <w:marLeft w:val="0"/>
      <w:marRight w:val="0"/>
      <w:marTop w:val="0"/>
      <w:marBottom w:val="0"/>
      <w:divBdr>
        <w:top w:val="none" w:sz="0" w:space="0" w:color="auto"/>
        <w:left w:val="none" w:sz="0" w:space="0" w:color="auto"/>
        <w:bottom w:val="none" w:sz="0" w:space="0" w:color="auto"/>
        <w:right w:val="none" w:sz="0" w:space="0" w:color="auto"/>
      </w:divBdr>
    </w:div>
    <w:div w:id="1542941825">
      <w:bodyDiv w:val="1"/>
      <w:marLeft w:val="0"/>
      <w:marRight w:val="0"/>
      <w:marTop w:val="0"/>
      <w:marBottom w:val="0"/>
      <w:divBdr>
        <w:top w:val="none" w:sz="0" w:space="0" w:color="auto"/>
        <w:left w:val="none" w:sz="0" w:space="0" w:color="auto"/>
        <w:bottom w:val="none" w:sz="0" w:space="0" w:color="auto"/>
        <w:right w:val="none" w:sz="0" w:space="0" w:color="auto"/>
      </w:divBdr>
      <w:divsChild>
        <w:div w:id="675109336">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1750687754">
      <w:bodyDiv w:val="1"/>
      <w:marLeft w:val="0"/>
      <w:marRight w:val="0"/>
      <w:marTop w:val="0"/>
      <w:marBottom w:val="0"/>
      <w:divBdr>
        <w:top w:val="none" w:sz="0" w:space="0" w:color="auto"/>
        <w:left w:val="none" w:sz="0" w:space="0" w:color="auto"/>
        <w:bottom w:val="none" w:sz="0" w:space="0" w:color="auto"/>
        <w:right w:val="none" w:sz="0" w:space="0" w:color="auto"/>
      </w:divBdr>
      <w:divsChild>
        <w:div w:id="1953976305">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gov.uk/government/publications/domestic-abuse-bill-2020-factsheets/domestic-abuse-bill-2020-overarching-factsheet" TargetMode="External"/><Relationship Id="rId3" Type="http://schemas.openxmlformats.org/officeDocument/2006/relationships/hyperlink" Target="https://www.who.int/news/item/09-03-2021-devastatingly-pervasive-1-in-3-women-globally-experienceviolence" TargetMode="External"/><Relationship Id="rId7" Type="http://schemas.openxmlformats.org/officeDocument/2006/relationships/hyperlink" Target="https://www.standard.co.uk/news/crime/london-prosecution-rate-domestic-violence-worst-uk-cps-b924635.html" TargetMode="External"/><Relationship Id="rId2" Type="http://schemas.openxmlformats.org/officeDocument/2006/relationships/hyperlink" Target="https://www.gov.uk/government/publications/domestic-abuse-bill-2020-factsheets/domestic-abuse-bill-2020-overarching-factsheet" TargetMode="External"/><Relationship Id="rId1" Type="http://schemas.openxmlformats.org/officeDocument/2006/relationships/hyperlink" Target="https://www.who.int/news-room/fact-sheets/detail/violence-against-women" TargetMode="External"/><Relationship Id="rId6" Type="http://schemas.openxmlformats.org/officeDocument/2006/relationships/hyperlink" Target="http://www.ncjrs.gov/App/Publications/abstract.aspx?ID=237505" TargetMode="External"/><Relationship Id="rId5" Type="http://schemas.openxmlformats.org/officeDocument/2006/relationships/hyperlink" Target="https://www.theguardian.com/society/2018/mar/07/domestic-abuse-still-under-reported-in-england-says-womens-aid" TargetMode="External"/><Relationship Id="rId4" Type="http://schemas.openxmlformats.org/officeDocument/2006/relationships/hyperlink" Target="http://www.paho.org/english/hdp/hdw/womenswayou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90F39-C64F-4DAE-89E9-0FF989EF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1430</Words>
  <Characters>8156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sandal noorani</dc:creator>
  <cp:keywords/>
  <dc:description/>
  <cp:lastModifiedBy>Naima Tasnim</cp:lastModifiedBy>
  <cp:revision>2</cp:revision>
  <dcterms:created xsi:type="dcterms:W3CDTF">2022-02-11T23:25:00Z</dcterms:created>
  <dcterms:modified xsi:type="dcterms:W3CDTF">2022-02-11T23:25:00Z</dcterms:modified>
</cp:coreProperties>
</file>