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45249" w14:textId="71B15F8A" w:rsidR="007A4445" w:rsidRDefault="000C11E5">
      <w:pPr>
        <w:spacing w:line="360" w:lineRule="auto"/>
        <w:jc w:val="both"/>
        <w:rPr>
          <w:b/>
          <w:sz w:val="32"/>
          <w:szCs w:val="32"/>
        </w:rPr>
      </w:pPr>
      <w:r>
        <w:rPr>
          <w:noProof/>
        </w:rPr>
        <w:drawing>
          <wp:anchor distT="0" distB="0" distL="114300" distR="114300" simplePos="0" relativeHeight="251659264" behindDoc="0" locked="0" layoutInCell="1" hidden="0" allowOverlap="1" wp14:anchorId="7BC8DDC4" wp14:editId="30305A1D">
            <wp:simplePos x="0" y="0"/>
            <wp:positionH relativeFrom="margin">
              <wp:align>left</wp:align>
            </wp:positionH>
            <wp:positionV relativeFrom="paragraph">
              <wp:posOffset>0</wp:posOffset>
            </wp:positionV>
            <wp:extent cx="1810385" cy="933450"/>
            <wp:effectExtent l="0" t="0" r="0" b="0"/>
            <wp:wrapTopAndBottom distT="0" distB="0"/>
            <wp:docPr id="7" name="image4.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4.png" descr="A black background with white text&#10;&#10;AI-generated content may be incorrect."/>
                    <pic:cNvPicPr preferRelativeResize="0"/>
                  </pic:nvPicPr>
                  <pic:blipFill>
                    <a:blip r:embed="rId7"/>
                    <a:srcRect/>
                    <a:stretch>
                      <a:fillRect/>
                    </a:stretch>
                  </pic:blipFill>
                  <pic:spPr>
                    <a:xfrm>
                      <a:off x="0" y="0"/>
                      <a:ext cx="1810385" cy="933450"/>
                    </a:xfrm>
                    <a:prstGeom prst="rect">
                      <a:avLst/>
                    </a:prstGeom>
                    <a:ln/>
                  </pic:spPr>
                </pic:pic>
              </a:graphicData>
            </a:graphic>
            <wp14:sizeRelV relativeFrom="margin">
              <wp14:pctHeight>0</wp14:pctHeight>
            </wp14:sizeRelV>
          </wp:anchor>
        </w:drawing>
      </w:r>
    </w:p>
    <w:p w14:paraId="2C5CB3D8" w14:textId="77777777" w:rsidR="00297C36" w:rsidRDefault="00297C36" w:rsidP="000F4639">
      <w:pPr>
        <w:spacing w:line="360" w:lineRule="auto"/>
        <w:jc w:val="both"/>
        <w:rPr>
          <w:b/>
          <w:bCs/>
          <w:sz w:val="48"/>
          <w:szCs w:val="48"/>
        </w:rPr>
      </w:pPr>
    </w:p>
    <w:p w14:paraId="0869A56A" w14:textId="7B6C2920" w:rsidR="000F4639" w:rsidRPr="00687103" w:rsidRDefault="00C10DEC" w:rsidP="000F4639">
      <w:pPr>
        <w:spacing w:line="360" w:lineRule="auto"/>
        <w:jc w:val="both"/>
        <w:rPr>
          <w:b/>
          <w:bCs/>
          <w:sz w:val="48"/>
          <w:szCs w:val="48"/>
        </w:rPr>
      </w:pPr>
      <w:r w:rsidRPr="00687103">
        <w:rPr>
          <w:b/>
          <w:bCs/>
          <w:sz w:val="48"/>
          <w:szCs w:val="48"/>
        </w:rPr>
        <w:t xml:space="preserve">BRANDING AS A STRATEGIC TOOL FOR </w:t>
      </w:r>
      <w:r w:rsidR="00687103" w:rsidRPr="00687103">
        <w:rPr>
          <w:b/>
          <w:bCs/>
          <w:sz w:val="48"/>
          <w:szCs w:val="48"/>
        </w:rPr>
        <w:t xml:space="preserve">     </w:t>
      </w:r>
      <w:r w:rsidRPr="00687103">
        <w:rPr>
          <w:b/>
          <w:bCs/>
          <w:sz w:val="48"/>
          <w:szCs w:val="48"/>
        </w:rPr>
        <w:t>CUSTOMER RETENTION AT NEXT</w:t>
      </w:r>
      <w:r w:rsidRPr="00687103">
        <w:rPr>
          <w:b/>
          <w:bCs/>
          <w:sz w:val="48"/>
          <w:szCs w:val="48"/>
        </w:rPr>
        <w:t xml:space="preserve"> </w:t>
      </w:r>
      <w:r w:rsidRPr="00687103">
        <w:rPr>
          <w:b/>
          <w:bCs/>
          <w:sz w:val="48"/>
          <w:szCs w:val="48"/>
        </w:rPr>
        <w:t>UK</w:t>
      </w:r>
    </w:p>
    <w:p w14:paraId="691CD035" w14:textId="77777777" w:rsidR="000F4639" w:rsidRDefault="000F4639" w:rsidP="000F4639">
      <w:pPr>
        <w:spacing w:line="360" w:lineRule="auto"/>
        <w:jc w:val="both"/>
        <w:rPr>
          <w:b/>
          <w:sz w:val="32"/>
          <w:szCs w:val="32"/>
        </w:rPr>
      </w:pPr>
    </w:p>
    <w:p w14:paraId="751FE1C0" w14:textId="77777777" w:rsidR="00D55A21" w:rsidRDefault="00D55A21">
      <w:pPr>
        <w:spacing w:line="360" w:lineRule="auto"/>
        <w:jc w:val="both"/>
        <w:rPr>
          <w:b/>
          <w:sz w:val="32"/>
          <w:szCs w:val="32"/>
        </w:rPr>
      </w:pPr>
    </w:p>
    <w:p w14:paraId="3A05E713" w14:textId="77777777" w:rsidR="00297C36" w:rsidRPr="00297C36" w:rsidRDefault="00297C36">
      <w:pPr>
        <w:spacing w:line="360" w:lineRule="auto"/>
        <w:jc w:val="both"/>
        <w:rPr>
          <w:b/>
          <w:sz w:val="32"/>
          <w:szCs w:val="32"/>
          <w:lang w:val="en-GB"/>
        </w:rPr>
      </w:pPr>
    </w:p>
    <w:p w14:paraId="07DB062D" w14:textId="77777777" w:rsidR="00297C36" w:rsidRPr="00297C36" w:rsidRDefault="00297C36">
      <w:pPr>
        <w:spacing w:line="360" w:lineRule="auto"/>
        <w:jc w:val="both"/>
        <w:rPr>
          <w:b/>
          <w:sz w:val="32"/>
          <w:szCs w:val="32"/>
          <w:lang w:val="en-GB"/>
        </w:rPr>
      </w:pPr>
    </w:p>
    <w:p w14:paraId="06014782" w14:textId="0F7EA05F" w:rsidR="000F4639" w:rsidRPr="00DC7E98" w:rsidRDefault="00DC7E98">
      <w:pPr>
        <w:spacing w:line="360" w:lineRule="auto"/>
        <w:jc w:val="both"/>
        <w:rPr>
          <w:b/>
          <w:sz w:val="32"/>
          <w:szCs w:val="32"/>
          <w:lang w:val="it-IT"/>
        </w:rPr>
      </w:pPr>
      <w:r w:rsidRPr="00DC7E98">
        <w:rPr>
          <w:b/>
          <w:sz w:val="32"/>
          <w:szCs w:val="32"/>
          <w:lang w:val="it-IT"/>
        </w:rPr>
        <w:t>Le</w:t>
      </w:r>
      <w:r>
        <w:rPr>
          <w:b/>
          <w:sz w:val="32"/>
          <w:szCs w:val="32"/>
          <w:lang w:val="it-IT"/>
        </w:rPr>
        <w:t>ctur</w:t>
      </w:r>
      <w:r w:rsidR="00A03BEA">
        <w:rPr>
          <w:b/>
          <w:sz w:val="32"/>
          <w:szCs w:val="32"/>
          <w:lang w:val="it-IT"/>
        </w:rPr>
        <w:t>er</w:t>
      </w:r>
      <w:r>
        <w:rPr>
          <w:b/>
          <w:sz w:val="32"/>
          <w:szCs w:val="32"/>
          <w:lang w:val="it-IT"/>
        </w:rPr>
        <w:t xml:space="preserve"> name: Ba</w:t>
      </w:r>
      <w:r w:rsidR="00F5756D">
        <w:rPr>
          <w:b/>
          <w:sz w:val="32"/>
          <w:szCs w:val="32"/>
          <w:lang w:val="it-IT"/>
        </w:rPr>
        <w:t>bar Syed</w:t>
      </w:r>
    </w:p>
    <w:p w14:paraId="1DB45250" w14:textId="0BB4A49F" w:rsidR="007A4445" w:rsidRPr="00DC7E98" w:rsidRDefault="00C336C1">
      <w:pPr>
        <w:spacing w:line="360" w:lineRule="auto"/>
        <w:jc w:val="both"/>
        <w:rPr>
          <w:b/>
          <w:sz w:val="32"/>
          <w:szCs w:val="32"/>
          <w:lang w:val="it-IT"/>
        </w:rPr>
      </w:pPr>
      <w:r w:rsidRPr="00DC7E98">
        <w:rPr>
          <w:b/>
          <w:sz w:val="32"/>
          <w:szCs w:val="32"/>
          <w:lang w:val="it-IT"/>
        </w:rPr>
        <w:t>Student Name:</w:t>
      </w:r>
      <w:r w:rsidR="00EF3BA4" w:rsidRPr="00DC7E98">
        <w:rPr>
          <w:b/>
          <w:sz w:val="32"/>
          <w:szCs w:val="32"/>
          <w:lang w:val="it-IT"/>
        </w:rPr>
        <w:t xml:space="preserve"> Viorica Birloiu</w:t>
      </w:r>
    </w:p>
    <w:p w14:paraId="3D66D528" w14:textId="77777777" w:rsidR="00D55A21" w:rsidRDefault="00C336C1" w:rsidP="00D55A21">
      <w:pPr>
        <w:spacing w:line="360" w:lineRule="auto"/>
        <w:jc w:val="both"/>
        <w:rPr>
          <w:b/>
          <w:sz w:val="32"/>
          <w:szCs w:val="32"/>
          <w:lang w:val="en-GB"/>
        </w:rPr>
      </w:pPr>
      <w:r w:rsidRPr="000C11E5">
        <w:rPr>
          <w:b/>
          <w:sz w:val="32"/>
          <w:szCs w:val="32"/>
          <w:lang w:val="en-GB"/>
        </w:rPr>
        <w:t>Student ID:</w:t>
      </w:r>
      <w:r w:rsidR="00AE7DA8">
        <w:rPr>
          <w:b/>
          <w:sz w:val="32"/>
          <w:szCs w:val="32"/>
          <w:lang w:val="en-GB"/>
        </w:rPr>
        <w:t xml:space="preserve"> </w:t>
      </w:r>
      <w:r w:rsidR="003E2179" w:rsidRPr="000C11E5">
        <w:rPr>
          <w:b/>
          <w:sz w:val="32"/>
          <w:szCs w:val="32"/>
          <w:lang w:val="en-GB"/>
        </w:rPr>
        <w:t>2227895</w:t>
      </w:r>
      <w:r w:rsidR="00D55A21">
        <w:rPr>
          <w:b/>
          <w:sz w:val="32"/>
          <w:szCs w:val="32"/>
          <w:lang w:val="en-GB"/>
        </w:rPr>
        <w:t xml:space="preserve"> </w:t>
      </w:r>
    </w:p>
    <w:p w14:paraId="280A89A4" w14:textId="44E5D532" w:rsidR="00D55A21" w:rsidRDefault="00D55A21" w:rsidP="00D55A21">
      <w:pPr>
        <w:spacing w:line="360" w:lineRule="auto"/>
        <w:jc w:val="both"/>
        <w:rPr>
          <w:b/>
          <w:sz w:val="32"/>
          <w:szCs w:val="32"/>
        </w:rPr>
      </w:pPr>
      <w:r>
        <w:rPr>
          <w:b/>
          <w:sz w:val="32"/>
          <w:szCs w:val="32"/>
        </w:rPr>
        <w:t>Level 6 – Dissertation Module</w:t>
      </w:r>
      <w:r w:rsidR="00370916">
        <w:rPr>
          <w:b/>
          <w:sz w:val="32"/>
          <w:szCs w:val="32"/>
        </w:rPr>
        <w:t xml:space="preserve"> -</w:t>
      </w:r>
      <w:r>
        <w:rPr>
          <w:b/>
          <w:sz w:val="32"/>
          <w:szCs w:val="32"/>
        </w:rPr>
        <w:t xml:space="preserve"> LCBB6000</w:t>
      </w:r>
    </w:p>
    <w:p w14:paraId="1DB45251" w14:textId="374F1CFD" w:rsidR="007A4445" w:rsidRPr="00D55A21" w:rsidRDefault="007A4445">
      <w:pPr>
        <w:spacing w:line="360" w:lineRule="auto"/>
        <w:jc w:val="both"/>
        <w:rPr>
          <w:b/>
          <w:sz w:val="32"/>
          <w:szCs w:val="32"/>
        </w:rPr>
      </w:pPr>
    </w:p>
    <w:p w14:paraId="1DB45252" w14:textId="49ED01EE" w:rsidR="007A4445" w:rsidRPr="00EF3BA4" w:rsidRDefault="007A4445">
      <w:pPr>
        <w:spacing w:line="360" w:lineRule="auto"/>
        <w:jc w:val="both"/>
        <w:rPr>
          <w:b/>
          <w:sz w:val="32"/>
          <w:szCs w:val="32"/>
          <w:lang w:val="en-GB"/>
        </w:rPr>
      </w:pPr>
    </w:p>
    <w:p w14:paraId="491EE6F9" w14:textId="77777777" w:rsidR="006B1C8B" w:rsidRDefault="006B1C8B">
      <w:pPr>
        <w:spacing w:line="360" w:lineRule="auto"/>
        <w:jc w:val="both"/>
      </w:pPr>
    </w:p>
    <w:p w14:paraId="405C1BC4" w14:textId="77777777" w:rsidR="006B1C8B" w:rsidRDefault="006B1C8B">
      <w:pPr>
        <w:spacing w:line="360" w:lineRule="auto"/>
        <w:jc w:val="both"/>
      </w:pPr>
    </w:p>
    <w:p w14:paraId="0427944B" w14:textId="77777777" w:rsidR="00297C36" w:rsidRDefault="00297C36" w:rsidP="00297C36">
      <w:pPr>
        <w:pStyle w:val="Heading1"/>
      </w:pPr>
      <w:r>
        <w:lastRenderedPageBreak/>
        <w:t>1. Introduction:</w:t>
      </w:r>
    </w:p>
    <w:p w14:paraId="1DB4525C" w14:textId="77777777" w:rsidR="007A4445" w:rsidRDefault="007A4445">
      <w:pPr>
        <w:spacing w:line="360" w:lineRule="auto"/>
        <w:jc w:val="both"/>
      </w:pPr>
    </w:p>
    <w:p w14:paraId="1DB45272" w14:textId="77777777" w:rsidR="007A4445" w:rsidRDefault="00C336C1">
      <w:pPr>
        <w:pStyle w:val="Heading2"/>
      </w:pPr>
      <w:r>
        <w:t>1.1 Background of the Study:</w:t>
      </w:r>
    </w:p>
    <w:p w14:paraId="1DB45273" w14:textId="77777777" w:rsidR="007A4445" w:rsidRDefault="007A4445"/>
    <w:p w14:paraId="1DB45274" w14:textId="77777777" w:rsidR="007A4445" w:rsidRDefault="00C336C1">
      <w:pPr>
        <w:spacing w:line="360" w:lineRule="auto"/>
        <w:jc w:val="both"/>
      </w:pPr>
      <w:r>
        <w:t>Strategic marketing in the UK fashion retail industry now relies heavily on branding because it is so competitive. Nowadays, firms don’t just depend on their products and prices to hold their position; they give much attention to branding to change how customers perceive them and remain loyal. In this regard, the British retailer NEXT has kept its position on high streets and online (NEXT PLC, 2025). However, because modern technology and changing tastes affect customers, companies like NEXT should check whether their branding helps keep customers.</w:t>
      </w:r>
    </w:p>
    <w:p w14:paraId="1DB45275" w14:textId="77777777" w:rsidR="007A4445" w:rsidRDefault="00C336C1">
      <w:pPr>
        <w:spacing w:line="360" w:lineRule="auto"/>
        <w:jc w:val="both"/>
      </w:pPr>
      <w:r>
        <w:t>The main benefit of retaining customers is ensuring the company’s lasting and profitable growth. Obtaining new customers is usually five times as costly as keeping existing ones, which is why maintaining customers helps retailers grow (Reichheld &amp; Sasser, 1990). When branding is done well, people become loyal customers and special fans of the company’s brand. With this, NEXT stands out thanks to its quality items and prices that attract a wide variety of people (Ali and Anwar, 2021). However, since fast fashion brands and e-commerce sites are now strong competitors, it is essential to study how NEXT’s branding helps its loyal supporters.</w:t>
      </w:r>
    </w:p>
    <w:p w14:paraId="1DB45276" w14:textId="77777777" w:rsidR="007A4445" w:rsidRDefault="00C336C1">
      <w:pPr>
        <w:pStyle w:val="Heading2"/>
      </w:pPr>
      <w:r>
        <w:t>1.2 Research Aim:</w:t>
      </w:r>
    </w:p>
    <w:p w14:paraId="1DB45277" w14:textId="77777777" w:rsidR="007A4445" w:rsidRDefault="007A4445"/>
    <w:p w14:paraId="1DB45278" w14:textId="77777777" w:rsidR="007A4445" w:rsidRDefault="00C336C1">
      <w:pPr>
        <w:spacing w:line="360" w:lineRule="auto"/>
        <w:jc w:val="both"/>
      </w:pPr>
      <w:r>
        <w:t>To critically evaluate how branding influences customer retention strategies and outcomes at NEXT in the UK.</w:t>
      </w:r>
    </w:p>
    <w:p w14:paraId="1DB45279" w14:textId="77777777" w:rsidR="007A4445" w:rsidRDefault="00C336C1">
      <w:pPr>
        <w:pStyle w:val="Heading2"/>
      </w:pPr>
      <w:r>
        <w:t>1.3 Research Objectives:</w:t>
      </w:r>
    </w:p>
    <w:p w14:paraId="1DB4527A" w14:textId="77777777" w:rsidR="007A4445" w:rsidRDefault="007A4445"/>
    <w:p w14:paraId="1DB4527B" w14:textId="77777777" w:rsidR="007A4445" w:rsidRDefault="00C336C1">
      <w:pPr>
        <w:numPr>
          <w:ilvl w:val="0"/>
          <w:numId w:val="1"/>
        </w:numPr>
        <w:spacing w:line="360" w:lineRule="auto"/>
        <w:jc w:val="both"/>
      </w:pPr>
      <w:r>
        <w:t>To examine the key branding strategies employed by NEXT in the UK.</w:t>
      </w:r>
    </w:p>
    <w:p w14:paraId="1DB4527C" w14:textId="77777777" w:rsidR="007A4445" w:rsidRDefault="00C336C1">
      <w:pPr>
        <w:numPr>
          <w:ilvl w:val="0"/>
          <w:numId w:val="1"/>
        </w:numPr>
        <w:spacing w:line="360" w:lineRule="auto"/>
        <w:jc w:val="both"/>
      </w:pPr>
      <w:r>
        <w:t>To evaluate the relationship between branding elements (e.g. brand identity, communication, and emotional connection) and customer retention.</w:t>
      </w:r>
    </w:p>
    <w:p w14:paraId="1DB4527D" w14:textId="77777777" w:rsidR="007A4445" w:rsidRDefault="00C336C1">
      <w:pPr>
        <w:numPr>
          <w:ilvl w:val="0"/>
          <w:numId w:val="1"/>
        </w:numPr>
        <w:spacing w:line="360" w:lineRule="auto"/>
        <w:jc w:val="both"/>
      </w:pPr>
      <w:r>
        <w:lastRenderedPageBreak/>
        <w:t>To assess customers' perceptions of NEXT’s brand and how this influences their repeat purchasing behaviour.</w:t>
      </w:r>
    </w:p>
    <w:p w14:paraId="1DB4527E" w14:textId="77777777" w:rsidR="007A4445" w:rsidRDefault="00C336C1">
      <w:pPr>
        <w:numPr>
          <w:ilvl w:val="0"/>
          <w:numId w:val="1"/>
        </w:numPr>
        <w:spacing w:line="360" w:lineRule="auto"/>
        <w:jc w:val="both"/>
      </w:pPr>
      <w:r>
        <w:t>To recommend branding strategies that could further improve customer loyalty at NEXT.</w:t>
      </w:r>
    </w:p>
    <w:p w14:paraId="1DB4527F" w14:textId="77777777" w:rsidR="007A4445" w:rsidRDefault="00C336C1">
      <w:pPr>
        <w:pStyle w:val="Heading2"/>
      </w:pPr>
      <w:r>
        <w:t>1.4 Research Questions:</w:t>
      </w:r>
    </w:p>
    <w:p w14:paraId="1DB45280" w14:textId="77777777" w:rsidR="007A4445" w:rsidRDefault="007A4445"/>
    <w:p w14:paraId="1DB45281" w14:textId="77777777" w:rsidR="007A4445" w:rsidRDefault="00C336C1">
      <w:pPr>
        <w:numPr>
          <w:ilvl w:val="0"/>
          <w:numId w:val="2"/>
        </w:numPr>
        <w:spacing w:line="360" w:lineRule="auto"/>
        <w:jc w:val="both"/>
      </w:pPr>
      <w:r>
        <w:t>What branding strategies does NEXT use to retain customers in the UK?</w:t>
      </w:r>
    </w:p>
    <w:p w14:paraId="1DB45282" w14:textId="77777777" w:rsidR="007A4445" w:rsidRDefault="00C336C1">
      <w:pPr>
        <w:numPr>
          <w:ilvl w:val="0"/>
          <w:numId w:val="2"/>
        </w:numPr>
        <w:spacing w:line="360" w:lineRule="auto"/>
        <w:jc w:val="both"/>
      </w:pPr>
      <w:r>
        <w:t>How do brand identity and emotional connection affect customer retention?</w:t>
      </w:r>
    </w:p>
    <w:p w14:paraId="1DB45283" w14:textId="77777777" w:rsidR="007A4445" w:rsidRDefault="00C336C1">
      <w:pPr>
        <w:numPr>
          <w:ilvl w:val="0"/>
          <w:numId w:val="2"/>
        </w:numPr>
        <w:spacing w:line="360" w:lineRule="auto"/>
        <w:jc w:val="both"/>
      </w:pPr>
      <w:r>
        <w:t>What role does brand communication play in retaining loyal customers at NEXT?</w:t>
      </w:r>
    </w:p>
    <w:p w14:paraId="1DB45284" w14:textId="77777777" w:rsidR="007A4445" w:rsidRDefault="00C336C1">
      <w:pPr>
        <w:numPr>
          <w:ilvl w:val="0"/>
          <w:numId w:val="2"/>
        </w:numPr>
        <w:spacing w:line="360" w:lineRule="auto"/>
        <w:jc w:val="both"/>
      </w:pPr>
      <w:r>
        <w:t>What are the perceptions of NEXT’s brand among its repeat customers?</w:t>
      </w:r>
    </w:p>
    <w:p w14:paraId="1DB45285" w14:textId="77777777" w:rsidR="007A4445" w:rsidRDefault="00C336C1">
      <w:pPr>
        <w:pStyle w:val="Heading2"/>
      </w:pPr>
      <w:r>
        <w:t>1.5 Rationale and Significance of the Study:</w:t>
      </w:r>
    </w:p>
    <w:p w14:paraId="1DB45286" w14:textId="77777777" w:rsidR="007A4445" w:rsidRDefault="007A4445"/>
    <w:p w14:paraId="1DB45287" w14:textId="77777777" w:rsidR="007A4445" w:rsidRDefault="00C336C1">
      <w:pPr>
        <w:spacing w:line="360" w:lineRule="auto"/>
        <w:jc w:val="both"/>
      </w:pPr>
      <w:r>
        <w:t>UK fashion businesses are now adopting digital methods, which are prompting consumers to look for new things and be loyal to them. Moreover, while NEXT is well known, it encounters competition from both Zara and from online retailers such as ASOS and Boohoo. Realizing how branding helps attract repeat customers gives NEXT recommendations to become more competitive over time.</w:t>
      </w:r>
    </w:p>
    <w:p w14:paraId="1DB45288" w14:textId="77777777" w:rsidR="007A4445" w:rsidRDefault="00C336C1">
      <w:pPr>
        <w:pStyle w:val="Heading1"/>
      </w:pPr>
      <w:r>
        <w:t>2. Literature Review:</w:t>
      </w:r>
    </w:p>
    <w:p w14:paraId="1DB45289" w14:textId="77777777" w:rsidR="007A4445" w:rsidRDefault="007A4445"/>
    <w:p w14:paraId="1DB4528A" w14:textId="77777777" w:rsidR="007A4445" w:rsidRDefault="00C336C1">
      <w:pPr>
        <w:pStyle w:val="Heading2"/>
      </w:pPr>
      <w:r>
        <w:t>2.1 Branding and its Dimensions</w:t>
      </w:r>
    </w:p>
    <w:p w14:paraId="1DB4528B" w14:textId="77777777" w:rsidR="007A4445" w:rsidRDefault="007A4445"/>
    <w:p w14:paraId="1DB4528C" w14:textId="77777777" w:rsidR="007A4445" w:rsidRDefault="00C336C1">
      <w:pPr>
        <w:spacing w:line="360" w:lineRule="auto"/>
        <w:jc w:val="both"/>
      </w:pPr>
      <w:r>
        <w:t xml:space="preserve">The image a brand creates is important for guiding how customers see it and staying loyal over the years. According to Keller (2013), branding involves making strong, positive, and unique brand associations with people’s minds. Aaker (1996) brings more perspective to this idea, creating four dimensions named: brand identity, brand equity, brand personality, and brand communication. In this industry, branding helps show people that a piece of clothing is high quality and a sign of a person’s style. Kapferer (2012), emphasizes that </w:t>
      </w:r>
      <w:r>
        <w:lastRenderedPageBreak/>
        <w:t>what makes some fashion brands shine is how they match the way customers live and think, giving rise to their loyalty and helping them outshine other competitors.</w:t>
      </w:r>
    </w:p>
    <w:p w14:paraId="1DB4528D" w14:textId="77777777" w:rsidR="007A4445" w:rsidRDefault="00C336C1">
      <w:pPr>
        <w:pStyle w:val="Heading2"/>
      </w:pPr>
      <w:r>
        <w:t>2.2 Customer Retention and Loyalty:</w:t>
      </w:r>
    </w:p>
    <w:p w14:paraId="1DB4528E" w14:textId="77777777" w:rsidR="007A4445" w:rsidRDefault="007A4445"/>
    <w:p w14:paraId="1DB4528F" w14:textId="77777777" w:rsidR="007A4445" w:rsidRDefault="00C336C1">
      <w:pPr>
        <w:spacing w:line="360" w:lineRule="auto"/>
        <w:jc w:val="both"/>
      </w:pPr>
      <w:r>
        <w:t>Customer retention is about keeping an established relationship going with the clients the firm already has. Reichheld and Sasser (1990), found that it is much more cost-efficient to keep present customers than to attract new ones, and simply working on retention can greatly increase a company’s profits. The level of loyalty shown is affected by how satisfied someone is, how much they appreciate the company, and how strongly they feel about it. Oliver (1999) suggests that loyalty goes through four steps: thinking, feeling, trying to act, and habitual actions. In other words, it is important to build trust and a close brand connection if you want customers to stick with your business in the long run.</w:t>
      </w:r>
    </w:p>
    <w:p w14:paraId="1DB45290" w14:textId="77777777" w:rsidR="007A4445" w:rsidRDefault="00C336C1">
      <w:pPr>
        <w:pStyle w:val="Heading2"/>
      </w:pPr>
      <w:r>
        <w:t>2.3 The Role of Brand Equity in Retention:</w:t>
      </w:r>
    </w:p>
    <w:p w14:paraId="1DB45291" w14:textId="77777777" w:rsidR="007A4445" w:rsidRDefault="007A4445"/>
    <w:p w14:paraId="1DB45292" w14:textId="77777777" w:rsidR="007A4445" w:rsidRDefault="00C336C1">
      <w:pPr>
        <w:spacing w:line="360" w:lineRule="auto"/>
        <w:jc w:val="both"/>
      </w:pPr>
      <w:r>
        <w:t>Brand equity greatly influences customers’ decision to stay with a company. In their study, Yoo and Donthu (2001) explain that having brand awareness, perceived quality, positive brand associations, and brand loyalty increases a brand’s ability to create value. When brand equity is strong, it boosts customer loyalty, raises the value of a product in people’s eyes, and lowers the chances of switching brands. Rejitha and Jayalakshmi, (2024) study discovered that companies with high emotional and trust-based equity usually perform well and keep customers loyal. Fashion retailers find that customers are faithful to brands they think are dependable, reliable, and express their style (Zaman, Ahmed and Syed, 2025).</w:t>
      </w:r>
    </w:p>
    <w:p w14:paraId="1DB45293" w14:textId="77777777" w:rsidR="007A4445" w:rsidRDefault="00C336C1">
      <w:pPr>
        <w:pStyle w:val="Heading2"/>
      </w:pPr>
      <w:r>
        <w:t>2.4 Emotional Branding and Consumer Connection:</w:t>
      </w:r>
    </w:p>
    <w:p w14:paraId="1DB45294" w14:textId="77777777" w:rsidR="007A4445" w:rsidRDefault="007A4445"/>
    <w:p w14:paraId="1DB45295" w14:textId="77777777" w:rsidR="007A4445" w:rsidRDefault="00C336C1">
      <w:pPr>
        <w:spacing w:line="360" w:lineRule="auto"/>
        <w:jc w:val="both"/>
      </w:pPr>
      <w:r>
        <w:t xml:space="preserve">It involves making sure that customers feel a connection with the brand. Thomson, MacInnis, and Park (2005) believe that a customer’s emotional bond matters more for their loyalty than simply how satisfied they are with what they get. Emotional reactions such as feeling part of the group or wanting to improve make people more loyal to a brand. Since clothing usually reflects who a person is, emotionally branding can transform </w:t>
      </w:r>
      <w:r>
        <w:lastRenderedPageBreak/>
        <w:t>regular customers into brand believers (Bagga, Gera and Haque, 2022). For NEXT, appealing to feelings is very important since many consumers look for a way to confirm their identity through fashion.</w:t>
      </w:r>
    </w:p>
    <w:p w14:paraId="1DB45296" w14:textId="77777777" w:rsidR="007A4445" w:rsidRDefault="00C336C1">
      <w:pPr>
        <w:pStyle w:val="Heading2"/>
      </w:pPr>
      <w:r>
        <w:t>2.5 Brand Communication and Digital Presence:</w:t>
      </w:r>
    </w:p>
    <w:p w14:paraId="1DB45297" w14:textId="77777777" w:rsidR="007A4445" w:rsidRDefault="007A4445"/>
    <w:p w14:paraId="1DB45298" w14:textId="77777777" w:rsidR="007A4445" w:rsidRDefault="00C336C1">
      <w:pPr>
        <w:spacing w:line="360" w:lineRule="auto"/>
        <w:jc w:val="both"/>
      </w:pPr>
      <w:r>
        <w:t>A company needs effective brand communication to maintain its identity, involve customers, and earn their trust. De Chernatony and McDonald point out that having similar messages in each brand touchpoint strengthens a brand’s credibility. Using websites, mobile applications, and social media is important for interacting with clients today. The study carried out by Bruhn et al. (2012) reveals that regular online communication supports brand loyalty and increases brand equity. The company should keep messaging the same in their physical stores and on their websites to prevent losing interest from modern-day consumers (Brydges, Henninger and Hanlon, 2022).</w:t>
      </w:r>
    </w:p>
    <w:p w14:paraId="1DB45299" w14:textId="77777777" w:rsidR="007A4445" w:rsidRDefault="00C336C1">
      <w:pPr>
        <w:pStyle w:val="Heading2"/>
      </w:pPr>
      <w:r>
        <w:t>2.6 Empirical Evidence: NEXT and Competitor Branding</w:t>
      </w:r>
    </w:p>
    <w:p w14:paraId="1DB4529A" w14:textId="77777777" w:rsidR="007A4445" w:rsidRDefault="007A4445"/>
    <w:p w14:paraId="1DB4529B" w14:textId="77777777" w:rsidR="007A4445" w:rsidRDefault="00C336C1">
      <w:pPr>
        <w:spacing w:line="360" w:lineRule="auto"/>
        <w:jc w:val="both"/>
      </w:pPr>
      <w:r>
        <w:t>NEXT is recognized as a brand with outstanding reputation in the United Kingdom, mainly among families and professionals, according to Mintel (2023). Still, Zara and ASOS have a bigger draw among younger people since they are more flexible trying out new trends and are present online. Their focus on high standards of service and products ensures that most of NEXT’s loyal customers keep shopping there (NEXT PLC, 2025).</w:t>
      </w:r>
    </w:p>
    <w:p w14:paraId="1DB4529C" w14:textId="77777777" w:rsidR="007A4445" w:rsidRDefault="00C336C1">
      <w:pPr>
        <w:pStyle w:val="Heading2"/>
      </w:pPr>
      <w:r>
        <w:t>2.7 Literature Gap:</w:t>
      </w:r>
    </w:p>
    <w:p w14:paraId="1DB4529D" w14:textId="77777777" w:rsidR="007A4445" w:rsidRDefault="007A4445"/>
    <w:p w14:paraId="1DB4529E" w14:textId="77777777" w:rsidR="007A4445" w:rsidRDefault="00C336C1">
      <w:pPr>
        <w:spacing w:line="360" w:lineRule="auto"/>
        <w:jc w:val="both"/>
      </w:pPr>
      <w:r>
        <w:t>A lot of research has looked at branding’s impact on customer behaviour, yet there is not much dedicated study on branding’s part in keeping customers shopping at established British brands like NEXT. The research that exists either covers numerous industries or is fo</w:t>
      </w:r>
      <w:r w:rsidRPr="00C31FEF">
        <w:rPr>
          <w:sz w:val="22"/>
          <w:szCs w:val="22"/>
        </w:rPr>
        <w:t>cused</w:t>
      </w:r>
      <w:r>
        <w:t xml:space="preserve"> on new internet-based companies, so we still do not know much about branding and repeat purchase in traditional high-street shops. Besides, there has been little discussion about how these firms use emotional and digital branding to keep customers loyal when competition intensifies. This study seeks to address this by examining past data to see how NEXT’s bra</w:t>
      </w:r>
      <w:r w:rsidRPr="00C31FEF">
        <w:rPr>
          <w:sz w:val="22"/>
          <w:szCs w:val="22"/>
        </w:rPr>
        <w:t>nding</w:t>
      </w:r>
      <w:r>
        <w:t xml:space="preserve"> encourages customers to stay loyal for a long time.</w:t>
      </w:r>
    </w:p>
    <w:p w14:paraId="1DB4529F" w14:textId="77777777" w:rsidR="007A4445" w:rsidRDefault="00C336C1">
      <w:pPr>
        <w:pStyle w:val="Heading1"/>
      </w:pPr>
      <w:r>
        <w:lastRenderedPageBreak/>
        <w:t>3. Research Methods and Methodology:</w:t>
      </w:r>
    </w:p>
    <w:p w14:paraId="1DB452A0" w14:textId="77777777" w:rsidR="007A4445" w:rsidRDefault="007A4445"/>
    <w:p w14:paraId="1DB452A1" w14:textId="77777777" w:rsidR="007A4445" w:rsidRDefault="00C336C1">
      <w:pPr>
        <w:pStyle w:val="Heading2"/>
      </w:pPr>
      <w:r>
        <w:t>3.1 Research Philosophy and Approach:</w:t>
      </w:r>
    </w:p>
    <w:p w14:paraId="1DB452A2" w14:textId="77777777" w:rsidR="007A4445" w:rsidRDefault="007A4445"/>
    <w:p w14:paraId="1DB452A3" w14:textId="77777777" w:rsidR="007A4445" w:rsidRDefault="00C336C1">
      <w:pPr>
        <w:spacing w:line="360" w:lineRule="auto"/>
        <w:jc w:val="both"/>
      </w:pPr>
      <w:r>
        <w:t>This study follows an interpretivist approach to study the link between branding and customer retention using what has already been documented about the topic in secondary sources. It is suitable to use interpretivism to illustrate the construction and interpretation of brand strategies by enterprises and consumers. A deductive process is used to first use tested theories and then see how they relate to the case of NEXT in the UK and draw proven conclusions.</w:t>
      </w:r>
    </w:p>
    <w:p w14:paraId="1DB452A4" w14:textId="77777777" w:rsidR="007A4445" w:rsidRDefault="00C336C1">
      <w:pPr>
        <w:pStyle w:val="Heading2"/>
      </w:pPr>
      <w:r>
        <w:t>3.2 Research Design:</w:t>
      </w:r>
    </w:p>
    <w:p w14:paraId="1DB452A5" w14:textId="77777777" w:rsidR="007A4445" w:rsidRDefault="007A4445"/>
    <w:p w14:paraId="1DB452A6" w14:textId="77777777" w:rsidR="007A4445" w:rsidRDefault="00C336C1">
      <w:pPr>
        <w:spacing w:line="360" w:lineRule="auto"/>
        <w:jc w:val="both"/>
      </w:pPr>
      <w:r>
        <w:t>This is qualitative research that simply involves analyzing and using secondary data. Instead of collecting fresh data, the study will consider articles written by academics and reports from the industry and companies. This study method helps to investigate the connection between branding and how long the brand is remembered by shoppers in retail, without wasting too much time.</w:t>
      </w:r>
    </w:p>
    <w:p w14:paraId="1DB452A7" w14:textId="77777777" w:rsidR="007A4445" w:rsidRDefault="00C336C1">
      <w:pPr>
        <w:pStyle w:val="Heading2"/>
      </w:pPr>
      <w:r>
        <w:t>3.3 Data Collection:</w:t>
      </w:r>
    </w:p>
    <w:p w14:paraId="1DB452A8" w14:textId="77777777" w:rsidR="007A4445" w:rsidRDefault="007A4445"/>
    <w:p w14:paraId="1DB452A9" w14:textId="77777777" w:rsidR="007A4445" w:rsidRDefault="00C336C1">
      <w:pPr>
        <w:spacing w:line="360" w:lineRule="auto"/>
        <w:jc w:val="both"/>
      </w:pPr>
      <w:r>
        <w:t>Information will be taken from peer-reviewed scientific articles obtained using Google Scholar, databases in the business area, and official web pages belonging to the companies. Papers that are current, about branding, and written by reliable authors are included in the selection process. Where needed, classic books that form the basis of many theories will be a part of the course as well.</w:t>
      </w:r>
    </w:p>
    <w:p w14:paraId="1DB452AA" w14:textId="77777777" w:rsidR="007A4445" w:rsidRDefault="00C336C1">
      <w:pPr>
        <w:pStyle w:val="Heading2"/>
      </w:pPr>
      <w:r>
        <w:t>3.4 Data Analysis:</w:t>
      </w:r>
    </w:p>
    <w:p w14:paraId="1DB452AB" w14:textId="77777777" w:rsidR="007A4445" w:rsidRDefault="007A4445"/>
    <w:p w14:paraId="1DB452AC" w14:textId="77777777" w:rsidR="007A4445" w:rsidRDefault="00C336C1">
      <w:pPr>
        <w:spacing w:line="360" w:lineRule="auto"/>
        <w:jc w:val="both"/>
      </w:pPr>
      <w:r>
        <w:t>Using the approach outlined by Braun and Clarke (2006), the study will try to notice patterns and recurring ideas. Next, you will need to group important ideas under broader sections like brand identity, emotional connections, and perceived worth, and make sense of how they affect your retention strategy at NEXT.</w:t>
      </w:r>
    </w:p>
    <w:p w14:paraId="1DB452AD" w14:textId="77777777" w:rsidR="007A4445" w:rsidRDefault="00C336C1">
      <w:pPr>
        <w:pStyle w:val="Heading2"/>
      </w:pPr>
      <w:r>
        <w:lastRenderedPageBreak/>
        <w:t>3.5 Ethical Considerations:</w:t>
      </w:r>
    </w:p>
    <w:p w14:paraId="1DB452AE" w14:textId="77777777" w:rsidR="007A4445" w:rsidRDefault="007A4445"/>
    <w:p w14:paraId="1DB452AF" w14:textId="77777777" w:rsidR="007A4445" w:rsidRDefault="00C336C1">
      <w:pPr>
        <w:spacing w:line="360" w:lineRule="auto"/>
        <w:jc w:val="both"/>
      </w:pPr>
      <w:r>
        <w:t>The materials for this study were gathered only from open academic terms, industry publications, and reports coming from companies. No people or original data are used, so the research does not have much risk to ethics. In any case, follow academic integrity by citing properly, not copying others’ work, and making thoughtful use of our sources. All the materials will be cited according to Harvard referencing, making the research process traitorous and respectful to intellectual property.</w:t>
      </w:r>
    </w:p>
    <w:p w14:paraId="1DB452B0" w14:textId="77777777" w:rsidR="007A4445" w:rsidRDefault="00C336C1">
      <w:pPr>
        <w:pStyle w:val="Heading1"/>
      </w:pPr>
      <w:r>
        <w:t>4.Timeline:</w:t>
      </w:r>
    </w:p>
    <w:p w14:paraId="1DB452B1" w14:textId="77777777" w:rsidR="007A4445" w:rsidRDefault="007A4445"/>
    <w:p w14:paraId="1DB452B2" w14:textId="77777777" w:rsidR="007A4445" w:rsidRDefault="00C336C1">
      <w:pPr>
        <w:spacing w:line="360" w:lineRule="auto"/>
        <w:jc w:val="both"/>
      </w:pPr>
      <w:r>
        <w:rPr>
          <w:noProof/>
        </w:rPr>
        <w:drawing>
          <wp:inline distT="0" distB="0" distL="0" distR="0" wp14:anchorId="1DB452DC" wp14:editId="1DB452DD">
            <wp:extent cx="4516070" cy="2682301"/>
            <wp:effectExtent l="0" t="0" r="0" b="0"/>
            <wp:docPr id="1" name="image1.png" descr="C:\Users\Lenovo\Downloads\output (73).png"/>
            <wp:cNvGraphicFramePr/>
            <a:graphic xmlns:a="http://schemas.openxmlformats.org/drawingml/2006/main">
              <a:graphicData uri="http://schemas.openxmlformats.org/drawingml/2006/picture">
                <pic:pic xmlns:pic="http://schemas.openxmlformats.org/drawingml/2006/picture">
                  <pic:nvPicPr>
                    <pic:cNvPr id="0" name="image1.png" descr="C:\Users\Lenovo\Downloads\output (73).png"/>
                    <pic:cNvPicPr preferRelativeResize="0"/>
                  </pic:nvPicPr>
                  <pic:blipFill>
                    <a:blip r:embed="rId8"/>
                    <a:srcRect/>
                    <a:stretch>
                      <a:fillRect/>
                    </a:stretch>
                  </pic:blipFill>
                  <pic:spPr>
                    <a:xfrm>
                      <a:off x="0" y="0"/>
                      <a:ext cx="4516070" cy="2682301"/>
                    </a:xfrm>
                    <a:prstGeom prst="rect">
                      <a:avLst/>
                    </a:prstGeom>
                    <a:ln/>
                  </pic:spPr>
                </pic:pic>
              </a:graphicData>
            </a:graphic>
          </wp:inline>
        </w:drawing>
      </w:r>
    </w:p>
    <w:p w14:paraId="1DB452B3" w14:textId="77777777" w:rsidR="007A4445" w:rsidRDefault="00C336C1">
      <w:pPr>
        <w:pStyle w:val="Heading1"/>
      </w:pPr>
      <w:r>
        <w:t>5. Conclusion:</w:t>
      </w:r>
    </w:p>
    <w:p w14:paraId="1DB452B4" w14:textId="77777777" w:rsidR="007A4445" w:rsidRDefault="007A4445"/>
    <w:p w14:paraId="1DB452B5" w14:textId="77777777" w:rsidR="007A4445" w:rsidRDefault="00C336C1">
      <w:pPr>
        <w:spacing w:line="360" w:lineRule="auto"/>
        <w:jc w:val="both"/>
      </w:pPr>
      <w:r>
        <w:t xml:space="preserve">The study presented here will look into the role of branding in keeping NEXT’s UK customers long-term, only making use of secondary sources and analysis methods. Studying sources and different materials, the study will explore how things like identity, emotional bond, brand equity, and communication affect the loyalty of customers over time. NEXT and similar retailers must learn about how branding affects retention, as the retail industry is always changing. The interpretivist approach will let researchers understand the details and background of branding strategies and how effective they are. </w:t>
      </w:r>
      <w:r>
        <w:lastRenderedPageBreak/>
        <w:t>With the help of top sources retrieved on Google Scholar, this research will focus on the major factors affecting customer retention. The main goal is to offer knowledge that can be used by NEXT and similar organizations to develop their branding and keep customers loyal for a long time.</w:t>
      </w:r>
    </w:p>
    <w:p w14:paraId="1DB452B6" w14:textId="77777777" w:rsidR="007A4445" w:rsidRDefault="007A4445">
      <w:pPr>
        <w:spacing w:line="360" w:lineRule="auto"/>
        <w:jc w:val="both"/>
      </w:pPr>
    </w:p>
    <w:p w14:paraId="1DB452B7" w14:textId="77777777" w:rsidR="007A4445" w:rsidRDefault="007A4445">
      <w:pPr>
        <w:spacing w:line="360" w:lineRule="auto"/>
        <w:jc w:val="both"/>
      </w:pPr>
    </w:p>
    <w:p w14:paraId="1DB452C8" w14:textId="0E179F55" w:rsidR="007A4445" w:rsidRDefault="00C336C1">
      <w:pPr>
        <w:pStyle w:val="Heading2"/>
      </w:pPr>
      <w:r>
        <w:t>References:</w:t>
      </w:r>
    </w:p>
    <w:p w14:paraId="1DB452C9" w14:textId="77777777" w:rsidR="007A4445" w:rsidRDefault="007A4445"/>
    <w:p w14:paraId="1DB452CA" w14:textId="77777777" w:rsidR="007A4445" w:rsidRDefault="00C336C1">
      <w:pPr>
        <w:spacing w:line="360" w:lineRule="auto"/>
        <w:jc w:val="both"/>
      </w:pPr>
      <w:r>
        <w:t xml:space="preserve">Aaker, D.A. (1996). </w:t>
      </w:r>
      <w:r>
        <w:rPr>
          <w:i/>
        </w:rPr>
        <w:t>Building Strong Brands</w:t>
      </w:r>
      <w:r>
        <w:t>. New York: Free Press.</w:t>
      </w:r>
    </w:p>
    <w:p w14:paraId="1DB452CB" w14:textId="77777777" w:rsidR="007A4445" w:rsidRDefault="00C336C1">
      <w:pPr>
        <w:spacing w:line="360" w:lineRule="auto"/>
        <w:jc w:val="both"/>
      </w:pPr>
      <w:r>
        <w:t>Ali, B.J. and Anwar, G. (2021). </w:t>
      </w:r>
      <w:r>
        <w:rPr>
          <w:i/>
        </w:rPr>
        <w:t>Marketing Strategy: Pricing Strategies and Its Influence on Consumer Purchasing Decision</w:t>
      </w:r>
      <w:r>
        <w:t>. [online] papers.ssrn.com. Available at: https://papers.ssrn.com/sol3/papers.cfm?abstract_id=3837579. (Accessed on: June 7, 2025).</w:t>
      </w:r>
    </w:p>
    <w:p w14:paraId="1DB452CC" w14:textId="77777777" w:rsidR="007A4445" w:rsidRDefault="00C336C1">
      <w:pPr>
        <w:spacing w:line="360" w:lineRule="auto"/>
        <w:jc w:val="both"/>
      </w:pPr>
      <w:r>
        <w:t>Bagga, S.K., Gera, S. and Haque, S.N. (2022). The mediating role of organizational culture: Transformational leadership and change management in virtual teams. </w:t>
      </w:r>
      <w:r>
        <w:rPr>
          <w:i/>
        </w:rPr>
        <w:t>Asia Pacific Management Review</w:t>
      </w:r>
      <w:r>
        <w:t>, 28(2), pp.120–131.</w:t>
      </w:r>
    </w:p>
    <w:p w14:paraId="1DB452CD" w14:textId="77777777" w:rsidR="007A4445" w:rsidRDefault="00C336C1">
      <w:pPr>
        <w:spacing w:line="360" w:lineRule="auto"/>
        <w:jc w:val="both"/>
      </w:pPr>
      <w:r>
        <w:t>Brydges, T., Henninger, C.E. and Hanlon, M. (2022). Selling sustainability: investigating how Swedish fashion brands communicate sustainability to consumers. </w:t>
      </w:r>
      <w:r>
        <w:rPr>
          <w:i/>
        </w:rPr>
        <w:t>Sustainability: Science, Practice and Policy</w:t>
      </w:r>
      <w:r>
        <w:t>, [online] 18(1), pp.357–370.</w:t>
      </w:r>
    </w:p>
    <w:p w14:paraId="1DB452CE" w14:textId="77777777" w:rsidR="007A4445" w:rsidRDefault="00C336C1">
      <w:pPr>
        <w:spacing w:line="360" w:lineRule="auto"/>
        <w:jc w:val="both"/>
      </w:pPr>
      <w:r>
        <w:t xml:space="preserve">Braun, V. and Clarke, V. (2006). Using thematic analysis in psychology. </w:t>
      </w:r>
      <w:r>
        <w:rPr>
          <w:i/>
        </w:rPr>
        <w:t>Qualitative Research in Psychology</w:t>
      </w:r>
      <w:r>
        <w:t>, 3(2), pp.77-101.</w:t>
      </w:r>
    </w:p>
    <w:p w14:paraId="1DB452CF" w14:textId="77777777" w:rsidR="007A4445" w:rsidRDefault="00C336C1">
      <w:pPr>
        <w:spacing w:line="360" w:lineRule="auto"/>
        <w:jc w:val="both"/>
      </w:pPr>
      <w:r>
        <w:t xml:space="preserve">Bruhn, M., Schoenmueller, V. and Schäfer, D.B. (2012). Are social media replacing traditional media in terms of brand equity creation? </w:t>
      </w:r>
      <w:r>
        <w:rPr>
          <w:i/>
        </w:rPr>
        <w:t>Management Research Review</w:t>
      </w:r>
      <w:r>
        <w:t>, 35(9), pp.770-790.</w:t>
      </w:r>
    </w:p>
    <w:p w14:paraId="1DB452D0" w14:textId="77777777" w:rsidR="007A4445" w:rsidRDefault="00C336C1">
      <w:pPr>
        <w:spacing w:line="360" w:lineRule="auto"/>
        <w:jc w:val="both"/>
      </w:pPr>
      <w:r>
        <w:t xml:space="preserve">Chaudhuri, A. and Holbrook, M.B. (2001). The chain of effects from brand trust and brand affect to brand performance. </w:t>
      </w:r>
      <w:r>
        <w:rPr>
          <w:i/>
        </w:rPr>
        <w:t>Journal of Marketing</w:t>
      </w:r>
      <w:r>
        <w:t>, 65(2), pp.81-93.</w:t>
      </w:r>
    </w:p>
    <w:p w14:paraId="1DB452D1" w14:textId="77777777" w:rsidR="007A4445" w:rsidRDefault="00C336C1">
      <w:pPr>
        <w:spacing w:line="360" w:lineRule="auto"/>
        <w:jc w:val="both"/>
      </w:pPr>
      <w:r>
        <w:lastRenderedPageBreak/>
        <w:t xml:space="preserve">De Chernatony, L. and McDonald, M. (2003). </w:t>
      </w:r>
      <w:r>
        <w:rPr>
          <w:i/>
        </w:rPr>
        <w:t>Creating Powerful Brands</w:t>
      </w:r>
      <w:r>
        <w:t>. Oxford: Butterworth-Heinemann.</w:t>
      </w:r>
    </w:p>
    <w:p w14:paraId="1DB452D2" w14:textId="77777777" w:rsidR="007A4445" w:rsidRDefault="00C336C1">
      <w:pPr>
        <w:spacing w:line="360" w:lineRule="auto"/>
        <w:jc w:val="both"/>
      </w:pPr>
      <w:r>
        <w:t xml:space="preserve">Kapferer, J.-N. (2012). </w:t>
      </w:r>
      <w:r>
        <w:rPr>
          <w:i/>
        </w:rPr>
        <w:t>The New Strategic Brand Management</w:t>
      </w:r>
      <w:r>
        <w:t>. London: Kogan Page.</w:t>
      </w:r>
    </w:p>
    <w:p w14:paraId="1DB452D3" w14:textId="77777777" w:rsidR="007A4445" w:rsidRDefault="00C336C1">
      <w:pPr>
        <w:spacing w:line="360" w:lineRule="auto"/>
        <w:jc w:val="both"/>
      </w:pPr>
      <w:r>
        <w:t xml:space="preserve">Keller, K.L. (2013). </w:t>
      </w:r>
      <w:r>
        <w:rPr>
          <w:i/>
        </w:rPr>
        <w:t>Strategic Brand Management</w:t>
      </w:r>
      <w:r>
        <w:t>. Harlow: Pearson Education.</w:t>
      </w:r>
    </w:p>
    <w:p w14:paraId="1DB452D4" w14:textId="77777777" w:rsidR="007A4445" w:rsidRDefault="00C336C1">
      <w:pPr>
        <w:spacing w:line="360" w:lineRule="auto"/>
        <w:jc w:val="both"/>
      </w:pPr>
      <w:r>
        <w:t xml:space="preserve">Mintel (2023). </w:t>
      </w:r>
      <w:r>
        <w:rPr>
          <w:i/>
        </w:rPr>
        <w:t>UK Fashion Retailing Report</w:t>
      </w:r>
      <w:r>
        <w:t>. London: Mintel Group Ltd. Available at: https://www.mintel.com/insights/retail/the-growth-of-circular-and-sustainable-fashion-trends/. (Accessed on: June 7, 2025).</w:t>
      </w:r>
    </w:p>
    <w:p w14:paraId="1DB452D5" w14:textId="77777777" w:rsidR="007A4445" w:rsidRDefault="00C336C1">
      <w:pPr>
        <w:spacing w:line="360" w:lineRule="auto"/>
        <w:jc w:val="both"/>
      </w:pPr>
      <w:r>
        <w:t>NEXT PLC (2025). </w:t>
      </w:r>
      <w:r>
        <w:rPr>
          <w:i/>
        </w:rPr>
        <w:t>Our History</w:t>
      </w:r>
      <w:r>
        <w:t>. [online] Nextplc.co.uk. Available at: https://www.nextplc.co.uk/about-next/our-history. (Accessed on: June 7, 2025).</w:t>
      </w:r>
    </w:p>
    <w:p w14:paraId="1DB452D6" w14:textId="77777777" w:rsidR="007A4445" w:rsidRDefault="00C336C1">
      <w:pPr>
        <w:spacing w:line="360" w:lineRule="auto"/>
        <w:jc w:val="both"/>
      </w:pPr>
      <w:r>
        <w:t>Rejitha R. and Jayalakshmi G. (2024). The Interplay of Brand Trust and Customer Loyalty on Assessing the Impact of Trust-Building on Retention and Advocacy. </w:t>
      </w:r>
      <w:r>
        <w:rPr>
          <w:i/>
        </w:rPr>
        <w:t>Advances in electronic commerce (AEC) book series/Advances in electronic commerce series</w:t>
      </w:r>
      <w:r>
        <w:t>, [online] pp.167–192.</w:t>
      </w:r>
    </w:p>
    <w:p w14:paraId="1DB452D7" w14:textId="77777777" w:rsidR="007A4445" w:rsidRDefault="00C336C1">
      <w:pPr>
        <w:spacing w:line="360" w:lineRule="auto"/>
        <w:jc w:val="both"/>
      </w:pPr>
      <w:r>
        <w:t xml:space="preserve">Oliver, R.L. (1999). Whence consumer loyalty? </w:t>
      </w:r>
      <w:r>
        <w:rPr>
          <w:i/>
        </w:rPr>
        <w:t>Journal of Marketing</w:t>
      </w:r>
      <w:r>
        <w:t>, 63(Special Issue), pp.33–44.</w:t>
      </w:r>
    </w:p>
    <w:p w14:paraId="1DB452D8" w14:textId="77777777" w:rsidR="007A4445" w:rsidRDefault="00C336C1">
      <w:pPr>
        <w:spacing w:line="360" w:lineRule="auto"/>
        <w:jc w:val="both"/>
      </w:pPr>
      <w:r>
        <w:t xml:space="preserve">Reichheld, F.F. and Sasser, W.E. (1990). Zero defections: Quality comes to services. </w:t>
      </w:r>
      <w:r>
        <w:rPr>
          <w:i/>
        </w:rPr>
        <w:t>Harvard Business Review</w:t>
      </w:r>
      <w:r>
        <w:t>, 68(5), pp.105–111.</w:t>
      </w:r>
    </w:p>
    <w:p w14:paraId="1DB452D9" w14:textId="77777777" w:rsidR="007A4445" w:rsidRDefault="00C336C1">
      <w:pPr>
        <w:spacing w:line="360" w:lineRule="auto"/>
        <w:jc w:val="both"/>
      </w:pPr>
      <w:r>
        <w:t xml:space="preserve">Thomson, M., MacInnis, D.J. and Park, C.W. (2005). The ties that bind: Measuring the strength of consumers’ emotional attachments to brands. </w:t>
      </w:r>
      <w:r>
        <w:rPr>
          <w:i/>
        </w:rPr>
        <w:t>Journal of Consumer Psychology</w:t>
      </w:r>
      <w:r>
        <w:t>, 15(1), pp.77–91.</w:t>
      </w:r>
    </w:p>
    <w:p w14:paraId="1DB452DA" w14:textId="77777777" w:rsidR="007A4445" w:rsidRDefault="00C336C1">
      <w:pPr>
        <w:spacing w:line="360" w:lineRule="auto"/>
        <w:jc w:val="both"/>
      </w:pPr>
      <w:r>
        <w:t xml:space="preserve">Yoo, B. and Donthu, N. (2001). Developing and validating a multidimensional consumer-based brand equity scale. </w:t>
      </w:r>
      <w:r>
        <w:rPr>
          <w:i/>
        </w:rPr>
        <w:t>Journal of Business Research</w:t>
      </w:r>
      <w:r>
        <w:t>, 52(1), pp.1–14.</w:t>
      </w:r>
    </w:p>
    <w:p w14:paraId="1DB452DB" w14:textId="77777777" w:rsidR="007A4445" w:rsidRDefault="00C336C1">
      <w:pPr>
        <w:spacing w:line="360" w:lineRule="auto"/>
        <w:jc w:val="both"/>
      </w:pPr>
      <w:bookmarkStart w:id="0" w:name="_2ofgogtl2sca" w:colFirst="0" w:colLast="0"/>
      <w:bookmarkEnd w:id="0"/>
      <w:r>
        <w:t>Zaman, U., Ahmed, N.W. and Syed, N. (2025). How Brand Experience Builds Loyalty: The Roles of Trust, Association, Word-of-Mouth, and Credibility. </w:t>
      </w:r>
      <w:r>
        <w:rPr>
          <w:i/>
        </w:rPr>
        <w:t>The critical review of social sciences studies</w:t>
      </w:r>
      <w:r>
        <w:t xml:space="preserve">, [online] 3(1), pp.3744–3762. </w:t>
      </w:r>
    </w:p>
    <w:sectPr w:rsidR="007A444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CE11F" w14:textId="77777777" w:rsidR="00E711AB" w:rsidRDefault="00E711AB">
      <w:pPr>
        <w:spacing w:after="0" w:line="240" w:lineRule="auto"/>
      </w:pPr>
      <w:r>
        <w:separator/>
      </w:r>
    </w:p>
  </w:endnote>
  <w:endnote w:type="continuationSeparator" w:id="0">
    <w:p w14:paraId="41C2FEA6" w14:textId="77777777" w:rsidR="00E711AB" w:rsidRDefault="00E71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52DE" w14:textId="601E9FF7" w:rsidR="007A4445" w:rsidRDefault="00C336C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A0EBF">
      <w:rPr>
        <w:noProof/>
        <w:color w:val="000000"/>
      </w:rPr>
      <w:t>1</w:t>
    </w:r>
    <w:r>
      <w:rPr>
        <w:color w:val="000000"/>
      </w:rPr>
      <w:fldChar w:fldCharType="end"/>
    </w:r>
  </w:p>
  <w:p w14:paraId="1DB452DF" w14:textId="77777777" w:rsidR="007A4445" w:rsidRDefault="007A444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2C717" w14:textId="77777777" w:rsidR="00E711AB" w:rsidRDefault="00E711AB">
      <w:pPr>
        <w:spacing w:after="0" w:line="240" w:lineRule="auto"/>
      </w:pPr>
      <w:r>
        <w:separator/>
      </w:r>
    </w:p>
  </w:footnote>
  <w:footnote w:type="continuationSeparator" w:id="0">
    <w:p w14:paraId="22616B27" w14:textId="77777777" w:rsidR="00E711AB" w:rsidRDefault="00E71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E00A9"/>
    <w:multiLevelType w:val="multilevel"/>
    <w:tmpl w:val="15DAB1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9C40C2C"/>
    <w:multiLevelType w:val="multilevel"/>
    <w:tmpl w:val="DB780E3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31027924">
    <w:abstractNumId w:val="1"/>
  </w:num>
  <w:num w:numId="2" w16cid:durableId="1122530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445"/>
    <w:rsid w:val="000C11E5"/>
    <w:rsid w:val="000F4639"/>
    <w:rsid w:val="00277061"/>
    <w:rsid w:val="00290916"/>
    <w:rsid w:val="00297C36"/>
    <w:rsid w:val="002A0EBF"/>
    <w:rsid w:val="00370916"/>
    <w:rsid w:val="003E2179"/>
    <w:rsid w:val="0049776D"/>
    <w:rsid w:val="00687103"/>
    <w:rsid w:val="006B1C8B"/>
    <w:rsid w:val="0078388C"/>
    <w:rsid w:val="007A4445"/>
    <w:rsid w:val="00992313"/>
    <w:rsid w:val="00A03BEA"/>
    <w:rsid w:val="00AE7DA8"/>
    <w:rsid w:val="00C079C0"/>
    <w:rsid w:val="00C10DEC"/>
    <w:rsid w:val="00C31FEF"/>
    <w:rsid w:val="00C336C1"/>
    <w:rsid w:val="00D21B95"/>
    <w:rsid w:val="00D55A21"/>
    <w:rsid w:val="00DC7E98"/>
    <w:rsid w:val="00DF6B35"/>
    <w:rsid w:val="00E55521"/>
    <w:rsid w:val="00E711AB"/>
    <w:rsid w:val="00EF3BA4"/>
    <w:rsid w:val="00F57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45247"/>
  <w15:docId w15:val="{FECD41E4-9CBB-49E9-965D-EC68F5094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2035</Words>
  <Characters>11601</Characters>
  <Application>Microsoft Office Word</Application>
  <DocSecurity>0</DocSecurity>
  <Lines>96</Lines>
  <Paragraphs>27</Paragraphs>
  <ScaleCrop>false</ScaleCrop>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25</cp:revision>
  <dcterms:created xsi:type="dcterms:W3CDTF">2025-07-23T11:52:00Z</dcterms:created>
  <dcterms:modified xsi:type="dcterms:W3CDTF">2025-07-27T17:40:00Z</dcterms:modified>
</cp:coreProperties>
</file>