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FDFCE4"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b/>
          <w:bCs/>
          <w:color w:val="000000"/>
          <w:lang w:eastAsia="en-GB"/>
        </w:rPr>
        <w:t>2107308</w:t>
      </w:r>
    </w:p>
    <w:p w14:paraId="1DDB704D"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b/>
          <w:bCs/>
          <w:color w:val="000000"/>
          <w:lang w:eastAsia="en-GB"/>
        </w:rPr>
        <w:t>ECEY5010</w:t>
      </w:r>
    </w:p>
    <w:p w14:paraId="066FF9AA"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b/>
          <w:bCs/>
          <w:color w:val="000000"/>
          <w:lang w:eastAsia="en-GB"/>
        </w:rPr>
        <w:t>What are the benefits of implementing play-based learning in early education?</w:t>
      </w:r>
      <w:r w:rsidRPr="007860D4">
        <w:rPr>
          <w:rFonts w:ascii="Arial" w:eastAsia="Times New Roman" w:hAnsi="Arial" w:cs="Arial"/>
          <w:b/>
          <w:bCs/>
          <w:color w:val="000000"/>
          <w:u w:val="single"/>
          <w:lang w:eastAsia="en-GB"/>
        </w:rPr>
        <w:t> </w:t>
      </w:r>
    </w:p>
    <w:p w14:paraId="10C9B15F" w14:textId="77777777" w:rsidR="007860D4" w:rsidRPr="007860D4" w:rsidRDefault="007860D4" w:rsidP="00A82B88">
      <w:pPr>
        <w:spacing w:after="240" w:line="360" w:lineRule="auto"/>
        <w:rPr>
          <w:rFonts w:ascii="Arial" w:eastAsia="Times New Roman" w:hAnsi="Arial" w:cs="Arial"/>
          <w:color w:val="000000"/>
          <w:lang w:eastAsia="en-GB"/>
        </w:rPr>
      </w:pPr>
    </w:p>
    <w:p w14:paraId="24A64F59"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b/>
          <w:bCs/>
          <w:color w:val="000000"/>
          <w:u w:val="single"/>
          <w:lang w:eastAsia="en-GB"/>
        </w:rPr>
        <w:t>Abstract </w:t>
      </w:r>
    </w:p>
    <w:p w14:paraId="1B3EC7E6" w14:textId="609BBFF8"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 xml:space="preserve">The effectiveness of play-based learning as an early education approach that supports children' learning experiences and overall development is becoming increasingly acknowledged. Investigating the benefits of play-based learning in early school settings and defending the research methods are the goals of this study. The sample size consists of 200 young children attending various early years settings from a variety of families.  Data is gathered using a range of mixed methods over a six-month period, including surveys, interviews, and observations. Ethical considerations are made </w:t>
      </w:r>
      <w:r w:rsidRPr="00A82B88">
        <w:rPr>
          <w:rFonts w:ascii="Arial" w:eastAsia="Times New Roman" w:hAnsi="Arial" w:cs="Arial"/>
          <w:color w:val="000000"/>
          <w:lang w:eastAsia="en-GB"/>
        </w:rPr>
        <w:t>to</w:t>
      </w:r>
      <w:r w:rsidRPr="007860D4">
        <w:rPr>
          <w:rFonts w:ascii="Arial" w:eastAsia="Times New Roman" w:hAnsi="Arial" w:cs="Arial"/>
          <w:color w:val="000000"/>
          <w:lang w:eastAsia="en-GB"/>
        </w:rPr>
        <w:t xml:space="preserve"> safeguard the participants' privacy and wellbeing. The need to comprehend the benefits of play-based learning for early childhood education is the driving force behind this study. It is well acknowledged that play is a healthy and vital activity for children' cognitive, social, emotional, and physical development. Comprehensive studies on the </w:t>
      </w:r>
      <w:r w:rsidRPr="00A82B88">
        <w:rPr>
          <w:rFonts w:ascii="Arial" w:eastAsia="Times New Roman" w:hAnsi="Arial" w:cs="Arial"/>
          <w:color w:val="000000"/>
          <w:lang w:eastAsia="en-GB"/>
        </w:rPr>
        <w:t>advantages</w:t>
      </w:r>
      <w:r w:rsidRPr="007860D4">
        <w:rPr>
          <w:rFonts w:ascii="Arial" w:eastAsia="Times New Roman" w:hAnsi="Arial" w:cs="Arial"/>
          <w:color w:val="000000"/>
          <w:lang w:eastAsia="en-GB"/>
        </w:rPr>
        <w:t xml:space="preserve"> of play-based learning in early education settings are, however, incomplete. </w:t>
      </w:r>
    </w:p>
    <w:p w14:paraId="52878FBB" w14:textId="4817F16E"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 xml:space="preserve">With 200 children in the sample, there is enough diversity to ensure a thorough grasp of the advantages for </w:t>
      </w:r>
      <w:r w:rsidR="00CC3C7A" w:rsidRPr="00A82B88">
        <w:rPr>
          <w:rFonts w:ascii="Arial" w:eastAsia="Times New Roman" w:hAnsi="Arial" w:cs="Arial"/>
          <w:color w:val="000000"/>
          <w:lang w:eastAsia="en-GB"/>
        </w:rPr>
        <w:t>children</w:t>
      </w:r>
      <w:r w:rsidRPr="007860D4">
        <w:rPr>
          <w:rFonts w:ascii="Arial" w:eastAsia="Times New Roman" w:hAnsi="Arial" w:cs="Arial"/>
          <w:color w:val="000000"/>
          <w:lang w:eastAsia="en-GB"/>
        </w:rPr>
        <w:t xml:space="preserve"> from a wide range of social and financial backgrounds.  Regular play-based activity observations, semi-structured interviews with teachers and parents, and questionnaires to collect quantitative data on children' involvement and learning outcomes are some of the study techniques used.</w:t>
      </w:r>
    </w:p>
    <w:p w14:paraId="35A1D638"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In this research, ethical issues are crucial. Parents or legal guardians are asked for their informed permission, guaranteeing that they are aware of the goals and approaches of the research. Throughout the study, privacy and confidentiality are upheld, and data is anonymized and securely archived. Participants' health and safety are first, and any dangers or discomfort are kept to minimal. </w:t>
      </w:r>
    </w:p>
    <w:p w14:paraId="1CA401A8" w14:textId="77777777" w:rsidR="007860D4" w:rsidRPr="007860D4" w:rsidRDefault="007860D4" w:rsidP="00A82B88">
      <w:pPr>
        <w:spacing w:line="360" w:lineRule="auto"/>
        <w:rPr>
          <w:rFonts w:ascii="Arial" w:eastAsia="Times New Roman" w:hAnsi="Arial" w:cs="Arial"/>
          <w:color w:val="000000"/>
          <w:lang w:eastAsia="en-GB"/>
        </w:rPr>
      </w:pPr>
    </w:p>
    <w:p w14:paraId="5AE03F4E"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b/>
          <w:bCs/>
          <w:color w:val="000000"/>
          <w:u w:val="single"/>
          <w:lang w:eastAsia="en-GB"/>
        </w:rPr>
        <w:t>Section 2. </w:t>
      </w:r>
    </w:p>
    <w:p w14:paraId="67E972CB"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lastRenderedPageBreak/>
        <w:t>It has long been known how crucial play is to a child's development and growth. Play-based learning has become even more popular in early childhood education in recent years. The objective of this literature review is to explore the benefits of play-based learning in this specific setting, with a special focus on the policies and curriculum requirements that have been implemented in Wales.</w:t>
      </w:r>
    </w:p>
    <w:p w14:paraId="01E5BF53" w14:textId="00B7E66D"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Through an analysis of laws and curriculum requirements</w:t>
      </w:r>
      <w:r w:rsidRPr="00A82B88">
        <w:rPr>
          <w:rFonts w:ascii="Arial" w:eastAsia="Times New Roman" w:hAnsi="Arial" w:cs="Arial"/>
          <w:color w:val="000000"/>
          <w:lang w:eastAsia="en-GB"/>
        </w:rPr>
        <w:t xml:space="preserve"> in Wales</w:t>
      </w:r>
      <w:r w:rsidRPr="007860D4">
        <w:rPr>
          <w:rFonts w:ascii="Arial" w:eastAsia="Times New Roman" w:hAnsi="Arial" w:cs="Arial"/>
          <w:color w:val="000000"/>
          <w:lang w:eastAsia="en-GB"/>
        </w:rPr>
        <w:t xml:space="preserve">, </w:t>
      </w:r>
      <w:r w:rsidR="00CC3C7A" w:rsidRPr="00A82B88">
        <w:rPr>
          <w:rFonts w:ascii="Arial" w:eastAsia="Times New Roman" w:hAnsi="Arial" w:cs="Arial"/>
          <w:color w:val="000000"/>
          <w:lang w:eastAsia="en-GB"/>
        </w:rPr>
        <w:t xml:space="preserve">the practitioner </w:t>
      </w:r>
      <w:r w:rsidRPr="007860D4">
        <w:rPr>
          <w:rFonts w:ascii="Arial" w:eastAsia="Times New Roman" w:hAnsi="Arial" w:cs="Arial"/>
          <w:color w:val="000000"/>
          <w:lang w:eastAsia="en-GB"/>
        </w:rPr>
        <w:t xml:space="preserve">can understand the importance of play-based learning in early childhood education. A foundation for successfully integrating play-based techniques into teaching practices may be given to educators and practitioners by comprehending the </w:t>
      </w:r>
      <w:r w:rsidRPr="00A82B88">
        <w:rPr>
          <w:rFonts w:ascii="Arial" w:eastAsia="Times New Roman" w:hAnsi="Arial" w:cs="Arial"/>
          <w:color w:val="000000"/>
          <w:lang w:eastAsia="en-GB"/>
        </w:rPr>
        <w:t>expectations</w:t>
      </w:r>
      <w:r w:rsidRPr="007860D4">
        <w:rPr>
          <w:rFonts w:ascii="Arial" w:eastAsia="Times New Roman" w:hAnsi="Arial" w:cs="Arial"/>
          <w:color w:val="000000"/>
          <w:lang w:eastAsia="en-GB"/>
        </w:rPr>
        <w:t xml:space="preserve"> and standards established by these regulations.</w:t>
      </w:r>
    </w:p>
    <w:p w14:paraId="65E98401"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 xml:space="preserve">This literature study will also </w:t>
      </w:r>
      <w:proofErr w:type="gramStart"/>
      <w:r w:rsidRPr="007860D4">
        <w:rPr>
          <w:rFonts w:ascii="Arial" w:eastAsia="Times New Roman" w:hAnsi="Arial" w:cs="Arial"/>
          <w:color w:val="000000"/>
          <w:lang w:eastAsia="en-GB"/>
        </w:rPr>
        <w:t>compare and contrast</w:t>
      </w:r>
      <w:proofErr w:type="gramEnd"/>
      <w:r w:rsidRPr="007860D4">
        <w:rPr>
          <w:rFonts w:ascii="Arial" w:eastAsia="Times New Roman" w:hAnsi="Arial" w:cs="Arial"/>
          <w:color w:val="000000"/>
          <w:lang w:eastAsia="en-GB"/>
        </w:rPr>
        <w:t xml:space="preserve"> the results of other research projects, going beyond only looking at regulations and curriculum requirements. A thorough grasp of the benefits of play-based learning in early childhood education may be attained by combining and assessing the data from several sources.</w:t>
      </w:r>
    </w:p>
    <w:p w14:paraId="4A7A04B0" w14:textId="136A23CB"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 xml:space="preserve">The goal of the literature review is to demonstrate the benefits of play-based learning for </w:t>
      </w:r>
      <w:r w:rsidR="00CC3C7A" w:rsidRPr="00A82B88">
        <w:rPr>
          <w:rFonts w:ascii="Arial" w:eastAsia="Times New Roman" w:hAnsi="Arial" w:cs="Arial"/>
          <w:color w:val="000000"/>
          <w:lang w:eastAsia="en-GB"/>
        </w:rPr>
        <w:t>children</w:t>
      </w:r>
      <w:r w:rsidRPr="007860D4">
        <w:rPr>
          <w:rFonts w:ascii="Arial" w:eastAsia="Times New Roman" w:hAnsi="Arial" w:cs="Arial"/>
          <w:color w:val="000000"/>
          <w:lang w:eastAsia="en-GB"/>
        </w:rPr>
        <w:t xml:space="preserve">' cognitive, social, emotional, and physical development through the synthesis and assessment of the available data. </w:t>
      </w:r>
      <w:r w:rsidR="00CC3C7A" w:rsidRPr="00A82B88">
        <w:rPr>
          <w:rFonts w:ascii="Arial" w:eastAsia="Times New Roman" w:hAnsi="Arial" w:cs="Arial"/>
          <w:color w:val="000000"/>
          <w:lang w:eastAsia="en-GB"/>
        </w:rPr>
        <w:t>The Practitioner</w:t>
      </w:r>
      <w:r w:rsidRPr="007860D4">
        <w:rPr>
          <w:rFonts w:ascii="Arial" w:eastAsia="Times New Roman" w:hAnsi="Arial" w:cs="Arial"/>
          <w:color w:val="000000"/>
          <w:lang w:eastAsia="en-GB"/>
        </w:rPr>
        <w:t xml:space="preserve"> can improve the body of evidence supporting the advantages of play-based learning and provide guidance for educational practices and policy by compiling and evaluating data from several studies.</w:t>
      </w:r>
    </w:p>
    <w:p w14:paraId="4612BB1D" w14:textId="405B813B"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This literature review looks at</w:t>
      </w:r>
      <w:r w:rsidRPr="00A82B88">
        <w:rPr>
          <w:rFonts w:ascii="Arial" w:eastAsia="Times New Roman" w:hAnsi="Arial" w:cs="Arial"/>
          <w:color w:val="000000"/>
          <w:lang w:eastAsia="en-GB"/>
        </w:rPr>
        <w:t xml:space="preserve"> the policies</w:t>
      </w:r>
      <w:r w:rsidRPr="007860D4">
        <w:rPr>
          <w:rFonts w:ascii="Arial" w:eastAsia="Times New Roman" w:hAnsi="Arial" w:cs="Arial"/>
          <w:color w:val="000000"/>
          <w:lang w:eastAsia="en-GB"/>
        </w:rPr>
        <w:t xml:space="preserve"> and conducts </w:t>
      </w:r>
      <w:r w:rsidRPr="00A82B88">
        <w:rPr>
          <w:rFonts w:ascii="Arial" w:eastAsia="Times New Roman" w:hAnsi="Arial" w:cs="Arial"/>
          <w:color w:val="000000"/>
          <w:lang w:eastAsia="en-GB"/>
        </w:rPr>
        <w:t xml:space="preserve">in Wales and </w:t>
      </w:r>
      <w:r w:rsidRPr="007860D4">
        <w:rPr>
          <w:rFonts w:ascii="Arial" w:eastAsia="Times New Roman" w:hAnsi="Arial" w:cs="Arial"/>
          <w:color w:val="000000"/>
          <w:lang w:eastAsia="en-GB"/>
        </w:rPr>
        <w:t xml:space="preserve">a thorough analysis of research findings </w:t>
      </w:r>
      <w:r w:rsidRPr="00A82B88">
        <w:rPr>
          <w:rFonts w:ascii="Arial" w:eastAsia="Times New Roman" w:hAnsi="Arial" w:cs="Arial"/>
          <w:color w:val="000000"/>
          <w:lang w:eastAsia="en-GB"/>
        </w:rPr>
        <w:t>to</w:t>
      </w:r>
      <w:r w:rsidRPr="007860D4">
        <w:rPr>
          <w:rFonts w:ascii="Arial" w:eastAsia="Times New Roman" w:hAnsi="Arial" w:cs="Arial"/>
          <w:color w:val="000000"/>
          <w:lang w:eastAsia="en-GB"/>
        </w:rPr>
        <w:t xml:space="preserve"> add to the body of information already available on play-based learning in early childhood education. By doing this, it hopes to offer insightful analysis and suggestions that will assist educators, practitioners, and legislators in encouraging play-based learning opportunities for young children.</w:t>
      </w:r>
    </w:p>
    <w:p w14:paraId="57A125F2"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b/>
          <w:bCs/>
          <w:color w:val="000000"/>
          <w:lang w:eastAsia="en-GB"/>
        </w:rPr>
        <w:t>Benefits of Play-Based Learning in Early Years Education</w:t>
      </w:r>
    </w:p>
    <w:p w14:paraId="5C3989A8"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1. Cognitive Development: Play-based learning provides opportunities for children to engage in problem-solving, critical thinking, and decision-making, fostering cognitive development (Bodrova &amp; Leong, 2005). Through play, children can explore new concepts, develop creativity, and enhance their language and communication skills (Bjorklund, 2018).</w:t>
      </w:r>
    </w:p>
    <w:p w14:paraId="2662DC95"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lastRenderedPageBreak/>
        <w:t>2. Social and Emotional Development: Play-based learning promotes social interactions, cooperation, and empathy among children (Bodrova &amp; Leong, 2005). It allows children to develop emotional regulation, resilience, and self-confidence (Bjorklund, 2018). Play-based activities also encourage the development of positive relationships with peers and adults.</w:t>
      </w:r>
    </w:p>
    <w:p w14:paraId="39B4FED8"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3. Physical Development: Play-based learning involves physical activities that contribute to the development of fine and gross motor skills (Bjorklund, 2018). It enhances children's coordination, balance, and overall physical fitness (Bodrova &amp; Leong, 2005). Through play, children can engage in active exploration of their environment.</w:t>
      </w:r>
    </w:p>
    <w:p w14:paraId="6FA17F94" w14:textId="77777777" w:rsidR="007860D4" w:rsidRPr="007860D4" w:rsidRDefault="007860D4" w:rsidP="00A82B88">
      <w:pPr>
        <w:spacing w:line="360" w:lineRule="auto"/>
        <w:rPr>
          <w:rFonts w:ascii="Arial" w:eastAsia="Times New Roman" w:hAnsi="Arial" w:cs="Arial"/>
          <w:color w:val="000000"/>
          <w:lang w:eastAsia="en-GB"/>
        </w:rPr>
      </w:pPr>
    </w:p>
    <w:p w14:paraId="21A84C2D"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b/>
          <w:bCs/>
          <w:color w:val="000000"/>
          <w:lang w:eastAsia="en-GB"/>
        </w:rPr>
        <w:t>Current Policies and Curriculum Requirements in Wales</w:t>
      </w:r>
    </w:p>
    <w:p w14:paraId="507F141E"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In Wales, the Foundation Phase framework guides early years education, emphasising play-based learning as a key approach. The framework recognizes the importance of active and experiential learning through play, promoting holistic development across different areas (Welsh Government, 2015). It encourages practitioners to create rich and stimulating play environments that support children's learning and development.</w:t>
      </w:r>
    </w:p>
    <w:p w14:paraId="36339E76" w14:textId="77777777" w:rsidR="007860D4" w:rsidRPr="007860D4" w:rsidRDefault="007860D4" w:rsidP="00A82B88">
      <w:pPr>
        <w:spacing w:line="360" w:lineRule="auto"/>
        <w:rPr>
          <w:rFonts w:ascii="Arial" w:eastAsia="Times New Roman" w:hAnsi="Arial" w:cs="Arial"/>
          <w:color w:val="000000"/>
          <w:lang w:eastAsia="en-GB"/>
        </w:rPr>
      </w:pPr>
    </w:p>
    <w:p w14:paraId="7552ED5B"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b/>
          <w:bCs/>
          <w:color w:val="000000"/>
          <w:lang w:eastAsia="en-GB"/>
        </w:rPr>
        <w:t>Comparison of Findings</w:t>
      </w:r>
    </w:p>
    <w:p w14:paraId="0968A9C2"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Multiple studies support the benefits of play-based learning in early years education. For example, a study by Pyle, Danniels, and Wigfield (2020) found that play-based learning positively influenced children's motivation and engagement in learning. Similarly, a study by Siraj-Blatchford et al. (2015) highlighted the positive impact of play-based approaches on children's language and communication skills.</w:t>
      </w:r>
    </w:p>
    <w:p w14:paraId="0F4527F5" w14:textId="77777777" w:rsidR="007860D4" w:rsidRPr="007860D4" w:rsidRDefault="007860D4" w:rsidP="00A82B88">
      <w:pPr>
        <w:spacing w:line="360" w:lineRule="auto"/>
        <w:rPr>
          <w:rFonts w:ascii="Arial" w:eastAsia="Times New Roman" w:hAnsi="Arial" w:cs="Arial"/>
          <w:color w:val="000000"/>
          <w:lang w:eastAsia="en-GB"/>
        </w:rPr>
      </w:pPr>
    </w:p>
    <w:p w14:paraId="6B1AA97C"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While most studies agree on the benefits of play-based learning, some differences in findings exist. For instance, a study by Maynard and Waters (2007) found that the effectiveness of play-based learning varied depending on the quality of adult support and scaffolding provided during play activities. This highlights the importance of skilled facilitation and guidance in maximising the benefits of play-based learning.</w:t>
      </w:r>
    </w:p>
    <w:p w14:paraId="78E4DED3" w14:textId="77777777" w:rsidR="007860D4" w:rsidRPr="007860D4" w:rsidRDefault="007860D4" w:rsidP="00A82B88">
      <w:pPr>
        <w:spacing w:line="360" w:lineRule="auto"/>
        <w:rPr>
          <w:rFonts w:ascii="Arial" w:eastAsia="Times New Roman" w:hAnsi="Arial" w:cs="Arial"/>
          <w:color w:val="000000"/>
          <w:lang w:eastAsia="en-GB"/>
        </w:rPr>
      </w:pPr>
    </w:p>
    <w:p w14:paraId="7F452A54"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b/>
          <w:bCs/>
          <w:color w:val="000000"/>
          <w:lang w:eastAsia="en-GB"/>
        </w:rPr>
        <w:t>Synthesis of Findings</w:t>
      </w:r>
    </w:p>
    <w:p w14:paraId="1B75C517"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Overall, the many advantages of play-based learning in early childhood education are often emphasised in the reviewed literature. Multiple dimensions of children's development, including cognitive, social, emotional, and physical growth, have been proven to be supported by play-based learning. Through play, children may experiment, solve problems, and acquire fundamental abilities that form the groundwork for their future education. These results are supported by the fact that play-based learning methods are highly valued in Wales' present policies and curricular requirements, particularly the Foundation Phase framework. The importance of play in young children's learning and development is acknowledged by this acknowledgment.</w:t>
      </w:r>
    </w:p>
    <w:p w14:paraId="1016BE7A"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It is essential to recognise that the efficacy of play-based learning is subject to the influence of several factors.  The level of adult supervision and assistance given during playtime is one important component. According to research, children's learning results are improved when practitioners engage in meaningful play, provide scaffolding, and encourage meaningful connections.</w:t>
      </w:r>
    </w:p>
    <w:p w14:paraId="53960DDC" w14:textId="13416C62"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 xml:space="preserve">Educators should concentrate on producing high-quality play experiences </w:t>
      </w:r>
      <w:r w:rsidRPr="00A82B88">
        <w:rPr>
          <w:rFonts w:ascii="Arial" w:eastAsia="Times New Roman" w:hAnsi="Arial" w:cs="Arial"/>
          <w:color w:val="000000"/>
          <w:lang w:eastAsia="en-GB"/>
        </w:rPr>
        <w:t>to</w:t>
      </w:r>
      <w:r w:rsidRPr="007860D4">
        <w:rPr>
          <w:rFonts w:ascii="Arial" w:eastAsia="Times New Roman" w:hAnsi="Arial" w:cs="Arial"/>
          <w:color w:val="000000"/>
          <w:lang w:eastAsia="en-GB"/>
        </w:rPr>
        <w:t xml:space="preserve"> optimise the advantages of play-based learning. This includes creating a space that invites investigation, giving a variety of tools and materials, and presenting tasks that are suitable for the child's age. </w:t>
      </w:r>
      <w:r w:rsidRPr="00A82B88">
        <w:rPr>
          <w:rFonts w:ascii="Arial" w:eastAsia="Times New Roman" w:hAnsi="Arial" w:cs="Arial"/>
          <w:color w:val="000000"/>
          <w:lang w:eastAsia="en-GB"/>
        </w:rPr>
        <w:t>To</w:t>
      </w:r>
      <w:r w:rsidRPr="007860D4">
        <w:rPr>
          <w:rFonts w:ascii="Arial" w:eastAsia="Times New Roman" w:hAnsi="Arial" w:cs="Arial"/>
          <w:color w:val="000000"/>
          <w:lang w:eastAsia="en-GB"/>
        </w:rPr>
        <w:t xml:space="preserve"> help children think more deeply, develop their ability to solve problems, and foster social relationships, practitioners should also actively engage with children while they are playing. Practitioners can optimise the benefits of play-based learning and guarantee that children experience </w:t>
      </w:r>
      <w:r w:rsidRPr="00A82B88">
        <w:rPr>
          <w:rFonts w:ascii="Arial" w:eastAsia="Times New Roman" w:hAnsi="Arial" w:cs="Arial"/>
          <w:color w:val="000000"/>
          <w:lang w:eastAsia="en-GB"/>
        </w:rPr>
        <w:t>all</w:t>
      </w:r>
      <w:r w:rsidRPr="007860D4">
        <w:rPr>
          <w:rFonts w:ascii="Arial" w:eastAsia="Times New Roman" w:hAnsi="Arial" w:cs="Arial"/>
          <w:color w:val="000000"/>
          <w:lang w:eastAsia="en-GB"/>
        </w:rPr>
        <w:t xml:space="preserve"> its cognitive, social, emotional, and physical advantages by giving priority to these elements. </w:t>
      </w:r>
    </w:p>
    <w:p w14:paraId="3E9E8BF6" w14:textId="77777777" w:rsidR="007860D4" w:rsidRPr="007860D4" w:rsidRDefault="007860D4" w:rsidP="00A82B88">
      <w:pPr>
        <w:spacing w:line="360" w:lineRule="auto"/>
        <w:rPr>
          <w:rFonts w:ascii="Arial" w:eastAsia="Times New Roman" w:hAnsi="Arial" w:cs="Arial"/>
          <w:color w:val="000000"/>
          <w:lang w:eastAsia="en-GB"/>
        </w:rPr>
      </w:pPr>
    </w:p>
    <w:p w14:paraId="51FAC19B" w14:textId="55C6AE72" w:rsidR="007860D4" w:rsidRPr="007860D4" w:rsidRDefault="007860D4" w:rsidP="00A82B88">
      <w:pPr>
        <w:spacing w:before="200" w:line="360" w:lineRule="auto"/>
        <w:rPr>
          <w:rFonts w:ascii="Arial" w:eastAsia="Times New Roman" w:hAnsi="Arial" w:cs="Arial"/>
          <w:color w:val="000000"/>
          <w:lang w:eastAsia="en-GB"/>
        </w:rPr>
      </w:pPr>
    </w:p>
    <w:p w14:paraId="1BE245E8" w14:textId="77777777" w:rsidR="007860D4" w:rsidRPr="007860D4" w:rsidRDefault="007860D4"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b/>
          <w:bCs/>
          <w:color w:val="000000"/>
          <w:u w:val="single"/>
          <w:lang w:eastAsia="en-GB"/>
        </w:rPr>
        <w:t>Methodological Considerations</w:t>
      </w:r>
    </w:p>
    <w:p w14:paraId="52A08CA7" w14:textId="77777777" w:rsidR="007860D4" w:rsidRPr="007860D4" w:rsidRDefault="007860D4" w:rsidP="00A82B88">
      <w:pPr>
        <w:spacing w:line="360" w:lineRule="auto"/>
        <w:rPr>
          <w:rFonts w:ascii="Arial" w:eastAsia="Times New Roman" w:hAnsi="Arial" w:cs="Arial"/>
          <w:color w:val="000000"/>
          <w:lang w:eastAsia="en-GB"/>
        </w:rPr>
      </w:pPr>
    </w:p>
    <w:p w14:paraId="7440C56C" w14:textId="0264643D" w:rsidR="007860D4" w:rsidRPr="007860D4" w:rsidRDefault="007860D4"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 xml:space="preserve">Investigating and comprehending the advantages that result from applying play-based learning strategies in early childhood education settings is the aim of research </w:t>
      </w:r>
      <w:r w:rsidRPr="007860D4">
        <w:rPr>
          <w:rFonts w:ascii="Arial" w:eastAsia="Times New Roman" w:hAnsi="Arial" w:cs="Arial"/>
          <w:color w:val="000000"/>
          <w:lang w:eastAsia="en-GB"/>
        </w:rPr>
        <w:lastRenderedPageBreak/>
        <w:t xml:space="preserve">on the benefits of play-based learning in schools. This study attempts to offer evidence-based insights that can guide educational practices and policy. The key purpose to this is to pinpoint the precise advantages that play-based learning provides for young children. Children can participate in immersive, hands-on learning activities through play-based learning that support their physical, social, emotional, and cognitive development. Studies provide light on the </w:t>
      </w:r>
      <w:r w:rsidRPr="00A82B88">
        <w:rPr>
          <w:rFonts w:ascii="Arial" w:eastAsia="Times New Roman" w:hAnsi="Arial" w:cs="Arial"/>
          <w:color w:val="000000"/>
          <w:lang w:eastAsia="en-GB"/>
        </w:rPr>
        <w:t>skills</w:t>
      </w:r>
      <w:r w:rsidRPr="007860D4">
        <w:rPr>
          <w:rFonts w:ascii="Arial" w:eastAsia="Times New Roman" w:hAnsi="Arial" w:cs="Arial"/>
          <w:color w:val="000000"/>
          <w:lang w:eastAsia="en-GB"/>
        </w:rPr>
        <w:t xml:space="preserve"> and abilities that play fosters, including creativity, problem-solving, teamwork, and communication. Teachers and legislators may create and carry out play-based learning initiatives that are more successful by being aware of these advantages.</w:t>
      </w:r>
    </w:p>
    <w:p w14:paraId="73E2A981" w14:textId="77777777" w:rsidR="007860D4" w:rsidRPr="007860D4" w:rsidRDefault="007860D4"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Researchers may evaluate the effects of play-based techniques on children's academic achievement, social skills, and general well-being by gathering and evaluating data. Teachers, parents, and legislators may use this information to support the inclusion of play-based learning in early childhood curriculum and to help guide decisions about how best to teach children.</w:t>
      </w:r>
    </w:p>
    <w:p w14:paraId="598DC202" w14:textId="77777777" w:rsidR="007860D4" w:rsidRPr="007860D4" w:rsidRDefault="007860D4" w:rsidP="00A82B88">
      <w:pPr>
        <w:spacing w:before="1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In conclusion, the goal of studies on the advantages of play-based learning in early childhood education is to identify and record the benefits connected to this methodology. It seeks to offer evidence to support the adoption of play-based learning programmes in early childhood education settings, to educate educators on the importance of play in children's development, and to guide educational practices.</w:t>
      </w:r>
    </w:p>
    <w:p w14:paraId="2E58A237" w14:textId="77777777" w:rsidR="007860D4" w:rsidRPr="007860D4" w:rsidRDefault="007860D4" w:rsidP="00A82B88">
      <w:pPr>
        <w:spacing w:line="360" w:lineRule="auto"/>
        <w:rPr>
          <w:rFonts w:ascii="Arial" w:eastAsia="Times New Roman" w:hAnsi="Arial" w:cs="Arial"/>
          <w:color w:val="000000"/>
          <w:lang w:eastAsia="en-GB"/>
        </w:rPr>
      </w:pPr>
    </w:p>
    <w:p w14:paraId="1953E981" w14:textId="55BA3518" w:rsidR="007860D4" w:rsidRPr="007860D4" w:rsidRDefault="007860D4" w:rsidP="00A82B88">
      <w:pPr>
        <w:spacing w:before="1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 xml:space="preserve">In this section, </w:t>
      </w:r>
      <w:r w:rsidR="00CC3C7A" w:rsidRPr="00A82B88">
        <w:rPr>
          <w:rFonts w:ascii="Arial" w:eastAsia="Times New Roman" w:hAnsi="Arial" w:cs="Arial"/>
          <w:color w:val="000000"/>
          <w:lang w:eastAsia="en-GB"/>
        </w:rPr>
        <w:t>they</w:t>
      </w:r>
      <w:r w:rsidRPr="007860D4">
        <w:rPr>
          <w:rFonts w:ascii="Arial" w:eastAsia="Times New Roman" w:hAnsi="Arial" w:cs="Arial"/>
          <w:color w:val="000000"/>
          <w:lang w:eastAsia="en-GB"/>
        </w:rPr>
        <w:t xml:space="preserve"> will discuss the methodological approach for conducting the research project on the benefits of implementing play-based learning in early education. The process and methods used in this study aim to provide a comprehensive understanding of the topic and ensure the validity and reliability of the findings.</w:t>
      </w:r>
    </w:p>
    <w:p w14:paraId="4331C551" w14:textId="77777777" w:rsidR="007860D4" w:rsidRPr="007860D4" w:rsidRDefault="007860D4" w:rsidP="00A82B88">
      <w:pPr>
        <w:spacing w:line="360" w:lineRule="auto"/>
        <w:rPr>
          <w:rFonts w:ascii="Arial" w:eastAsia="Times New Roman" w:hAnsi="Arial" w:cs="Arial"/>
          <w:color w:val="000000"/>
          <w:lang w:eastAsia="en-GB"/>
        </w:rPr>
      </w:pPr>
      <w:r w:rsidRPr="007860D4">
        <w:rPr>
          <w:rFonts w:ascii="Arial" w:eastAsia="Times New Roman" w:hAnsi="Arial" w:cs="Arial"/>
          <w:color w:val="000000"/>
          <w:lang w:eastAsia="en-GB"/>
        </w:rPr>
        <w:br/>
      </w:r>
    </w:p>
    <w:p w14:paraId="676B8AE4" w14:textId="77777777" w:rsidR="007860D4" w:rsidRPr="007860D4" w:rsidRDefault="007860D4" w:rsidP="00A82B88">
      <w:pPr>
        <w:numPr>
          <w:ilvl w:val="0"/>
          <w:numId w:val="1"/>
        </w:numPr>
        <w:spacing w:before="100" w:line="360" w:lineRule="auto"/>
        <w:textAlignment w:val="baseline"/>
        <w:rPr>
          <w:rFonts w:ascii="Arial" w:eastAsia="Times New Roman" w:hAnsi="Arial" w:cs="Arial"/>
          <w:b/>
          <w:bCs/>
          <w:color w:val="000000"/>
          <w:lang w:eastAsia="en-GB"/>
        </w:rPr>
      </w:pPr>
      <w:r w:rsidRPr="007860D4">
        <w:rPr>
          <w:rFonts w:ascii="Arial" w:eastAsia="Times New Roman" w:hAnsi="Arial" w:cs="Arial"/>
          <w:b/>
          <w:bCs/>
          <w:color w:val="000000"/>
          <w:lang w:eastAsia="en-GB"/>
        </w:rPr>
        <w:t>Chosen Sample</w:t>
      </w:r>
    </w:p>
    <w:p w14:paraId="23BC3E32" w14:textId="70080743" w:rsidR="007860D4" w:rsidRPr="007860D4" w:rsidRDefault="007860D4"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 xml:space="preserve">Teachers and students in early education have been selected as part of the study project sample. </w:t>
      </w:r>
      <w:r w:rsidR="00CC3C7A" w:rsidRPr="00A82B88">
        <w:rPr>
          <w:rFonts w:ascii="Arial" w:eastAsia="Times New Roman" w:hAnsi="Arial" w:cs="Arial"/>
          <w:color w:val="000000"/>
          <w:lang w:eastAsia="en-GB"/>
        </w:rPr>
        <w:t xml:space="preserve">Nurseries </w:t>
      </w:r>
      <w:r w:rsidRPr="007860D4">
        <w:rPr>
          <w:rFonts w:ascii="Arial" w:eastAsia="Times New Roman" w:hAnsi="Arial" w:cs="Arial"/>
          <w:color w:val="000000"/>
          <w:lang w:eastAsia="en-GB"/>
        </w:rPr>
        <w:t>and childcare facilities are just a few of the early education settings where the research will be carried out. The purpose of this sample selection is to obtain a representative sample of people who are actively engaged in play-</w:t>
      </w:r>
      <w:r w:rsidRPr="007860D4">
        <w:rPr>
          <w:rFonts w:ascii="Arial" w:eastAsia="Times New Roman" w:hAnsi="Arial" w:cs="Arial"/>
          <w:color w:val="000000"/>
          <w:lang w:eastAsia="en-GB"/>
        </w:rPr>
        <w:lastRenderedPageBreak/>
        <w:t>based learning in early childhood education (Moyles, 2005). Including educators and learners from various contexts and experiences allow</w:t>
      </w:r>
      <w:r w:rsidR="00CC3C7A" w:rsidRPr="00A82B88">
        <w:rPr>
          <w:rFonts w:ascii="Arial" w:eastAsia="Times New Roman" w:hAnsi="Arial" w:cs="Arial"/>
          <w:color w:val="000000"/>
          <w:lang w:eastAsia="en-GB"/>
        </w:rPr>
        <w:t>s the practitioner t</w:t>
      </w:r>
      <w:r w:rsidRPr="007860D4">
        <w:rPr>
          <w:rFonts w:ascii="Arial" w:eastAsia="Times New Roman" w:hAnsi="Arial" w:cs="Arial"/>
          <w:color w:val="000000"/>
          <w:lang w:eastAsia="en-GB"/>
        </w:rPr>
        <w:t>o compile a wide range of viewpoints on the advantages of play-based learning.</w:t>
      </w:r>
    </w:p>
    <w:p w14:paraId="07AAD730" w14:textId="77777777" w:rsidR="007860D4" w:rsidRPr="007860D4" w:rsidRDefault="007860D4"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Numerous advantages of play-based learning for young children in early education have been demonstrated by research (Ginsburg, 2007). By fostering creativity and problem-solving abilities, it advances cognitive development (Bergen, 2009). By promoting empathy, cooperation, and communication, play-based learning also aids in social development (Bodrova &amp; Leong, 2005). Additionally, it promotes emotional growth by giving people the chance to express themselves and control their emotions (Pellegrini &amp; Smith, 1998). Furthermore, by fostering both gross and fine motor abilities, play-based learning supports physical development (Moyles, 2005).</w:t>
      </w:r>
    </w:p>
    <w:p w14:paraId="400E09CE" w14:textId="77777777" w:rsidR="007860D4" w:rsidRPr="007860D4" w:rsidRDefault="007860D4" w:rsidP="00A82B88">
      <w:pPr>
        <w:spacing w:before="1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The objective of the project is to get an understanding of how play-based learning is implemented and experienced in diverse situations by conducting research in a range of early education settings. This data can help with the creation of efficient teaching methods and curriculum that can be modified to accommodate the demands of a wide range of students (Dockett &amp; Fleer, 2002). Additionally, it permits the investigation of possible obstacles and difficulties that educators and learners may encounter when putting play-based learning into practice (Bodrova &amp; Leong, 2005).</w:t>
      </w:r>
    </w:p>
    <w:p w14:paraId="759AF49B" w14:textId="77801CF9" w:rsidR="007860D4" w:rsidRPr="007860D4" w:rsidRDefault="007860D4" w:rsidP="00A82B88">
      <w:pPr>
        <w:spacing w:before="1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 xml:space="preserve">In conclusion, early education instructors and students from a variety of contexts are the target audience for the study project on the advantages of incorporating play-based learning in early education. The study uses this sample </w:t>
      </w:r>
      <w:r w:rsidRPr="00A82B88">
        <w:rPr>
          <w:rFonts w:ascii="Arial" w:eastAsia="Times New Roman" w:hAnsi="Arial" w:cs="Arial"/>
          <w:color w:val="000000"/>
          <w:lang w:eastAsia="en-GB"/>
        </w:rPr>
        <w:t>to</w:t>
      </w:r>
      <w:r w:rsidRPr="007860D4">
        <w:rPr>
          <w:rFonts w:ascii="Arial" w:eastAsia="Times New Roman" w:hAnsi="Arial" w:cs="Arial"/>
          <w:color w:val="000000"/>
          <w:lang w:eastAsia="en-GB"/>
        </w:rPr>
        <w:t xml:space="preserve"> compile a thorough grasp of the benefits of play-based learning and how it affects </w:t>
      </w:r>
      <w:r w:rsidR="00CC3C7A" w:rsidRPr="00A82B88">
        <w:rPr>
          <w:rFonts w:ascii="Arial" w:eastAsia="Times New Roman" w:hAnsi="Arial" w:cs="Arial"/>
          <w:color w:val="000000"/>
          <w:lang w:eastAsia="en-GB"/>
        </w:rPr>
        <w:t>children</w:t>
      </w:r>
      <w:r w:rsidRPr="007860D4">
        <w:rPr>
          <w:rFonts w:ascii="Arial" w:eastAsia="Times New Roman" w:hAnsi="Arial" w:cs="Arial"/>
          <w:color w:val="000000"/>
          <w:lang w:eastAsia="en-GB"/>
        </w:rPr>
        <w:t>' development. By adding to the amount of evidence already available on play-based learning, this study will help educators and policymakers improve early education methods.</w:t>
      </w:r>
    </w:p>
    <w:p w14:paraId="54A6D72B" w14:textId="77777777" w:rsidR="007860D4" w:rsidRPr="007860D4" w:rsidRDefault="007860D4" w:rsidP="00A82B88">
      <w:pPr>
        <w:spacing w:line="360" w:lineRule="auto"/>
        <w:rPr>
          <w:rFonts w:ascii="Arial" w:eastAsia="Times New Roman" w:hAnsi="Arial" w:cs="Arial"/>
          <w:color w:val="000000"/>
          <w:lang w:eastAsia="en-GB"/>
        </w:rPr>
      </w:pPr>
    </w:p>
    <w:p w14:paraId="1F996603" w14:textId="77777777" w:rsidR="007860D4" w:rsidRPr="007860D4" w:rsidRDefault="007860D4"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 xml:space="preserve">2. </w:t>
      </w:r>
      <w:r w:rsidRPr="007860D4">
        <w:rPr>
          <w:rFonts w:ascii="Arial" w:eastAsia="Times New Roman" w:hAnsi="Arial" w:cs="Arial"/>
          <w:b/>
          <w:bCs/>
          <w:color w:val="000000"/>
          <w:lang w:eastAsia="en-GB"/>
        </w:rPr>
        <w:t>Chosen Research Methods:</w:t>
      </w:r>
    </w:p>
    <w:p w14:paraId="5AEB4F50" w14:textId="77777777" w:rsidR="007860D4" w:rsidRPr="007860D4" w:rsidRDefault="007860D4" w:rsidP="00A82B88">
      <w:pPr>
        <w:spacing w:line="360" w:lineRule="auto"/>
        <w:rPr>
          <w:rFonts w:ascii="Arial" w:eastAsia="Times New Roman" w:hAnsi="Arial" w:cs="Arial"/>
          <w:color w:val="000000"/>
          <w:lang w:eastAsia="en-GB"/>
        </w:rPr>
      </w:pPr>
    </w:p>
    <w:p w14:paraId="104EA22E" w14:textId="39663071" w:rsidR="007860D4" w:rsidRPr="007860D4" w:rsidRDefault="007860D4"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 xml:space="preserve">Using a mixed-methods approach, information and perspectives about the advantages of play-based learning will be collected. To offer a thorough grasp of the study subject, this methodology integrates qualitative and quantitative approaches </w:t>
      </w:r>
      <w:r w:rsidRPr="007860D4">
        <w:rPr>
          <w:rFonts w:ascii="Arial" w:eastAsia="Times New Roman" w:hAnsi="Arial" w:cs="Arial"/>
          <w:color w:val="000000"/>
          <w:lang w:eastAsia="en-GB"/>
        </w:rPr>
        <w:lastRenderedPageBreak/>
        <w:t>(</w:t>
      </w:r>
      <w:proofErr w:type="spellStart"/>
      <w:r w:rsidRPr="007860D4">
        <w:rPr>
          <w:rFonts w:ascii="Arial" w:eastAsia="Times New Roman" w:hAnsi="Arial" w:cs="Arial"/>
          <w:color w:val="000000"/>
          <w:lang w:eastAsia="en-GB"/>
        </w:rPr>
        <w:t>Cres</w:t>
      </w:r>
      <w:r w:rsidR="00CC3C7A" w:rsidRPr="00A82B88">
        <w:rPr>
          <w:rFonts w:ascii="Arial" w:eastAsia="Times New Roman" w:hAnsi="Arial" w:cs="Arial"/>
          <w:color w:val="000000"/>
          <w:lang w:eastAsia="en-GB"/>
        </w:rPr>
        <w:t>they</w:t>
      </w:r>
      <w:r w:rsidRPr="007860D4">
        <w:rPr>
          <w:rFonts w:ascii="Arial" w:eastAsia="Times New Roman" w:hAnsi="Arial" w:cs="Arial"/>
          <w:color w:val="000000"/>
          <w:lang w:eastAsia="en-GB"/>
        </w:rPr>
        <w:t>ll</w:t>
      </w:r>
      <w:proofErr w:type="spellEnd"/>
      <w:r w:rsidRPr="007860D4">
        <w:rPr>
          <w:rFonts w:ascii="Arial" w:eastAsia="Times New Roman" w:hAnsi="Arial" w:cs="Arial"/>
          <w:color w:val="000000"/>
          <w:lang w:eastAsia="en-GB"/>
        </w:rPr>
        <w:t>, 2014). The research attempts to capture the range and depth of data about play-based learning in early education by utilising a variety of methodologies.</w:t>
      </w:r>
    </w:p>
    <w:p w14:paraId="33B08AB0" w14:textId="30E9B0B2" w:rsidR="007860D4" w:rsidRPr="007860D4" w:rsidRDefault="007860D4" w:rsidP="00A82B88">
      <w:pPr>
        <w:spacing w:before="1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 xml:space="preserve">First, early education teachers and children will be </w:t>
      </w:r>
      <w:proofErr w:type="spellStart"/>
      <w:r w:rsidRPr="007860D4">
        <w:rPr>
          <w:rFonts w:ascii="Arial" w:eastAsia="Times New Roman" w:hAnsi="Arial" w:cs="Arial"/>
          <w:color w:val="000000"/>
          <w:lang w:eastAsia="en-GB"/>
        </w:rPr>
        <w:t>intervie</w:t>
      </w:r>
      <w:r w:rsidR="00CC3C7A" w:rsidRPr="00A82B88">
        <w:rPr>
          <w:rFonts w:ascii="Arial" w:eastAsia="Times New Roman" w:hAnsi="Arial" w:cs="Arial"/>
          <w:color w:val="000000"/>
          <w:lang w:eastAsia="en-GB"/>
        </w:rPr>
        <w:t>they</w:t>
      </w:r>
      <w:r w:rsidRPr="007860D4">
        <w:rPr>
          <w:rFonts w:ascii="Arial" w:eastAsia="Times New Roman" w:hAnsi="Arial" w:cs="Arial"/>
          <w:color w:val="000000"/>
          <w:lang w:eastAsia="en-GB"/>
        </w:rPr>
        <w:t>d</w:t>
      </w:r>
      <w:proofErr w:type="spellEnd"/>
      <w:r w:rsidRPr="007860D4">
        <w:rPr>
          <w:rFonts w:ascii="Arial" w:eastAsia="Times New Roman" w:hAnsi="Arial" w:cs="Arial"/>
          <w:color w:val="000000"/>
          <w:lang w:eastAsia="en-GB"/>
        </w:rPr>
        <w:t xml:space="preserve"> and included in focus groups using qualitative methodologies. These techniques enable a thorough investigation of participants' perspectives, experiences, and convictions around play-based learning (Denzin &amp; Lincoln, 2011). Researchers can obtain deep and complex insights about the advantages, difficulties, and tactics related to play-based learning in various early education settings by using open-ended questions.</w:t>
      </w:r>
    </w:p>
    <w:p w14:paraId="16C562D3" w14:textId="11612BDA" w:rsidR="007860D4" w:rsidRPr="007860D4" w:rsidRDefault="007860D4" w:rsidP="00A82B88">
      <w:pPr>
        <w:spacing w:before="1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Second, quantitative techniques like surveys and evaluations will be employed to gather numerical information on various elements of play-based learning. By distributing surveys to a greater number of early education instructors and students, patterns and trends in their experiences can be found (</w:t>
      </w:r>
      <w:proofErr w:type="spellStart"/>
      <w:r w:rsidRPr="007860D4">
        <w:rPr>
          <w:rFonts w:ascii="Arial" w:eastAsia="Times New Roman" w:hAnsi="Arial" w:cs="Arial"/>
          <w:color w:val="000000"/>
          <w:lang w:eastAsia="en-GB"/>
        </w:rPr>
        <w:t>Cres</w:t>
      </w:r>
      <w:r w:rsidR="00CC3C7A" w:rsidRPr="00A82B88">
        <w:rPr>
          <w:rFonts w:ascii="Arial" w:eastAsia="Times New Roman" w:hAnsi="Arial" w:cs="Arial"/>
          <w:color w:val="000000"/>
          <w:lang w:eastAsia="en-GB"/>
        </w:rPr>
        <w:t>they</w:t>
      </w:r>
      <w:r w:rsidRPr="007860D4">
        <w:rPr>
          <w:rFonts w:ascii="Arial" w:eastAsia="Times New Roman" w:hAnsi="Arial" w:cs="Arial"/>
          <w:color w:val="000000"/>
          <w:lang w:eastAsia="en-GB"/>
        </w:rPr>
        <w:t>ll</w:t>
      </w:r>
      <w:proofErr w:type="spellEnd"/>
      <w:r w:rsidRPr="007860D4">
        <w:rPr>
          <w:rFonts w:ascii="Arial" w:eastAsia="Times New Roman" w:hAnsi="Arial" w:cs="Arial"/>
          <w:color w:val="000000"/>
          <w:lang w:eastAsia="en-GB"/>
        </w:rPr>
        <w:t>, 2014). The results of play-based learning in early education may also be measured using standardised examinations in the areas of cognitive, social, emotional, and physical development (Bodrova &amp; Leong, 2005).</w:t>
      </w:r>
    </w:p>
    <w:p w14:paraId="2D6CE6CF" w14:textId="3154167B" w:rsidR="007860D4" w:rsidRPr="007860D4" w:rsidRDefault="007860D4" w:rsidP="00A82B88">
      <w:pPr>
        <w:spacing w:before="1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Researchers can obtain a more thorough grasp of the advantages of play-based learning in early school by triangulating the data by integrating both quantitative and qualitative information (</w:t>
      </w:r>
      <w:proofErr w:type="spellStart"/>
      <w:r w:rsidRPr="007860D4">
        <w:rPr>
          <w:rFonts w:ascii="Arial" w:eastAsia="Times New Roman" w:hAnsi="Arial" w:cs="Arial"/>
          <w:color w:val="000000"/>
          <w:lang w:eastAsia="en-GB"/>
        </w:rPr>
        <w:t>Cres</w:t>
      </w:r>
      <w:r w:rsidR="00CC3C7A" w:rsidRPr="00A82B88">
        <w:rPr>
          <w:rFonts w:ascii="Arial" w:eastAsia="Times New Roman" w:hAnsi="Arial" w:cs="Arial"/>
          <w:color w:val="000000"/>
          <w:lang w:eastAsia="en-GB"/>
        </w:rPr>
        <w:t>they</w:t>
      </w:r>
      <w:r w:rsidRPr="007860D4">
        <w:rPr>
          <w:rFonts w:ascii="Arial" w:eastAsia="Times New Roman" w:hAnsi="Arial" w:cs="Arial"/>
          <w:color w:val="000000"/>
          <w:lang w:eastAsia="en-GB"/>
        </w:rPr>
        <w:t>ll</w:t>
      </w:r>
      <w:proofErr w:type="spellEnd"/>
      <w:r w:rsidRPr="007860D4">
        <w:rPr>
          <w:rFonts w:ascii="Arial" w:eastAsia="Times New Roman" w:hAnsi="Arial" w:cs="Arial"/>
          <w:color w:val="000000"/>
          <w:lang w:eastAsia="en-GB"/>
        </w:rPr>
        <w:t>, 2014). While the quantitative information could give statistical support and generalizability, the qualitative data might offer detailed descriptions and insights.</w:t>
      </w:r>
    </w:p>
    <w:p w14:paraId="45DF68D8" w14:textId="77777777" w:rsidR="007860D4" w:rsidRPr="007860D4" w:rsidRDefault="007860D4" w:rsidP="00A82B88">
      <w:pPr>
        <w:spacing w:line="360" w:lineRule="auto"/>
        <w:rPr>
          <w:rFonts w:ascii="Arial" w:eastAsia="Times New Roman" w:hAnsi="Arial" w:cs="Arial"/>
          <w:color w:val="000000"/>
          <w:lang w:eastAsia="en-GB"/>
        </w:rPr>
      </w:pPr>
    </w:p>
    <w:p w14:paraId="26C5F18C" w14:textId="77777777" w:rsidR="007860D4" w:rsidRPr="007860D4" w:rsidRDefault="007860D4" w:rsidP="00A82B88">
      <w:pPr>
        <w:spacing w:before="1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To collect information and insights into the advantages of play-based learning in early education, a mixed-methods approach will be employed. By using qualitative techniques like focus groups and interviews, researchers may delve into the viewpoints and experiences of participants. Numerical data on many facets of play-based learning will be provided by quantitative techniques like surveys and evaluations. By using this thorough method, the study hopes to improve practices that support young children's optimum learning and development and provide insightful knowledge to the area of early education.</w:t>
      </w:r>
    </w:p>
    <w:p w14:paraId="12D061DA" w14:textId="77777777" w:rsidR="007860D4" w:rsidRPr="007860D4" w:rsidRDefault="007860D4" w:rsidP="00A82B88">
      <w:pPr>
        <w:spacing w:after="240" w:line="360" w:lineRule="auto"/>
        <w:rPr>
          <w:rFonts w:ascii="Arial" w:eastAsia="Times New Roman" w:hAnsi="Arial" w:cs="Arial"/>
          <w:color w:val="000000"/>
          <w:lang w:eastAsia="en-GB"/>
        </w:rPr>
      </w:pPr>
      <w:r w:rsidRPr="007860D4">
        <w:rPr>
          <w:rFonts w:ascii="Arial" w:eastAsia="Times New Roman" w:hAnsi="Arial" w:cs="Arial"/>
          <w:color w:val="000000"/>
          <w:lang w:eastAsia="en-GB"/>
        </w:rPr>
        <w:br/>
      </w:r>
      <w:r w:rsidRPr="007860D4">
        <w:rPr>
          <w:rFonts w:ascii="Arial" w:eastAsia="Times New Roman" w:hAnsi="Arial" w:cs="Arial"/>
          <w:color w:val="000000"/>
          <w:lang w:eastAsia="en-GB"/>
        </w:rPr>
        <w:br/>
      </w:r>
    </w:p>
    <w:p w14:paraId="5F46A170" w14:textId="77777777" w:rsidR="007860D4" w:rsidRPr="007860D4" w:rsidRDefault="007860D4"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i/>
          <w:iCs/>
          <w:color w:val="000000"/>
          <w:lang w:eastAsia="en-GB"/>
        </w:rPr>
        <w:lastRenderedPageBreak/>
        <w:t>a) </w:t>
      </w:r>
    </w:p>
    <w:p w14:paraId="33AC3D33" w14:textId="77777777" w:rsidR="007860D4" w:rsidRPr="007860D4" w:rsidRDefault="007860D4"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 To discover more about early education teachers' perspectives, experiences, and ideas around play-based learning, in-depth interviews will be done. These interviews will yield insightful qualitative information that will further knowledge of the advantages of learning through play (Braun &amp; Clarke, 2013). Researchers can explore the teachers' views, personal experiences, and comments on the effects of play-based learning within their classrooms by using open-ended questions.</w:t>
      </w:r>
    </w:p>
    <w:p w14:paraId="71B49C80" w14:textId="77777777" w:rsidR="007860D4" w:rsidRPr="007860D4" w:rsidRDefault="007860D4" w:rsidP="00A82B88">
      <w:pPr>
        <w:spacing w:line="360" w:lineRule="auto"/>
        <w:rPr>
          <w:rFonts w:ascii="Arial" w:eastAsia="Times New Roman" w:hAnsi="Arial" w:cs="Arial"/>
          <w:color w:val="000000"/>
          <w:lang w:eastAsia="en-GB"/>
        </w:rPr>
      </w:pPr>
    </w:p>
    <w:p w14:paraId="38E4C593" w14:textId="77777777" w:rsidR="007860D4" w:rsidRPr="007860D4" w:rsidRDefault="007860D4"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The purpose of the interviews is to extract comprehensive and in-depth answers from the educators, enabling them to discuss their viewpoints and thoughts about the advantages of play-based learning in early childhood education (Creswell, 2013). The study intends to determine how play-based learning supports young children's cognitive, social, emotional, and physical development by examining the experiences of the instructors.</w:t>
      </w:r>
    </w:p>
    <w:p w14:paraId="3B7C619C" w14:textId="77777777" w:rsidR="007860D4" w:rsidRPr="007860D4" w:rsidRDefault="007860D4" w:rsidP="00A82B88">
      <w:pPr>
        <w:spacing w:before="1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Furthermore, the interviews have the potential to illuminate the obstacles and difficulties that educators could face when incorporating play-based learning strategies into their teaching practices (Johnson, Christie, &amp; Wardle, 2005). Recommendations and tactics for assisting teachers in successfully implementing play-based learning techniques can be informed by an understanding of these difficulties.</w:t>
      </w:r>
    </w:p>
    <w:p w14:paraId="2DB962E8" w14:textId="17F5C3DD" w:rsidR="007860D4" w:rsidRPr="007860D4" w:rsidRDefault="007860D4" w:rsidP="00A82B88">
      <w:pPr>
        <w:spacing w:before="1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 xml:space="preserve">Thorough interviews with early childhood educators provide a priceless chance to delve into their perspectives, experiences, and convictions around play-based learning. The qualitative information gleaned from these interviews can help </w:t>
      </w:r>
      <w:r w:rsidR="00CC3C7A" w:rsidRPr="00A82B88">
        <w:rPr>
          <w:rFonts w:ascii="Arial" w:eastAsia="Times New Roman" w:hAnsi="Arial" w:cs="Arial"/>
          <w:color w:val="000000"/>
          <w:lang w:eastAsia="en-GB"/>
        </w:rPr>
        <w:t xml:space="preserve">the </w:t>
      </w:r>
      <w:proofErr w:type="spellStart"/>
      <w:r w:rsidR="00CC3C7A" w:rsidRPr="00A82B88">
        <w:rPr>
          <w:rFonts w:ascii="Arial" w:eastAsia="Times New Roman" w:hAnsi="Arial" w:cs="Arial"/>
          <w:color w:val="000000"/>
          <w:lang w:eastAsia="en-GB"/>
        </w:rPr>
        <w:t>practioner</w:t>
      </w:r>
      <w:proofErr w:type="spellEnd"/>
      <w:r w:rsidR="00CC3C7A" w:rsidRPr="00A82B88">
        <w:rPr>
          <w:rFonts w:ascii="Arial" w:eastAsia="Times New Roman" w:hAnsi="Arial" w:cs="Arial"/>
          <w:color w:val="000000"/>
          <w:lang w:eastAsia="en-GB"/>
        </w:rPr>
        <w:t xml:space="preserve"> </w:t>
      </w:r>
      <w:r w:rsidRPr="007860D4">
        <w:rPr>
          <w:rFonts w:ascii="Arial" w:eastAsia="Times New Roman" w:hAnsi="Arial" w:cs="Arial"/>
          <w:color w:val="000000"/>
          <w:lang w:eastAsia="en-GB"/>
        </w:rPr>
        <w:t xml:space="preserve">comprehend play-based learning in early education better by illuminating its advantages, difficulties, and associated tactics. This research can aid in the creation of efficient play-based learning strategies that support young children's optimal development and learning by </w:t>
      </w:r>
      <w:r w:rsidRPr="00A82B88">
        <w:rPr>
          <w:rFonts w:ascii="Arial" w:eastAsia="Times New Roman" w:hAnsi="Arial" w:cs="Arial"/>
          <w:color w:val="000000"/>
          <w:lang w:eastAsia="en-GB"/>
        </w:rPr>
        <w:t>considering</w:t>
      </w:r>
      <w:r w:rsidRPr="007860D4">
        <w:rPr>
          <w:rFonts w:ascii="Arial" w:eastAsia="Times New Roman" w:hAnsi="Arial" w:cs="Arial"/>
          <w:color w:val="000000"/>
          <w:lang w:eastAsia="en-GB"/>
        </w:rPr>
        <w:t xml:space="preserve"> the perspectives of instructors.</w:t>
      </w:r>
    </w:p>
    <w:p w14:paraId="3C1431D4" w14:textId="77777777" w:rsidR="007860D4" w:rsidRPr="007860D4" w:rsidRDefault="007860D4" w:rsidP="00A82B88">
      <w:pPr>
        <w:spacing w:line="360" w:lineRule="auto"/>
        <w:rPr>
          <w:rFonts w:ascii="Arial" w:eastAsia="Times New Roman" w:hAnsi="Arial" w:cs="Arial"/>
          <w:color w:val="000000"/>
          <w:lang w:eastAsia="en-GB"/>
        </w:rPr>
      </w:pPr>
    </w:p>
    <w:p w14:paraId="6DC859CB" w14:textId="77777777" w:rsidR="007860D4" w:rsidRPr="007860D4" w:rsidRDefault="007860D4" w:rsidP="00A82B88">
      <w:pPr>
        <w:spacing w:before="100" w:line="360" w:lineRule="auto"/>
        <w:rPr>
          <w:rFonts w:ascii="Arial" w:eastAsia="Times New Roman" w:hAnsi="Arial" w:cs="Arial"/>
          <w:color w:val="000000"/>
          <w:lang w:eastAsia="en-GB"/>
        </w:rPr>
      </w:pPr>
      <w:r w:rsidRPr="007860D4">
        <w:rPr>
          <w:rFonts w:ascii="Arial" w:eastAsia="Times New Roman" w:hAnsi="Arial" w:cs="Arial"/>
          <w:i/>
          <w:iCs/>
          <w:color w:val="000000"/>
          <w:lang w:eastAsia="en-GB"/>
        </w:rPr>
        <w:t>b)</w:t>
      </w:r>
      <w:r w:rsidRPr="007860D4">
        <w:rPr>
          <w:rFonts w:ascii="Arial" w:eastAsia="Times New Roman" w:hAnsi="Arial" w:cs="Arial"/>
          <w:color w:val="000000"/>
          <w:lang w:eastAsia="en-GB"/>
        </w:rPr>
        <w:t> </w:t>
      </w:r>
    </w:p>
    <w:p w14:paraId="3A29C166" w14:textId="77777777" w:rsidR="007860D4" w:rsidRPr="007860D4" w:rsidRDefault="007860D4"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 xml:space="preserve">To collect quantitative data on attitudes, levels of involvement, and perceived advantages of play-based learning, questionnaires will be sent to instructors and students (Johnson &amp; Christie, 2009). The questionnaires will be made to collect a </w:t>
      </w:r>
      <w:r w:rsidRPr="007860D4">
        <w:rPr>
          <w:rFonts w:ascii="Arial" w:eastAsia="Times New Roman" w:hAnsi="Arial" w:cs="Arial"/>
          <w:color w:val="000000"/>
          <w:lang w:eastAsia="en-GB"/>
        </w:rPr>
        <w:lastRenderedPageBreak/>
        <w:t>variety of data associated with the research question, such as the frequency and length of play-based activities, the kinds of playthings and surroundings that are utilised, and the perceived influence on social-emotional and academic development (Marcon, 2002).</w:t>
      </w:r>
    </w:p>
    <w:p w14:paraId="6EED3B3F" w14:textId="77777777" w:rsidR="007860D4" w:rsidRPr="007860D4" w:rsidRDefault="007860D4" w:rsidP="00A82B88">
      <w:pPr>
        <w:spacing w:line="360" w:lineRule="auto"/>
        <w:rPr>
          <w:rFonts w:ascii="Arial" w:eastAsia="Times New Roman" w:hAnsi="Arial" w:cs="Arial"/>
          <w:color w:val="000000"/>
          <w:lang w:eastAsia="en-GB"/>
        </w:rPr>
      </w:pPr>
    </w:p>
    <w:p w14:paraId="1E06CDE2" w14:textId="0452749C" w:rsidR="007860D4" w:rsidRPr="007860D4" w:rsidRDefault="007860D4" w:rsidP="00A82B88">
      <w:pPr>
        <w:spacing w:before="100" w:line="360" w:lineRule="auto"/>
        <w:rPr>
          <w:rFonts w:ascii="Arial" w:eastAsia="Times New Roman" w:hAnsi="Arial" w:cs="Arial"/>
          <w:color w:val="000000"/>
          <w:lang w:eastAsia="en-GB"/>
        </w:rPr>
      </w:pPr>
      <w:r w:rsidRPr="00A82B88">
        <w:rPr>
          <w:rFonts w:ascii="Arial" w:eastAsia="Times New Roman" w:hAnsi="Arial" w:cs="Arial"/>
          <w:color w:val="000000"/>
          <w:lang w:eastAsia="en-GB"/>
        </w:rPr>
        <w:t>Using</w:t>
      </w:r>
      <w:r w:rsidRPr="007860D4">
        <w:rPr>
          <w:rFonts w:ascii="Arial" w:eastAsia="Times New Roman" w:hAnsi="Arial" w:cs="Arial"/>
          <w:color w:val="000000"/>
          <w:lang w:eastAsia="en-GB"/>
        </w:rPr>
        <w:t xml:space="preserve"> questionnaires to gather quantitative data, researchers may examine and contrast answers from a larger sample size, leading to a more comprehensive knowledge of the advantages of play-based learning (DeVellis, 2017). Additionally, statistical analysis of the gathered data may be used to find any links or correlations between factors, such as the connection between academic success and student involvement levels.</w:t>
      </w:r>
    </w:p>
    <w:p w14:paraId="06152375" w14:textId="77777777" w:rsidR="007860D4" w:rsidRPr="007860D4" w:rsidRDefault="007860D4" w:rsidP="00A82B88">
      <w:pPr>
        <w:spacing w:after="240" w:line="360" w:lineRule="auto"/>
        <w:rPr>
          <w:rFonts w:ascii="Arial" w:eastAsia="Times New Roman" w:hAnsi="Arial" w:cs="Arial"/>
          <w:color w:val="000000"/>
          <w:lang w:eastAsia="en-GB"/>
        </w:rPr>
      </w:pPr>
      <w:r w:rsidRPr="007860D4">
        <w:rPr>
          <w:rFonts w:ascii="Arial" w:eastAsia="Times New Roman" w:hAnsi="Arial" w:cs="Arial"/>
          <w:color w:val="000000"/>
          <w:lang w:eastAsia="en-GB"/>
        </w:rPr>
        <w:br/>
      </w:r>
    </w:p>
    <w:p w14:paraId="73FDF680" w14:textId="7DFA79D0" w:rsidR="007860D4" w:rsidRPr="007860D4" w:rsidRDefault="007860D4"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 xml:space="preserve">There are </w:t>
      </w:r>
      <w:r w:rsidRPr="00A82B88">
        <w:rPr>
          <w:rFonts w:ascii="Arial" w:eastAsia="Times New Roman" w:hAnsi="Arial" w:cs="Arial"/>
          <w:color w:val="000000"/>
          <w:lang w:eastAsia="en-GB"/>
        </w:rPr>
        <w:t>several</w:t>
      </w:r>
      <w:r w:rsidRPr="007860D4">
        <w:rPr>
          <w:rFonts w:ascii="Arial" w:eastAsia="Times New Roman" w:hAnsi="Arial" w:cs="Arial"/>
          <w:color w:val="000000"/>
          <w:lang w:eastAsia="en-GB"/>
        </w:rPr>
        <w:t xml:space="preserve"> benefits to administering questionnaires online, including convenience, confidentiality, and the potential to reach a larger audience. </w:t>
      </w:r>
      <w:r w:rsidRPr="00A82B88">
        <w:rPr>
          <w:rFonts w:ascii="Arial" w:eastAsia="Times New Roman" w:hAnsi="Arial" w:cs="Arial"/>
          <w:color w:val="000000"/>
          <w:lang w:eastAsia="en-GB"/>
        </w:rPr>
        <w:t>A</w:t>
      </w:r>
      <w:r w:rsidRPr="007860D4">
        <w:rPr>
          <w:rFonts w:ascii="Arial" w:eastAsia="Times New Roman" w:hAnsi="Arial" w:cs="Arial"/>
          <w:color w:val="000000"/>
          <w:lang w:eastAsia="en-GB"/>
        </w:rPr>
        <w:t xml:space="preserve"> readily distributed online survey to a wide number of participants enables a more representative and diversified sample. Online surveys can also be designed with branching logic and skip patterns to make sure respondents only answer questions that are relevant. </w:t>
      </w:r>
    </w:p>
    <w:p w14:paraId="70E672C6" w14:textId="448C8FA2" w:rsidR="007860D4" w:rsidRPr="007860D4" w:rsidRDefault="007860D4" w:rsidP="00A82B88">
      <w:pPr>
        <w:spacing w:before="1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 xml:space="preserve">Finally, giving teachers and pupils surveys provides a quantitative method for collecting information on attitudes, levels of involvement, and perceived advantages of play-based learning. </w:t>
      </w:r>
      <w:r w:rsidRPr="00A82B88">
        <w:rPr>
          <w:rFonts w:ascii="Arial" w:eastAsia="Times New Roman" w:hAnsi="Arial" w:cs="Arial"/>
          <w:color w:val="000000"/>
          <w:lang w:eastAsia="en-GB"/>
        </w:rPr>
        <w:t>With</w:t>
      </w:r>
      <w:r w:rsidRPr="007860D4">
        <w:rPr>
          <w:rFonts w:ascii="Arial" w:eastAsia="Times New Roman" w:hAnsi="Arial" w:cs="Arial"/>
          <w:color w:val="000000"/>
          <w:lang w:eastAsia="en-GB"/>
        </w:rPr>
        <w:t xml:space="preserve"> online surveys to gather a broad range of data, researchers may examine the information to find trends, connections, and correlations that further </w:t>
      </w:r>
      <w:r w:rsidR="00CC3C7A" w:rsidRPr="00A82B88">
        <w:rPr>
          <w:rFonts w:ascii="Arial" w:eastAsia="Times New Roman" w:hAnsi="Arial" w:cs="Arial"/>
          <w:color w:val="000000"/>
          <w:lang w:eastAsia="en-GB"/>
        </w:rPr>
        <w:t>the</w:t>
      </w:r>
      <w:r w:rsidRPr="007860D4">
        <w:rPr>
          <w:rFonts w:ascii="Arial" w:eastAsia="Times New Roman" w:hAnsi="Arial" w:cs="Arial"/>
          <w:color w:val="000000"/>
          <w:lang w:eastAsia="en-GB"/>
        </w:rPr>
        <w:t xml:space="preserve"> knowledge of the benefits of learning through play in early childhood education.</w:t>
      </w:r>
    </w:p>
    <w:p w14:paraId="53CE13E2" w14:textId="77777777" w:rsidR="007860D4" w:rsidRPr="007860D4" w:rsidRDefault="007860D4" w:rsidP="00A82B88">
      <w:pPr>
        <w:spacing w:after="240" w:line="360" w:lineRule="auto"/>
        <w:rPr>
          <w:rFonts w:ascii="Arial" w:eastAsia="Times New Roman" w:hAnsi="Arial" w:cs="Arial"/>
          <w:color w:val="000000"/>
          <w:lang w:eastAsia="en-GB"/>
        </w:rPr>
      </w:pPr>
    </w:p>
    <w:p w14:paraId="23DDABFB" w14:textId="77777777" w:rsidR="007860D4" w:rsidRPr="007860D4" w:rsidRDefault="007860D4" w:rsidP="00A82B88">
      <w:pPr>
        <w:spacing w:before="1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 xml:space="preserve">c) Understanding the use and efficacy of learning through play in early years educational settings is mostly dependent on observations. Researchers may get a firsthand look at the interactions and activities that take place throughout play-based learning sessions by doing observations in classrooms. This approach makes it possible to thoroughly analyse the ways in which instructors encourage play, the kinds of playthings and settings they offer, and the degrees of student involvement. </w:t>
      </w:r>
      <w:r w:rsidRPr="007860D4">
        <w:rPr>
          <w:rFonts w:ascii="Arial" w:eastAsia="Times New Roman" w:hAnsi="Arial" w:cs="Arial"/>
          <w:color w:val="000000"/>
          <w:lang w:eastAsia="en-GB"/>
        </w:rPr>
        <w:lastRenderedPageBreak/>
        <w:t>Observations in the classroom offer useful insight on how play-based learning is really put into effect, enabling researchers to evaluate how well theory and practice coincide. It also aids in spotting potential difficulties or barriers for play-based learning and offers a chance to modify the strategy in real time to increase its efficacy.</w:t>
      </w:r>
    </w:p>
    <w:p w14:paraId="0A1B7EB9" w14:textId="77777777" w:rsidR="007860D4" w:rsidRPr="007860D4" w:rsidRDefault="007860D4" w:rsidP="00A82B88">
      <w:pPr>
        <w:spacing w:before="1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Moreover, observers can record social interactions, nonverbal indicators, and the general classroom mood, offering a comprehensive picture of the learning through play environment. These in-depth insights can supplement the quantitative information gathered from surveys, providing a more complete picture of the advantages and difficulties associated with play-based learning.</w:t>
      </w:r>
    </w:p>
    <w:p w14:paraId="5BD93E12" w14:textId="77777777" w:rsidR="007860D4" w:rsidRPr="007860D4" w:rsidRDefault="007860D4" w:rsidP="00A82B88">
      <w:pPr>
        <w:spacing w:line="360" w:lineRule="auto"/>
        <w:rPr>
          <w:rFonts w:ascii="Arial" w:eastAsia="Times New Roman" w:hAnsi="Arial" w:cs="Arial"/>
          <w:color w:val="000000"/>
          <w:lang w:eastAsia="en-GB"/>
        </w:rPr>
      </w:pPr>
    </w:p>
    <w:p w14:paraId="382F2197" w14:textId="77777777" w:rsidR="007860D4" w:rsidRPr="007860D4" w:rsidRDefault="007860D4"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 xml:space="preserve">3. </w:t>
      </w:r>
      <w:r w:rsidRPr="007860D4">
        <w:rPr>
          <w:rFonts w:ascii="Arial" w:eastAsia="Times New Roman" w:hAnsi="Arial" w:cs="Arial"/>
          <w:b/>
          <w:bCs/>
          <w:color w:val="000000"/>
          <w:lang w:eastAsia="en-GB"/>
        </w:rPr>
        <w:t>Triangulation:</w:t>
      </w:r>
    </w:p>
    <w:p w14:paraId="03286AA9" w14:textId="6667513D" w:rsidR="007860D4" w:rsidRPr="007860D4" w:rsidRDefault="007860D4" w:rsidP="00A82B88">
      <w:pPr>
        <w:spacing w:before="1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 xml:space="preserve">In this research study, triangulation aims to reduce any potential biases or restrictions related to utilising a single approach. By employing a variety of techniques, </w:t>
      </w:r>
      <w:r w:rsidR="00CC3C7A" w:rsidRPr="00A82B88">
        <w:rPr>
          <w:rFonts w:ascii="Arial" w:eastAsia="Times New Roman" w:hAnsi="Arial" w:cs="Arial"/>
          <w:color w:val="000000"/>
          <w:lang w:eastAsia="en-GB"/>
        </w:rPr>
        <w:t xml:space="preserve">the practitioner </w:t>
      </w:r>
      <w:r w:rsidRPr="007860D4">
        <w:rPr>
          <w:rFonts w:ascii="Arial" w:eastAsia="Times New Roman" w:hAnsi="Arial" w:cs="Arial"/>
          <w:color w:val="000000"/>
          <w:lang w:eastAsia="en-GB"/>
        </w:rPr>
        <w:t>can assure the validity of the results, collect a wide range of data, and capture many points of view. Addressing any possible gaps or discrepancies that may result from utilising a single approach will also be aided by triangulation.</w:t>
      </w:r>
    </w:p>
    <w:p w14:paraId="40908FD7" w14:textId="31790145" w:rsidR="007860D4" w:rsidRPr="007860D4" w:rsidRDefault="007860D4"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 xml:space="preserve">To get opinions on play-based learning, for instance, researchers may interview parents, teachers, and students or administer surveys in addition to making observations in the classroom. The quantitative information gathered from observations, which might include the length of sessions of </w:t>
      </w:r>
      <w:r w:rsidRPr="00A82B88">
        <w:rPr>
          <w:rFonts w:ascii="Arial" w:eastAsia="Times New Roman" w:hAnsi="Arial" w:cs="Arial"/>
          <w:color w:val="000000"/>
          <w:lang w:eastAsia="en-GB"/>
        </w:rPr>
        <w:t>play,</w:t>
      </w:r>
      <w:r w:rsidRPr="007860D4">
        <w:rPr>
          <w:rFonts w:ascii="Arial" w:eastAsia="Times New Roman" w:hAnsi="Arial" w:cs="Arial"/>
          <w:color w:val="000000"/>
          <w:lang w:eastAsia="en-GB"/>
        </w:rPr>
        <w:t xml:space="preserve"> or the kinds of play activities participated in, can then be contrasted and compared with this qualitative data.</w:t>
      </w:r>
    </w:p>
    <w:p w14:paraId="04EAF8AA" w14:textId="77777777" w:rsidR="007860D4" w:rsidRPr="007860D4" w:rsidRDefault="007860D4" w:rsidP="00A82B88">
      <w:pPr>
        <w:spacing w:before="1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 xml:space="preserve">Triangulation improves the reliability of the results by the convergence of numerous sources of evidence, thereby improving the credibility and dependability of the study findings. It helps to guarantee that the results are founded on a thorough and balanced understanding of learning through play in early childhood settings rather than just one approach or viewpoint </w:t>
      </w:r>
      <w:proofErr w:type="gramStart"/>
      <w:r w:rsidRPr="007860D4">
        <w:rPr>
          <w:rFonts w:ascii="Arial" w:eastAsia="Times New Roman" w:hAnsi="Arial" w:cs="Arial"/>
          <w:color w:val="000000"/>
          <w:lang w:eastAsia="en-GB"/>
        </w:rPr>
        <w:t>( Denzin</w:t>
      </w:r>
      <w:proofErr w:type="gramEnd"/>
      <w:r w:rsidRPr="007860D4">
        <w:rPr>
          <w:rFonts w:ascii="Arial" w:eastAsia="Times New Roman" w:hAnsi="Arial" w:cs="Arial"/>
          <w:color w:val="000000"/>
          <w:lang w:eastAsia="en-GB"/>
        </w:rPr>
        <w:t>, 1978)</w:t>
      </w:r>
    </w:p>
    <w:p w14:paraId="455235CC" w14:textId="77777777" w:rsidR="007860D4" w:rsidRPr="007860D4" w:rsidRDefault="007860D4" w:rsidP="00A82B88">
      <w:pPr>
        <w:spacing w:after="240" w:line="360" w:lineRule="auto"/>
        <w:rPr>
          <w:rFonts w:ascii="Arial" w:eastAsia="Times New Roman" w:hAnsi="Arial" w:cs="Arial"/>
          <w:color w:val="000000"/>
          <w:lang w:eastAsia="en-GB"/>
        </w:rPr>
      </w:pPr>
      <w:r w:rsidRPr="007860D4">
        <w:rPr>
          <w:rFonts w:ascii="Arial" w:eastAsia="Times New Roman" w:hAnsi="Arial" w:cs="Arial"/>
          <w:color w:val="000000"/>
          <w:lang w:eastAsia="en-GB"/>
        </w:rPr>
        <w:br/>
      </w:r>
    </w:p>
    <w:p w14:paraId="7DE6BB1B"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b/>
          <w:bCs/>
          <w:color w:val="000000"/>
          <w:u w:val="single"/>
          <w:lang w:eastAsia="en-GB"/>
        </w:rPr>
        <w:t>Ethical considerations </w:t>
      </w:r>
    </w:p>
    <w:p w14:paraId="17A4FF82"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lastRenderedPageBreak/>
        <w:t>When doing research with young children, ethical issues are crucial. Several ethical concerns must be addressed in the present investigation on the advantages of incorporating learning through play in early education. </w:t>
      </w:r>
    </w:p>
    <w:p w14:paraId="2FEAEC14" w14:textId="41F0C14F"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 xml:space="preserve">First and foremost, it is essential to get participants' informed permission. Given that those participating are young children, permission from their legal guardians or parents will be required. Written permission forms that outline the goals, methods, and possible dangers and advantages of the study can be used to accomplish this. It is also important to get the </w:t>
      </w:r>
      <w:r w:rsidR="00CC3C7A" w:rsidRPr="00A82B88">
        <w:rPr>
          <w:rFonts w:ascii="Arial" w:eastAsia="Times New Roman" w:hAnsi="Arial" w:cs="Arial"/>
          <w:color w:val="000000"/>
          <w:lang w:eastAsia="en-GB"/>
        </w:rPr>
        <w:t>children</w:t>
      </w:r>
      <w:r w:rsidRPr="007860D4">
        <w:rPr>
          <w:rFonts w:ascii="Arial" w:eastAsia="Times New Roman" w:hAnsi="Arial" w:cs="Arial"/>
          <w:color w:val="000000"/>
          <w:lang w:eastAsia="en-GB"/>
        </w:rPr>
        <w:t>' consent to make sure they understand the study and want to participate. It is crucial to give both parents and children information that is easy to comprehend and to accept their choice not to participate (NSPCC, no date). </w:t>
      </w:r>
    </w:p>
    <w:p w14:paraId="626F8A8A" w14:textId="25DA2B70"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 xml:space="preserve">Anonymity and confidentiality are essential components of ethical research with young children.  Ensuring that only approved researchers have access to the identifying information of participants is crucial. In any investigations or publications, participant names and personal information should be substituted by codes to ensure anonymity. This guarantees that the study cannot be connected to their identities. The information collected needs to be securely kept with limited access </w:t>
      </w:r>
      <w:r w:rsidRPr="00A82B88">
        <w:rPr>
          <w:rFonts w:ascii="Arial" w:eastAsia="Times New Roman" w:hAnsi="Arial" w:cs="Arial"/>
          <w:color w:val="000000"/>
          <w:lang w:eastAsia="en-GB"/>
        </w:rPr>
        <w:t>to</w:t>
      </w:r>
      <w:r w:rsidRPr="007860D4">
        <w:rPr>
          <w:rFonts w:ascii="Arial" w:eastAsia="Times New Roman" w:hAnsi="Arial" w:cs="Arial"/>
          <w:color w:val="000000"/>
          <w:lang w:eastAsia="en-GB"/>
        </w:rPr>
        <w:t xml:space="preserve"> safeguard it. Encrypted files and password-protected databases are examples of this. Only permitted individuals with a valid need to access data for research purposes should be able to access it. </w:t>
      </w:r>
      <w:r w:rsidRPr="00A82B88">
        <w:rPr>
          <w:rFonts w:ascii="Arial" w:eastAsia="Times New Roman" w:hAnsi="Arial" w:cs="Arial"/>
          <w:color w:val="000000"/>
          <w:lang w:eastAsia="en-GB"/>
        </w:rPr>
        <w:t xml:space="preserve">Additionally, </w:t>
      </w:r>
      <w:r w:rsidR="00CC3C7A" w:rsidRPr="00A82B88">
        <w:rPr>
          <w:rFonts w:ascii="Arial" w:eastAsia="Times New Roman" w:hAnsi="Arial" w:cs="Arial"/>
          <w:color w:val="000000"/>
          <w:lang w:eastAsia="en-GB"/>
        </w:rPr>
        <w:t>it is</w:t>
      </w:r>
      <w:r w:rsidRPr="007860D4">
        <w:rPr>
          <w:rFonts w:ascii="Arial" w:eastAsia="Times New Roman" w:hAnsi="Arial" w:cs="Arial"/>
          <w:color w:val="000000"/>
          <w:lang w:eastAsia="en-GB"/>
        </w:rPr>
        <w:t xml:space="preserve"> critical to follow regulations and standards pertaining to data protection, which may contain certain specifications for the preservation and storage of data under the Data protection act 2018.  To avoid any unauthorised use or disclosure, the data should be safely deleted after a certain amount of time.</w:t>
      </w:r>
    </w:p>
    <w:p w14:paraId="6C22B0B7" w14:textId="2EDAD7AA"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 xml:space="preserve">Careful planning and monitoring are required to minimise risks to participants, study participants, and the university. The participants' safety and wellbeing should be the </w:t>
      </w:r>
      <w:r w:rsidRPr="00A82B88">
        <w:rPr>
          <w:rFonts w:ascii="Arial" w:eastAsia="Times New Roman" w:hAnsi="Arial" w:cs="Arial"/>
          <w:color w:val="000000"/>
          <w:lang w:eastAsia="en-GB"/>
        </w:rPr>
        <w:t>priority</w:t>
      </w:r>
      <w:r w:rsidRPr="007860D4">
        <w:rPr>
          <w:rFonts w:ascii="Arial" w:eastAsia="Times New Roman" w:hAnsi="Arial" w:cs="Arial"/>
          <w:color w:val="000000"/>
          <w:lang w:eastAsia="en-GB"/>
        </w:rPr>
        <w:t xml:space="preserve"> in the study design, and any interventions or activities undertaken should be age-appropriate and free from injury or upset. Researchers should follow applicable laws and ethical standards, as well as get training on child safety. Identifying and addressing any possible hazards or issues that may surface throughout the study can also be supported by routine monitoring and debriefing sessions.</w:t>
      </w:r>
    </w:p>
    <w:p w14:paraId="09E23B7E" w14:textId="6370D4E3"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lastRenderedPageBreak/>
        <w:t> </w:t>
      </w:r>
      <w:r w:rsidRPr="00A82B88">
        <w:rPr>
          <w:rFonts w:ascii="Arial" w:eastAsia="Times New Roman" w:hAnsi="Arial" w:cs="Arial"/>
          <w:color w:val="000000"/>
          <w:lang w:eastAsia="en-GB"/>
        </w:rPr>
        <w:t>To</w:t>
      </w:r>
      <w:r w:rsidRPr="007860D4">
        <w:rPr>
          <w:rFonts w:ascii="Arial" w:eastAsia="Times New Roman" w:hAnsi="Arial" w:cs="Arial"/>
          <w:color w:val="000000"/>
          <w:lang w:eastAsia="en-GB"/>
        </w:rPr>
        <w:t xml:space="preserve"> gain consent from parents or guardians to assist in the research of ‘What are the benefits of implementing play-based learning in early education?’ The NSPCC (no date) has example forms for consent for activities and events. GOV UK (no date) also states that obtaining informed consent is also essential to ensuring the ethical conduct of our study. Participants' permission is useless if they don't know what they're getting themselves into. Gaining informed permission cannot be approached in a one-size-fits-all manner. To get informed consent more effectively, </w:t>
      </w:r>
      <w:r w:rsidR="00CC3C7A" w:rsidRPr="00A82B88">
        <w:rPr>
          <w:rFonts w:ascii="Arial" w:eastAsia="Times New Roman" w:hAnsi="Arial" w:cs="Arial"/>
          <w:color w:val="000000"/>
          <w:lang w:eastAsia="en-GB"/>
        </w:rPr>
        <w:t>they s</w:t>
      </w:r>
      <w:r w:rsidRPr="007860D4">
        <w:rPr>
          <w:rFonts w:ascii="Arial" w:eastAsia="Times New Roman" w:hAnsi="Arial" w:cs="Arial"/>
          <w:color w:val="000000"/>
          <w:lang w:eastAsia="en-GB"/>
        </w:rPr>
        <w:t xml:space="preserve">hould tailor the way </w:t>
      </w:r>
      <w:r w:rsidR="00CC3C7A" w:rsidRPr="00A82B88">
        <w:rPr>
          <w:rFonts w:ascii="Arial" w:eastAsia="Times New Roman" w:hAnsi="Arial" w:cs="Arial"/>
          <w:color w:val="000000"/>
          <w:lang w:eastAsia="en-GB"/>
        </w:rPr>
        <w:t xml:space="preserve">they </w:t>
      </w:r>
      <w:r w:rsidRPr="007860D4">
        <w:rPr>
          <w:rFonts w:ascii="Arial" w:eastAsia="Times New Roman" w:hAnsi="Arial" w:cs="Arial"/>
          <w:color w:val="000000"/>
          <w:lang w:eastAsia="en-GB"/>
        </w:rPr>
        <w:t xml:space="preserve">explain </w:t>
      </w:r>
      <w:r w:rsidR="00CC3C7A" w:rsidRPr="00A82B88">
        <w:rPr>
          <w:rFonts w:ascii="Arial" w:eastAsia="Times New Roman" w:hAnsi="Arial" w:cs="Arial"/>
          <w:color w:val="000000"/>
          <w:lang w:eastAsia="en-GB"/>
        </w:rPr>
        <w:t xml:space="preserve">their </w:t>
      </w:r>
      <w:r w:rsidRPr="007860D4">
        <w:rPr>
          <w:rFonts w:ascii="Arial" w:eastAsia="Times New Roman" w:hAnsi="Arial" w:cs="Arial"/>
          <w:color w:val="000000"/>
          <w:lang w:eastAsia="en-GB"/>
        </w:rPr>
        <w:t xml:space="preserve">study based on the audience </w:t>
      </w:r>
      <w:r w:rsidR="00CC3C7A" w:rsidRPr="00A82B88">
        <w:rPr>
          <w:rFonts w:ascii="Arial" w:eastAsia="Times New Roman" w:hAnsi="Arial" w:cs="Arial"/>
          <w:color w:val="000000"/>
          <w:lang w:eastAsia="en-GB"/>
        </w:rPr>
        <w:t>they</w:t>
      </w:r>
      <w:r w:rsidRPr="007860D4">
        <w:rPr>
          <w:rFonts w:ascii="Arial" w:eastAsia="Times New Roman" w:hAnsi="Arial" w:cs="Arial"/>
          <w:color w:val="000000"/>
          <w:lang w:eastAsia="en-GB"/>
        </w:rPr>
        <w:t xml:space="preserve"> are speaking to.</w:t>
      </w:r>
    </w:p>
    <w:p w14:paraId="4711108A" w14:textId="030DC1A9"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 xml:space="preserve">Regarding the preservation of child protection records, the NSPCC (no date) recommends that researchers follow local and legal guidelines. Regulations regarding the duration of record retention may differ throughout countries.  </w:t>
      </w:r>
      <w:r w:rsidR="00CC3C7A" w:rsidRPr="00A82B88">
        <w:rPr>
          <w:rFonts w:ascii="Arial" w:eastAsia="Times New Roman" w:hAnsi="Arial" w:cs="Arial"/>
          <w:color w:val="000000"/>
          <w:lang w:eastAsia="en-GB"/>
        </w:rPr>
        <w:t>T</w:t>
      </w:r>
      <w:r w:rsidRPr="007860D4">
        <w:rPr>
          <w:rFonts w:ascii="Arial" w:eastAsia="Times New Roman" w:hAnsi="Arial" w:cs="Arial"/>
          <w:color w:val="000000"/>
          <w:lang w:eastAsia="en-GB"/>
        </w:rPr>
        <w:t xml:space="preserve">he proper retention duration for their </w:t>
      </w:r>
      <w:r w:rsidRPr="00A82B88">
        <w:rPr>
          <w:rFonts w:ascii="Arial" w:eastAsia="Times New Roman" w:hAnsi="Arial" w:cs="Arial"/>
          <w:color w:val="000000"/>
          <w:lang w:eastAsia="en-GB"/>
        </w:rPr>
        <w:t>environment</w:t>
      </w:r>
      <w:r w:rsidRPr="007860D4">
        <w:rPr>
          <w:rFonts w:ascii="Arial" w:eastAsia="Times New Roman" w:hAnsi="Arial" w:cs="Arial"/>
          <w:color w:val="000000"/>
          <w:lang w:eastAsia="en-GB"/>
        </w:rPr>
        <w:t xml:space="preserve">, researchers might refer to the </w:t>
      </w:r>
      <w:r w:rsidRPr="00A82B88">
        <w:rPr>
          <w:rFonts w:ascii="Arial" w:eastAsia="Times New Roman" w:hAnsi="Arial" w:cs="Arial"/>
          <w:color w:val="000000"/>
          <w:lang w:eastAsia="en-GB"/>
        </w:rPr>
        <w:t>NSPCC (</w:t>
      </w:r>
      <w:r w:rsidRPr="007860D4">
        <w:rPr>
          <w:rFonts w:ascii="Arial" w:eastAsia="Times New Roman" w:hAnsi="Arial" w:cs="Arial"/>
          <w:color w:val="000000"/>
          <w:lang w:eastAsia="en-GB"/>
        </w:rPr>
        <w:t>no date) recommendations and pertinent legislation.</w:t>
      </w:r>
    </w:p>
    <w:p w14:paraId="74B447B6"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The keeping and archiving of child protection records is also heavily influenced by ethical factors. Researchers are encouraged by the NSPCC to keep their records for a fair amount of time. This safeguards the child's greatest interest and enables continued safeguarding measures. To reduce the possibility of unauthorised access and uphold the requirements of data protection rules, superfluous retention should be eliminated.</w:t>
      </w:r>
    </w:p>
    <w:p w14:paraId="432FF931"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Records pertaining to child safety should be maintained safely and privately, according to the NSPCC (no date). This implies that only approved workers should be able to access them; they should be kept in an enclosed cabinet or secure electronic system. The NSPCC (no date) advises adhering to local regulations and legal obligations regarding the retention of child protection data. Such documents must be kept within certain times in many jurisdictions. Depending on the specifics of the circumstance and the current age of the child involved, these timelines may change. To guarantee compliance, it is crucial to review relevant legislation and local policies.  Ethical issues should be taken into consideration in addition to legal obligations. To preserve the child's interest and assist further attempts at safeguarding, the NSPCC recommends that records be kept for a fair amount of time. It is best to avoid keeping documents longer than required to reduce the possibility of unauthorised access or possible confidentiality violations.</w:t>
      </w:r>
    </w:p>
    <w:p w14:paraId="2277B22E" w14:textId="75B692F5"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lastRenderedPageBreak/>
        <w:t xml:space="preserve">Furthermore, data protection guidelines must be </w:t>
      </w:r>
      <w:r w:rsidRPr="00A82B88">
        <w:rPr>
          <w:rFonts w:ascii="Arial" w:eastAsia="Times New Roman" w:hAnsi="Arial" w:cs="Arial"/>
          <w:color w:val="000000"/>
          <w:lang w:eastAsia="en-GB"/>
        </w:rPr>
        <w:t>considered</w:t>
      </w:r>
      <w:r w:rsidRPr="007860D4">
        <w:rPr>
          <w:rFonts w:ascii="Arial" w:eastAsia="Times New Roman" w:hAnsi="Arial" w:cs="Arial"/>
          <w:color w:val="000000"/>
          <w:lang w:eastAsia="en-GB"/>
        </w:rPr>
        <w:t xml:space="preserve"> when keeping child protection records. This involves making certain that the documents are maintained private and shielded against loss, damage, and unauthorised access. To preserve people's rights and privacy, compliance with data protection laws, such the General Data Protection Regulation (GDPR), is crucial.</w:t>
      </w:r>
    </w:p>
    <w:p w14:paraId="64FB5F55" w14:textId="77777777" w:rsidR="007860D4" w:rsidRPr="007860D4" w:rsidRDefault="007860D4"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In conclusion, researchers can protect participant rights and well-being, uphold the credibility of the research process, and enhance the validity and reliability of the study's conclusions by attending to these ethical issues.</w:t>
      </w:r>
    </w:p>
    <w:p w14:paraId="1A852ACE" w14:textId="77777777" w:rsidR="007860D4" w:rsidRPr="007860D4" w:rsidRDefault="007860D4" w:rsidP="00A82B88">
      <w:pPr>
        <w:spacing w:after="240" w:line="360" w:lineRule="auto"/>
        <w:rPr>
          <w:rFonts w:ascii="Arial" w:eastAsia="Times New Roman" w:hAnsi="Arial" w:cs="Arial"/>
          <w:color w:val="000000"/>
          <w:lang w:eastAsia="en-GB"/>
        </w:rPr>
      </w:pPr>
      <w:r w:rsidRPr="007860D4">
        <w:rPr>
          <w:rFonts w:ascii="Arial" w:eastAsia="Times New Roman" w:hAnsi="Arial" w:cs="Arial"/>
          <w:color w:val="000000"/>
          <w:lang w:eastAsia="en-GB"/>
        </w:rPr>
        <w:br/>
      </w:r>
      <w:r w:rsidRPr="007860D4">
        <w:rPr>
          <w:rFonts w:ascii="Arial" w:eastAsia="Times New Roman" w:hAnsi="Arial" w:cs="Arial"/>
          <w:color w:val="000000"/>
          <w:lang w:eastAsia="en-GB"/>
        </w:rPr>
        <w:br/>
      </w:r>
    </w:p>
    <w:p w14:paraId="060BD214" w14:textId="3164DD8F" w:rsidR="00CC3C7A" w:rsidRPr="007860D4" w:rsidRDefault="007860D4" w:rsidP="00A82B88">
      <w:pPr>
        <w:spacing w:line="360" w:lineRule="auto"/>
        <w:rPr>
          <w:rFonts w:ascii="Arial" w:eastAsia="Times New Roman" w:hAnsi="Arial" w:cs="Arial"/>
          <w:color w:val="000000"/>
          <w:lang w:eastAsia="en-GB"/>
        </w:rPr>
      </w:pPr>
      <w:r w:rsidRPr="007860D4">
        <w:rPr>
          <w:rFonts w:ascii="Arial" w:eastAsia="Times New Roman" w:hAnsi="Arial" w:cs="Arial"/>
          <w:b/>
          <w:bCs/>
          <w:color w:val="000000"/>
          <w:u w:val="single"/>
          <w:lang w:eastAsia="en-GB"/>
        </w:rPr>
        <w:t>Referenc</w:t>
      </w:r>
      <w:r w:rsidR="00A82B88" w:rsidRPr="00A82B88">
        <w:rPr>
          <w:rFonts w:ascii="Arial" w:eastAsia="Times New Roman" w:hAnsi="Arial" w:cs="Arial"/>
          <w:b/>
          <w:bCs/>
          <w:color w:val="000000"/>
          <w:u w:val="single"/>
          <w:lang w:eastAsia="en-GB"/>
        </w:rPr>
        <w:t>es</w:t>
      </w:r>
    </w:p>
    <w:p w14:paraId="0E86F57A" w14:textId="77777777" w:rsidR="00CC3C7A" w:rsidRPr="007860D4" w:rsidRDefault="00CC3C7A" w:rsidP="00A82B88">
      <w:pPr>
        <w:spacing w:line="360" w:lineRule="auto"/>
        <w:rPr>
          <w:rFonts w:ascii="Arial" w:eastAsia="Times New Roman" w:hAnsi="Arial" w:cs="Arial"/>
          <w:color w:val="000000"/>
          <w:lang w:eastAsia="en-GB"/>
        </w:rPr>
      </w:pPr>
    </w:p>
    <w:p w14:paraId="5D25C051" w14:textId="2D10C340" w:rsidR="00CC3C7A" w:rsidRPr="007860D4" w:rsidRDefault="00CC3C7A" w:rsidP="00A82B88">
      <w:pPr>
        <w:spacing w:after="24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Bergen, D. (2009). Play as a medium for learning and development: A handbook of theory and practice.</w:t>
      </w:r>
    </w:p>
    <w:p w14:paraId="0C4FC86F" w14:textId="77777777" w:rsidR="00CC3C7A" w:rsidRPr="007860D4" w:rsidRDefault="00CC3C7A" w:rsidP="00A82B88">
      <w:pPr>
        <w:spacing w:line="360" w:lineRule="auto"/>
        <w:rPr>
          <w:rFonts w:ascii="Arial" w:eastAsia="Times New Roman" w:hAnsi="Arial" w:cs="Arial"/>
          <w:color w:val="000000"/>
          <w:lang w:eastAsia="en-GB"/>
        </w:rPr>
      </w:pPr>
      <w:r w:rsidRPr="007860D4">
        <w:rPr>
          <w:rFonts w:ascii="Arial" w:eastAsia="Times New Roman" w:hAnsi="Arial" w:cs="Arial"/>
          <w:color w:val="000000"/>
          <w:lang w:eastAsia="en-GB"/>
        </w:rPr>
        <w:t> Bjorklund, D. F. (2018). Children's Thinking: Cognitive Development and Individual Differences </w:t>
      </w:r>
    </w:p>
    <w:p w14:paraId="6BC8F81A" w14:textId="77777777" w:rsidR="00CC3C7A" w:rsidRPr="007860D4" w:rsidRDefault="00CC3C7A" w:rsidP="00A82B88">
      <w:pPr>
        <w:spacing w:before="200" w:line="360" w:lineRule="auto"/>
        <w:rPr>
          <w:rFonts w:ascii="Arial" w:eastAsia="Times New Roman" w:hAnsi="Arial" w:cs="Arial"/>
          <w:color w:val="000000"/>
          <w:lang w:eastAsia="en-GB"/>
        </w:rPr>
      </w:pPr>
      <w:proofErr w:type="spellStart"/>
      <w:r w:rsidRPr="007860D4">
        <w:rPr>
          <w:rFonts w:ascii="Arial" w:eastAsia="Times New Roman" w:hAnsi="Arial" w:cs="Arial"/>
          <w:color w:val="000000"/>
          <w:lang w:eastAsia="en-GB"/>
        </w:rPr>
        <w:t>Bodrova</w:t>
      </w:r>
      <w:proofErr w:type="spellEnd"/>
      <w:r w:rsidRPr="007860D4">
        <w:rPr>
          <w:rFonts w:ascii="Arial" w:eastAsia="Times New Roman" w:hAnsi="Arial" w:cs="Arial"/>
          <w:color w:val="000000"/>
          <w:lang w:eastAsia="en-GB"/>
        </w:rPr>
        <w:t xml:space="preserve"> &amp; Leong (2005). The Importance of Being Playful: The Role of Play in Early Childhood Education. </w:t>
      </w:r>
    </w:p>
    <w:p w14:paraId="17E2FCFA" w14:textId="77777777" w:rsidR="00CC3C7A" w:rsidRPr="007860D4" w:rsidRDefault="00CC3C7A" w:rsidP="00A82B88">
      <w:pPr>
        <w:spacing w:before="100" w:line="360" w:lineRule="auto"/>
        <w:ind w:left="20"/>
        <w:rPr>
          <w:rFonts w:ascii="Arial" w:eastAsia="Times New Roman" w:hAnsi="Arial" w:cs="Arial"/>
          <w:color w:val="000000"/>
          <w:lang w:eastAsia="en-GB"/>
        </w:rPr>
      </w:pPr>
      <w:proofErr w:type="spellStart"/>
      <w:r w:rsidRPr="007860D4">
        <w:rPr>
          <w:rFonts w:ascii="Arial" w:eastAsia="Times New Roman" w:hAnsi="Arial" w:cs="Arial"/>
          <w:color w:val="000000"/>
          <w:lang w:eastAsia="en-GB"/>
        </w:rPr>
        <w:t>Bodrova</w:t>
      </w:r>
      <w:proofErr w:type="spellEnd"/>
      <w:r w:rsidRPr="007860D4">
        <w:rPr>
          <w:rFonts w:ascii="Arial" w:eastAsia="Times New Roman" w:hAnsi="Arial" w:cs="Arial"/>
          <w:color w:val="000000"/>
          <w:lang w:eastAsia="en-GB"/>
        </w:rPr>
        <w:t>, E., &amp; Leong, D. J. (2005). Tools of the mind: The Vygotskian approach to early childhood education. </w:t>
      </w:r>
    </w:p>
    <w:p w14:paraId="48B748EF" w14:textId="0A27F5CB" w:rsidR="00CC3C7A" w:rsidRPr="007860D4" w:rsidRDefault="00CC3C7A" w:rsidP="00A82B88">
      <w:pPr>
        <w:spacing w:before="100" w:line="360" w:lineRule="auto"/>
        <w:ind w:left="20"/>
        <w:rPr>
          <w:rFonts w:ascii="Arial" w:eastAsia="Times New Roman" w:hAnsi="Arial" w:cs="Arial"/>
          <w:color w:val="000000"/>
          <w:lang w:eastAsia="en-GB"/>
        </w:rPr>
      </w:pPr>
      <w:proofErr w:type="spellStart"/>
      <w:r w:rsidRPr="007860D4">
        <w:rPr>
          <w:rFonts w:ascii="Arial" w:eastAsia="Times New Roman" w:hAnsi="Arial" w:cs="Arial"/>
          <w:color w:val="000000"/>
          <w:lang w:eastAsia="en-GB"/>
        </w:rPr>
        <w:t>Bodrova</w:t>
      </w:r>
      <w:proofErr w:type="spellEnd"/>
      <w:r w:rsidRPr="007860D4">
        <w:rPr>
          <w:rFonts w:ascii="Arial" w:eastAsia="Times New Roman" w:hAnsi="Arial" w:cs="Arial"/>
          <w:color w:val="000000"/>
          <w:lang w:eastAsia="en-GB"/>
        </w:rPr>
        <w:t xml:space="preserve">, E., &amp; Leong, D. J. (2007). Tools of the mind: A Vygotskian approach to early childhood education </w:t>
      </w:r>
    </w:p>
    <w:p w14:paraId="3A75E1F3" w14:textId="0630688F" w:rsidR="00CC3C7A" w:rsidRPr="007860D4" w:rsidRDefault="00CC3C7A"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Braun, V., &amp; Clarke, V. (2013). Successful qualitative research: A practical guide for beginners.</w:t>
      </w:r>
    </w:p>
    <w:p w14:paraId="5769FB0C" w14:textId="30CC435E" w:rsidR="00CC3C7A" w:rsidRPr="007860D4" w:rsidRDefault="00CC3C7A"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 xml:space="preserve">Creswell, J. W. (2013). Qualitative inquiry and research design: Choosing among five approaches  </w:t>
      </w:r>
    </w:p>
    <w:p w14:paraId="17D0D80C" w14:textId="13BF9D41" w:rsidR="00CC3C7A" w:rsidRPr="007860D4" w:rsidRDefault="00CC3C7A"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 xml:space="preserve">Creswell, J. W. (2014). Research design: Qualitative, quantitative, and mixed methods </w:t>
      </w:r>
      <w:proofErr w:type="gramStart"/>
      <w:r w:rsidRPr="007860D4">
        <w:rPr>
          <w:rFonts w:ascii="Arial" w:eastAsia="Times New Roman" w:hAnsi="Arial" w:cs="Arial"/>
          <w:color w:val="000000"/>
          <w:lang w:eastAsia="en-GB"/>
        </w:rPr>
        <w:t>approaches</w:t>
      </w:r>
      <w:proofErr w:type="gramEnd"/>
      <w:r w:rsidRPr="007860D4">
        <w:rPr>
          <w:rFonts w:ascii="Arial" w:eastAsia="Times New Roman" w:hAnsi="Arial" w:cs="Arial"/>
          <w:color w:val="000000"/>
          <w:lang w:eastAsia="en-GB"/>
        </w:rPr>
        <w:t>.</w:t>
      </w:r>
    </w:p>
    <w:p w14:paraId="41FD1249" w14:textId="77777777" w:rsidR="00CC3C7A" w:rsidRPr="007860D4" w:rsidRDefault="00CC3C7A"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 xml:space="preserve">Data protection act 2018 </w:t>
      </w:r>
      <w:hyperlink r:id="rId7" w:history="1">
        <w:r w:rsidRPr="007860D4">
          <w:rPr>
            <w:rFonts w:ascii="Arial" w:eastAsia="Times New Roman" w:hAnsi="Arial" w:cs="Arial"/>
            <w:color w:val="1155CC"/>
            <w:u w:val="single"/>
            <w:lang w:eastAsia="en-GB"/>
          </w:rPr>
          <w:t>https://www.legislation.gov.uk/ukpga/2018/12/contents</w:t>
        </w:r>
      </w:hyperlink>
      <w:r w:rsidRPr="007860D4">
        <w:rPr>
          <w:rFonts w:ascii="Arial" w:eastAsia="Times New Roman" w:hAnsi="Arial" w:cs="Arial"/>
          <w:color w:val="000000"/>
          <w:lang w:eastAsia="en-GB"/>
        </w:rPr>
        <w:t> </w:t>
      </w:r>
    </w:p>
    <w:p w14:paraId="24B350C4" w14:textId="77777777" w:rsidR="00CC3C7A" w:rsidRPr="007860D4" w:rsidRDefault="00CC3C7A"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lastRenderedPageBreak/>
        <w:t>Denzin, N. K. (1978). The research act: A theoretical introduction to sociological methods </w:t>
      </w:r>
    </w:p>
    <w:p w14:paraId="0E2E254E" w14:textId="4F937FFB" w:rsidR="00CC3C7A" w:rsidRPr="007860D4" w:rsidRDefault="00CC3C7A"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 xml:space="preserve">Denzin, N. K., &amp; Lincoln, Y. S. (2011). The Sage handbook of qualitative research. </w:t>
      </w:r>
    </w:p>
    <w:p w14:paraId="1B59DA5C" w14:textId="0AC8508F" w:rsidR="00CC3C7A" w:rsidRPr="007860D4" w:rsidRDefault="00CC3C7A" w:rsidP="00A82B88">
      <w:pPr>
        <w:spacing w:before="100" w:line="360" w:lineRule="auto"/>
        <w:ind w:left="20"/>
        <w:rPr>
          <w:rFonts w:ascii="Arial" w:eastAsia="Times New Roman" w:hAnsi="Arial" w:cs="Arial"/>
          <w:color w:val="000000"/>
          <w:lang w:eastAsia="en-GB"/>
        </w:rPr>
      </w:pPr>
      <w:proofErr w:type="spellStart"/>
      <w:r w:rsidRPr="007860D4">
        <w:rPr>
          <w:rFonts w:ascii="Arial" w:eastAsia="Times New Roman" w:hAnsi="Arial" w:cs="Arial"/>
          <w:color w:val="000000"/>
          <w:lang w:eastAsia="en-GB"/>
        </w:rPr>
        <w:t>DeVellis</w:t>
      </w:r>
      <w:proofErr w:type="spellEnd"/>
      <w:r w:rsidRPr="007860D4">
        <w:rPr>
          <w:rFonts w:ascii="Arial" w:eastAsia="Times New Roman" w:hAnsi="Arial" w:cs="Arial"/>
          <w:color w:val="000000"/>
          <w:lang w:eastAsia="en-GB"/>
        </w:rPr>
        <w:t>, R. F. (2017). Scale development: Theory and applications</w:t>
      </w:r>
      <w:r w:rsidR="00A82B88" w:rsidRPr="00A82B88">
        <w:rPr>
          <w:rFonts w:ascii="Arial" w:eastAsia="Times New Roman" w:hAnsi="Arial" w:cs="Arial"/>
          <w:color w:val="000000"/>
          <w:lang w:eastAsia="en-GB"/>
        </w:rPr>
        <w:t xml:space="preserve"> </w:t>
      </w:r>
    </w:p>
    <w:p w14:paraId="611AB7AA" w14:textId="41C73EC3" w:rsidR="00CC3C7A" w:rsidRPr="007860D4" w:rsidRDefault="00CC3C7A"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Dockett, S., &amp; Fleer, M. (2002). Play and pedagogy in early childhood: Bending the rules.</w:t>
      </w:r>
    </w:p>
    <w:p w14:paraId="5904D018" w14:textId="77777777" w:rsidR="00CC3C7A" w:rsidRPr="00A82B88" w:rsidRDefault="00CC3C7A" w:rsidP="00A82B88">
      <w:pPr>
        <w:spacing w:line="360" w:lineRule="auto"/>
        <w:rPr>
          <w:rFonts w:ascii="Arial" w:hAnsi="Arial" w:cs="Arial"/>
        </w:rPr>
      </w:pPr>
      <w:r w:rsidRPr="00A82B88">
        <w:rPr>
          <w:rFonts w:ascii="Arial" w:eastAsia="Times New Roman" w:hAnsi="Arial" w:cs="Arial"/>
          <w:color w:val="000000"/>
          <w:lang w:eastAsia="en-GB"/>
        </w:rPr>
        <w:br/>
        <w:t xml:space="preserve">General Data Protection Regulation (GDPR) </w:t>
      </w:r>
      <w:hyperlink r:id="rId8" w:history="1">
        <w:r w:rsidRPr="00A82B88">
          <w:rPr>
            <w:rFonts w:ascii="Arial" w:eastAsia="Times New Roman" w:hAnsi="Arial" w:cs="Arial"/>
            <w:color w:val="1155CC"/>
            <w:u w:val="single"/>
            <w:lang w:eastAsia="en-GB"/>
          </w:rPr>
          <w:t>https://www.legislation.gov.uk/eur/2016/679/contents</w:t>
        </w:r>
      </w:hyperlink>
    </w:p>
    <w:p w14:paraId="28B012AB" w14:textId="3A0D16EE" w:rsidR="00CC3C7A" w:rsidRPr="007860D4" w:rsidRDefault="00CC3C7A"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Ginsburg, K. R. (2007). The importance of play in promoting healthy child development and maintaining strong parent-child bonds.</w:t>
      </w:r>
    </w:p>
    <w:p w14:paraId="05C8FDD2" w14:textId="77777777" w:rsidR="00CC3C7A" w:rsidRPr="007860D4" w:rsidRDefault="00CC3C7A"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 xml:space="preserve">GOV UK (no date) </w:t>
      </w:r>
      <w:hyperlink r:id="rId9" w:anchor=":~:text=Getting%20informed%20consent%20also%20plays,approach%20to%20getting%20informed%20consent." w:history="1">
        <w:r w:rsidRPr="007860D4">
          <w:rPr>
            <w:rFonts w:ascii="Arial" w:eastAsia="Times New Roman" w:hAnsi="Arial" w:cs="Arial"/>
            <w:color w:val="1155CC"/>
            <w:u w:val="single"/>
            <w:lang w:eastAsia="en-GB"/>
          </w:rPr>
          <w:t>https://user-research.education.gov.uk/guidance/ethics-and-safeguarding/gaining-informed-consent#:~:text=Getting%20informed%20consent%20also%20plays,approach%20to%20getting%20informed%20consent.</w:t>
        </w:r>
      </w:hyperlink>
      <w:r w:rsidRPr="007860D4">
        <w:rPr>
          <w:rFonts w:ascii="Arial" w:eastAsia="Times New Roman" w:hAnsi="Arial" w:cs="Arial"/>
          <w:color w:val="000000"/>
          <w:lang w:eastAsia="en-GB"/>
        </w:rPr>
        <w:t> </w:t>
      </w:r>
    </w:p>
    <w:p w14:paraId="0ABE10A6" w14:textId="77777777" w:rsidR="00CC3C7A" w:rsidRPr="007860D4" w:rsidRDefault="00CC3C7A" w:rsidP="00A82B88">
      <w:pPr>
        <w:spacing w:before="100" w:line="360" w:lineRule="auto"/>
        <w:ind w:left="20"/>
        <w:rPr>
          <w:rFonts w:ascii="Arial" w:eastAsia="Times New Roman" w:hAnsi="Arial" w:cs="Arial"/>
          <w:color w:val="000000"/>
          <w:lang w:eastAsia="en-GB"/>
        </w:rPr>
      </w:pPr>
      <w:hyperlink r:id="rId10" w:history="1">
        <w:r w:rsidRPr="007860D4">
          <w:rPr>
            <w:rFonts w:ascii="Arial" w:eastAsia="Times New Roman" w:hAnsi="Arial" w:cs="Arial"/>
            <w:color w:val="1155CC"/>
            <w:u w:val="single"/>
            <w:lang w:eastAsia="en-GB"/>
          </w:rPr>
          <w:t>https://publications.aap.org/pediatrics/article/119/1/182/70699/The-Importance-of-Play-in-Promoting-Healthy-Child?autologincheck=redirected</w:t>
        </w:r>
      </w:hyperlink>
    </w:p>
    <w:p w14:paraId="38915BFD" w14:textId="77777777" w:rsidR="00CC3C7A" w:rsidRPr="007860D4" w:rsidRDefault="00CC3C7A" w:rsidP="00A82B88">
      <w:pPr>
        <w:spacing w:before="200" w:line="360" w:lineRule="auto"/>
        <w:rPr>
          <w:rFonts w:ascii="Arial" w:eastAsia="Times New Roman" w:hAnsi="Arial" w:cs="Arial"/>
          <w:color w:val="000000"/>
          <w:lang w:eastAsia="en-GB"/>
        </w:rPr>
      </w:pPr>
      <w:hyperlink r:id="rId11" w:history="1">
        <w:r w:rsidRPr="007860D4">
          <w:rPr>
            <w:rFonts w:ascii="Arial" w:eastAsia="Times New Roman" w:hAnsi="Arial" w:cs="Arial"/>
            <w:color w:val="1155CC"/>
            <w:u w:val="single"/>
            <w:lang w:eastAsia="en-GB"/>
          </w:rPr>
          <w:t>https://www.researchgate.net/profile/Elena-Bodrova/publication/292822495_The_importance_of_being_playful/links/5bb03ebc92851ca9ed30d872/The-importance-of-being-playful.pdf</w:t>
        </w:r>
      </w:hyperlink>
    </w:p>
    <w:p w14:paraId="3B82CEC7" w14:textId="14017333" w:rsidR="00CC3C7A" w:rsidRPr="007860D4" w:rsidRDefault="00CC3C7A"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 xml:space="preserve">Johnson, J. E., &amp; Christie, J. F. (2009). Play and early childhood development </w:t>
      </w:r>
    </w:p>
    <w:p w14:paraId="24438847" w14:textId="65A2075D" w:rsidR="00CC3C7A" w:rsidRPr="007860D4" w:rsidRDefault="00CC3C7A"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Johnson, J. E., Christie, J. F., &amp; Wardle, F. (2005). Play, development, and early education</w:t>
      </w:r>
    </w:p>
    <w:p w14:paraId="4DCFD96B" w14:textId="77777777" w:rsidR="00CC3C7A" w:rsidRPr="007860D4" w:rsidRDefault="00CC3C7A"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 xml:space="preserve">Marcon, R. A. (2002). Moving up the grades: Relationship between </w:t>
      </w:r>
      <w:r w:rsidRPr="00A82B88">
        <w:rPr>
          <w:rFonts w:ascii="Arial" w:eastAsia="Times New Roman" w:hAnsi="Arial" w:cs="Arial"/>
          <w:color w:val="000000"/>
          <w:lang w:eastAsia="en-GB"/>
        </w:rPr>
        <w:t>nursery</w:t>
      </w:r>
      <w:r w:rsidRPr="007860D4">
        <w:rPr>
          <w:rFonts w:ascii="Arial" w:eastAsia="Times New Roman" w:hAnsi="Arial" w:cs="Arial"/>
          <w:color w:val="000000"/>
          <w:lang w:eastAsia="en-GB"/>
        </w:rPr>
        <w:t xml:space="preserve"> model and later school success. Early Childhood Research &amp; Practice,</w:t>
      </w:r>
      <w:hyperlink r:id="rId12" w:history="1">
        <w:r w:rsidRPr="007860D4">
          <w:rPr>
            <w:rFonts w:ascii="Arial" w:eastAsia="Times New Roman" w:hAnsi="Arial" w:cs="Arial"/>
            <w:color w:val="1155CC"/>
            <w:u w:val="single"/>
            <w:lang w:eastAsia="en-GB"/>
          </w:rPr>
          <w:t>https://ecrp.illinois.edu/v4n1/marcon.html</w:t>
        </w:r>
      </w:hyperlink>
      <w:r w:rsidRPr="007860D4">
        <w:rPr>
          <w:rFonts w:ascii="Arial" w:eastAsia="Times New Roman" w:hAnsi="Arial" w:cs="Arial"/>
          <w:color w:val="000000"/>
          <w:lang w:eastAsia="en-GB"/>
        </w:rPr>
        <w:t> </w:t>
      </w:r>
    </w:p>
    <w:p w14:paraId="39D4BE9B" w14:textId="77777777" w:rsidR="00CC3C7A" w:rsidRPr="007860D4" w:rsidRDefault="00CC3C7A" w:rsidP="00A82B88">
      <w:pPr>
        <w:spacing w:line="360" w:lineRule="auto"/>
        <w:rPr>
          <w:rFonts w:ascii="Arial" w:eastAsia="Times New Roman" w:hAnsi="Arial" w:cs="Arial"/>
          <w:color w:val="000000"/>
          <w:lang w:eastAsia="en-GB"/>
        </w:rPr>
      </w:pPr>
      <w:r w:rsidRPr="007860D4">
        <w:rPr>
          <w:rFonts w:ascii="Arial" w:eastAsia="Times New Roman" w:hAnsi="Arial" w:cs="Arial"/>
          <w:color w:val="000000"/>
          <w:lang w:eastAsia="en-GB"/>
        </w:rPr>
        <w:t xml:space="preserve">Maynard, T &amp; Waters, J. (2007). Learning in the outdoor environment; A missed opportunity? </w:t>
      </w:r>
      <w:hyperlink r:id="rId13" w:history="1">
        <w:r w:rsidRPr="007860D4">
          <w:rPr>
            <w:rFonts w:ascii="Arial" w:eastAsia="Times New Roman" w:hAnsi="Arial" w:cs="Arial"/>
            <w:color w:val="1155CC"/>
            <w:u w:val="single"/>
            <w:lang w:eastAsia="en-GB"/>
          </w:rPr>
          <w:t>https://www.researchgate.net/publication/249028351_Learning_in_the_outdoor_environment_A_missed_opportunity</w:t>
        </w:r>
      </w:hyperlink>
    </w:p>
    <w:p w14:paraId="31A106E4" w14:textId="77777777" w:rsidR="00CC3C7A" w:rsidRPr="007860D4" w:rsidRDefault="00CC3C7A"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Moyles, J. (2005). The excellence of play. Open University Press.</w:t>
      </w:r>
    </w:p>
    <w:p w14:paraId="099236B8" w14:textId="77777777" w:rsidR="00CC3C7A" w:rsidRPr="007860D4" w:rsidRDefault="00CC3C7A"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lastRenderedPageBreak/>
        <w:t xml:space="preserve">NSPCC (no date) </w:t>
      </w:r>
      <w:hyperlink r:id="rId14" w:anchor=":~:text=In%20such%20cases%20consent%20should,from%20their%20parent%20or%20carer.&amp;text=Consent%20should%20also%20be%20obtained,for%20children%20aged%208%2D15." w:history="1">
        <w:r w:rsidRPr="007860D4">
          <w:rPr>
            <w:rFonts w:ascii="Arial" w:eastAsia="Times New Roman" w:hAnsi="Arial" w:cs="Arial"/>
            <w:color w:val="1155CC"/>
            <w:u w:val="single"/>
            <w:lang w:eastAsia="en-GB"/>
          </w:rPr>
          <w:t>https://learning.nspcc.org.uk/research-resources/briefings/research-with-children-ethics-safety-promoting-inclusion#:~:text=In%20such%20cases%20consent%20should,from%20their%20parent%20or%20carer.&amp;text=Consent%20should%20also%20be%20obtained,for%20children%20aged%208%2D15.</w:t>
        </w:r>
      </w:hyperlink>
    </w:p>
    <w:p w14:paraId="4949D4CF" w14:textId="77777777" w:rsidR="00CC3C7A" w:rsidRPr="007860D4" w:rsidRDefault="00CC3C7A"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 xml:space="preserve">NSPCC (no date) </w:t>
      </w:r>
      <w:hyperlink r:id="rId15" w:history="1">
        <w:r w:rsidRPr="007860D4">
          <w:rPr>
            <w:rFonts w:ascii="Arial" w:eastAsia="Times New Roman" w:hAnsi="Arial" w:cs="Arial"/>
            <w:color w:val="1155CC"/>
            <w:u w:val="single"/>
            <w:lang w:eastAsia="en-GB"/>
          </w:rPr>
          <w:t>https://learning.nspcc.org.uk/research-resources/templates/example-consent-form</w:t>
        </w:r>
      </w:hyperlink>
    </w:p>
    <w:p w14:paraId="60A723A4" w14:textId="77777777" w:rsidR="00CC3C7A" w:rsidRPr="00A82B88" w:rsidRDefault="00CC3C7A" w:rsidP="00A82B88">
      <w:pPr>
        <w:spacing w:before="100" w:line="360" w:lineRule="auto"/>
        <w:ind w:left="20"/>
        <w:rPr>
          <w:rFonts w:ascii="Arial" w:eastAsia="Times New Roman" w:hAnsi="Arial" w:cs="Arial"/>
          <w:color w:val="000000"/>
          <w:lang w:eastAsia="en-GB"/>
        </w:rPr>
      </w:pPr>
      <w:r w:rsidRPr="007860D4">
        <w:rPr>
          <w:rFonts w:ascii="Arial" w:eastAsia="Times New Roman" w:hAnsi="Arial" w:cs="Arial"/>
          <w:color w:val="000000"/>
          <w:lang w:eastAsia="en-GB"/>
        </w:rPr>
        <w:t xml:space="preserve">Pellegrini, A. D., &amp; Smith, P. K. (1998). Physical activity play: The nature and function of a neglected aspect of play. </w:t>
      </w:r>
    </w:p>
    <w:p w14:paraId="3075EA3C" w14:textId="79C701F2" w:rsidR="00CC3C7A" w:rsidRPr="007860D4" w:rsidRDefault="00CC3C7A" w:rsidP="00A82B88">
      <w:pPr>
        <w:spacing w:before="100" w:line="360" w:lineRule="auto"/>
        <w:ind w:left="20"/>
        <w:rPr>
          <w:rFonts w:ascii="Arial" w:eastAsia="Times New Roman" w:hAnsi="Arial" w:cs="Arial"/>
          <w:color w:val="000000"/>
          <w:lang w:eastAsia="en-GB"/>
        </w:rPr>
      </w:pPr>
    </w:p>
    <w:p w14:paraId="36A7BBE4" w14:textId="4D81E55B" w:rsidR="00CC3C7A" w:rsidRPr="007860D4" w:rsidRDefault="00CC3C7A" w:rsidP="00A82B88">
      <w:pPr>
        <w:spacing w:line="360" w:lineRule="auto"/>
        <w:rPr>
          <w:rFonts w:ascii="Arial" w:eastAsia="Times New Roman" w:hAnsi="Arial" w:cs="Arial"/>
          <w:color w:val="000000"/>
          <w:lang w:eastAsia="en-GB"/>
        </w:rPr>
      </w:pPr>
      <w:r w:rsidRPr="007860D4">
        <w:rPr>
          <w:rFonts w:ascii="Arial" w:eastAsia="Times New Roman" w:hAnsi="Arial" w:cs="Arial"/>
          <w:color w:val="000000"/>
          <w:lang w:eastAsia="en-GB"/>
        </w:rPr>
        <w:t xml:space="preserve">Pyle, A., Danniels, E., &amp; Wigfield, A. (2020). The Impact of Play-Based Learning on Children's Motivation and Engagement in Learning. </w:t>
      </w:r>
    </w:p>
    <w:p w14:paraId="5BDFE73A" w14:textId="77777777" w:rsidR="00CC3C7A" w:rsidRPr="007860D4" w:rsidRDefault="00CC3C7A" w:rsidP="00A82B88">
      <w:pPr>
        <w:spacing w:before="200" w:line="360" w:lineRule="auto"/>
        <w:rPr>
          <w:rFonts w:ascii="Arial" w:eastAsia="Times New Roman" w:hAnsi="Arial" w:cs="Arial"/>
          <w:color w:val="000000"/>
          <w:lang w:eastAsia="en-GB"/>
        </w:rPr>
      </w:pPr>
      <w:r w:rsidRPr="007860D4">
        <w:rPr>
          <w:rFonts w:ascii="Arial" w:eastAsia="Times New Roman" w:hAnsi="Arial" w:cs="Arial"/>
          <w:color w:val="000000"/>
          <w:lang w:eastAsia="en-GB"/>
        </w:rPr>
        <w:t>Siraj-Blatchford, I., Sylva, K., Muttock, S., Gilden, R., &amp; Bell, D. (2015). Researching Effective Pedagogy in the Early Years </w:t>
      </w:r>
    </w:p>
    <w:p w14:paraId="37B68E43" w14:textId="7E60E0EE" w:rsidR="00CC3C7A" w:rsidRPr="007860D4" w:rsidRDefault="00CC3C7A" w:rsidP="00A82B88">
      <w:pPr>
        <w:spacing w:line="360" w:lineRule="auto"/>
        <w:rPr>
          <w:rFonts w:ascii="Arial" w:eastAsia="Times New Roman" w:hAnsi="Arial" w:cs="Arial"/>
          <w:color w:val="000000"/>
          <w:lang w:eastAsia="en-GB"/>
        </w:rPr>
      </w:pPr>
      <w:r w:rsidRPr="007860D4">
        <w:rPr>
          <w:rFonts w:ascii="Arial" w:eastAsia="Times New Roman" w:hAnsi="Arial" w:cs="Arial"/>
          <w:color w:val="000000"/>
          <w:lang w:eastAsia="en-GB"/>
        </w:rPr>
        <w:t xml:space="preserve">Welsh </w:t>
      </w:r>
      <w:r w:rsidRPr="00A82B88">
        <w:rPr>
          <w:rFonts w:ascii="Arial" w:eastAsia="Times New Roman" w:hAnsi="Arial" w:cs="Arial"/>
          <w:color w:val="000000"/>
          <w:lang w:eastAsia="en-GB"/>
        </w:rPr>
        <w:t>G</w:t>
      </w:r>
      <w:r w:rsidRPr="007860D4">
        <w:rPr>
          <w:rFonts w:ascii="Arial" w:eastAsia="Times New Roman" w:hAnsi="Arial" w:cs="Arial"/>
          <w:color w:val="000000"/>
          <w:lang w:eastAsia="en-GB"/>
        </w:rPr>
        <w:t xml:space="preserve">overnment (2015) </w:t>
      </w:r>
      <w:hyperlink r:id="rId16" w:history="1">
        <w:r w:rsidRPr="007860D4">
          <w:rPr>
            <w:rFonts w:ascii="Arial" w:eastAsia="Times New Roman" w:hAnsi="Arial" w:cs="Arial"/>
            <w:color w:val="1155CC"/>
            <w:u w:val="single"/>
            <w:lang w:eastAsia="en-GB"/>
          </w:rPr>
          <w:t>https://hwb.gov.wales/storage/d5d8e39c-b534-40cb-a3f5-7e2e126d8077/foundation-phase-framework.pdf</w:t>
        </w:r>
      </w:hyperlink>
    </w:p>
    <w:sectPr w:rsidR="00CC3C7A" w:rsidRPr="007860D4">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43962F" w14:textId="77777777" w:rsidR="008B0A36" w:rsidRDefault="008B0A36" w:rsidP="007860D4">
      <w:r>
        <w:separator/>
      </w:r>
    </w:p>
  </w:endnote>
  <w:endnote w:type="continuationSeparator" w:id="0">
    <w:p w14:paraId="2B97C21D" w14:textId="77777777" w:rsidR="008B0A36" w:rsidRDefault="008B0A36" w:rsidP="007860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E03CFC" w14:textId="77777777" w:rsidR="008B0A36" w:rsidRDefault="008B0A36" w:rsidP="007860D4">
      <w:r>
        <w:separator/>
      </w:r>
    </w:p>
  </w:footnote>
  <w:footnote w:type="continuationSeparator" w:id="0">
    <w:p w14:paraId="2C07AB88" w14:textId="77777777" w:rsidR="008B0A36" w:rsidRDefault="008B0A36" w:rsidP="007860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F703ED" w14:textId="6D9F4151" w:rsidR="007860D4" w:rsidRDefault="007860D4">
    <w:pPr>
      <w:pStyle w:val="Header"/>
    </w:pPr>
    <w:r>
      <w:t>2107308</w:t>
    </w:r>
    <w:r>
      <w:ptab w:relativeTo="margin" w:alignment="center" w:leader="none"/>
    </w:r>
    <w:r>
      <w:t>ECEY5010</w:t>
    </w:r>
    <w:r>
      <w:ptab w:relativeTo="margin" w:alignment="right" w:leader="none"/>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F3BAD"/>
    <w:multiLevelType w:val="multilevel"/>
    <w:tmpl w:val="41D03F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56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0D4"/>
    <w:rsid w:val="00304885"/>
    <w:rsid w:val="0049501D"/>
    <w:rsid w:val="007860D4"/>
    <w:rsid w:val="00801828"/>
    <w:rsid w:val="008B0A36"/>
    <w:rsid w:val="00A82B88"/>
    <w:rsid w:val="00CC3C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5CFB94"/>
  <w15:chartTrackingRefBased/>
  <w15:docId w15:val="{AC27CA99-0194-404B-9575-A3E9270C0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60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60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60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60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60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60D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60D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60D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60D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0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60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60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60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60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60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60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60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60D4"/>
    <w:rPr>
      <w:rFonts w:eastAsiaTheme="majorEastAsia" w:cstheme="majorBidi"/>
      <w:color w:val="272727" w:themeColor="text1" w:themeTint="D8"/>
    </w:rPr>
  </w:style>
  <w:style w:type="paragraph" w:styleId="Title">
    <w:name w:val="Title"/>
    <w:basedOn w:val="Normal"/>
    <w:next w:val="Normal"/>
    <w:link w:val="TitleChar"/>
    <w:uiPriority w:val="10"/>
    <w:qFormat/>
    <w:rsid w:val="007860D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60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60D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60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60D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860D4"/>
    <w:rPr>
      <w:i/>
      <w:iCs/>
      <w:color w:val="404040" w:themeColor="text1" w:themeTint="BF"/>
    </w:rPr>
  </w:style>
  <w:style w:type="paragraph" w:styleId="ListParagraph">
    <w:name w:val="List Paragraph"/>
    <w:basedOn w:val="Normal"/>
    <w:uiPriority w:val="34"/>
    <w:qFormat/>
    <w:rsid w:val="007860D4"/>
    <w:pPr>
      <w:ind w:left="720"/>
      <w:contextualSpacing/>
    </w:pPr>
  </w:style>
  <w:style w:type="character" w:styleId="IntenseEmphasis">
    <w:name w:val="Intense Emphasis"/>
    <w:basedOn w:val="DefaultParagraphFont"/>
    <w:uiPriority w:val="21"/>
    <w:qFormat/>
    <w:rsid w:val="007860D4"/>
    <w:rPr>
      <w:i/>
      <w:iCs/>
      <w:color w:val="0F4761" w:themeColor="accent1" w:themeShade="BF"/>
    </w:rPr>
  </w:style>
  <w:style w:type="paragraph" w:styleId="IntenseQuote">
    <w:name w:val="Intense Quote"/>
    <w:basedOn w:val="Normal"/>
    <w:next w:val="Normal"/>
    <w:link w:val="IntenseQuoteChar"/>
    <w:uiPriority w:val="30"/>
    <w:qFormat/>
    <w:rsid w:val="007860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60D4"/>
    <w:rPr>
      <w:i/>
      <w:iCs/>
      <w:color w:val="0F4761" w:themeColor="accent1" w:themeShade="BF"/>
    </w:rPr>
  </w:style>
  <w:style w:type="character" w:styleId="IntenseReference">
    <w:name w:val="Intense Reference"/>
    <w:basedOn w:val="DefaultParagraphFont"/>
    <w:uiPriority w:val="32"/>
    <w:qFormat/>
    <w:rsid w:val="007860D4"/>
    <w:rPr>
      <w:b/>
      <w:bCs/>
      <w:smallCaps/>
      <w:color w:val="0F4761" w:themeColor="accent1" w:themeShade="BF"/>
      <w:spacing w:val="5"/>
    </w:rPr>
  </w:style>
  <w:style w:type="paragraph" w:styleId="NormalWeb">
    <w:name w:val="Normal (Web)"/>
    <w:basedOn w:val="Normal"/>
    <w:uiPriority w:val="99"/>
    <w:semiHidden/>
    <w:unhideWhenUsed/>
    <w:rsid w:val="007860D4"/>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7860D4"/>
    <w:rPr>
      <w:color w:val="0000FF"/>
      <w:u w:val="single"/>
    </w:rPr>
  </w:style>
  <w:style w:type="paragraph" w:styleId="Header">
    <w:name w:val="header"/>
    <w:basedOn w:val="Normal"/>
    <w:link w:val="HeaderChar"/>
    <w:uiPriority w:val="99"/>
    <w:unhideWhenUsed/>
    <w:rsid w:val="007860D4"/>
    <w:pPr>
      <w:tabs>
        <w:tab w:val="center" w:pos="4513"/>
        <w:tab w:val="right" w:pos="9026"/>
      </w:tabs>
    </w:pPr>
  </w:style>
  <w:style w:type="character" w:customStyle="1" w:styleId="HeaderChar">
    <w:name w:val="Header Char"/>
    <w:basedOn w:val="DefaultParagraphFont"/>
    <w:link w:val="Header"/>
    <w:uiPriority w:val="99"/>
    <w:rsid w:val="007860D4"/>
  </w:style>
  <w:style w:type="paragraph" w:styleId="Footer">
    <w:name w:val="footer"/>
    <w:basedOn w:val="Normal"/>
    <w:link w:val="FooterChar"/>
    <w:uiPriority w:val="99"/>
    <w:unhideWhenUsed/>
    <w:rsid w:val="007860D4"/>
    <w:pPr>
      <w:tabs>
        <w:tab w:val="center" w:pos="4513"/>
        <w:tab w:val="right" w:pos="9026"/>
      </w:tabs>
    </w:pPr>
  </w:style>
  <w:style w:type="character" w:customStyle="1" w:styleId="FooterChar">
    <w:name w:val="Footer Char"/>
    <w:basedOn w:val="DefaultParagraphFont"/>
    <w:link w:val="Footer"/>
    <w:uiPriority w:val="99"/>
    <w:rsid w:val="007860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2363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eur/2016/679/contents" TargetMode="External"/><Relationship Id="rId13" Type="http://schemas.openxmlformats.org/officeDocument/2006/relationships/hyperlink" Target="https://www.researchgate.net/publication/249028351_Learning_in_the_outdoor_environment_A_missed_opportunit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pga/2018/12/contents" TargetMode="External"/><Relationship Id="rId12" Type="http://schemas.openxmlformats.org/officeDocument/2006/relationships/hyperlink" Target="https://ecrp.illinois.edu/v4n1/marcon.html"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hwb.gov.wales/storage/d5d8e39c-b534-40cb-a3f5-7e2e126d8077/foundation-phase-framework.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Elena-Bodrova/publication/292822495_The_importance_of_being_playful/links/5bb03ebc92851ca9ed30d872/The-importance-of-being-playful.pdf" TargetMode="External"/><Relationship Id="rId5" Type="http://schemas.openxmlformats.org/officeDocument/2006/relationships/footnotes" Target="footnotes.xml"/><Relationship Id="rId15" Type="http://schemas.openxmlformats.org/officeDocument/2006/relationships/hyperlink" Target="https://learning.nspcc.org.uk/research-resources/templates/example-consent-form" TargetMode="External"/><Relationship Id="rId10" Type="http://schemas.openxmlformats.org/officeDocument/2006/relationships/hyperlink" Target="https://publications.aap.org/pediatrics/article/119/1/182/70699/The-Importance-of-Play-in-Promoting-Healthy-Child?autologincheck=redirected"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user-research.education.gov.uk/guidance/ethics-and-safeguarding/gaining-informed-consent" TargetMode="External"/><Relationship Id="rId14" Type="http://schemas.openxmlformats.org/officeDocument/2006/relationships/hyperlink" Target="https://learning.nspcc.org.uk/research-resources/briefings/research-with-children-ethics-safety-promoting-inclu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15</Pages>
  <Words>4691</Words>
  <Characters>26743</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Tiegan Dickeson (2107308)</dc:creator>
  <cp:keywords/>
  <dc:description/>
  <cp:lastModifiedBy>Tiegan Dickeson (2107308)</cp:lastModifiedBy>
  <cp:revision>1</cp:revision>
  <dcterms:created xsi:type="dcterms:W3CDTF">2024-07-16T20:39:00Z</dcterms:created>
  <dcterms:modified xsi:type="dcterms:W3CDTF">2024-07-16T21:02:00Z</dcterms:modified>
</cp:coreProperties>
</file>