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F13E6" w:rsidR="001F13E6" w:rsidP="20ACD4C9" w:rsidRDefault="001F13E6" w14:paraId="44B65F2A" w14:textId="391FD51A">
      <w:pPr>
        <w:pStyle w:val="Normal"/>
        <w:rPr>
          <w:b w:val="1"/>
          <w:bCs w:val="1"/>
          <w:sz w:val="40"/>
          <w:szCs w:val="40"/>
        </w:rPr>
      </w:pPr>
      <w:proofErr w:type="spellStart"/>
      <w:proofErr w:type="spellEnd"/>
    </w:p>
    <w:p w:rsidRPr="001F13E6" w:rsidR="001F13E6" w:rsidP="001F13E6" w:rsidRDefault="001F13E6" w14:paraId="047745AD" w14:textId="3F8B330D">
      <w:pPr>
        <w:jc w:val="center"/>
        <w:rPr>
          <w:b/>
          <w:bCs/>
          <w:sz w:val="40"/>
          <w:szCs w:val="40"/>
        </w:rPr>
      </w:pPr>
      <w:r w:rsidRPr="001F13E6">
        <w:rPr>
          <w:b/>
          <w:bCs/>
          <w:sz w:val="40"/>
          <w:szCs w:val="40"/>
        </w:rPr>
        <w:t xml:space="preserve">Module: </w:t>
      </w:r>
      <w:r w:rsidRPr="001F13E6">
        <w:rPr>
          <w:b/>
          <w:bCs/>
          <w:sz w:val="40"/>
          <w:szCs w:val="40"/>
        </w:rPr>
        <w:t>Protecting and Supporting Families in Health and Care</w:t>
      </w:r>
    </w:p>
    <w:p w:rsidRPr="001F13E6" w:rsidR="001F13E6" w:rsidP="001F13E6" w:rsidRDefault="001F13E6" w14:paraId="547252E0" w14:textId="48300001">
      <w:pPr>
        <w:jc w:val="center"/>
        <w:rPr>
          <w:rFonts w:cs="Arial"/>
          <w:b/>
          <w:sz w:val="36"/>
          <w:szCs w:val="36"/>
        </w:rPr>
      </w:pPr>
      <w:r w:rsidRPr="001F13E6">
        <w:rPr>
          <w:b/>
          <w:bCs/>
          <w:sz w:val="40"/>
          <w:szCs w:val="40"/>
        </w:rPr>
        <w:t xml:space="preserve">Module Code: </w:t>
      </w:r>
      <w:r w:rsidRPr="001F13E6">
        <w:rPr>
          <w:rFonts w:cs="Arial"/>
          <w:b/>
          <w:sz w:val="36"/>
          <w:szCs w:val="36"/>
        </w:rPr>
        <w:t>BMHP5021</w:t>
      </w:r>
    </w:p>
    <w:p w:rsidRPr="001F13E6" w:rsidR="001F13E6" w:rsidP="001F13E6" w:rsidRDefault="001F13E6" w14:paraId="593B34B0" w14:textId="32FF6253">
      <w:pPr>
        <w:jc w:val="center"/>
        <w:rPr>
          <w:b/>
          <w:bCs/>
          <w:sz w:val="40"/>
          <w:szCs w:val="40"/>
        </w:rPr>
      </w:pPr>
      <w:r w:rsidRPr="001F13E6">
        <w:rPr>
          <w:b/>
          <w:bCs/>
          <w:sz w:val="40"/>
          <w:szCs w:val="40"/>
        </w:rPr>
        <w:t>Assignment Title: Component 2: Written Report</w:t>
      </w:r>
    </w:p>
    <w:p w:rsidRPr="001F13E6" w:rsidR="001F13E6" w:rsidP="001F13E6" w:rsidRDefault="001F13E6" w14:paraId="648721F1" w14:textId="1663EDDD">
      <w:pPr>
        <w:jc w:val="center"/>
        <w:rPr>
          <w:b w:val="1"/>
          <w:bCs w:val="1"/>
          <w:sz w:val="40"/>
          <w:szCs w:val="40"/>
        </w:rPr>
      </w:pPr>
      <w:r w:rsidRPr="20ACD4C9" w:rsidR="2E13923E">
        <w:rPr>
          <w:b w:val="1"/>
          <w:bCs w:val="1"/>
          <w:sz w:val="40"/>
          <w:szCs w:val="40"/>
        </w:rPr>
        <w:t>Student Name: Kiran Ashraf</w:t>
      </w:r>
    </w:p>
    <w:p w:rsidR="001F13E6" w:rsidP="001F13E6" w:rsidRDefault="001F13E6" w14:paraId="125D4BF6" w14:textId="1A618B5E">
      <w:pPr>
        <w:jc w:val="center"/>
        <w:rPr>
          <w:b w:val="1"/>
          <w:bCs w:val="1"/>
          <w:sz w:val="40"/>
          <w:szCs w:val="40"/>
        </w:rPr>
      </w:pPr>
      <w:r w:rsidRPr="20ACD4C9" w:rsidR="2E13923E">
        <w:rPr>
          <w:b w:val="1"/>
          <w:bCs w:val="1"/>
          <w:sz w:val="40"/>
          <w:szCs w:val="40"/>
        </w:rPr>
        <w:t>Student No:2331397</w:t>
      </w:r>
    </w:p>
    <w:p w:rsidRPr="001F13E6" w:rsidR="00342F65" w:rsidP="001F13E6" w:rsidRDefault="00342F65" w14:paraId="73DFBBE1" w14:textId="071F9694">
      <w:pPr>
        <w:jc w:val="center"/>
        <w:rPr>
          <w:b w:val="1"/>
          <w:bCs w:val="1"/>
          <w:sz w:val="40"/>
          <w:szCs w:val="40"/>
        </w:rPr>
      </w:pPr>
      <w:r w:rsidRPr="20ACD4C9" w:rsidR="2E13923E">
        <w:rPr>
          <w:b w:val="1"/>
          <w:bCs w:val="1"/>
          <w:sz w:val="40"/>
          <w:szCs w:val="40"/>
        </w:rPr>
        <w:t>Lecturer Name: Philip Jones</w:t>
      </w:r>
    </w:p>
    <w:p w:rsidR="20ACD4C9" w:rsidP="20ACD4C9" w:rsidRDefault="20ACD4C9" w14:paraId="53394C11" w14:textId="2EAA4B55">
      <w:pPr>
        <w:jc w:val="center"/>
        <w:rPr>
          <w:b w:val="1"/>
          <w:bCs w:val="1"/>
          <w:sz w:val="40"/>
          <w:szCs w:val="40"/>
        </w:rPr>
      </w:pPr>
    </w:p>
    <w:p w:rsidR="001F13E6" w:rsidP="00FC3AF2" w:rsidRDefault="001F13E6" w14:paraId="4280059D" w14:textId="77777777">
      <w:pPr>
        <w:rPr>
          <w:b/>
          <w:bCs/>
        </w:rPr>
      </w:pPr>
    </w:p>
    <w:p w:rsidR="001F13E6" w:rsidP="00FC3AF2" w:rsidRDefault="001F13E6" w14:paraId="535E6A19" w14:textId="77777777">
      <w:pPr>
        <w:rPr>
          <w:b/>
          <w:bCs/>
        </w:rPr>
      </w:pPr>
    </w:p>
    <w:p w:rsidR="001F13E6" w:rsidRDefault="001F13E6" w14:paraId="621321FF" w14:textId="77777777">
      <w:pPr>
        <w:spacing w:line="278" w:lineRule="auto"/>
        <w:jc w:val="left"/>
        <w:rPr>
          <w:b/>
          <w:bCs/>
        </w:rPr>
      </w:pPr>
      <w:r>
        <w:rPr>
          <w:b/>
          <w:bCs/>
        </w:rPr>
        <w:br w:type="page"/>
      </w:r>
    </w:p>
    <w:sdt>
      <w:sdtPr>
        <w:id w:val="1161200419"/>
        <w:docPartObj>
          <w:docPartGallery w:val="Table of Contents"/>
          <w:docPartUnique/>
        </w:docPartObj>
      </w:sdtPr>
      <w:sdtEndPr>
        <w:rPr>
          <w:rFonts w:ascii="Arial" w:hAnsi="Arial" w:eastAsia="Calibri" w:cs="" w:eastAsiaTheme="minorAscii" w:cstheme="minorBidi"/>
          <w:b w:val="1"/>
          <w:bCs w:val="1"/>
          <w:noProof/>
          <w:color w:val="auto"/>
          <w:kern w:val="2"/>
          <w:sz w:val="24"/>
          <w:szCs w:val="24"/>
          <w14:ligatures w14:val="standardContextual"/>
        </w:rPr>
      </w:sdtEndPr>
      <w:sdtContent>
        <w:p w:rsidR="00342F65" w:rsidRDefault="00342F65" w14:paraId="6F76D387" w14:textId="44699C3C">
          <w:pPr>
            <w:pStyle w:val="TOCHeading"/>
          </w:pPr>
          <w:r>
            <w:t>Table of Contents</w:t>
          </w:r>
        </w:p>
        <w:p w:rsidR="00E57169" w:rsidRDefault="00342F65" w14:paraId="0A82E301" w14:textId="37A92B80">
          <w:pPr>
            <w:pStyle w:val="TOC1"/>
            <w:tabs>
              <w:tab w:val="right" w:leader="dot" w:pos="9350"/>
            </w:tabs>
            <w:rPr>
              <w:rFonts w:asciiTheme="minorHAnsi" w:hAnsiTheme="minorHAnsi" w:eastAsiaTheme="minorEastAsia"/>
              <w:noProof/>
            </w:rPr>
          </w:pPr>
          <w:r>
            <w:fldChar w:fldCharType="begin"/>
          </w:r>
          <w:r>
            <w:instrText xml:space="preserve"> TOC \o "1-3" \h \z \u </w:instrText>
          </w:r>
          <w:r>
            <w:fldChar w:fldCharType="separate"/>
          </w:r>
          <w:hyperlink w:history="1" w:anchor="_Toc214714763">
            <w:r w:rsidRPr="003B301D" w:rsidR="00E57169">
              <w:rPr>
                <w:rStyle w:val="Hyperlink"/>
                <w:noProof/>
              </w:rPr>
              <w:t>a) Introduction</w:t>
            </w:r>
            <w:r w:rsidR="00E57169">
              <w:rPr>
                <w:noProof/>
                <w:webHidden/>
              </w:rPr>
              <w:tab/>
            </w:r>
            <w:r w:rsidR="00E57169">
              <w:rPr>
                <w:noProof/>
                <w:webHidden/>
              </w:rPr>
              <w:fldChar w:fldCharType="begin"/>
            </w:r>
            <w:r w:rsidR="00E57169">
              <w:rPr>
                <w:noProof/>
                <w:webHidden/>
              </w:rPr>
              <w:instrText xml:space="preserve"> PAGEREF _Toc214714763 \h </w:instrText>
            </w:r>
            <w:r w:rsidR="00E57169">
              <w:rPr>
                <w:noProof/>
                <w:webHidden/>
              </w:rPr>
            </w:r>
            <w:r w:rsidR="00E57169">
              <w:rPr>
                <w:noProof/>
                <w:webHidden/>
              </w:rPr>
              <w:fldChar w:fldCharType="separate"/>
            </w:r>
            <w:r w:rsidR="00E57169">
              <w:rPr>
                <w:noProof/>
                <w:webHidden/>
              </w:rPr>
              <w:t>3</w:t>
            </w:r>
            <w:r w:rsidR="00E57169">
              <w:rPr>
                <w:noProof/>
                <w:webHidden/>
              </w:rPr>
              <w:fldChar w:fldCharType="end"/>
            </w:r>
          </w:hyperlink>
        </w:p>
        <w:p w:rsidR="00E57169" w:rsidRDefault="00E57169" w14:paraId="5A4B4CF1" w14:textId="64EEA13B">
          <w:pPr>
            <w:pStyle w:val="TOC1"/>
            <w:tabs>
              <w:tab w:val="right" w:leader="dot" w:pos="9350"/>
            </w:tabs>
            <w:rPr>
              <w:rFonts w:asciiTheme="minorHAnsi" w:hAnsiTheme="minorHAnsi" w:eastAsiaTheme="minorEastAsia"/>
              <w:noProof/>
            </w:rPr>
          </w:pPr>
          <w:hyperlink w:history="1" w:anchor="_Toc214714764">
            <w:r w:rsidRPr="003B301D">
              <w:rPr>
                <w:rStyle w:val="Hyperlink"/>
                <w:noProof/>
              </w:rPr>
              <w:t>b) Explanation of the Early Help System</w:t>
            </w:r>
            <w:r>
              <w:rPr>
                <w:noProof/>
                <w:webHidden/>
              </w:rPr>
              <w:tab/>
            </w:r>
            <w:r>
              <w:rPr>
                <w:noProof/>
                <w:webHidden/>
              </w:rPr>
              <w:fldChar w:fldCharType="begin"/>
            </w:r>
            <w:r>
              <w:rPr>
                <w:noProof/>
                <w:webHidden/>
              </w:rPr>
              <w:instrText xml:space="preserve"> PAGEREF _Toc214714764 \h </w:instrText>
            </w:r>
            <w:r>
              <w:rPr>
                <w:noProof/>
                <w:webHidden/>
              </w:rPr>
            </w:r>
            <w:r>
              <w:rPr>
                <w:noProof/>
                <w:webHidden/>
              </w:rPr>
              <w:fldChar w:fldCharType="separate"/>
            </w:r>
            <w:r>
              <w:rPr>
                <w:noProof/>
                <w:webHidden/>
              </w:rPr>
              <w:t>3</w:t>
            </w:r>
            <w:r>
              <w:rPr>
                <w:noProof/>
                <w:webHidden/>
              </w:rPr>
              <w:fldChar w:fldCharType="end"/>
            </w:r>
          </w:hyperlink>
        </w:p>
        <w:p w:rsidR="00E57169" w:rsidRDefault="00E57169" w14:paraId="15D3A081" w14:textId="3A129014">
          <w:pPr>
            <w:pStyle w:val="TOC1"/>
            <w:tabs>
              <w:tab w:val="right" w:leader="dot" w:pos="9350"/>
            </w:tabs>
            <w:rPr>
              <w:rFonts w:asciiTheme="minorHAnsi" w:hAnsiTheme="minorHAnsi" w:eastAsiaTheme="minorEastAsia"/>
              <w:noProof/>
            </w:rPr>
          </w:pPr>
          <w:hyperlink w:history="1" w:anchor="_Toc214714765">
            <w:r w:rsidRPr="003B301D">
              <w:rPr>
                <w:rStyle w:val="Hyperlink"/>
                <w:noProof/>
              </w:rPr>
              <w:t>c) Explanation of multi-agency working</w:t>
            </w:r>
            <w:r>
              <w:rPr>
                <w:noProof/>
                <w:webHidden/>
              </w:rPr>
              <w:tab/>
            </w:r>
            <w:r>
              <w:rPr>
                <w:noProof/>
                <w:webHidden/>
              </w:rPr>
              <w:fldChar w:fldCharType="begin"/>
            </w:r>
            <w:r>
              <w:rPr>
                <w:noProof/>
                <w:webHidden/>
              </w:rPr>
              <w:instrText xml:space="preserve"> PAGEREF _Toc214714765 \h </w:instrText>
            </w:r>
            <w:r>
              <w:rPr>
                <w:noProof/>
                <w:webHidden/>
              </w:rPr>
            </w:r>
            <w:r>
              <w:rPr>
                <w:noProof/>
                <w:webHidden/>
              </w:rPr>
              <w:fldChar w:fldCharType="separate"/>
            </w:r>
            <w:r>
              <w:rPr>
                <w:noProof/>
                <w:webHidden/>
              </w:rPr>
              <w:t>4</w:t>
            </w:r>
            <w:r>
              <w:rPr>
                <w:noProof/>
                <w:webHidden/>
              </w:rPr>
              <w:fldChar w:fldCharType="end"/>
            </w:r>
          </w:hyperlink>
        </w:p>
        <w:p w:rsidR="00E57169" w:rsidRDefault="00E57169" w14:paraId="72C13E5D" w14:textId="069B461B">
          <w:pPr>
            <w:pStyle w:val="TOC1"/>
            <w:tabs>
              <w:tab w:val="right" w:leader="dot" w:pos="9350"/>
            </w:tabs>
            <w:rPr>
              <w:rFonts w:asciiTheme="minorHAnsi" w:hAnsiTheme="minorHAnsi" w:eastAsiaTheme="minorEastAsia"/>
              <w:noProof/>
            </w:rPr>
          </w:pPr>
          <w:hyperlink w:history="1" w:anchor="_Toc214714766">
            <w:r w:rsidRPr="003B301D">
              <w:rPr>
                <w:rStyle w:val="Hyperlink"/>
                <w:noProof/>
              </w:rPr>
              <w:t>d) An evaluation of each of your three local authority websites</w:t>
            </w:r>
            <w:r>
              <w:rPr>
                <w:noProof/>
                <w:webHidden/>
              </w:rPr>
              <w:tab/>
            </w:r>
            <w:r>
              <w:rPr>
                <w:noProof/>
                <w:webHidden/>
              </w:rPr>
              <w:fldChar w:fldCharType="begin"/>
            </w:r>
            <w:r>
              <w:rPr>
                <w:noProof/>
                <w:webHidden/>
              </w:rPr>
              <w:instrText xml:space="preserve"> PAGEREF _Toc214714766 \h </w:instrText>
            </w:r>
            <w:r>
              <w:rPr>
                <w:noProof/>
                <w:webHidden/>
              </w:rPr>
            </w:r>
            <w:r>
              <w:rPr>
                <w:noProof/>
                <w:webHidden/>
              </w:rPr>
              <w:fldChar w:fldCharType="separate"/>
            </w:r>
            <w:r>
              <w:rPr>
                <w:noProof/>
                <w:webHidden/>
              </w:rPr>
              <w:t>5</w:t>
            </w:r>
            <w:r>
              <w:rPr>
                <w:noProof/>
                <w:webHidden/>
              </w:rPr>
              <w:fldChar w:fldCharType="end"/>
            </w:r>
          </w:hyperlink>
        </w:p>
        <w:p w:rsidR="00E57169" w:rsidRDefault="00E57169" w14:paraId="7A827D41" w14:textId="791F1B30">
          <w:pPr>
            <w:pStyle w:val="TOC1"/>
            <w:tabs>
              <w:tab w:val="right" w:leader="dot" w:pos="9350"/>
            </w:tabs>
            <w:rPr>
              <w:rFonts w:asciiTheme="minorHAnsi" w:hAnsiTheme="minorHAnsi" w:eastAsiaTheme="minorEastAsia"/>
              <w:noProof/>
            </w:rPr>
          </w:pPr>
          <w:hyperlink w:history="1" w:anchor="_Toc214714767">
            <w:r w:rsidRPr="003B301D">
              <w:rPr>
                <w:rStyle w:val="Hyperlink"/>
                <w:noProof/>
              </w:rPr>
              <w:t>e) Comparative analysis of strengths and weaknesses in how Early Help and other family support are communicated</w:t>
            </w:r>
            <w:r>
              <w:rPr>
                <w:noProof/>
                <w:webHidden/>
              </w:rPr>
              <w:tab/>
            </w:r>
            <w:r>
              <w:rPr>
                <w:noProof/>
                <w:webHidden/>
              </w:rPr>
              <w:fldChar w:fldCharType="begin"/>
            </w:r>
            <w:r>
              <w:rPr>
                <w:noProof/>
                <w:webHidden/>
              </w:rPr>
              <w:instrText xml:space="preserve"> PAGEREF _Toc214714767 \h </w:instrText>
            </w:r>
            <w:r>
              <w:rPr>
                <w:noProof/>
                <w:webHidden/>
              </w:rPr>
            </w:r>
            <w:r>
              <w:rPr>
                <w:noProof/>
                <w:webHidden/>
              </w:rPr>
              <w:fldChar w:fldCharType="separate"/>
            </w:r>
            <w:r>
              <w:rPr>
                <w:noProof/>
                <w:webHidden/>
              </w:rPr>
              <w:t>7</w:t>
            </w:r>
            <w:r>
              <w:rPr>
                <w:noProof/>
                <w:webHidden/>
              </w:rPr>
              <w:fldChar w:fldCharType="end"/>
            </w:r>
          </w:hyperlink>
        </w:p>
        <w:p w:rsidR="00E57169" w:rsidRDefault="00E57169" w14:paraId="7B0C1009" w14:textId="260B261A">
          <w:pPr>
            <w:pStyle w:val="TOC1"/>
            <w:tabs>
              <w:tab w:val="right" w:leader="dot" w:pos="9350"/>
            </w:tabs>
            <w:rPr>
              <w:rFonts w:asciiTheme="minorHAnsi" w:hAnsiTheme="minorHAnsi" w:eastAsiaTheme="minorEastAsia"/>
              <w:noProof/>
            </w:rPr>
          </w:pPr>
          <w:hyperlink w:history="1" w:anchor="_Toc214714768">
            <w:r w:rsidRPr="003B301D">
              <w:rPr>
                <w:rStyle w:val="Hyperlink"/>
                <w:noProof/>
              </w:rPr>
              <w:t>f) Conclusion with recommendations</w:t>
            </w:r>
            <w:r>
              <w:rPr>
                <w:noProof/>
                <w:webHidden/>
              </w:rPr>
              <w:tab/>
            </w:r>
            <w:r>
              <w:rPr>
                <w:noProof/>
                <w:webHidden/>
              </w:rPr>
              <w:fldChar w:fldCharType="begin"/>
            </w:r>
            <w:r>
              <w:rPr>
                <w:noProof/>
                <w:webHidden/>
              </w:rPr>
              <w:instrText xml:space="preserve"> PAGEREF _Toc214714768 \h </w:instrText>
            </w:r>
            <w:r>
              <w:rPr>
                <w:noProof/>
                <w:webHidden/>
              </w:rPr>
            </w:r>
            <w:r>
              <w:rPr>
                <w:noProof/>
                <w:webHidden/>
              </w:rPr>
              <w:fldChar w:fldCharType="separate"/>
            </w:r>
            <w:r>
              <w:rPr>
                <w:noProof/>
                <w:webHidden/>
              </w:rPr>
              <w:t>8</w:t>
            </w:r>
            <w:r>
              <w:rPr>
                <w:noProof/>
                <w:webHidden/>
              </w:rPr>
              <w:fldChar w:fldCharType="end"/>
            </w:r>
          </w:hyperlink>
        </w:p>
        <w:p w:rsidR="00E57169" w:rsidRDefault="00E57169" w14:paraId="18D018FE" w14:textId="5F44E77A">
          <w:pPr>
            <w:pStyle w:val="TOC1"/>
            <w:tabs>
              <w:tab w:val="right" w:leader="dot" w:pos="9350"/>
            </w:tabs>
            <w:rPr>
              <w:rFonts w:asciiTheme="minorHAnsi" w:hAnsiTheme="minorHAnsi" w:eastAsiaTheme="minorEastAsia"/>
              <w:noProof/>
            </w:rPr>
          </w:pPr>
          <w:hyperlink w:history="1" w:anchor="_Toc214714769">
            <w:r w:rsidRPr="003B301D">
              <w:rPr>
                <w:rStyle w:val="Hyperlink"/>
                <w:noProof/>
              </w:rPr>
              <w:t>Reference</w:t>
            </w:r>
            <w:r>
              <w:rPr>
                <w:noProof/>
                <w:webHidden/>
              </w:rPr>
              <w:tab/>
            </w:r>
            <w:r>
              <w:rPr>
                <w:noProof/>
                <w:webHidden/>
              </w:rPr>
              <w:fldChar w:fldCharType="begin"/>
            </w:r>
            <w:r>
              <w:rPr>
                <w:noProof/>
                <w:webHidden/>
              </w:rPr>
              <w:instrText xml:space="preserve"> PAGEREF _Toc214714769 \h </w:instrText>
            </w:r>
            <w:r>
              <w:rPr>
                <w:noProof/>
                <w:webHidden/>
              </w:rPr>
            </w:r>
            <w:r>
              <w:rPr>
                <w:noProof/>
                <w:webHidden/>
              </w:rPr>
              <w:fldChar w:fldCharType="separate"/>
            </w:r>
            <w:r>
              <w:rPr>
                <w:noProof/>
                <w:webHidden/>
              </w:rPr>
              <w:t>9</w:t>
            </w:r>
            <w:r>
              <w:rPr>
                <w:noProof/>
                <w:webHidden/>
              </w:rPr>
              <w:fldChar w:fldCharType="end"/>
            </w:r>
          </w:hyperlink>
        </w:p>
        <w:p w:rsidR="00E57169" w:rsidRDefault="00E57169" w14:paraId="025B7529" w14:textId="1A2F42C4">
          <w:pPr>
            <w:pStyle w:val="TOC1"/>
            <w:tabs>
              <w:tab w:val="right" w:leader="dot" w:pos="9350"/>
            </w:tabs>
            <w:rPr>
              <w:rFonts w:asciiTheme="minorHAnsi" w:hAnsiTheme="minorHAnsi" w:eastAsiaTheme="minorEastAsia"/>
              <w:noProof/>
            </w:rPr>
          </w:pPr>
          <w:hyperlink w:history="1" w:anchor="_Toc214714770">
            <w:r w:rsidRPr="003B301D">
              <w:rPr>
                <w:rStyle w:val="Hyperlink"/>
                <w:noProof/>
              </w:rPr>
              <w:t>Appendix: Strengths And Limitations of Selected Local Authorities</w:t>
            </w:r>
            <w:r>
              <w:rPr>
                <w:noProof/>
                <w:webHidden/>
              </w:rPr>
              <w:tab/>
            </w:r>
            <w:r>
              <w:rPr>
                <w:noProof/>
                <w:webHidden/>
              </w:rPr>
              <w:fldChar w:fldCharType="begin"/>
            </w:r>
            <w:r>
              <w:rPr>
                <w:noProof/>
                <w:webHidden/>
              </w:rPr>
              <w:instrText xml:space="preserve"> PAGEREF _Toc214714770 \h </w:instrText>
            </w:r>
            <w:r>
              <w:rPr>
                <w:noProof/>
                <w:webHidden/>
              </w:rPr>
            </w:r>
            <w:r>
              <w:rPr>
                <w:noProof/>
                <w:webHidden/>
              </w:rPr>
              <w:fldChar w:fldCharType="separate"/>
            </w:r>
            <w:r>
              <w:rPr>
                <w:noProof/>
                <w:webHidden/>
              </w:rPr>
              <w:t>13</w:t>
            </w:r>
            <w:r>
              <w:rPr>
                <w:noProof/>
                <w:webHidden/>
              </w:rPr>
              <w:fldChar w:fldCharType="end"/>
            </w:r>
          </w:hyperlink>
        </w:p>
        <w:p w:rsidR="00342F65" w:rsidRDefault="00342F65" w14:paraId="3C9DC506" w14:textId="09AA51CE">
          <w:r>
            <w:rPr>
              <w:b/>
              <w:bCs/>
              <w:noProof/>
            </w:rPr>
            <w:fldChar w:fldCharType="end"/>
          </w:r>
        </w:p>
      </w:sdtContent>
    </w:sdt>
    <w:p w:rsidR="00342F65" w:rsidP="00342F65" w:rsidRDefault="00342F65" w14:paraId="0E095A2F" w14:textId="77777777">
      <w:pPr>
        <w:pStyle w:val="Heading1"/>
      </w:pPr>
    </w:p>
    <w:p w:rsidR="00342F65" w:rsidRDefault="00342F65" w14:paraId="009C4F46" w14:textId="77777777">
      <w:pPr>
        <w:spacing w:line="278" w:lineRule="auto"/>
        <w:jc w:val="left"/>
        <w:rPr>
          <w:b/>
          <w:bCs/>
        </w:rPr>
      </w:pPr>
      <w:r>
        <w:rPr>
          <w:b/>
          <w:bCs/>
        </w:rPr>
        <w:br w:type="page"/>
      </w:r>
    </w:p>
    <w:p w:rsidRPr="00FC3AF2" w:rsidR="00FC3AF2" w:rsidP="00E57169" w:rsidRDefault="00FC3AF2" w14:paraId="0952ABAE" w14:textId="4D102D07">
      <w:pPr>
        <w:pStyle w:val="Heading1"/>
      </w:pPr>
      <w:bookmarkStart w:name="_Toc214714763" w:id="0"/>
      <w:r w:rsidRPr="00FC3AF2">
        <w:lastRenderedPageBreak/>
        <w:t>a) Introduction</w:t>
      </w:r>
      <w:bookmarkEnd w:id="0"/>
    </w:p>
    <w:p w:rsidRPr="00FC3AF2" w:rsidR="00342F65" w:rsidP="00CC1E16" w:rsidRDefault="00342F65" w14:paraId="324D0222" w14:textId="3D33909F">
      <w:r w:rsidR="00342F65">
        <w:rPr/>
        <w:t xml:space="preserve">The Early Help system </w:t>
      </w:r>
      <w:r w:rsidR="00342F65">
        <w:rPr/>
        <w:t>represents</w:t>
      </w:r>
      <w:r w:rsidR="00342F65">
        <w:rPr/>
        <w:t xml:space="preserve"> a key element of the England system to protect children, as it is meant to deliver </w:t>
      </w:r>
      <w:r w:rsidR="00342F65">
        <w:rPr/>
        <w:t>assistance</w:t>
      </w:r>
      <w:r w:rsidR="00342F65">
        <w:rPr/>
        <w:t xml:space="preserve"> when need signs are spotted, instead of ignoring the issues until they get out of control. The National guidance defines Early Help as a whole-system offer that entails the collaboration of local authorities, health, education, police, and voluntary-sector partners to promote family resilience and minimize risks (HM Government, 2023). The Early Help System Guide also underlines the fact that Early Help is not a service but rather a network of processes, community resources, </w:t>
      </w:r>
      <w:r w:rsidR="00342F65">
        <w:rPr/>
        <w:t>pathways</w:t>
      </w:r>
      <w:r w:rsidR="00342F65">
        <w:rPr/>
        <w:t xml:space="preserve"> and professional relationships that help families to receive the right help at the right time (DLUHC &amp; DfE, 2022). The websites of the local authorities are thus playing a very essential role in ensuring that this system is visible, </w:t>
      </w:r>
      <w:r w:rsidR="316A63BD">
        <w:rPr/>
        <w:t>accessible,</w:t>
      </w:r>
      <w:r w:rsidR="00342F65">
        <w:rPr/>
        <w:t xml:space="preserve"> and understandable. The report assesses the </w:t>
      </w:r>
      <w:r w:rsidR="62C8A3C3">
        <w:rPr/>
        <w:t>way</w:t>
      </w:r>
      <w:r w:rsidR="00342F65">
        <w:rPr/>
        <w:t xml:space="preserve"> three councils, that is, Leicester, </w:t>
      </w:r>
      <w:r w:rsidR="00342F65">
        <w:rPr/>
        <w:t>Leeds</w:t>
      </w:r>
      <w:r w:rsidR="00342F65">
        <w:rPr/>
        <w:t xml:space="preserve"> and Nottinghamshire, publish information on Early Help and broader family support on the internet, its comprehensibility, </w:t>
      </w:r>
      <w:r w:rsidR="00342F65">
        <w:rPr/>
        <w:t>ease</w:t>
      </w:r>
      <w:r w:rsidR="00342F65">
        <w:rPr/>
        <w:t xml:space="preserve"> and compatibility with the national vision of Early Help.</w:t>
      </w:r>
    </w:p>
    <w:p w:rsidRPr="00CC1E16" w:rsidR="00CC1E16" w:rsidP="00E57169" w:rsidRDefault="00CC1E16" w14:paraId="433428D8" w14:textId="4414F765">
      <w:pPr>
        <w:pStyle w:val="Heading1"/>
      </w:pPr>
      <w:bookmarkStart w:name="_Toc214714764" w:id="1"/>
      <w:r w:rsidRPr="00CC1E16">
        <w:t>b) Explanation of the Early Help System</w:t>
      </w:r>
      <w:bookmarkEnd w:id="1"/>
      <w:r w:rsidRPr="00CC1E16">
        <w:t xml:space="preserve"> </w:t>
      </w:r>
    </w:p>
    <w:p w:rsidR="00342F65" w:rsidP="00342F65" w:rsidRDefault="00342F65" w14:paraId="66A1AD2F" w14:textId="25C9B33F">
      <w:r w:rsidR="00342F65">
        <w:rPr/>
        <w:t xml:space="preserve">In England, the policy of Early Help is defined as a system-wide provision of support to children, young </w:t>
      </w:r>
      <w:r w:rsidR="00342F65">
        <w:rPr/>
        <w:t>people</w:t>
      </w:r>
      <w:r w:rsidR="00342F65">
        <w:rPr/>
        <w:t xml:space="preserve"> and families as soon as issues start to appear, not allowing a crisis to occur. The Early Help System Guide clarifies the fact that early help cannot be characterized as a single service, but as a network of services, processes and relationships that collaborate to either enhance the resilience and outcomes of a family or lower the possibility of a problem escalating (Department for Education &amp; Department for Levelling Up, Housing and Communities, 2022). This system is commonly structured as a </w:t>
      </w:r>
      <w:r w:rsidR="1B0FC1A2">
        <w:rPr/>
        <w:t>continuum</w:t>
      </w:r>
      <w:r w:rsidR="00342F65">
        <w:rPr/>
        <w:t xml:space="preserve"> of support: universal services (schools, GPs, family hubs), community and voluntary </w:t>
      </w:r>
      <w:r w:rsidR="48079167">
        <w:rPr/>
        <w:t>support,</w:t>
      </w:r>
      <w:r w:rsidR="00342F65">
        <w:rPr/>
        <w:t xml:space="preserve"> and more specific or acute services to families with multiple or complex needs.</w:t>
      </w:r>
    </w:p>
    <w:p w:rsidR="00342F65" w:rsidP="00342F65" w:rsidRDefault="00342F65" w14:paraId="637DCFE5" w14:textId="7D1000EA">
      <w:r w:rsidR="00342F65">
        <w:rPr/>
        <w:t xml:space="preserve">Early help is also classified as part of the national guidance on safeguarding due to the requirement to </w:t>
      </w:r>
      <w:r w:rsidR="00342F65">
        <w:rPr/>
        <w:t>assist</w:t>
      </w:r>
      <w:r w:rsidR="00342F65">
        <w:rPr/>
        <w:t xml:space="preserve"> and support the needs of children in response to the emergence of problems, before child protection thresholds are fulfilled in statutory law (HM Government, </w:t>
      </w:r>
      <w:r w:rsidR="00342F65">
        <w:rPr/>
        <w:t xml:space="preserve">2023, p.7). NSPCC and Action for Children emphasize that early help and early intervention are preventive strategies aimed at ensuring that the issues do not spiral out of control, that the number of child protection interventions is minimized and that long-term consequences are enhanced. The services could </w:t>
      </w:r>
      <w:r w:rsidR="00342F65">
        <w:rPr/>
        <w:t>be</w:t>
      </w:r>
      <w:r w:rsidR="00342F65">
        <w:rPr/>
        <w:t xml:space="preserve"> parenting </w:t>
      </w:r>
      <w:r w:rsidR="60E48BEA">
        <w:rPr/>
        <w:t>programmers</w:t>
      </w:r>
      <w:r w:rsidR="00342F65">
        <w:rPr/>
        <w:t xml:space="preserve">, emotional wellbeing support, youth work, domestic abuse </w:t>
      </w:r>
      <w:r w:rsidR="72024122">
        <w:rPr/>
        <w:t>support,</w:t>
      </w:r>
      <w:r w:rsidR="00342F65">
        <w:rPr/>
        <w:t xml:space="preserve"> or whole-family keyworker support.</w:t>
      </w:r>
    </w:p>
    <w:p w:rsidRPr="00CC1E16" w:rsidR="00342F65" w:rsidP="00342F65" w:rsidRDefault="00342F65" w14:paraId="75DB017F" w14:textId="745C1BA9">
      <w:r w:rsidR="00342F65">
        <w:rPr/>
        <w:t xml:space="preserve">Research in Practice (2022) outlines that effective early help systems have similarities: there are clear access routes to support, common multi-agency assessments, lead </w:t>
      </w:r>
      <w:r w:rsidR="71941840">
        <w:rPr/>
        <w:t>practitioners</w:t>
      </w:r>
      <w:r w:rsidR="00342F65">
        <w:rPr/>
        <w:t xml:space="preserve">, robust use of data, and family involvement in the planning. Nevertheless, Lucas and Archard (2021) discovered that there is much disparity between local authorities with regards to the definition of early help, its funding and delivery, resulting in the existence of postcode disparities in the post-help that families obtain. The campaign groups hence want more legal obligation and long-term investment in such a way that early </w:t>
      </w:r>
      <w:r w:rsidR="00342F65">
        <w:rPr/>
        <w:t>assistance</w:t>
      </w:r>
      <w:r w:rsidR="00342F65">
        <w:rPr/>
        <w:t xml:space="preserve"> is always available in England.</w:t>
      </w:r>
    </w:p>
    <w:p w:rsidRPr="00CC1E16" w:rsidR="00CC1E16" w:rsidP="00342F65" w:rsidRDefault="00CC1E16" w14:paraId="2B0DCE32" w14:textId="7363C072">
      <w:pPr>
        <w:pStyle w:val="Heading1"/>
      </w:pPr>
      <w:bookmarkStart w:name="_Toc214714765" w:id="2"/>
      <w:r w:rsidRPr="00CC1E16">
        <w:t>c) Explanation of multi-agency working</w:t>
      </w:r>
      <w:bookmarkEnd w:id="2"/>
      <w:r w:rsidRPr="00CC1E16">
        <w:t xml:space="preserve"> </w:t>
      </w:r>
    </w:p>
    <w:p w:rsidR="00342F65" w:rsidP="00342F65" w:rsidRDefault="00342F65" w14:paraId="15ED06BC" w14:textId="756FB2DF">
      <w:r w:rsidR="00342F65">
        <w:rPr/>
        <w:t xml:space="preserve">Multi agency in </w:t>
      </w:r>
      <w:r w:rsidR="3D693A24">
        <w:rPr/>
        <w:t>children's</w:t>
      </w:r>
      <w:r w:rsidR="00342F65">
        <w:rPr/>
        <w:t xml:space="preserve"> services implies that various </w:t>
      </w:r>
      <w:r w:rsidR="00342F65">
        <w:rPr/>
        <w:t>organisations</w:t>
      </w:r>
      <w:r w:rsidR="00342F65">
        <w:rPr/>
        <w:t xml:space="preserve"> and professionals engage </w:t>
      </w:r>
      <w:r w:rsidR="00342F65">
        <w:rPr/>
        <w:t>in the process of assisting</w:t>
      </w:r>
      <w:r w:rsidR="00342F65">
        <w:rPr/>
        <w:t xml:space="preserve"> and supporting </w:t>
      </w:r>
      <w:r w:rsidR="00342F65">
        <w:rPr/>
        <w:t>in order to</w:t>
      </w:r>
      <w:r w:rsidR="00342F65">
        <w:rPr/>
        <w:t xml:space="preserve"> protect children and families. According to Working Together to Safeguard Children 2023, it is how the local authorities, health services, police, education, probation, youth </w:t>
      </w:r>
      <w:r w:rsidR="00342F65">
        <w:rPr/>
        <w:t>justice</w:t>
      </w:r>
      <w:r w:rsidR="00342F65">
        <w:rPr/>
        <w:t xml:space="preserve"> and voluntary </w:t>
      </w:r>
      <w:r w:rsidR="00342F65">
        <w:rPr/>
        <w:t>organisations</w:t>
      </w:r>
      <w:r w:rsidR="00342F65">
        <w:rPr/>
        <w:t xml:space="preserve"> coordinate their roles, share information and plan support (HM Government, 2023). Such arrangements are </w:t>
      </w:r>
      <w:r w:rsidR="00342F65">
        <w:rPr/>
        <w:t>formalised</w:t>
      </w:r>
      <w:r w:rsidR="00342F65">
        <w:rPr/>
        <w:t xml:space="preserve"> by multi-agency safeguarding arrangements (MASA) under the leadership of the local authority, the integrated care board and the chief officer of police who should make sure of strong structures of joint decision making and accountability.</w:t>
      </w:r>
    </w:p>
    <w:p w:rsidR="00342F65" w:rsidP="00342F65" w:rsidRDefault="00342F65" w14:paraId="412804EE" w14:textId="5B111CF6">
      <w:r w:rsidR="00342F65">
        <w:rPr/>
        <w:t xml:space="preserve">Working Together </w:t>
      </w:r>
      <w:r w:rsidR="00342F65">
        <w:rPr/>
        <w:t>establishes</w:t>
      </w:r>
      <w:r w:rsidR="00342F65">
        <w:rPr/>
        <w:t xml:space="preserve"> the clear expectations of multi-agency working in three levels: </w:t>
      </w:r>
      <w:r w:rsidR="402A4C06">
        <w:rPr/>
        <w:t>strategic</w:t>
      </w:r>
      <w:r w:rsidR="00342F65">
        <w:rPr/>
        <w:t xml:space="preserve"> leaders, </w:t>
      </w:r>
      <w:r w:rsidR="33FCC3A7">
        <w:rPr/>
        <w:t>managers,</w:t>
      </w:r>
      <w:r w:rsidR="00342F65">
        <w:rPr/>
        <w:t xml:space="preserve"> and frontline practitioners. The leaders are supposed to work together on a common </w:t>
      </w:r>
      <w:r w:rsidR="03206769">
        <w:rPr/>
        <w:t>vision;</w:t>
      </w:r>
      <w:r w:rsidR="00342F65">
        <w:rPr/>
        <w:t xml:space="preserve"> evidence-based learning should be involved, joint resource servicing, inclusive partnership culture and mutual challenge should be promoted. The managers ought to be encouraged to improve shared practice </w:t>
      </w:r>
      <w:r w:rsidR="00342F65">
        <w:rPr/>
        <w:t xml:space="preserve">approaches, common </w:t>
      </w:r>
      <w:r w:rsidR="6E35A098">
        <w:rPr/>
        <w:t>training,</w:t>
      </w:r>
      <w:r w:rsidR="00342F65">
        <w:rPr/>
        <w:t xml:space="preserve"> and holistic packages of support. Practitioners will be expected to exchange information and collaborate as a team around the family and to co-produce plans with children and parents.</w:t>
      </w:r>
    </w:p>
    <w:p w:rsidR="00342F65" w:rsidRDefault="00342F65" w14:paraId="1B69F1E9" w14:textId="54A39D51">
      <w:r w:rsidR="00342F65">
        <w:rPr/>
        <w:t xml:space="preserve">According to the latest government reports, multi-agency working is particularly essential at the front door such as multi-agency safeguarding hubs (MASH) and early help pathways, where jointly shared information and co-located teams may result in well-informed decisions made </w:t>
      </w:r>
      <w:r w:rsidR="00342F65">
        <w:rPr/>
        <w:t>in a timely manner</w:t>
      </w:r>
      <w:r w:rsidR="00342F65">
        <w:rPr/>
        <w:t xml:space="preserve">. Baxter et al. (2023) </w:t>
      </w:r>
      <w:r w:rsidR="00342F65">
        <w:rPr/>
        <w:t>indicated</w:t>
      </w:r>
      <w:r w:rsidR="00342F65">
        <w:rPr/>
        <w:t xml:space="preserve"> that teams that offered support to families on the brink of care (MDT) increased their engagement and decreased recurrent referrals</w:t>
      </w:r>
      <w:r w:rsidR="6F50612E">
        <w:rPr/>
        <w:t>. However</w:t>
      </w:r>
      <w:r w:rsidR="00342F65">
        <w:rPr/>
        <w:t xml:space="preserve">, they </w:t>
      </w:r>
      <w:r w:rsidR="00342F65">
        <w:rPr/>
        <w:t>required</w:t>
      </w:r>
      <w:r w:rsidR="00342F65">
        <w:rPr/>
        <w:t xml:space="preserve"> common systems and adequate capacity. Purcell (2024) also </w:t>
      </w:r>
      <w:r w:rsidR="00342F65">
        <w:rPr/>
        <w:t>demonstrated</w:t>
      </w:r>
      <w:r w:rsidR="00342F65">
        <w:rPr/>
        <w:t xml:space="preserve"> that to enhance the exchange of information related to dangerous men who target children, structural instruments (including data-sharing agreements) as well as cultural transformation between agencies are necessary. </w:t>
      </w:r>
      <w:r w:rsidR="00342F65">
        <w:rPr/>
        <w:t>All in all</w:t>
      </w:r>
      <w:r w:rsidR="00342F65">
        <w:rPr/>
        <w:t xml:space="preserve">, multi-agency working is now regarded as the core of high-quality early </w:t>
      </w:r>
      <w:r w:rsidR="00342F65">
        <w:rPr/>
        <w:t>assistance</w:t>
      </w:r>
      <w:r w:rsidR="00342F65">
        <w:rPr/>
        <w:t xml:space="preserve"> and protection, which requires a robust leadership structure, </w:t>
      </w:r>
      <w:r w:rsidR="03DC54B6">
        <w:rPr/>
        <w:t>frameworks,</w:t>
      </w:r>
      <w:r w:rsidR="00342F65">
        <w:rPr/>
        <w:t xml:space="preserve"> and investment in collaborative practice.</w:t>
      </w:r>
    </w:p>
    <w:p w:rsidRPr="00FC3AF2" w:rsidR="00FC3AF2" w:rsidP="00342F65" w:rsidRDefault="00FC3AF2" w14:paraId="115C8021" w14:textId="66D247B8">
      <w:pPr>
        <w:pStyle w:val="Heading1"/>
      </w:pPr>
      <w:bookmarkStart w:name="_Toc214714766" w:id="3"/>
      <w:r w:rsidRPr="00FC3AF2">
        <w:t>d) An evaluation of each of your three local authority websites</w:t>
      </w:r>
      <w:bookmarkEnd w:id="3"/>
      <w:r w:rsidRPr="00FC3AF2">
        <w:t xml:space="preserve"> </w:t>
      </w:r>
    </w:p>
    <w:p w:rsidR="00342F65" w:rsidP="00342F65" w:rsidRDefault="00342F65" w14:paraId="3898563D" w14:textId="69B7CA72">
      <w:r w:rsidR="00342F65">
        <w:rPr/>
        <w:t xml:space="preserve">National advice emphasizes that Early Help must be well defined, </w:t>
      </w:r>
      <w:r w:rsidR="00342F65">
        <w:rPr/>
        <w:t>visible</w:t>
      </w:r>
      <w:r w:rsidR="00342F65">
        <w:rPr/>
        <w:t xml:space="preserve"> and delivered as a whole-system and multi-agency offer, and should have a prominent front door, and clear routes to families (DLUHC &amp; DfE, 2022; HM Government, 2023). Leicester City Council Early Help page is weak with these expectations. It provides a straightforward description that Early Help is aimed at children and young people of all ages and that services are jointly aimed at helping the family, and then a large set of links at the top that point to the Early Help offer, referral, information to parents and carers, the Early Help strategy, and a Positive Family Outcomes Plan (Leicester City Council, n.d.-a). It has a distinct advert on the page claiming one front door and one number to call </w:t>
      </w:r>
      <w:r w:rsidR="00342F65">
        <w:rPr/>
        <w:t>( Early</w:t>
      </w:r>
      <w:r w:rsidR="00342F65">
        <w:rPr/>
        <w:t xml:space="preserve"> </w:t>
      </w:r>
      <w:r w:rsidR="00342F65">
        <w:rPr/>
        <w:t>Help )</w:t>
      </w:r>
      <w:r w:rsidR="00342F65">
        <w:rPr/>
        <w:t xml:space="preserve">, self-referral and children social care, which includes phone and email contact and a description of the fact that the families are fully involved and heard </w:t>
      </w:r>
      <w:r w:rsidR="00342F65">
        <w:rPr/>
        <w:t>( Leicester</w:t>
      </w:r>
      <w:r w:rsidR="00342F65">
        <w:rPr/>
        <w:t xml:space="preserve"> City Council, n.d.-a; n.d.-b). This is consistent with the characteristics of a fully developed early help system and the evaluation recommendations emphasizing visible pathways, definite </w:t>
      </w:r>
      <w:r w:rsidR="00342F65">
        <w:rPr/>
        <w:t>thresholds</w:t>
      </w:r>
      <w:r w:rsidR="00342F65">
        <w:rPr/>
        <w:t xml:space="preserve"> and a team-around-the-family policy (Taylor et al., 2019). The e-government </w:t>
      </w:r>
      <w:r w:rsidR="00342F65">
        <w:rPr/>
        <w:t xml:space="preserve">usability practice is also reflected in the structure, quick </w:t>
      </w:r>
      <w:r w:rsidR="4174412C">
        <w:rPr/>
        <w:t>links,</w:t>
      </w:r>
      <w:r w:rsidR="00342F65">
        <w:rPr/>
        <w:t xml:space="preserve"> and accessibility statement which give preference to simple navigation and accessibility of the contents (Ma and </w:t>
      </w:r>
      <w:r w:rsidR="00342F65">
        <w:rPr/>
        <w:t>Zaphiris</w:t>
      </w:r>
      <w:r w:rsidR="00342F65">
        <w:rPr/>
        <w:t>, 2003).</w:t>
      </w:r>
    </w:p>
    <w:p w:rsidRPr="00FC3AF2" w:rsidR="00342F65" w:rsidP="00342F65" w:rsidRDefault="00342F65" w14:paraId="4108DC53" w14:textId="50DF5B4F">
      <w:r w:rsidR="00342F65">
        <w:rPr/>
        <w:t xml:space="preserve">The manual by the Leeds City Council, </w:t>
      </w:r>
      <w:r w:rsidR="04DDD8BC">
        <w:rPr/>
        <w:t>one</w:t>
      </w:r>
      <w:r w:rsidR="00342F65">
        <w:rPr/>
        <w:t xml:space="preserve"> minute guide: Family Hubs and the Early Help front door team, provides an equally clear account of the way support is provided. It defines Family Hubs as multi-disciplinary teams and one stop shops where families obtain an assortment of services, and the Early Help Front Door as </w:t>
      </w:r>
      <w:r w:rsidR="00342F65">
        <w:rPr/>
        <w:t>a single location</w:t>
      </w:r>
      <w:r w:rsidR="00342F65">
        <w:rPr/>
        <w:t xml:space="preserve"> where professionals and families get advice and support on an Early Help level (Leeds City Council, n.d.-a). The page describes a staged Thrive model and </w:t>
      </w:r>
      <w:r w:rsidR="00342F65">
        <w:rPr/>
        <w:t>enumerates</w:t>
      </w:r>
      <w:r w:rsidR="00342F65">
        <w:rPr/>
        <w:t xml:space="preserve"> the type of </w:t>
      </w:r>
      <w:r w:rsidR="00342F65">
        <w:rPr/>
        <w:t>assistance</w:t>
      </w:r>
      <w:r w:rsidR="00342F65">
        <w:rPr/>
        <w:t xml:space="preserve"> available, which also </w:t>
      </w:r>
      <w:r w:rsidR="00342F65">
        <w:rPr/>
        <w:t>represents</w:t>
      </w:r>
      <w:r w:rsidR="00342F65">
        <w:rPr/>
        <w:t xml:space="preserve"> the whole family, </w:t>
      </w:r>
      <w:r w:rsidR="00342F65">
        <w:rPr/>
        <w:t>whole system</w:t>
      </w:r>
      <w:r w:rsidR="00342F65">
        <w:rPr/>
        <w:t xml:space="preserve"> </w:t>
      </w:r>
      <w:r w:rsidR="502197DC">
        <w:rPr/>
        <w:t>focuses</w:t>
      </w:r>
      <w:r w:rsidR="00342F65">
        <w:rPr/>
        <w:t xml:space="preserve"> of Working Together 2023 and the Early Help System Guide (DLUHC &amp; DfE, 2022; HM Government, 2023). Elaborating on Family Hubs sites, cluster partnerships and funded early help services, the Leeds Safeguarding Children Partnership, webpage also gives the specific examples of Multi-systemic Therapy and support of the young carers (Leeds Safeguarding Children Partnership, n.d.). Nonetheless, practitioners are written clearly, which can make the content less readable to parents who are less literate or have lower English proficiency, which can be reflected in the results of the more complex language and lower reliability of online sources when assessed as resources on parenting (</w:t>
      </w:r>
      <w:r w:rsidR="00342F65">
        <w:rPr/>
        <w:t>Coughler</w:t>
      </w:r>
      <w:r w:rsidR="00342F65">
        <w:rPr/>
        <w:t xml:space="preserve"> et al., 2020). The pages of Nottinghamshire County Council also offer a good description of the Early Help Unit, referral routes and the Family Service with well-defined contacts, opening hours and a description that the Early Help is a service dealing with the emergent needs and nothing to do with safeguarding referrals (Nottinghamshire County Council, n.d.-a, n.d.-b). However, the information remains scattered across the primary council Web site, the Notts Help Yourself directory and the Parent Carer Forum pages, thus necessitating the family to navigate multiple domains to reassemble the entire offer, which e-government usability research defines as a hindrance to successful access of online services (Ma and </w:t>
      </w:r>
      <w:r w:rsidR="00342F65">
        <w:rPr/>
        <w:t>Zaphiris</w:t>
      </w:r>
      <w:r w:rsidR="00342F65">
        <w:rPr/>
        <w:t>, 2003).</w:t>
      </w:r>
    </w:p>
    <w:p w:rsidRPr="00FC3AF2" w:rsidR="00FC3AF2" w:rsidP="00342F65" w:rsidRDefault="00FC3AF2" w14:paraId="76CA6EF6" w14:textId="2C163942">
      <w:pPr>
        <w:pStyle w:val="Heading1"/>
      </w:pPr>
      <w:bookmarkStart w:name="_Toc214714767" w:id="4"/>
      <w:r w:rsidRPr="00FC3AF2">
        <w:lastRenderedPageBreak/>
        <w:t>e) Comparative analysis of strengths and weaknesses in how Early Help and other family support are communicated</w:t>
      </w:r>
      <w:bookmarkEnd w:id="4"/>
      <w:r w:rsidRPr="00FC3AF2">
        <w:t xml:space="preserve"> </w:t>
      </w:r>
    </w:p>
    <w:p w:rsidR="00342F65" w:rsidP="00342F65" w:rsidRDefault="00342F65" w14:paraId="4ADDE0E2" w14:textId="77777777">
      <w:r>
        <w:t xml:space="preserve">Out of the three authorities, Leicester and Leeds are the closest to the national expectation that families should be capable of knowing what help is accessible, how the same is provided, and what they should expect of the Early Help and broader family support (DLUHC &amp; DfE, 2022). The strong points of Leicester include its one, well-marked Early Help landing page, a powerful one front door, one number message, as well as in-text links to strategy, evaluation and consent templates (Leicester City Council, n.d.-a). This is consistent with studies revealing that clear, </w:t>
      </w:r>
      <w:proofErr w:type="spellStart"/>
      <w:r>
        <w:t>centralised</w:t>
      </w:r>
      <w:proofErr w:type="spellEnd"/>
      <w:r>
        <w:t xml:space="preserve"> information and visible contact routes facilitate early involvement and system maturity of local early offers of help (Taylor et al., 2019). Nevertheless, Leicester uses PDFs to store important information, which may not necessarily be accessible on mobile platforms or among parents with less sophisticated levels of digital literacy, a feature shared with the assessment of e-government accessibility where a PDF-based design is found less useful by other users (Ma and </w:t>
      </w:r>
      <w:proofErr w:type="spellStart"/>
      <w:r>
        <w:t>Zaphiris</w:t>
      </w:r>
      <w:proofErr w:type="spellEnd"/>
      <w:r>
        <w:t>, 2003).</w:t>
      </w:r>
    </w:p>
    <w:p w:rsidR="00342F65" w:rsidP="00342F65" w:rsidRDefault="00342F65" w14:paraId="3D092979" w14:textId="62BFE85C">
      <w:r w:rsidR="00342F65">
        <w:rPr/>
        <w:t xml:space="preserve">Leeds is unique in its explanation of the role of Early Help within a broader ecology of Family Hubs, cluster partnerships and specialist </w:t>
      </w:r>
      <w:r w:rsidR="2A780BC3">
        <w:rPr/>
        <w:t>programmers</w:t>
      </w:r>
      <w:r w:rsidR="00342F65">
        <w:rPr/>
        <w:t>, using language that is easy to understand like one stop shop and getting help as opposed to getting more help (Leeds City Council, n.d.-a; Leeds Safeguarding Children Partnership, n.d.). The model is a close reflection of the expectations in Working Together 2023, specifically in the section of the report, which is structured around whole-system, multi-agency and graduated, approaches to early help, and recent reports about an early help system that is based on whole-system approaches (Corliss, 2022; HM Government, 2023). Evidence is also consistent with the multi-disciplinary Family Hub to describe the teams and visible local hub as to contribute to parental satisfaction and trust in child and family services (</w:t>
      </w:r>
      <w:r w:rsidR="00342F65">
        <w:rPr/>
        <w:t>Degail</w:t>
      </w:r>
      <w:r w:rsidR="00342F65">
        <w:rPr/>
        <w:t xml:space="preserve"> et al., 2024). One of the weaknesses is that some of the most detailed information is on practitioner-based websites (Leeds SCP and Leeds for Learning), thus not easily discovered by parents. Online health and parenting information studies show that the parents become confused with the online data and lose trust in information when it is distributed over several websites or is composed of professional jargon (</w:t>
      </w:r>
      <w:r w:rsidR="00342F65">
        <w:rPr/>
        <w:t>Coughler</w:t>
      </w:r>
      <w:r w:rsidR="00342F65">
        <w:rPr/>
        <w:t xml:space="preserve"> et al., 2020; Hagström et al., 2022).</w:t>
      </w:r>
    </w:p>
    <w:p w:rsidR="00FC3AF2" w:rsidRDefault="00342F65" w14:paraId="44CC282A" w14:textId="7D0B16CD">
      <w:r w:rsidR="00342F65">
        <w:rPr/>
        <w:t xml:space="preserve">Nottinghamshire provides highly clear telephone and email contacts, clear indemnification of the fact that early help is not social care, and realistic examples of the role played by the Family Service, which underpins the ethos of the ordinary help in quantitative research on early help and family support spending (Webb, 2023). The inclusion of both Notts Help Yourself and the Parent Carer Forum pages </w:t>
      </w:r>
      <w:r w:rsidR="00342F65">
        <w:rPr/>
        <w:t>are</w:t>
      </w:r>
      <w:r w:rsidR="00342F65">
        <w:rPr/>
        <w:t xml:space="preserve"> also a manifestation of the focus on co-production and community-level signposting which is promoted in the research on early help (Neto et al., 2024). </w:t>
      </w:r>
      <w:r w:rsidR="7757BA15">
        <w:rPr/>
        <w:t>However,</w:t>
      </w:r>
      <w:r w:rsidR="00342F65">
        <w:rPr/>
        <w:t xml:space="preserve"> the early help information is slightly more diffused and even more technical than that of Leicester or Leeds, thus possibly less accessible to some parents on their own. Online parenting resources are compared, and the literature </w:t>
      </w:r>
      <w:r w:rsidR="00342F65">
        <w:rPr/>
        <w:t>indicates</w:t>
      </w:r>
      <w:r w:rsidR="00342F65">
        <w:rPr/>
        <w:t xml:space="preserve"> that readability and simplicity play a crucial role in </w:t>
      </w:r>
      <w:r w:rsidR="00342F65">
        <w:rPr/>
        <w:t>assisting</w:t>
      </w:r>
      <w:r w:rsidR="00342F65">
        <w:rPr/>
        <w:t xml:space="preserve"> the engagement of the family, especially in disadvantaged communities (</w:t>
      </w:r>
      <w:r w:rsidR="00342F65">
        <w:rPr/>
        <w:t>Coughler</w:t>
      </w:r>
      <w:r w:rsidR="00342F65">
        <w:rPr/>
        <w:t xml:space="preserve"> et al., 2020; Gulzar et al., </w:t>
      </w:r>
      <w:r w:rsidR="00342F65">
        <w:rPr/>
        <w:t>2022</w:t>
      </w:r>
      <w:r w:rsidR="00342F65">
        <w:rPr/>
        <w:t xml:space="preserve">). The combination of the three sites shows a good consistency with national policy on Early Help and differs as to the level of family-friendliness, </w:t>
      </w:r>
      <w:r w:rsidR="00342F65">
        <w:rPr/>
        <w:t>centralisation</w:t>
      </w:r>
      <w:r w:rsidR="00342F65">
        <w:rPr/>
        <w:t xml:space="preserve"> and online access to their offers.</w:t>
      </w:r>
    </w:p>
    <w:p w:rsidRPr="00FC3AF2" w:rsidR="00FC3AF2" w:rsidP="00342F65" w:rsidRDefault="00FC3AF2" w14:paraId="119B71EB" w14:textId="0880DBAA">
      <w:pPr>
        <w:pStyle w:val="Heading1"/>
      </w:pPr>
      <w:bookmarkStart w:name="_Toc214714768" w:id="5"/>
      <w:r w:rsidRPr="00FC3AF2">
        <w:t>f) Conclusion with recommendations</w:t>
      </w:r>
      <w:bookmarkEnd w:id="5"/>
    </w:p>
    <w:p w:rsidRPr="001F13E6" w:rsidR="00FC3AF2" w:rsidP="001F13E6" w:rsidRDefault="00342F65" w14:paraId="2F0FB433" w14:textId="493F27A4">
      <w:r w:rsidR="00342F65">
        <w:rPr/>
        <w:t>In conclusion</w:t>
      </w:r>
      <w:r w:rsidR="00342F65">
        <w:rPr/>
        <w:t xml:space="preserve">, the communication of Early Help is the most family-friendly and system-oriented in Leicester and Leeds, </w:t>
      </w:r>
      <w:r w:rsidR="00342F65">
        <w:rPr/>
        <w:t>whereas</w:t>
      </w:r>
      <w:r w:rsidR="00342F65">
        <w:rPr/>
        <w:t xml:space="preserve"> in Nottinghamshire, it is the most well-elaborated, only with a more disorderly structure. The best place where Early Help can be used is in </w:t>
      </w:r>
      <w:r w:rsidR="106CC123">
        <w:rPr/>
        <w:t>families</w:t>
      </w:r>
      <w:r w:rsidR="00342F65">
        <w:rPr/>
        <w:t xml:space="preserve"> where a family can be better explained, finder, and have contact with one coordinated front door. In a bid to reinforce the accessibility of digital services, the three authorities ought to </w:t>
      </w:r>
      <w:r w:rsidR="00342F65">
        <w:rPr/>
        <w:t>minimise</w:t>
      </w:r>
      <w:r w:rsidR="00342F65">
        <w:rPr/>
        <w:t xml:space="preserve"> the extensive use of PDFs, simplify the language to be used among parents and </w:t>
      </w:r>
      <w:r w:rsidR="00342F65">
        <w:rPr/>
        <w:t>centralises</w:t>
      </w:r>
      <w:r w:rsidR="00342F65">
        <w:rPr/>
        <w:t xml:space="preserve"> the landing pages that </w:t>
      </w:r>
      <w:r w:rsidR="00342F65">
        <w:rPr/>
        <w:t>consolidate</w:t>
      </w:r>
      <w:r w:rsidR="00342F65">
        <w:rPr/>
        <w:t xml:space="preserve"> Early Help, Family Hubs, referral </w:t>
      </w:r>
      <w:r w:rsidR="00342F65">
        <w:rPr/>
        <w:t>pathways</w:t>
      </w:r>
      <w:r w:rsidR="00342F65">
        <w:rPr/>
        <w:t xml:space="preserve"> and local community support. </w:t>
      </w:r>
      <w:r w:rsidR="7B98B537">
        <w:rPr/>
        <w:t>Accessibility</w:t>
      </w:r>
      <w:r w:rsidR="00342F65">
        <w:rPr/>
        <w:t xml:space="preserve"> would also be enhanced with clear diagrams on how support works, </w:t>
      </w:r>
      <w:r w:rsidR="04CC5F5D">
        <w:rPr/>
        <w:t>translations,</w:t>
      </w:r>
      <w:r w:rsidR="00342F65">
        <w:rPr/>
        <w:t xml:space="preserve"> and easy-read formats. Incorporating the illustrations of typical family scenarios, defining the families what they should expect when they wish to undergo assessment, and stressing the voluntary, strengths-based character of Early Help would be more in line with the national standards. The regular updates, combined with multi-agency links and clearly visible contact </w:t>
      </w:r>
      <w:r w:rsidR="35C39473">
        <w:rPr/>
        <w:t>routes,</w:t>
      </w:r>
      <w:r w:rsidR="00342F65">
        <w:rPr/>
        <w:t xml:space="preserve"> would also </w:t>
      </w:r>
      <w:r w:rsidR="00342F65">
        <w:rPr/>
        <w:t>assist</w:t>
      </w:r>
      <w:r w:rsidR="00342F65">
        <w:rPr/>
        <w:t xml:space="preserve"> the families in navigating Early Help in a stress-free and self-reliant way.</w:t>
      </w:r>
      <w:r>
        <w:br w:type="page"/>
      </w:r>
    </w:p>
    <w:p w:rsidR="00FC3AF2" w:rsidP="00FC3AF2" w:rsidRDefault="00FC3AF2" w14:paraId="1D02470E" w14:textId="09CA4041">
      <w:pPr>
        <w:pStyle w:val="Heading1"/>
      </w:pPr>
      <w:bookmarkStart w:name="_Toc214714769" w:id="6"/>
      <w:r>
        <w:lastRenderedPageBreak/>
        <w:t>Reference</w:t>
      </w:r>
      <w:bookmarkEnd w:id="6"/>
    </w:p>
    <w:p w:rsidRPr="00CC1E16" w:rsidR="001F13E6" w:rsidP="00FC3AF2" w:rsidRDefault="001F13E6" w14:paraId="226D7610" w14:textId="77777777">
      <w:r w:rsidRPr="00CC1E16">
        <w:t xml:space="preserve">Action for Children. (2022). </w:t>
      </w:r>
      <w:r w:rsidRPr="00CC1E16">
        <w:rPr>
          <w:i/>
          <w:iCs/>
        </w:rPr>
        <w:t>What is early help?</w:t>
      </w:r>
      <w:r w:rsidRPr="00CC1E16">
        <w:t xml:space="preserve"> </w:t>
      </w:r>
      <w:hyperlink w:history="1" r:id="rId6">
        <w:r w:rsidRPr="00B96E0D">
          <w:rPr>
            <w:rStyle w:val="Hyperlink"/>
          </w:rPr>
          <w:t>https://www.actionforchildren.org.uk/our-work-and-impact/policy-work-campaigns-and-research/what-is-early-help/</w:t>
        </w:r>
      </w:hyperlink>
      <w:r>
        <w:t xml:space="preserve"> </w:t>
      </w:r>
    </w:p>
    <w:p w:rsidRPr="00CC1E16" w:rsidR="001F13E6" w:rsidP="00FC3AF2" w:rsidRDefault="001F13E6" w14:paraId="5C570D51" w14:textId="77777777">
      <w:r w:rsidRPr="00CC1E16">
        <w:t xml:space="preserve">Baxter, V., Boydell, V., &amp; McPherson, S. (2023). Multi-disciplinary support for families with complex needs and children on the edge of care in the UK: A mixed methods evaluation. </w:t>
      </w:r>
      <w:r w:rsidRPr="00CC1E16">
        <w:rPr>
          <w:i/>
          <w:iCs/>
        </w:rPr>
        <w:t>Journal of Social Welfare and Family Law, 45</w:t>
      </w:r>
      <w:r w:rsidRPr="00CC1E16">
        <w:t>(4), 307–325. https://doi.org/10.1080/09649069.2023.2281840</w:t>
      </w:r>
    </w:p>
    <w:p w:rsidRPr="00FC3AF2" w:rsidR="001F13E6" w:rsidP="00FC3AF2" w:rsidRDefault="001F13E6" w14:paraId="12A6BD89" w14:textId="77777777">
      <w:r w:rsidRPr="00FC3AF2">
        <w:t xml:space="preserve">Corliss, C. (2022). The views of local authorities in England on supporting families and children in need. </w:t>
      </w:r>
      <w:r w:rsidRPr="00FC3AF2">
        <w:rPr>
          <w:i/>
          <w:iCs/>
        </w:rPr>
        <w:t>Child Care in Practice, 28</w:t>
      </w:r>
      <w:r w:rsidRPr="00FC3AF2">
        <w:t xml:space="preserve">(4), 399–415. https://doi.org/10.1080/13575279.2021.1975648 </w:t>
      </w:r>
    </w:p>
    <w:p w:rsidRPr="00FC3AF2" w:rsidR="001F13E6" w:rsidP="00FC3AF2" w:rsidRDefault="001F13E6" w14:paraId="21C1F3D5" w14:textId="77777777">
      <w:proofErr w:type="spellStart"/>
      <w:r w:rsidRPr="00FC3AF2">
        <w:t>Coughler</w:t>
      </w:r>
      <w:proofErr w:type="spellEnd"/>
      <w:r w:rsidRPr="00FC3AF2">
        <w:t xml:space="preserve">, C., Burke, S. M., &amp; Oram Cardy, J. (2020). Analysis of the quality of online resources for parents of children who are late to talk. </w:t>
      </w:r>
      <w:r w:rsidRPr="00FC3AF2">
        <w:rPr>
          <w:i/>
          <w:iCs/>
        </w:rPr>
        <w:t>Autism &amp; Developmental Language Impairments, 5</w:t>
      </w:r>
      <w:r w:rsidRPr="00FC3AF2">
        <w:t xml:space="preserve">, 1–16. https://doi.org/10.1177/2396941520917940 </w:t>
      </w:r>
    </w:p>
    <w:p w:rsidRPr="00FC3AF2" w:rsidR="001F13E6" w:rsidP="00FC3AF2" w:rsidRDefault="001F13E6" w14:paraId="28B3FBA9" w14:textId="77777777">
      <w:proofErr w:type="spellStart"/>
      <w:r w:rsidRPr="00FC3AF2">
        <w:t>Degail</w:t>
      </w:r>
      <w:proofErr w:type="spellEnd"/>
      <w:r w:rsidRPr="00FC3AF2">
        <w:t xml:space="preserve">, C. J. E., Kaiser, S., Jakobsen, R., &amp; Martinussen, M. (2024). Parental satisfaction with child welfare services in Norway. </w:t>
      </w:r>
      <w:r w:rsidRPr="00FC3AF2">
        <w:rPr>
          <w:i/>
          <w:iCs/>
        </w:rPr>
        <w:t>Child &amp; Family Social Work, 30</w:t>
      </w:r>
      <w:r w:rsidRPr="00FC3AF2">
        <w:t xml:space="preserve">(3), 329–341. https://doi.org/10.1111/cfs.13171 </w:t>
      </w:r>
    </w:p>
    <w:p w:rsidRPr="00CC1E16" w:rsidR="001F13E6" w:rsidP="00FC3AF2" w:rsidRDefault="001F13E6" w14:paraId="1BCA4E99" w14:textId="77777777">
      <w:r w:rsidRPr="00CC1E16">
        <w:t xml:space="preserve">Department for Education, &amp; Department for Levelling Up, Housing and Communities. (2022). </w:t>
      </w:r>
      <w:r w:rsidRPr="00CC1E16">
        <w:rPr>
          <w:i/>
          <w:iCs/>
        </w:rPr>
        <w:t>Supporting Families: Early Help System Guide</w:t>
      </w:r>
      <w:r w:rsidRPr="00CC1E16">
        <w:t xml:space="preserve">. GOV.UK. </w:t>
      </w:r>
      <w:hyperlink w:history="1" r:id="rId7">
        <w:r w:rsidRPr="00B96E0D">
          <w:rPr>
            <w:rStyle w:val="Hyperlink"/>
          </w:rPr>
          <w:t>https://assets.publishing.service.gov.uk/media/628de13be90e071f5f7e1bd2/Early_Help_System_Guide.pdf</w:t>
        </w:r>
      </w:hyperlink>
      <w:r>
        <w:t xml:space="preserve"> </w:t>
      </w:r>
    </w:p>
    <w:p w:rsidRPr="00FC3AF2" w:rsidR="001F13E6" w:rsidP="00FC3AF2" w:rsidRDefault="001F13E6" w14:paraId="3B361302" w14:textId="77777777">
      <w:r w:rsidRPr="00FC3AF2">
        <w:t xml:space="preserve">Department for Education, &amp; Department of Health and Social Care. (2025). </w:t>
      </w:r>
      <w:r w:rsidRPr="00FC3AF2">
        <w:rPr>
          <w:i/>
          <w:iCs/>
        </w:rPr>
        <w:t xml:space="preserve">Family Hubs and Start for Life </w:t>
      </w:r>
      <w:proofErr w:type="spellStart"/>
      <w:r w:rsidRPr="00FC3AF2">
        <w:rPr>
          <w:i/>
          <w:iCs/>
        </w:rPr>
        <w:t>programme</w:t>
      </w:r>
      <w:proofErr w:type="spellEnd"/>
      <w:r w:rsidRPr="00FC3AF2">
        <w:rPr>
          <w:i/>
          <w:iCs/>
        </w:rPr>
        <w:t>: Local authority guide 2025 to 2026</w:t>
      </w:r>
      <w:r w:rsidRPr="00FC3AF2">
        <w:t xml:space="preserve">. GOV.UK. </w:t>
      </w:r>
      <w:hyperlink w:history="1" r:id="rId8">
        <w:r w:rsidRPr="00B96E0D">
          <w:rPr>
            <w:rStyle w:val="Hyperlink"/>
          </w:rPr>
          <w:t>https://www.gov.uk/government/publications/family-hubs-and-start-for-life-programme-local-authority-guide-2025-to-2026</w:t>
        </w:r>
      </w:hyperlink>
      <w:r>
        <w:t xml:space="preserve"> </w:t>
      </w:r>
    </w:p>
    <w:p w:rsidRPr="00CC1E16" w:rsidR="001F13E6" w:rsidP="00FC3AF2" w:rsidRDefault="001F13E6" w14:paraId="2483FBE2" w14:textId="77777777">
      <w:r w:rsidRPr="00CC1E16">
        <w:t xml:space="preserve">Department for Education. (2023). </w:t>
      </w:r>
      <w:r w:rsidRPr="00CC1E16">
        <w:rPr>
          <w:i/>
          <w:iCs/>
        </w:rPr>
        <w:t>Improving multi-agency information sharing</w:t>
      </w:r>
      <w:r w:rsidRPr="00CC1E16">
        <w:t xml:space="preserve">. GOV.UK. </w:t>
      </w:r>
      <w:hyperlink w:history="1" r:id="rId9">
        <w:r w:rsidRPr="00B96E0D">
          <w:rPr>
            <w:rStyle w:val="Hyperlink"/>
          </w:rPr>
          <w:t>https://assets.publishing.service.gov.uk/media/64d500285cac65000dc2dd91/Improving_multi-agency_information_sharing_2023.pdf</w:t>
        </w:r>
      </w:hyperlink>
      <w:r>
        <w:t xml:space="preserve"> </w:t>
      </w:r>
    </w:p>
    <w:p w:rsidRPr="00FC3AF2" w:rsidR="001F13E6" w:rsidP="00FC3AF2" w:rsidRDefault="001F13E6" w14:paraId="7662E3DE" w14:textId="77777777">
      <w:r w:rsidRPr="00FC3AF2">
        <w:lastRenderedPageBreak/>
        <w:t xml:space="preserve">Department for Levelling Up, Housing and Communities, &amp; Department for Education. (2022). </w:t>
      </w:r>
      <w:r w:rsidRPr="00FC3AF2">
        <w:rPr>
          <w:i/>
          <w:iCs/>
        </w:rPr>
        <w:t>Supporting families: Early help system guide</w:t>
      </w:r>
      <w:r w:rsidRPr="00FC3AF2">
        <w:t xml:space="preserve">. GOV.UK. </w:t>
      </w:r>
      <w:hyperlink w:history="1" r:id="rId10">
        <w:r w:rsidRPr="00B96E0D">
          <w:rPr>
            <w:rStyle w:val="Hyperlink"/>
          </w:rPr>
          <w:t>https://www.gov.uk/government/publications/supporting-families-early-help-system-guide</w:t>
        </w:r>
      </w:hyperlink>
      <w:r>
        <w:t xml:space="preserve"> </w:t>
      </w:r>
    </w:p>
    <w:p w:rsidRPr="00FC3AF2" w:rsidR="001F13E6" w:rsidP="00FC3AF2" w:rsidRDefault="001F13E6" w14:paraId="4ACCA286" w14:textId="77777777">
      <w:r w:rsidRPr="00FC3AF2">
        <w:t xml:space="preserve">Gulzar, S., Saeed, S., Taufiq Kirmani, S., &amp; </w:t>
      </w:r>
      <w:proofErr w:type="spellStart"/>
      <w:r w:rsidRPr="00FC3AF2">
        <w:t>Karmaliani</w:t>
      </w:r>
      <w:proofErr w:type="spellEnd"/>
      <w:r w:rsidRPr="00FC3AF2">
        <w:t xml:space="preserve">, R. (2022). Enhancing the knowledge of parents on child health using eLearning in a government school in the semi-rural community of Karachi, Pakistan. </w:t>
      </w:r>
      <w:r w:rsidRPr="00FC3AF2">
        <w:rPr>
          <w:i/>
          <w:iCs/>
        </w:rPr>
        <w:t>PLOS Global Public Health, 2</w:t>
      </w:r>
      <w:r w:rsidRPr="00FC3AF2">
        <w:t xml:space="preserve">(6), e0000500. https://doi.org/10.1371/journal.pgph.0000500 </w:t>
      </w:r>
    </w:p>
    <w:p w:rsidRPr="00FC3AF2" w:rsidR="001F13E6" w:rsidP="00FC3AF2" w:rsidRDefault="001F13E6" w14:paraId="2783D7A8" w14:textId="77777777">
      <w:r w:rsidRPr="00FC3AF2">
        <w:t xml:space="preserve">Hagström, J., et al. (2022). Views, use, and experiences of web-based access to pediatric electronic health records for children, adolescents, and parents: Scoping review. </w:t>
      </w:r>
      <w:r w:rsidRPr="00FC3AF2">
        <w:rPr>
          <w:i/>
          <w:iCs/>
        </w:rPr>
        <w:t>Journal of Medical Internet Research, 24</w:t>
      </w:r>
      <w:r w:rsidRPr="00FC3AF2">
        <w:t xml:space="preserve">(11), e40328. https://doi.org/10.2196/40328 </w:t>
      </w:r>
    </w:p>
    <w:p w:rsidRPr="00CC1E16" w:rsidR="001F13E6" w:rsidP="00FC3AF2" w:rsidRDefault="001F13E6" w14:paraId="07F50DDE" w14:textId="77777777">
      <w:r w:rsidRPr="00CC1E16">
        <w:t xml:space="preserve">HM Government. (2023). </w:t>
      </w:r>
      <w:r w:rsidRPr="00CC1E16">
        <w:rPr>
          <w:i/>
          <w:iCs/>
        </w:rPr>
        <w:t>Working together to safeguard children 2023: A guide to multi-agency working to help, protect and promote the welfare of children</w:t>
      </w:r>
      <w:r w:rsidRPr="00CC1E16">
        <w:t xml:space="preserve">. Department for Education. </w:t>
      </w:r>
      <w:hyperlink w:history="1" r:id="rId11">
        <w:r w:rsidRPr="00CC1E16">
          <w:rPr>
            <w:rStyle w:val="Hyperlink"/>
          </w:rPr>
          <w:t>https://www.gov.uk/government/publications/working-together-to-safeguard-children-2023</w:t>
        </w:r>
      </w:hyperlink>
      <w:r>
        <w:t xml:space="preserve"> </w:t>
      </w:r>
    </w:p>
    <w:p w:rsidRPr="00FC3AF2" w:rsidR="001F13E6" w:rsidP="00FC3AF2" w:rsidRDefault="001F13E6" w14:paraId="5F21BC36" w14:textId="77777777">
      <w:r w:rsidRPr="00FC3AF2">
        <w:t xml:space="preserve">HM Government. (2023). </w:t>
      </w:r>
      <w:r w:rsidRPr="00FC3AF2">
        <w:rPr>
          <w:i/>
          <w:iCs/>
        </w:rPr>
        <w:t>Working together to safeguard children 2023</w:t>
      </w:r>
      <w:r w:rsidRPr="00FC3AF2">
        <w:t xml:space="preserve">. GOV.UK. </w:t>
      </w:r>
      <w:hyperlink w:history="1" r:id="rId12">
        <w:r w:rsidRPr="00B96E0D">
          <w:rPr>
            <w:rStyle w:val="Hyperlink"/>
          </w:rPr>
          <w:t>https://www.gov.uk/government/publications/working-together-to-safeguard-children--2</w:t>
        </w:r>
      </w:hyperlink>
      <w:r>
        <w:t xml:space="preserve"> </w:t>
      </w:r>
    </w:p>
    <w:p w:rsidRPr="00FC3AF2" w:rsidR="001F13E6" w:rsidP="00FC3AF2" w:rsidRDefault="001F13E6" w14:paraId="2C3E5728" w14:textId="77777777">
      <w:r w:rsidRPr="00FC3AF2">
        <w:t xml:space="preserve">Leeds City Council. (n.d.-a). </w:t>
      </w:r>
      <w:r w:rsidRPr="00FC3AF2">
        <w:rPr>
          <w:i/>
          <w:iCs/>
        </w:rPr>
        <w:t>One minute guide: Family Hubs and the Early Help front door team</w:t>
      </w:r>
      <w:r w:rsidRPr="00FC3AF2">
        <w:t xml:space="preserve">. </w:t>
      </w:r>
      <w:hyperlink w:history="1" r:id="rId13">
        <w:r w:rsidRPr="00B96E0D">
          <w:rPr>
            <w:rStyle w:val="Hyperlink"/>
          </w:rPr>
          <w:t>https://www.leeds.gov.uk/one-minute-guides/family-hubs-and-early-help-front-door-team</w:t>
        </w:r>
      </w:hyperlink>
      <w:r>
        <w:t xml:space="preserve"> </w:t>
      </w:r>
    </w:p>
    <w:p w:rsidRPr="00FC3AF2" w:rsidR="001F13E6" w:rsidP="00FC3AF2" w:rsidRDefault="001F13E6" w14:paraId="6EA276D0" w14:textId="77777777">
      <w:r w:rsidRPr="00FC3AF2">
        <w:t xml:space="preserve">Leeds Safeguarding Children Partnership. (n.d.). </w:t>
      </w:r>
      <w:r w:rsidRPr="00FC3AF2">
        <w:rPr>
          <w:i/>
          <w:iCs/>
        </w:rPr>
        <w:t>Additional information to support Early Help</w:t>
      </w:r>
      <w:r w:rsidRPr="00FC3AF2">
        <w:t xml:space="preserve">. </w:t>
      </w:r>
      <w:hyperlink w:history="1" r:id="rId14">
        <w:r w:rsidRPr="00B96E0D">
          <w:rPr>
            <w:rStyle w:val="Hyperlink"/>
          </w:rPr>
          <w:t>https://www.leedsscp.org.uk/practitioners/approaches/early-help/additional-support</w:t>
        </w:r>
      </w:hyperlink>
      <w:r>
        <w:t xml:space="preserve"> </w:t>
      </w:r>
    </w:p>
    <w:p w:rsidRPr="00FC3AF2" w:rsidR="001F13E6" w:rsidP="00FC3AF2" w:rsidRDefault="001F13E6" w14:paraId="69B50F3B" w14:textId="77777777">
      <w:r w:rsidRPr="00FC3AF2">
        <w:t xml:space="preserve">Leicester City Council. (n.d.-a). </w:t>
      </w:r>
      <w:r w:rsidRPr="00FC3AF2">
        <w:rPr>
          <w:i/>
          <w:iCs/>
        </w:rPr>
        <w:t>Early help</w:t>
      </w:r>
      <w:r w:rsidRPr="00FC3AF2">
        <w:t xml:space="preserve">. </w:t>
      </w:r>
      <w:hyperlink w:history="1" r:id="rId15">
        <w:r w:rsidRPr="00B96E0D">
          <w:rPr>
            <w:rStyle w:val="Hyperlink"/>
          </w:rPr>
          <w:t>https://www.leicester.gov.uk/health-and-social-care/support-for-children-and-young-people/early-help/</w:t>
        </w:r>
      </w:hyperlink>
      <w:r>
        <w:t xml:space="preserve"> </w:t>
      </w:r>
    </w:p>
    <w:p w:rsidRPr="00FC3AF2" w:rsidR="001F13E6" w:rsidP="00FC3AF2" w:rsidRDefault="001F13E6" w14:paraId="62164C6F" w14:textId="77777777">
      <w:r w:rsidRPr="00FC3AF2">
        <w:t xml:space="preserve">Leicester City Council. (n.d.-b). </w:t>
      </w:r>
      <w:r w:rsidRPr="00FC3AF2">
        <w:rPr>
          <w:i/>
          <w:iCs/>
        </w:rPr>
        <w:t>Referral for early help assessment</w:t>
      </w:r>
      <w:r w:rsidRPr="00FC3AF2">
        <w:t xml:space="preserve">. </w:t>
      </w:r>
      <w:hyperlink w:history="1" r:id="rId16">
        <w:r w:rsidRPr="00B96E0D">
          <w:rPr>
            <w:rStyle w:val="Hyperlink"/>
          </w:rPr>
          <w:t>https://www.leicester.gov.uk/health-and-social-care/support-for-children-and-young-people/early-help/referral-for-early-help-assessment/</w:t>
        </w:r>
      </w:hyperlink>
      <w:r>
        <w:t xml:space="preserve"> </w:t>
      </w:r>
    </w:p>
    <w:p w:rsidRPr="00CC1E16" w:rsidR="001F13E6" w:rsidP="00FC3AF2" w:rsidRDefault="001F13E6" w14:paraId="0C7F1DC9" w14:textId="77777777">
      <w:r w:rsidRPr="00CC1E16">
        <w:lastRenderedPageBreak/>
        <w:t xml:space="preserve">Local Government Association. (2021). </w:t>
      </w:r>
      <w:r w:rsidRPr="00CC1E16">
        <w:rPr>
          <w:i/>
          <w:iCs/>
        </w:rPr>
        <w:t>Supporting Families</w:t>
      </w:r>
      <w:r w:rsidRPr="00CC1E16">
        <w:t xml:space="preserve">. </w:t>
      </w:r>
      <w:hyperlink w:history="1" r:id="rId17">
        <w:r w:rsidRPr="00B96E0D">
          <w:rPr>
            <w:rStyle w:val="Hyperlink"/>
          </w:rPr>
          <w:t>https://www.local.gov.uk/sites/default/files/documents/Supporting%20Families.pdf</w:t>
        </w:r>
      </w:hyperlink>
      <w:r>
        <w:t xml:space="preserve"> </w:t>
      </w:r>
    </w:p>
    <w:p w:rsidRPr="00CC1E16" w:rsidR="001F13E6" w:rsidP="00FC3AF2" w:rsidRDefault="001F13E6" w14:paraId="03A66B3C" w14:textId="77777777">
      <w:r w:rsidRPr="00CC1E16">
        <w:t xml:space="preserve">Lucas, S., &amp; Archard, P. J. (2021). Early help and children’s services: Exploring provision and practice across English local authorities. </w:t>
      </w:r>
      <w:r w:rsidRPr="00CC1E16">
        <w:rPr>
          <w:i/>
          <w:iCs/>
        </w:rPr>
        <w:t>Journal of Children’s Services, 16</w:t>
      </w:r>
      <w:r w:rsidRPr="00CC1E16">
        <w:t>(1), 74–86. https://doi.org/10.1108/JCS-03-2020-0006</w:t>
      </w:r>
    </w:p>
    <w:p w:rsidRPr="00FC3AF2" w:rsidR="001F13E6" w:rsidP="00FC3AF2" w:rsidRDefault="001F13E6" w14:paraId="226C8DA7" w14:textId="77777777">
      <w:r w:rsidRPr="00FC3AF2">
        <w:t xml:space="preserve">Ma, H.-Y. T., &amp; </w:t>
      </w:r>
      <w:proofErr w:type="spellStart"/>
      <w:r w:rsidRPr="00FC3AF2">
        <w:t>Zaphiris</w:t>
      </w:r>
      <w:proofErr w:type="spellEnd"/>
      <w:r w:rsidRPr="00FC3AF2">
        <w:t xml:space="preserve">, P. (2003). The usability and content accessibility of the e-government in the UK. In C. Stephanidis (Ed.), </w:t>
      </w:r>
      <w:r w:rsidRPr="00FC3AF2">
        <w:rPr>
          <w:i/>
          <w:iCs/>
        </w:rPr>
        <w:t>Universal access in HCI</w:t>
      </w:r>
      <w:r w:rsidRPr="00FC3AF2">
        <w:t xml:space="preserve"> (pp. 760–764). </w:t>
      </w:r>
      <w:hyperlink w:tgtFrame="_new" w:history="1" r:id="rId18">
        <w:r w:rsidRPr="00FC3AF2">
          <w:rPr>
            <w:rStyle w:val="Hyperlink"/>
          </w:rPr>
          <w:t>https://ktisis.cut.ac.cy/handle/20.500.14279/3000</w:t>
        </w:r>
      </w:hyperlink>
      <w:r w:rsidRPr="00FC3AF2">
        <w:t xml:space="preserve"> </w:t>
      </w:r>
      <w:hyperlink w:tgtFrame="_blank" w:history="1" r:id="rId19">
        <w:r w:rsidRPr="00FC3AF2">
          <w:rPr>
            <w:rStyle w:val="Hyperlink"/>
          </w:rPr>
          <w:t>ktisis.cut.ac.cy</w:t>
        </w:r>
      </w:hyperlink>
    </w:p>
    <w:p w:rsidRPr="00FC3AF2" w:rsidR="001F13E6" w:rsidP="00FC3AF2" w:rsidRDefault="001F13E6" w14:paraId="398303A1" w14:textId="77777777">
      <w:r w:rsidRPr="00FC3AF2">
        <w:t xml:space="preserve">Neto, E. A. L., </w:t>
      </w:r>
      <w:proofErr w:type="spellStart"/>
      <w:r w:rsidRPr="00FC3AF2">
        <w:t>Bailiss</w:t>
      </w:r>
      <w:proofErr w:type="spellEnd"/>
      <w:r w:rsidRPr="00FC3AF2">
        <w:t xml:space="preserve">, J., Finke, A., Miller, J., &amp; Cosma, G. (2024). Identifying early help referrals for local authorities with machine learning and bias analysis. </w:t>
      </w:r>
      <w:r w:rsidRPr="00FC3AF2">
        <w:rPr>
          <w:i/>
          <w:iCs/>
        </w:rPr>
        <w:t>Journal of Computational Social Science, 7</w:t>
      </w:r>
      <w:r w:rsidRPr="00FC3AF2">
        <w:t xml:space="preserve">, 385–403. https://doi.org/10.1007/s42001-023-00242-7 </w:t>
      </w:r>
    </w:p>
    <w:p w:rsidRPr="00FC3AF2" w:rsidR="001F13E6" w:rsidP="00FC3AF2" w:rsidRDefault="001F13E6" w14:paraId="722F07A9" w14:textId="77777777">
      <w:r w:rsidRPr="00FC3AF2">
        <w:t xml:space="preserve">Nottinghamshire County Council. (n.d.-a). </w:t>
      </w:r>
      <w:r w:rsidRPr="00FC3AF2">
        <w:rPr>
          <w:i/>
          <w:iCs/>
        </w:rPr>
        <w:t>Early Help Unit</w:t>
      </w:r>
      <w:r w:rsidRPr="00FC3AF2">
        <w:t xml:space="preserve">. https://www.nottinghamshire.gov.uk/care/early-years-and-childcare/early-help-for-children-and-families/the-early-help-unit </w:t>
      </w:r>
    </w:p>
    <w:p w:rsidRPr="00FC3AF2" w:rsidR="001F13E6" w:rsidP="00FC3AF2" w:rsidRDefault="001F13E6" w14:paraId="1145C5E0" w14:textId="77777777">
      <w:r w:rsidRPr="00FC3AF2">
        <w:t xml:space="preserve">Nottinghamshire County Council. (n.d.-b). </w:t>
      </w:r>
      <w:r w:rsidRPr="00FC3AF2">
        <w:rPr>
          <w:i/>
          <w:iCs/>
        </w:rPr>
        <w:t>Referring to Early Help services</w:t>
      </w:r>
      <w:r w:rsidRPr="00FC3AF2">
        <w:t xml:space="preserve">. https://www.nottinghamshire.gov.uk/care/early-years-and-childcare/early-help-for-children-and-families/referring-to-early-help-services </w:t>
      </w:r>
    </w:p>
    <w:p w:rsidRPr="00FC3AF2" w:rsidR="001F13E6" w:rsidP="00FC3AF2" w:rsidRDefault="001F13E6" w14:paraId="3CC4D002" w14:textId="77777777">
      <w:r w:rsidRPr="00FC3AF2">
        <w:t xml:space="preserve">Nottinghamshire County Council. (n.d.-c). </w:t>
      </w:r>
      <w:r w:rsidRPr="00FC3AF2">
        <w:rPr>
          <w:i/>
          <w:iCs/>
        </w:rPr>
        <w:t>The Family Service</w:t>
      </w:r>
      <w:r w:rsidRPr="00FC3AF2">
        <w:t xml:space="preserve">. https://www.nottinghamshire.gov.uk/care/early-years-and-childcare/early-help-for-children-and-families/the-family-service </w:t>
      </w:r>
    </w:p>
    <w:p w:rsidRPr="00CC1E16" w:rsidR="001F13E6" w:rsidP="00FC3AF2" w:rsidRDefault="001F13E6" w14:paraId="656CA7F4" w14:textId="77777777">
      <w:r w:rsidRPr="00CC1E16">
        <w:t xml:space="preserve">NSPCC Learning. (2023, December 19). </w:t>
      </w:r>
      <w:r w:rsidRPr="00CC1E16">
        <w:rPr>
          <w:i/>
          <w:iCs/>
        </w:rPr>
        <w:t>Early help and early intervention</w:t>
      </w:r>
      <w:r w:rsidRPr="00CC1E16">
        <w:t xml:space="preserve">. NSPCC. </w:t>
      </w:r>
      <w:hyperlink w:history="1" r:id="rId20">
        <w:r w:rsidRPr="00B96E0D">
          <w:rPr>
            <w:rStyle w:val="Hyperlink"/>
          </w:rPr>
          <w:t>https://learning.nspcc.org.uk/safeguarding-child-protection/early-help-and-early-intervention</w:t>
        </w:r>
      </w:hyperlink>
      <w:r>
        <w:t xml:space="preserve"> </w:t>
      </w:r>
    </w:p>
    <w:p w:rsidRPr="00CC1E16" w:rsidR="001F13E6" w:rsidP="00FC3AF2" w:rsidRDefault="001F13E6" w14:paraId="14742392" w14:textId="77777777">
      <w:r w:rsidRPr="00CC1E16">
        <w:t xml:space="preserve">Purcell, C. (2024). No quick fixes: Multi-agency working to improve information-sharing on men and keep children safe. </w:t>
      </w:r>
      <w:r w:rsidRPr="00CC1E16">
        <w:rPr>
          <w:i/>
          <w:iCs/>
        </w:rPr>
        <w:t>British Journal of Social Work, 54</w:t>
      </w:r>
      <w:r w:rsidRPr="00CC1E16">
        <w:t>(1), 1–18. https://doi.org/10.1093/bjsw/bcad184</w:t>
      </w:r>
    </w:p>
    <w:p w:rsidRPr="00CC1E16" w:rsidR="001F13E6" w:rsidP="00FC3AF2" w:rsidRDefault="001F13E6" w14:paraId="4685490B" w14:textId="77777777">
      <w:r w:rsidRPr="00CC1E16">
        <w:t xml:space="preserve">Research in Practice. (2022). </w:t>
      </w:r>
      <w:r w:rsidRPr="00CC1E16">
        <w:rPr>
          <w:i/>
          <w:iCs/>
        </w:rPr>
        <w:t>What is early help? Concepts, policy directions and multi-agency perspectives</w:t>
      </w:r>
      <w:r w:rsidRPr="00CC1E16">
        <w:t xml:space="preserve">. Ofsted/Research in Practice. </w:t>
      </w:r>
      <w:hyperlink w:history="1" r:id="rId21">
        <w:r w:rsidRPr="00B96E0D">
          <w:rPr>
            <w:rStyle w:val="Hyperlink"/>
          </w:rPr>
          <w:t>https://assets.publishing.service.gov.uk/media/6203e0848fa8f5109c7f136e/Early_help_Research_in_Practice_2022.pdf</w:t>
        </w:r>
      </w:hyperlink>
      <w:r>
        <w:t xml:space="preserve"> </w:t>
      </w:r>
    </w:p>
    <w:p w:rsidRPr="00FC3AF2" w:rsidR="001F13E6" w:rsidP="00FC3AF2" w:rsidRDefault="001F13E6" w14:paraId="024FFCE6" w14:textId="77777777">
      <w:r w:rsidRPr="00FC3AF2">
        <w:t xml:space="preserve">Taylor, S., Drayton, E., &amp; McBride, T. (2019). </w:t>
      </w:r>
      <w:r w:rsidRPr="00FC3AF2">
        <w:rPr>
          <w:i/>
          <w:iCs/>
        </w:rPr>
        <w:t>Evaluating early help: A guide to evaluation of complex local early help systems</w:t>
      </w:r>
      <w:r w:rsidRPr="00FC3AF2">
        <w:t xml:space="preserve">. Early Intervention Foundation. https://www.eif.org.uk/report/evaluating-early-help-guide </w:t>
      </w:r>
    </w:p>
    <w:p w:rsidR="001F13E6" w:rsidP="00FC3AF2" w:rsidRDefault="001F13E6" w14:paraId="51A5A51F" w14:textId="4FC14489">
      <w:r w:rsidRPr="00FC3AF2">
        <w:t xml:space="preserve">Webb, C. (2023). In </w:t>
      </w:r>
      <w:proofErr w:type="spellStart"/>
      <w:r w:rsidRPr="00FC3AF2">
        <w:t>defence</w:t>
      </w:r>
      <w:proofErr w:type="spellEnd"/>
      <w:r w:rsidRPr="00FC3AF2">
        <w:t xml:space="preserve"> of ordinary help: Estimating the effect of early help/family support spending on children in need rates in England using ALT-SR. </w:t>
      </w:r>
      <w:r w:rsidRPr="00FC3AF2">
        <w:rPr>
          <w:i/>
          <w:iCs/>
        </w:rPr>
        <w:t>Journal of Social Policy, 52</w:t>
      </w:r>
      <w:r w:rsidRPr="00FC3AF2">
        <w:t xml:space="preserve">(2), 396–423. </w:t>
      </w:r>
      <w:hyperlink w:history="1" r:id="rId22">
        <w:r w:rsidRPr="00FC3AF2" w:rsidR="00342F65">
          <w:rPr>
            <w:rStyle w:val="Hyperlink"/>
          </w:rPr>
          <w:t>https://doi.org/10.1017/S0047279421000696</w:t>
        </w:r>
      </w:hyperlink>
    </w:p>
    <w:p w:rsidR="00342F65" w:rsidP="00FC3AF2" w:rsidRDefault="00342F65" w14:paraId="055E12BF" w14:textId="77777777"/>
    <w:p w:rsidR="00342F65" w:rsidRDefault="00342F65" w14:paraId="5C0C4723" w14:textId="77777777">
      <w:pPr>
        <w:spacing w:line="278" w:lineRule="auto"/>
        <w:jc w:val="left"/>
        <w:rPr>
          <w:rFonts w:eastAsiaTheme="majorEastAsia" w:cstheme="majorBidi"/>
          <w:b/>
          <w:caps/>
          <w:szCs w:val="40"/>
        </w:rPr>
      </w:pPr>
      <w:r>
        <w:br w:type="page"/>
      </w:r>
    </w:p>
    <w:p w:rsidR="00342F65" w:rsidP="00342F65" w:rsidRDefault="00342F65" w14:paraId="000D03D0" w14:textId="03CFF590">
      <w:pPr>
        <w:pStyle w:val="Heading1"/>
      </w:pPr>
      <w:bookmarkStart w:name="_Toc214714770" w:id="7"/>
      <w:r>
        <w:lastRenderedPageBreak/>
        <w:t>Appendix: Strengths And Limitations of Selected Local Authorities</w:t>
      </w:r>
      <w:bookmarkEnd w:id="7"/>
    </w:p>
    <w:tbl>
      <w:tblPr>
        <w:tblStyle w:val="TableGrid"/>
        <w:tblW w:w="0" w:type="auto"/>
        <w:tblLook w:val="04A0" w:firstRow="1" w:lastRow="0" w:firstColumn="1" w:lastColumn="0" w:noHBand="0" w:noVBand="1"/>
      </w:tblPr>
      <w:tblGrid>
        <w:gridCol w:w="1796"/>
        <w:gridCol w:w="4283"/>
        <w:gridCol w:w="3271"/>
      </w:tblGrid>
      <w:tr w:rsidRPr="00FC3AF2" w:rsidR="00342F65" w:rsidTr="20ACD4C9" w14:paraId="3D6DBC9F" w14:textId="77777777">
        <w:trPr>
          <w:trHeight w:val="300"/>
        </w:trPr>
        <w:tc>
          <w:tcPr>
            <w:tcW w:w="1053" w:type="dxa"/>
            <w:noWrap/>
            <w:tcMar/>
            <w:hideMark/>
          </w:tcPr>
          <w:p w:rsidRPr="00FC3AF2" w:rsidR="00342F65" w:rsidP="00CA3066" w:rsidRDefault="00342F65" w14:paraId="0E57F105" w14:textId="77777777">
            <w:pPr>
              <w:rPr>
                <w:b/>
                <w:bCs/>
              </w:rPr>
            </w:pPr>
            <w:r w:rsidRPr="00FC3AF2">
              <w:rPr>
                <w:b/>
                <w:bCs/>
              </w:rPr>
              <w:t>Local authority</w:t>
            </w:r>
          </w:p>
        </w:tc>
        <w:tc>
          <w:tcPr>
            <w:tcW w:w="4713" w:type="dxa"/>
            <w:noWrap/>
            <w:tcMar/>
            <w:hideMark/>
          </w:tcPr>
          <w:p w:rsidRPr="00FC3AF2" w:rsidR="00342F65" w:rsidP="00CA3066" w:rsidRDefault="00342F65" w14:paraId="5EC617F8" w14:textId="77777777">
            <w:pPr>
              <w:rPr>
                <w:b/>
                <w:bCs/>
              </w:rPr>
            </w:pPr>
            <w:r w:rsidRPr="00FC3AF2">
              <w:rPr>
                <w:b/>
                <w:bCs/>
              </w:rPr>
              <w:t>Key strengths in communication</w:t>
            </w:r>
          </w:p>
        </w:tc>
        <w:tc>
          <w:tcPr>
            <w:tcW w:w="3594" w:type="dxa"/>
            <w:noWrap/>
            <w:tcMar/>
            <w:hideMark/>
          </w:tcPr>
          <w:p w:rsidRPr="00FC3AF2" w:rsidR="00342F65" w:rsidP="00CA3066" w:rsidRDefault="00342F65" w14:paraId="709273B4" w14:textId="77777777">
            <w:pPr>
              <w:rPr>
                <w:b/>
                <w:bCs/>
              </w:rPr>
            </w:pPr>
            <w:r w:rsidRPr="00FC3AF2">
              <w:rPr>
                <w:b/>
                <w:bCs/>
              </w:rPr>
              <w:t>Key weaknesses in communication</w:t>
            </w:r>
          </w:p>
        </w:tc>
      </w:tr>
      <w:tr w:rsidRPr="00FC3AF2" w:rsidR="00342F65" w:rsidTr="20ACD4C9" w14:paraId="35B7BCB7" w14:textId="77777777">
        <w:trPr>
          <w:trHeight w:val="300"/>
        </w:trPr>
        <w:tc>
          <w:tcPr>
            <w:tcW w:w="1053" w:type="dxa"/>
            <w:noWrap/>
            <w:tcMar/>
            <w:hideMark/>
          </w:tcPr>
          <w:p w:rsidRPr="00FC3AF2" w:rsidR="00342F65" w:rsidP="00CA3066" w:rsidRDefault="00342F65" w14:paraId="35E9FFE5" w14:textId="77777777">
            <w:r w:rsidRPr="00FC3AF2">
              <w:t>Leicester City Council</w:t>
            </w:r>
          </w:p>
        </w:tc>
        <w:tc>
          <w:tcPr>
            <w:tcW w:w="4713" w:type="dxa"/>
            <w:noWrap/>
            <w:tcMar/>
            <w:hideMark/>
          </w:tcPr>
          <w:p w:rsidRPr="00FC3AF2" w:rsidR="00342F65" w:rsidP="00CA3066" w:rsidRDefault="00342F65" w14:paraId="6D0ACFC0" w14:textId="77777777">
            <w:r w:rsidRPr="00FC3AF2">
              <w:t>Single Early Help landing page; clear “one front door, one number”; strong emphasis on team-around-the-family and published strategy/evaluation.</w:t>
            </w:r>
          </w:p>
        </w:tc>
        <w:tc>
          <w:tcPr>
            <w:tcW w:w="3594" w:type="dxa"/>
            <w:noWrap/>
            <w:tcMar/>
            <w:hideMark/>
          </w:tcPr>
          <w:p w:rsidRPr="00FC3AF2" w:rsidR="00342F65" w:rsidP="00CA3066" w:rsidRDefault="00342F65" w14:paraId="52D0F79A" w14:textId="77777777">
            <w:r w:rsidRPr="00FC3AF2">
              <w:t>Heavy use of PDFs; some information (e.g. assessment model) less mobile-friendly and potentially less accessible.</w:t>
            </w:r>
          </w:p>
        </w:tc>
      </w:tr>
      <w:tr w:rsidRPr="00FC3AF2" w:rsidR="00342F65" w:rsidTr="20ACD4C9" w14:paraId="18EDC1F3" w14:textId="77777777">
        <w:trPr>
          <w:trHeight w:val="300"/>
        </w:trPr>
        <w:tc>
          <w:tcPr>
            <w:tcW w:w="1053" w:type="dxa"/>
            <w:noWrap/>
            <w:tcMar/>
            <w:hideMark/>
          </w:tcPr>
          <w:p w:rsidRPr="00FC3AF2" w:rsidR="00342F65" w:rsidP="00CA3066" w:rsidRDefault="00342F65" w14:paraId="64CF964A" w14:textId="77777777">
            <w:r w:rsidRPr="00FC3AF2">
              <w:t>Leeds City Council</w:t>
            </w:r>
          </w:p>
        </w:tc>
        <w:tc>
          <w:tcPr>
            <w:tcW w:w="4713" w:type="dxa"/>
            <w:noWrap/>
            <w:tcMar/>
            <w:hideMark/>
          </w:tcPr>
          <w:p w:rsidRPr="00FC3AF2" w:rsidR="00342F65" w:rsidP="00CA3066" w:rsidRDefault="00342F65" w14:paraId="0AC57E9C" w14:textId="77777777">
            <w:r w:rsidRPr="00FC3AF2">
              <w:t>Explains Family Hubs and Early Help Front Door in simple language; clear graduated “Thrive” model; strong multi-agency narrative and hub locations.</w:t>
            </w:r>
          </w:p>
        </w:tc>
        <w:tc>
          <w:tcPr>
            <w:tcW w:w="3594" w:type="dxa"/>
            <w:noWrap/>
            <w:tcMar/>
            <w:hideMark/>
          </w:tcPr>
          <w:p w:rsidRPr="00FC3AF2" w:rsidR="00342F65" w:rsidP="00CA3066" w:rsidRDefault="00342F65" w14:paraId="5596E576" w14:textId="39D5C6EC">
            <w:r w:rsidR="00342F65">
              <w:rPr/>
              <w:t xml:space="preserve">Rich detail spread across Leeds.gov, LSCP and Leeds for Learning; some content appears </w:t>
            </w:r>
            <w:r w:rsidR="494BB728">
              <w:rPr/>
              <w:t>practitioner focused</w:t>
            </w:r>
            <w:r w:rsidR="00342F65">
              <w:rPr/>
              <w:t>.</w:t>
            </w:r>
          </w:p>
        </w:tc>
      </w:tr>
      <w:tr w:rsidRPr="00FC3AF2" w:rsidR="00342F65" w:rsidTr="20ACD4C9" w14:paraId="026028EE" w14:textId="77777777">
        <w:trPr>
          <w:trHeight w:val="300"/>
        </w:trPr>
        <w:tc>
          <w:tcPr>
            <w:tcW w:w="1053" w:type="dxa"/>
            <w:noWrap/>
            <w:tcMar/>
            <w:hideMark/>
          </w:tcPr>
          <w:p w:rsidRPr="00FC3AF2" w:rsidR="00342F65" w:rsidP="00CA3066" w:rsidRDefault="00342F65" w14:paraId="74365832" w14:textId="77777777">
            <w:r w:rsidRPr="00FC3AF2">
              <w:t>Nottinghamshire County Council</w:t>
            </w:r>
          </w:p>
        </w:tc>
        <w:tc>
          <w:tcPr>
            <w:tcW w:w="4713" w:type="dxa"/>
            <w:noWrap/>
            <w:tcMar/>
            <w:hideMark/>
          </w:tcPr>
          <w:p w:rsidRPr="00FC3AF2" w:rsidR="00342F65" w:rsidP="00CA3066" w:rsidRDefault="00342F65" w14:paraId="63E27CF5" w14:textId="5C65E383">
            <w:r w:rsidR="00342F65">
              <w:rPr/>
              <w:t xml:space="preserve">Clear contacts and opening hours; </w:t>
            </w:r>
            <w:r w:rsidR="01B1B776">
              <w:rPr/>
              <w:t>distinguish</w:t>
            </w:r>
            <w:r w:rsidR="00342F65">
              <w:rPr/>
              <w:t xml:space="preserve"> Early Help from child protection; good description of Family Service and local directories.</w:t>
            </w:r>
          </w:p>
        </w:tc>
        <w:tc>
          <w:tcPr>
            <w:tcW w:w="3594" w:type="dxa"/>
            <w:noWrap/>
            <w:tcMar/>
            <w:hideMark/>
          </w:tcPr>
          <w:p w:rsidRPr="00FC3AF2" w:rsidR="00342F65" w:rsidP="00CA3066" w:rsidRDefault="00342F65" w14:paraId="02E0BA85" w14:textId="77777777">
            <w:r w:rsidRPr="00FC3AF2">
              <w:t>Information fragmented across several websites; tone more technical, which may be harder for some parents.</w:t>
            </w:r>
          </w:p>
        </w:tc>
      </w:tr>
    </w:tbl>
    <w:p w:rsidRPr="00342F65" w:rsidR="00342F65" w:rsidP="00342F65" w:rsidRDefault="00342F65" w14:paraId="31F0DAF7" w14:textId="77777777"/>
    <w:p w:rsidR="00FC3AF2" w:rsidRDefault="00FC3AF2" w14:paraId="2BB702FD" w14:textId="77777777"/>
    <w:sectPr w:rsidR="00FC3AF2">
      <w:headerReference w:type="default" r:id="rId2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070D1" w:rsidP="001F13E6" w:rsidRDefault="002070D1" w14:paraId="17921764" w14:textId="77777777">
      <w:pPr>
        <w:spacing w:after="0" w:line="240" w:lineRule="auto"/>
      </w:pPr>
      <w:r>
        <w:separator/>
      </w:r>
    </w:p>
  </w:endnote>
  <w:endnote w:type="continuationSeparator" w:id="0">
    <w:p w:rsidR="002070D1" w:rsidP="001F13E6" w:rsidRDefault="002070D1" w14:paraId="14FA7CF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070D1" w:rsidP="001F13E6" w:rsidRDefault="002070D1" w14:paraId="5F7C48FE" w14:textId="77777777">
      <w:pPr>
        <w:spacing w:after="0" w:line="240" w:lineRule="auto"/>
      </w:pPr>
      <w:r>
        <w:separator/>
      </w:r>
    </w:p>
  </w:footnote>
  <w:footnote w:type="continuationSeparator" w:id="0">
    <w:p w:rsidR="002070D1" w:rsidP="001F13E6" w:rsidRDefault="002070D1" w14:paraId="01F97B4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965309"/>
      <w:docPartObj>
        <w:docPartGallery w:val="Page Numbers (Top of Page)"/>
        <w:docPartUnique/>
      </w:docPartObj>
    </w:sdtPr>
    <w:sdtEndPr>
      <w:rPr>
        <w:noProof/>
      </w:rPr>
    </w:sdtEndPr>
    <w:sdtContent>
      <w:p w:rsidR="001F13E6" w:rsidRDefault="001F13E6" w14:paraId="50C82138" w14:textId="65E2E73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1F13E6" w:rsidRDefault="001F13E6" w14:paraId="46BB91F9"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E16"/>
    <w:rsid w:val="001F13E6"/>
    <w:rsid w:val="002070D1"/>
    <w:rsid w:val="00342F65"/>
    <w:rsid w:val="003863E3"/>
    <w:rsid w:val="0043733B"/>
    <w:rsid w:val="006D01CD"/>
    <w:rsid w:val="00887C8C"/>
    <w:rsid w:val="00A0277F"/>
    <w:rsid w:val="00A96F22"/>
    <w:rsid w:val="00CC0DC0"/>
    <w:rsid w:val="00CC1E16"/>
    <w:rsid w:val="00E57169"/>
    <w:rsid w:val="00FC3AF2"/>
    <w:rsid w:val="01B1B776"/>
    <w:rsid w:val="03206769"/>
    <w:rsid w:val="03DC54B6"/>
    <w:rsid w:val="04CC5F5D"/>
    <w:rsid w:val="04DDD8BC"/>
    <w:rsid w:val="0A475CE9"/>
    <w:rsid w:val="0BB0713A"/>
    <w:rsid w:val="106CC123"/>
    <w:rsid w:val="1B0FC1A2"/>
    <w:rsid w:val="20ACD4C9"/>
    <w:rsid w:val="29176334"/>
    <w:rsid w:val="2A780BC3"/>
    <w:rsid w:val="2E13923E"/>
    <w:rsid w:val="2E2734ED"/>
    <w:rsid w:val="316A63BD"/>
    <w:rsid w:val="33FCC3A7"/>
    <w:rsid w:val="35C39473"/>
    <w:rsid w:val="3D693A24"/>
    <w:rsid w:val="402A4C06"/>
    <w:rsid w:val="4174412C"/>
    <w:rsid w:val="48079167"/>
    <w:rsid w:val="489E67ED"/>
    <w:rsid w:val="494BB728"/>
    <w:rsid w:val="502197DC"/>
    <w:rsid w:val="5BB66D6A"/>
    <w:rsid w:val="60E48BEA"/>
    <w:rsid w:val="62C8A3C3"/>
    <w:rsid w:val="6D2235C7"/>
    <w:rsid w:val="6E35A098"/>
    <w:rsid w:val="6F50612E"/>
    <w:rsid w:val="71941840"/>
    <w:rsid w:val="72024122"/>
    <w:rsid w:val="7757BA15"/>
    <w:rsid w:val="7B98B537"/>
    <w:rsid w:val="7BBE5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79AA2"/>
  <w15:chartTrackingRefBased/>
  <w15:docId w15:val="{D901A479-B230-4240-BDE4-781BE541A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CC0DC0"/>
    <w:pPr>
      <w:keepNext/>
      <w:keepLines/>
      <w:spacing w:before="360" w:after="80"/>
      <w:jc w:val="left"/>
      <w:outlineLvl w:val="0"/>
    </w:pPr>
    <w:rPr>
      <w:rFonts w:eastAsiaTheme="majorEastAsia" w:cstheme="majorBidi"/>
      <w:b/>
      <w:caps/>
      <w:szCs w:val="40"/>
    </w:rPr>
  </w:style>
  <w:style w:type="paragraph" w:styleId="Heading2">
    <w:name w:val="heading 2"/>
    <w:basedOn w:val="Normal"/>
    <w:next w:val="Normal"/>
    <w:link w:val="Heading2Char"/>
    <w:uiPriority w:val="9"/>
    <w:semiHidden/>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CC1E16"/>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1E16"/>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1E16"/>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1E16"/>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E16"/>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E16"/>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E16"/>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C0DC0"/>
    <w:rPr>
      <w:rFonts w:ascii="Arial" w:hAnsi="Arial" w:eastAsiaTheme="majorEastAsia" w:cstheme="majorBidi"/>
      <w:b/>
      <w:caps/>
      <w:szCs w:val="40"/>
    </w:rPr>
  </w:style>
  <w:style w:type="character" w:styleId="Heading2Char" w:customStyle="1">
    <w:name w:val="Heading 2 Char"/>
    <w:basedOn w:val="DefaultParagraphFont"/>
    <w:link w:val="Heading2"/>
    <w:uiPriority w:val="9"/>
    <w:semiHidden/>
    <w:rsid w:val="00887C8C"/>
    <w:rPr>
      <w:rFonts w:ascii="Arial" w:hAnsi="Arial" w:eastAsiaTheme="majorEastAsia" w:cstheme="majorBidi"/>
      <w:b/>
      <w:szCs w:val="32"/>
    </w:rPr>
  </w:style>
  <w:style w:type="character" w:styleId="Heading3Char" w:customStyle="1">
    <w:name w:val="Heading 3 Char"/>
    <w:basedOn w:val="DefaultParagraphFont"/>
    <w:link w:val="Heading3"/>
    <w:uiPriority w:val="9"/>
    <w:semiHidden/>
    <w:rsid w:val="00CC1E1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CC1E1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CC1E1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CC1E1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C1E1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C1E1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C1E16"/>
    <w:rPr>
      <w:rFonts w:eastAsiaTheme="majorEastAsia" w:cstheme="majorBidi"/>
      <w:color w:val="272727" w:themeColor="text1" w:themeTint="D8"/>
    </w:rPr>
  </w:style>
  <w:style w:type="paragraph" w:styleId="Title">
    <w:name w:val="Title"/>
    <w:basedOn w:val="Normal"/>
    <w:next w:val="Normal"/>
    <w:link w:val="TitleChar"/>
    <w:uiPriority w:val="10"/>
    <w:qFormat/>
    <w:rsid w:val="00CC1E1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C1E1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C1E16"/>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C1E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E16"/>
    <w:pPr>
      <w:spacing w:before="160"/>
      <w:jc w:val="center"/>
    </w:pPr>
    <w:rPr>
      <w:i/>
      <w:iCs/>
      <w:color w:val="404040" w:themeColor="text1" w:themeTint="BF"/>
    </w:rPr>
  </w:style>
  <w:style w:type="character" w:styleId="QuoteChar" w:customStyle="1">
    <w:name w:val="Quote Char"/>
    <w:basedOn w:val="DefaultParagraphFont"/>
    <w:link w:val="Quote"/>
    <w:uiPriority w:val="29"/>
    <w:rsid w:val="00CC1E16"/>
    <w:rPr>
      <w:rFonts w:ascii="Arial" w:hAnsi="Arial"/>
      <w:i/>
      <w:iCs/>
      <w:color w:val="404040" w:themeColor="text1" w:themeTint="BF"/>
    </w:rPr>
  </w:style>
  <w:style w:type="paragraph" w:styleId="ListParagraph">
    <w:name w:val="List Paragraph"/>
    <w:basedOn w:val="Normal"/>
    <w:uiPriority w:val="34"/>
    <w:qFormat/>
    <w:rsid w:val="00CC1E16"/>
    <w:pPr>
      <w:ind w:left="720"/>
      <w:contextualSpacing/>
    </w:pPr>
  </w:style>
  <w:style w:type="character" w:styleId="IntenseEmphasis">
    <w:name w:val="Intense Emphasis"/>
    <w:basedOn w:val="DefaultParagraphFont"/>
    <w:uiPriority w:val="21"/>
    <w:qFormat/>
    <w:rsid w:val="00CC1E16"/>
    <w:rPr>
      <w:i/>
      <w:iCs/>
      <w:color w:val="2F5496" w:themeColor="accent1" w:themeShade="BF"/>
    </w:rPr>
  </w:style>
  <w:style w:type="paragraph" w:styleId="IntenseQuote">
    <w:name w:val="Intense Quote"/>
    <w:basedOn w:val="Normal"/>
    <w:next w:val="Normal"/>
    <w:link w:val="IntenseQuoteChar"/>
    <w:uiPriority w:val="30"/>
    <w:qFormat/>
    <w:rsid w:val="00CC1E1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CC1E16"/>
    <w:rPr>
      <w:rFonts w:ascii="Arial" w:hAnsi="Arial"/>
      <w:i/>
      <w:iCs/>
      <w:color w:val="2F5496" w:themeColor="accent1" w:themeShade="BF"/>
    </w:rPr>
  </w:style>
  <w:style w:type="character" w:styleId="IntenseReference">
    <w:name w:val="Intense Reference"/>
    <w:basedOn w:val="DefaultParagraphFont"/>
    <w:uiPriority w:val="32"/>
    <w:qFormat/>
    <w:rsid w:val="00CC1E16"/>
    <w:rPr>
      <w:b/>
      <w:bCs/>
      <w:smallCaps/>
      <w:color w:val="2F5496" w:themeColor="accent1" w:themeShade="BF"/>
      <w:spacing w:val="5"/>
    </w:rPr>
  </w:style>
  <w:style w:type="character" w:styleId="Hyperlink">
    <w:name w:val="Hyperlink"/>
    <w:basedOn w:val="DefaultParagraphFont"/>
    <w:uiPriority w:val="99"/>
    <w:unhideWhenUsed/>
    <w:rsid w:val="00CC1E16"/>
    <w:rPr>
      <w:color w:val="0563C1" w:themeColor="hyperlink"/>
      <w:u w:val="single"/>
    </w:rPr>
  </w:style>
  <w:style w:type="character" w:styleId="UnresolvedMention">
    <w:name w:val="Unresolved Mention"/>
    <w:basedOn w:val="DefaultParagraphFont"/>
    <w:uiPriority w:val="99"/>
    <w:semiHidden/>
    <w:unhideWhenUsed/>
    <w:rsid w:val="00CC1E16"/>
    <w:rPr>
      <w:color w:val="605E5C"/>
      <w:shd w:val="clear" w:color="auto" w:fill="E1DFDD"/>
    </w:rPr>
  </w:style>
  <w:style w:type="table" w:styleId="TableGrid">
    <w:name w:val="Table Grid"/>
    <w:basedOn w:val="TableNormal"/>
    <w:uiPriority w:val="39"/>
    <w:rsid w:val="00FC3AF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F13E6"/>
    <w:pPr>
      <w:tabs>
        <w:tab w:val="center" w:pos="4680"/>
        <w:tab w:val="right" w:pos="9360"/>
      </w:tabs>
      <w:spacing w:after="0" w:line="240" w:lineRule="auto"/>
    </w:pPr>
  </w:style>
  <w:style w:type="character" w:styleId="HeaderChar" w:customStyle="1">
    <w:name w:val="Header Char"/>
    <w:basedOn w:val="DefaultParagraphFont"/>
    <w:link w:val="Header"/>
    <w:uiPriority w:val="99"/>
    <w:rsid w:val="001F13E6"/>
    <w:rPr>
      <w:rFonts w:ascii="Arial" w:hAnsi="Arial"/>
    </w:rPr>
  </w:style>
  <w:style w:type="paragraph" w:styleId="Footer">
    <w:name w:val="footer"/>
    <w:basedOn w:val="Normal"/>
    <w:link w:val="FooterChar"/>
    <w:uiPriority w:val="99"/>
    <w:unhideWhenUsed/>
    <w:rsid w:val="001F13E6"/>
    <w:pPr>
      <w:tabs>
        <w:tab w:val="center" w:pos="4680"/>
        <w:tab w:val="right" w:pos="9360"/>
      </w:tabs>
      <w:spacing w:after="0" w:line="240" w:lineRule="auto"/>
    </w:pPr>
  </w:style>
  <w:style w:type="character" w:styleId="FooterChar" w:customStyle="1">
    <w:name w:val="Footer Char"/>
    <w:basedOn w:val="DefaultParagraphFont"/>
    <w:link w:val="Footer"/>
    <w:uiPriority w:val="99"/>
    <w:rsid w:val="001F13E6"/>
    <w:rPr>
      <w:rFonts w:ascii="Arial" w:hAnsi="Arial"/>
    </w:rPr>
  </w:style>
  <w:style w:type="paragraph" w:styleId="TOCHeading">
    <w:name w:val="TOC Heading"/>
    <w:basedOn w:val="Heading1"/>
    <w:next w:val="Normal"/>
    <w:uiPriority w:val="39"/>
    <w:unhideWhenUsed/>
    <w:qFormat/>
    <w:rsid w:val="00342F65"/>
    <w:pPr>
      <w:spacing w:before="240" w:after="0" w:line="259" w:lineRule="auto"/>
      <w:outlineLvl w:val="9"/>
    </w:pPr>
    <w:rPr>
      <w:rFonts w:asciiTheme="majorHAnsi" w:hAnsiTheme="majorHAnsi"/>
      <w:b w:val="0"/>
      <w:cap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42F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family-hubs-and-start-for-life-programme-local-authority-guide-2025-to-2026" TargetMode="External" Id="rId8" /><Relationship Type="http://schemas.openxmlformats.org/officeDocument/2006/relationships/hyperlink" Target="https://www.leeds.gov.uk/one-minute-guides/family-hubs-and-early-help-front-door-team" TargetMode="External" Id="rId13" /><Relationship Type="http://schemas.openxmlformats.org/officeDocument/2006/relationships/hyperlink" Target="https://ktisis.cut.ac.cy/handle/20.500.14279/3000?utm_source=chatgpt.com" TargetMode="External" Id="rId18" /><Relationship Type="http://schemas.openxmlformats.org/officeDocument/2006/relationships/webSettings" Target="webSettings.xml" Id="rId3" /><Relationship Type="http://schemas.openxmlformats.org/officeDocument/2006/relationships/hyperlink" Target="https://assets.publishing.service.gov.uk/media/6203e0848fa8f5109c7f136e/Early_help_Research_in_Practice_2022.pdf" TargetMode="External" Id="rId21" /><Relationship Type="http://schemas.openxmlformats.org/officeDocument/2006/relationships/hyperlink" Target="https://assets.publishing.service.gov.uk/media/628de13be90e071f5f7e1bd2/Early_Help_System_Guide.pdf" TargetMode="External" Id="rId7" /><Relationship Type="http://schemas.openxmlformats.org/officeDocument/2006/relationships/hyperlink" Target="https://www.gov.uk/government/publications/working-together-to-safeguard-children--2" TargetMode="External" Id="rId12" /><Relationship Type="http://schemas.openxmlformats.org/officeDocument/2006/relationships/hyperlink" Target="https://www.local.gov.uk/sites/default/files/documents/Supporting%20Families.pdf" TargetMode="External" Id="rId17" /><Relationship Type="http://schemas.openxmlformats.org/officeDocument/2006/relationships/theme" Target="theme/theme1.xml" Id="rId25" /><Relationship Type="http://schemas.openxmlformats.org/officeDocument/2006/relationships/settings" Target="settings.xml" Id="rId2" /><Relationship Type="http://schemas.openxmlformats.org/officeDocument/2006/relationships/hyperlink" Target="https://www.leicester.gov.uk/health-and-social-care/support-for-children-and-young-people/early-help/referral-for-early-help-assessment/" TargetMode="External" Id="rId16" /><Relationship Type="http://schemas.openxmlformats.org/officeDocument/2006/relationships/hyperlink" Target="https://learning.nspcc.org.uk/safeguarding-child-protection/early-help-and-early-intervention" TargetMode="External" Id="rId20" /><Relationship Type="http://schemas.openxmlformats.org/officeDocument/2006/relationships/styles" Target="styles.xml" Id="rId1" /><Relationship Type="http://schemas.openxmlformats.org/officeDocument/2006/relationships/hyperlink" Target="https://www.actionforchildren.org.uk/our-work-and-impact/policy-work-campaigns-and-research/what-is-early-help/" TargetMode="External" Id="rId6" /><Relationship Type="http://schemas.openxmlformats.org/officeDocument/2006/relationships/hyperlink" Target="https://www.gov.uk/government/publications/working-together-to-safeguard-children-2023" TargetMode="External" Id="rId11" /><Relationship Type="http://schemas.openxmlformats.org/officeDocument/2006/relationships/fontTable" Target="fontTable.xml" Id="rId24" /><Relationship Type="http://schemas.openxmlformats.org/officeDocument/2006/relationships/endnotes" Target="endnotes.xml" Id="rId5" /><Relationship Type="http://schemas.openxmlformats.org/officeDocument/2006/relationships/hyperlink" Target="https://www.leicester.gov.uk/health-and-social-care/support-for-children-and-young-people/early-help/" TargetMode="External" Id="rId15" /><Relationship Type="http://schemas.openxmlformats.org/officeDocument/2006/relationships/header" Target="header1.xml" Id="rId23" /><Relationship Type="http://schemas.openxmlformats.org/officeDocument/2006/relationships/hyperlink" Target="https://www.gov.uk/government/publications/supporting-families-early-help-system-guide" TargetMode="External" Id="rId10" /><Relationship Type="http://schemas.openxmlformats.org/officeDocument/2006/relationships/hyperlink" Target="https://ktisis.cut.ac.cy/handle/20.500.14279/3000?utm_source=chatgpt.com" TargetMode="External" Id="rId19" /><Relationship Type="http://schemas.openxmlformats.org/officeDocument/2006/relationships/footnotes" Target="footnotes.xml" Id="rId4" /><Relationship Type="http://schemas.openxmlformats.org/officeDocument/2006/relationships/hyperlink" Target="https://assets.publishing.service.gov.uk/media/64d500285cac65000dc2dd91/Improving_multi-agency_information_sharing_2023.pdf" TargetMode="External" Id="rId9" /><Relationship Type="http://schemas.openxmlformats.org/officeDocument/2006/relationships/hyperlink" Target="https://www.leedsscp.org.uk/practitioners/approaches/early-help/additional-support" TargetMode="External" Id="rId14" /><Relationship Type="http://schemas.openxmlformats.org/officeDocument/2006/relationships/hyperlink" Target="https://doi.org/10.1017/S0047279421000696"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Kiran Ashraf (2331397)</lastModifiedBy>
  <revision>11</revision>
  <dcterms:created xsi:type="dcterms:W3CDTF">2025-11-22T08:30:00.0000000Z</dcterms:created>
  <dcterms:modified xsi:type="dcterms:W3CDTF">2025-11-25T23:44:45.3220748Z</dcterms:modified>
</coreProperties>
</file>