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3F5E" w:rsidRPr="00D83F5E" w:rsidRDefault="00D83F5E" w:rsidP="00D83F5E">
      <w:pPr>
        <w:spacing w:before="200" w:after="200" w:line="360" w:lineRule="auto"/>
        <w:jc w:val="both"/>
        <w:rPr>
          <w:rFonts w:ascii="Times New Roman" w:hAnsi="Times New Roman"/>
          <w:b/>
          <w:bCs/>
          <w:sz w:val="24"/>
          <w:szCs w:val="24"/>
        </w:rPr>
      </w:pPr>
      <w:r w:rsidRPr="00D83F5E">
        <w:rPr>
          <w:rFonts w:ascii="Times New Roman" w:hAnsi="Times New Roman"/>
          <w:b/>
          <w:bCs/>
          <w:sz w:val="24"/>
          <w:szCs w:val="24"/>
        </w:rPr>
        <w:t xml:space="preserve">Program: BA Business Management </w:t>
      </w:r>
    </w:p>
    <w:p w:rsidR="00BC35DE" w:rsidRDefault="00D83F5E" w:rsidP="00D83F5E">
      <w:pPr>
        <w:spacing w:before="200" w:after="200" w:line="360" w:lineRule="auto"/>
        <w:jc w:val="both"/>
        <w:rPr>
          <w:rFonts w:ascii="Times New Roman" w:hAnsi="Times New Roman"/>
          <w:b/>
          <w:bCs/>
          <w:sz w:val="24"/>
          <w:szCs w:val="24"/>
        </w:rPr>
      </w:pPr>
      <w:r w:rsidRPr="00D83F5E">
        <w:rPr>
          <w:rFonts w:ascii="Times New Roman" w:hAnsi="Times New Roman"/>
          <w:b/>
          <w:bCs/>
          <w:sz w:val="24"/>
          <w:szCs w:val="24"/>
        </w:rPr>
        <w:t xml:space="preserve">Module: </w:t>
      </w:r>
      <w:r w:rsidR="0040614C" w:rsidRPr="0040614C">
        <w:rPr>
          <w:rFonts w:ascii="Times New Roman" w:hAnsi="Times New Roman"/>
          <w:b/>
          <w:bCs/>
          <w:sz w:val="24"/>
          <w:szCs w:val="24"/>
        </w:rPr>
        <w:t>International Financial Management</w:t>
      </w:r>
    </w:p>
    <w:p w:rsidR="008430EB" w:rsidRDefault="008430EB" w:rsidP="00D83F5E">
      <w:pPr>
        <w:spacing w:before="200" w:after="200" w:line="360" w:lineRule="auto"/>
        <w:jc w:val="both"/>
        <w:rPr>
          <w:rFonts w:ascii="Times New Roman" w:hAnsi="Times New Roman"/>
          <w:b/>
          <w:bCs/>
          <w:sz w:val="24"/>
          <w:szCs w:val="24"/>
        </w:rPr>
      </w:pPr>
      <w:r>
        <w:rPr>
          <w:rFonts w:ascii="Times New Roman" w:hAnsi="Times New Roman"/>
          <w:b/>
          <w:bCs/>
          <w:sz w:val="24"/>
          <w:szCs w:val="24"/>
        </w:rPr>
        <w:t xml:space="preserve">Student: </w:t>
      </w:r>
      <w:proofErr w:type="spellStart"/>
      <w:r>
        <w:rPr>
          <w:rFonts w:ascii="Times New Roman" w:hAnsi="Times New Roman"/>
          <w:b/>
          <w:bCs/>
          <w:sz w:val="24"/>
          <w:szCs w:val="24"/>
        </w:rPr>
        <w:t>Viktoria</w:t>
      </w:r>
      <w:proofErr w:type="spellEnd"/>
      <w:r>
        <w:rPr>
          <w:rFonts w:ascii="Times New Roman" w:hAnsi="Times New Roman"/>
          <w:b/>
          <w:bCs/>
          <w:sz w:val="24"/>
          <w:szCs w:val="24"/>
        </w:rPr>
        <w:t xml:space="preserve"> </w:t>
      </w:r>
      <w:proofErr w:type="spellStart"/>
      <w:r>
        <w:rPr>
          <w:rFonts w:ascii="Times New Roman" w:hAnsi="Times New Roman"/>
          <w:b/>
          <w:bCs/>
          <w:sz w:val="24"/>
          <w:szCs w:val="24"/>
        </w:rPr>
        <w:t>Ivanova</w:t>
      </w:r>
      <w:proofErr w:type="spellEnd"/>
      <w:r>
        <w:rPr>
          <w:rFonts w:ascii="Times New Roman" w:hAnsi="Times New Roman"/>
          <w:b/>
          <w:bCs/>
          <w:sz w:val="24"/>
          <w:szCs w:val="24"/>
        </w:rPr>
        <w:t xml:space="preserve"> </w:t>
      </w:r>
    </w:p>
    <w:p w:rsidR="008430EB" w:rsidRDefault="008430EB" w:rsidP="00D83F5E">
      <w:pPr>
        <w:spacing w:before="200" w:after="200" w:line="360" w:lineRule="auto"/>
        <w:jc w:val="both"/>
        <w:rPr>
          <w:rFonts w:ascii="Times New Roman" w:hAnsi="Times New Roman"/>
          <w:b/>
          <w:bCs/>
          <w:sz w:val="24"/>
          <w:szCs w:val="24"/>
        </w:rPr>
      </w:pPr>
      <w:r>
        <w:rPr>
          <w:rFonts w:ascii="Times New Roman" w:hAnsi="Times New Roman"/>
          <w:b/>
          <w:bCs/>
          <w:sz w:val="24"/>
          <w:szCs w:val="24"/>
        </w:rPr>
        <w:t>Student number: 2021820</w:t>
      </w:r>
    </w:p>
    <w:p w:rsidR="00D83F5E" w:rsidRDefault="00D83F5E" w:rsidP="00D83F5E">
      <w:pPr>
        <w:spacing w:before="200" w:after="200" w:line="360" w:lineRule="auto"/>
        <w:jc w:val="both"/>
        <w:rPr>
          <w:rFonts w:ascii="Times New Roman" w:hAnsi="Times New Roman"/>
          <w:b/>
          <w:bCs/>
          <w:sz w:val="24"/>
          <w:szCs w:val="24"/>
        </w:rPr>
      </w:pPr>
    </w:p>
    <w:p w:rsidR="00D83F5E" w:rsidRDefault="00D83F5E" w:rsidP="00D83F5E">
      <w:pPr>
        <w:spacing w:before="200" w:after="200" w:line="360" w:lineRule="auto"/>
        <w:jc w:val="both"/>
        <w:rPr>
          <w:rFonts w:ascii="Times New Roman" w:hAnsi="Times New Roman"/>
          <w:b/>
          <w:bCs/>
          <w:sz w:val="24"/>
          <w:szCs w:val="24"/>
        </w:rPr>
      </w:pPr>
    </w:p>
    <w:p w:rsidR="00D83F5E" w:rsidRDefault="00D83F5E" w:rsidP="00D83F5E">
      <w:pPr>
        <w:spacing w:before="200" w:after="200" w:line="360" w:lineRule="auto"/>
        <w:jc w:val="both"/>
        <w:rPr>
          <w:rFonts w:ascii="Times New Roman" w:hAnsi="Times New Roman"/>
          <w:b/>
          <w:bCs/>
          <w:sz w:val="24"/>
          <w:szCs w:val="24"/>
        </w:rPr>
      </w:pPr>
    </w:p>
    <w:p w:rsidR="00D83F5E" w:rsidRDefault="00D83F5E" w:rsidP="00D83F5E">
      <w:pPr>
        <w:spacing w:before="200" w:after="200" w:line="360" w:lineRule="auto"/>
        <w:jc w:val="both"/>
        <w:rPr>
          <w:rFonts w:ascii="Times New Roman" w:hAnsi="Times New Roman"/>
          <w:b/>
          <w:bCs/>
          <w:sz w:val="24"/>
          <w:szCs w:val="24"/>
        </w:rPr>
      </w:pPr>
    </w:p>
    <w:p w:rsidR="00D83F5E" w:rsidRDefault="00D83F5E" w:rsidP="00D83F5E">
      <w:pPr>
        <w:spacing w:before="200" w:after="200" w:line="360" w:lineRule="auto"/>
        <w:jc w:val="both"/>
        <w:rPr>
          <w:rFonts w:ascii="Times New Roman" w:hAnsi="Times New Roman"/>
          <w:b/>
          <w:bCs/>
          <w:sz w:val="24"/>
          <w:szCs w:val="24"/>
        </w:rPr>
      </w:pPr>
    </w:p>
    <w:p w:rsidR="00D83F5E" w:rsidRDefault="0040614C" w:rsidP="00D83F5E">
      <w:pPr>
        <w:spacing w:before="200" w:after="200" w:line="360" w:lineRule="auto"/>
        <w:jc w:val="center"/>
        <w:rPr>
          <w:rFonts w:ascii="Times New Roman" w:hAnsi="Times New Roman"/>
          <w:b/>
          <w:bCs/>
          <w:caps/>
          <w:sz w:val="24"/>
          <w:szCs w:val="24"/>
        </w:rPr>
      </w:pPr>
      <w:r w:rsidRPr="0040614C">
        <w:rPr>
          <w:rFonts w:ascii="Times New Roman" w:hAnsi="Times New Roman"/>
          <w:b/>
          <w:bCs/>
          <w:caps/>
          <w:sz w:val="24"/>
          <w:szCs w:val="24"/>
        </w:rPr>
        <w:t>INTERNATIONAL FINANCIAL MANAGEMENT AT HSBC Holdings PLC</w:t>
      </w:r>
      <w:r>
        <w:rPr>
          <w:rFonts w:ascii="Times New Roman" w:hAnsi="Times New Roman"/>
          <w:b/>
          <w:bCs/>
          <w:caps/>
          <w:sz w:val="24"/>
          <w:szCs w:val="24"/>
        </w:rPr>
        <w:t xml:space="preserve"> and How a British bank became a </w:t>
      </w:r>
      <w:r w:rsidR="00AA07E5">
        <w:rPr>
          <w:rFonts w:ascii="Times New Roman" w:hAnsi="Times New Roman"/>
          <w:b/>
          <w:bCs/>
          <w:caps/>
          <w:sz w:val="24"/>
          <w:szCs w:val="24"/>
        </w:rPr>
        <w:t>Leader</w:t>
      </w:r>
      <w:r>
        <w:rPr>
          <w:rFonts w:ascii="Times New Roman" w:hAnsi="Times New Roman"/>
          <w:b/>
          <w:bCs/>
          <w:caps/>
          <w:sz w:val="24"/>
          <w:szCs w:val="24"/>
        </w:rPr>
        <w:t xml:space="preserve"> </w:t>
      </w:r>
      <w:r w:rsidR="00AA07E5">
        <w:rPr>
          <w:rFonts w:ascii="Times New Roman" w:hAnsi="Times New Roman"/>
          <w:b/>
          <w:bCs/>
          <w:caps/>
          <w:sz w:val="24"/>
          <w:szCs w:val="24"/>
        </w:rPr>
        <w:t>in</w:t>
      </w:r>
      <w:r>
        <w:rPr>
          <w:rFonts w:ascii="Times New Roman" w:hAnsi="Times New Roman"/>
          <w:b/>
          <w:bCs/>
          <w:caps/>
          <w:sz w:val="24"/>
          <w:szCs w:val="24"/>
        </w:rPr>
        <w:t xml:space="preserve"> the European banking market</w:t>
      </w:r>
    </w:p>
    <w:p w:rsidR="00AA07E5" w:rsidRPr="0040614C" w:rsidRDefault="00AA07E5" w:rsidP="00D83F5E">
      <w:pPr>
        <w:spacing w:before="200" w:after="200" w:line="360" w:lineRule="auto"/>
        <w:jc w:val="center"/>
        <w:rPr>
          <w:rFonts w:ascii="Times New Roman" w:hAnsi="Times New Roman"/>
          <w:b/>
          <w:bCs/>
          <w:caps/>
          <w:sz w:val="24"/>
          <w:szCs w:val="24"/>
        </w:rPr>
      </w:pPr>
      <w:r>
        <w:rPr>
          <w:rFonts w:ascii="Times New Roman" w:hAnsi="Times New Roman"/>
          <w:b/>
          <w:bCs/>
          <w:caps/>
          <w:sz w:val="24"/>
          <w:szCs w:val="24"/>
        </w:rPr>
        <w:t>1500 words</w:t>
      </w:r>
    </w:p>
    <w:p w:rsidR="00D83F5E" w:rsidRDefault="00D83F5E" w:rsidP="00D83F5E">
      <w:pPr>
        <w:spacing w:before="200" w:after="200" w:line="360" w:lineRule="auto"/>
        <w:jc w:val="right"/>
        <w:rPr>
          <w:rFonts w:ascii="Times New Roman" w:hAnsi="Times New Roman"/>
          <w:b/>
          <w:bCs/>
          <w:sz w:val="24"/>
          <w:szCs w:val="24"/>
        </w:rPr>
      </w:pPr>
    </w:p>
    <w:p w:rsidR="00D83F5E" w:rsidRDefault="00D83F5E" w:rsidP="00D83F5E">
      <w:pPr>
        <w:spacing w:before="200" w:after="200" w:line="360" w:lineRule="auto"/>
        <w:jc w:val="right"/>
        <w:rPr>
          <w:rFonts w:ascii="Times New Roman" w:hAnsi="Times New Roman"/>
          <w:b/>
          <w:bCs/>
          <w:sz w:val="24"/>
          <w:szCs w:val="24"/>
        </w:rPr>
      </w:pPr>
    </w:p>
    <w:p w:rsidR="00D83F5E" w:rsidRDefault="00D83F5E" w:rsidP="00D83F5E">
      <w:pPr>
        <w:spacing w:before="200" w:after="200" w:line="360" w:lineRule="auto"/>
        <w:jc w:val="right"/>
        <w:rPr>
          <w:rFonts w:ascii="Times New Roman" w:hAnsi="Times New Roman"/>
          <w:b/>
          <w:bCs/>
          <w:sz w:val="24"/>
          <w:szCs w:val="24"/>
        </w:rPr>
      </w:pPr>
    </w:p>
    <w:p w:rsidR="00D83F5E" w:rsidRDefault="00D83F5E" w:rsidP="00D83F5E">
      <w:pPr>
        <w:spacing w:before="200" w:after="200" w:line="360" w:lineRule="auto"/>
        <w:jc w:val="right"/>
        <w:rPr>
          <w:rFonts w:ascii="Times New Roman" w:hAnsi="Times New Roman"/>
          <w:b/>
          <w:bCs/>
          <w:sz w:val="24"/>
          <w:szCs w:val="24"/>
        </w:rPr>
      </w:pPr>
    </w:p>
    <w:p w:rsidR="00D83F5E" w:rsidRDefault="00D83F5E" w:rsidP="00D83F5E">
      <w:pPr>
        <w:spacing w:before="200" w:after="200" w:line="360" w:lineRule="auto"/>
        <w:jc w:val="right"/>
        <w:rPr>
          <w:rFonts w:ascii="Times New Roman" w:hAnsi="Times New Roman"/>
          <w:b/>
          <w:bCs/>
          <w:sz w:val="24"/>
          <w:szCs w:val="24"/>
        </w:rPr>
      </w:pPr>
    </w:p>
    <w:p w:rsidR="00D83F5E" w:rsidRDefault="00D83F5E" w:rsidP="00D83F5E">
      <w:pPr>
        <w:spacing w:before="200" w:after="200" w:line="360" w:lineRule="auto"/>
        <w:jc w:val="right"/>
        <w:rPr>
          <w:rFonts w:ascii="Times New Roman" w:hAnsi="Times New Roman"/>
          <w:b/>
          <w:bCs/>
          <w:sz w:val="24"/>
          <w:szCs w:val="24"/>
        </w:rPr>
      </w:pPr>
    </w:p>
    <w:p w:rsidR="00D83F5E" w:rsidRPr="00D83F5E" w:rsidRDefault="00D83F5E" w:rsidP="00D83F5E">
      <w:pPr>
        <w:spacing w:before="200" w:after="200" w:line="360" w:lineRule="auto"/>
        <w:jc w:val="right"/>
        <w:rPr>
          <w:rFonts w:ascii="Times New Roman" w:hAnsi="Times New Roman"/>
          <w:b/>
          <w:bCs/>
          <w:sz w:val="24"/>
          <w:szCs w:val="24"/>
        </w:rPr>
      </w:pPr>
      <w:r w:rsidRPr="00D83F5E">
        <w:rPr>
          <w:rFonts w:ascii="Times New Roman" w:hAnsi="Times New Roman"/>
          <w:b/>
          <w:bCs/>
          <w:sz w:val="24"/>
          <w:szCs w:val="24"/>
        </w:rPr>
        <w:t xml:space="preserve">Lecturer: </w:t>
      </w:r>
      <w:r w:rsidR="0040614C">
        <w:rPr>
          <w:rFonts w:ascii="Times New Roman" w:hAnsi="Times New Roman"/>
          <w:b/>
          <w:bCs/>
          <w:sz w:val="24"/>
          <w:szCs w:val="24"/>
        </w:rPr>
        <w:t>D</w:t>
      </w:r>
      <w:r w:rsidR="0040614C" w:rsidRPr="0040614C">
        <w:rPr>
          <w:rFonts w:ascii="Times New Roman" w:hAnsi="Times New Roman"/>
          <w:b/>
          <w:bCs/>
          <w:sz w:val="24"/>
          <w:szCs w:val="24"/>
        </w:rPr>
        <w:t>r Konstantina Mari</w:t>
      </w:r>
    </w:p>
    <w:p w:rsidR="0040614C" w:rsidRDefault="0040614C" w:rsidP="00D83F5E">
      <w:pPr>
        <w:spacing w:before="200" w:after="200" w:line="360" w:lineRule="auto"/>
        <w:jc w:val="right"/>
        <w:rPr>
          <w:rFonts w:ascii="Times New Roman" w:hAnsi="Times New Roman"/>
          <w:b/>
          <w:bCs/>
          <w:sz w:val="24"/>
          <w:szCs w:val="24"/>
        </w:rPr>
      </w:pPr>
      <w:r w:rsidRPr="0040614C">
        <w:rPr>
          <w:rFonts w:ascii="Times New Roman" w:hAnsi="Times New Roman"/>
          <w:b/>
          <w:bCs/>
          <w:sz w:val="24"/>
          <w:szCs w:val="24"/>
        </w:rPr>
        <w:t>Dr</w:t>
      </w:r>
      <w:r w:rsidR="00AA07E5">
        <w:rPr>
          <w:rFonts w:ascii="Times New Roman" w:hAnsi="Times New Roman"/>
          <w:b/>
          <w:bCs/>
          <w:sz w:val="24"/>
          <w:szCs w:val="24"/>
        </w:rPr>
        <w:t>.</w:t>
      </w:r>
      <w:r w:rsidRPr="0040614C">
        <w:rPr>
          <w:rFonts w:ascii="Times New Roman" w:hAnsi="Times New Roman"/>
          <w:b/>
          <w:bCs/>
          <w:sz w:val="24"/>
          <w:szCs w:val="24"/>
        </w:rPr>
        <w:t xml:space="preserve"> </w:t>
      </w:r>
      <w:proofErr w:type="spellStart"/>
      <w:r w:rsidRPr="0040614C">
        <w:rPr>
          <w:rFonts w:ascii="Times New Roman" w:hAnsi="Times New Roman"/>
          <w:b/>
          <w:bCs/>
          <w:sz w:val="24"/>
          <w:szCs w:val="24"/>
        </w:rPr>
        <w:t>Rexon</w:t>
      </w:r>
      <w:proofErr w:type="spellEnd"/>
      <w:r w:rsidRPr="0040614C">
        <w:rPr>
          <w:rFonts w:ascii="Times New Roman" w:hAnsi="Times New Roman"/>
          <w:b/>
          <w:bCs/>
          <w:sz w:val="24"/>
          <w:szCs w:val="24"/>
        </w:rPr>
        <w:t xml:space="preserve"> </w:t>
      </w:r>
      <w:proofErr w:type="spellStart"/>
      <w:r w:rsidRPr="0040614C">
        <w:rPr>
          <w:rFonts w:ascii="Times New Roman" w:hAnsi="Times New Roman"/>
          <w:b/>
          <w:bCs/>
          <w:sz w:val="24"/>
          <w:szCs w:val="24"/>
        </w:rPr>
        <w:t>Nting</w:t>
      </w:r>
      <w:proofErr w:type="spellEnd"/>
    </w:p>
    <w:p w:rsidR="0040614C" w:rsidRDefault="0040614C" w:rsidP="00D83F5E">
      <w:pPr>
        <w:spacing w:before="200" w:after="200" w:line="360" w:lineRule="auto"/>
        <w:jc w:val="right"/>
        <w:rPr>
          <w:rFonts w:ascii="Times New Roman" w:hAnsi="Times New Roman"/>
          <w:b/>
          <w:bCs/>
          <w:sz w:val="24"/>
          <w:szCs w:val="24"/>
        </w:rPr>
      </w:pPr>
      <w:r w:rsidRPr="0040614C">
        <w:rPr>
          <w:rFonts w:ascii="Times New Roman" w:hAnsi="Times New Roman"/>
          <w:b/>
          <w:bCs/>
          <w:sz w:val="24"/>
          <w:szCs w:val="24"/>
        </w:rPr>
        <w:t>Zainab Atta</w:t>
      </w:r>
    </w:p>
    <w:p w:rsidR="00D83F5E" w:rsidRDefault="00D83F5E" w:rsidP="00D83F5E">
      <w:pPr>
        <w:spacing w:before="200" w:after="200" w:line="360" w:lineRule="auto"/>
        <w:jc w:val="right"/>
        <w:rPr>
          <w:rFonts w:ascii="Times New Roman" w:hAnsi="Times New Roman"/>
          <w:b/>
          <w:bCs/>
          <w:sz w:val="24"/>
          <w:szCs w:val="24"/>
        </w:rPr>
      </w:pPr>
      <w:r w:rsidRPr="00D83F5E">
        <w:rPr>
          <w:rFonts w:ascii="Times New Roman" w:hAnsi="Times New Roman"/>
          <w:b/>
          <w:bCs/>
          <w:sz w:val="24"/>
          <w:szCs w:val="24"/>
        </w:rPr>
        <w:t xml:space="preserve">Internal Verifier: </w:t>
      </w:r>
      <w:r w:rsidR="0040614C" w:rsidRPr="0040614C">
        <w:rPr>
          <w:rFonts w:ascii="Times New Roman" w:hAnsi="Times New Roman"/>
          <w:b/>
          <w:bCs/>
          <w:sz w:val="24"/>
          <w:szCs w:val="24"/>
        </w:rPr>
        <w:t>Dr Konstantina Mari</w:t>
      </w:r>
    </w:p>
    <w:p w:rsidR="00D83F5E" w:rsidRDefault="00D83F5E" w:rsidP="00D83F5E">
      <w:pPr>
        <w:spacing w:before="200" w:after="200" w:line="360" w:lineRule="auto"/>
        <w:rPr>
          <w:rFonts w:ascii="Times New Roman" w:hAnsi="Times New Roman"/>
          <w:b/>
          <w:bCs/>
          <w:sz w:val="24"/>
          <w:szCs w:val="24"/>
        </w:rPr>
      </w:pPr>
      <w:r>
        <w:rPr>
          <w:rFonts w:ascii="Times New Roman" w:hAnsi="Times New Roman"/>
          <w:b/>
          <w:bCs/>
          <w:sz w:val="24"/>
          <w:szCs w:val="24"/>
        </w:rPr>
        <w:t>TABLE OF CONTENTS:</w:t>
      </w:r>
    </w:p>
    <w:p w:rsidR="00D83F5E" w:rsidRDefault="00D83F5E" w:rsidP="00D83F5E">
      <w:pPr>
        <w:spacing w:before="200" w:after="200" w:line="360" w:lineRule="auto"/>
        <w:rPr>
          <w:rFonts w:ascii="Times New Roman" w:hAnsi="Times New Roman"/>
          <w:b/>
          <w:bCs/>
          <w:sz w:val="24"/>
          <w:szCs w:val="24"/>
        </w:rPr>
      </w:pPr>
      <w:r>
        <w:rPr>
          <w:rFonts w:ascii="Times New Roman" w:hAnsi="Times New Roman"/>
          <w:b/>
          <w:bCs/>
          <w:sz w:val="24"/>
          <w:szCs w:val="24"/>
        </w:rPr>
        <w:t>I</w:t>
      </w:r>
      <w:r w:rsidR="0040432D">
        <w:rPr>
          <w:rFonts w:ascii="Times New Roman" w:hAnsi="Times New Roman"/>
          <w:b/>
          <w:bCs/>
          <w:sz w:val="24"/>
          <w:szCs w:val="24"/>
        </w:rPr>
        <w:t>NTRODUCTION</w:t>
      </w:r>
      <w:r>
        <w:rPr>
          <w:rFonts w:ascii="Times New Roman" w:hAnsi="Times New Roman"/>
          <w:b/>
          <w:bCs/>
          <w:sz w:val="24"/>
          <w:szCs w:val="24"/>
        </w:rPr>
        <w:t>……………………………………………………………………….. 3 page</w:t>
      </w:r>
    </w:p>
    <w:p w:rsidR="0040432D" w:rsidRDefault="00D83F5E" w:rsidP="00D83F5E">
      <w:pPr>
        <w:spacing w:before="200" w:after="200" w:line="360" w:lineRule="auto"/>
        <w:rPr>
          <w:rFonts w:ascii="Times New Roman" w:hAnsi="Times New Roman"/>
          <w:b/>
          <w:bCs/>
          <w:sz w:val="24"/>
          <w:szCs w:val="24"/>
        </w:rPr>
      </w:pPr>
      <w:r>
        <w:rPr>
          <w:rFonts w:ascii="Times New Roman" w:hAnsi="Times New Roman"/>
          <w:b/>
          <w:bCs/>
          <w:sz w:val="24"/>
          <w:szCs w:val="24"/>
        </w:rPr>
        <w:t>B</w:t>
      </w:r>
      <w:r w:rsidR="0040432D">
        <w:rPr>
          <w:rFonts w:ascii="Times New Roman" w:hAnsi="Times New Roman"/>
          <w:b/>
          <w:bCs/>
          <w:sz w:val="24"/>
          <w:szCs w:val="24"/>
        </w:rPr>
        <w:t>ODY</w:t>
      </w:r>
      <w:r>
        <w:rPr>
          <w:rFonts w:ascii="Times New Roman" w:hAnsi="Times New Roman"/>
          <w:b/>
          <w:bCs/>
          <w:sz w:val="24"/>
          <w:szCs w:val="24"/>
        </w:rPr>
        <w:t xml:space="preserve">………………………………………………………...……………………….. 3 – </w:t>
      </w:r>
      <w:r w:rsidR="0039390A">
        <w:rPr>
          <w:rFonts w:ascii="Times New Roman" w:hAnsi="Times New Roman"/>
          <w:b/>
          <w:bCs/>
          <w:sz w:val="24"/>
          <w:szCs w:val="24"/>
        </w:rPr>
        <w:t>6</w:t>
      </w:r>
      <w:r>
        <w:rPr>
          <w:rFonts w:ascii="Times New Roman" w:hAnsi="Times New Roman"/>
          <w:b/>
          <w:bCs/>
          <w:sz w:val="24"/>
          <w:szCs w:val="24"/>
        </w:rPr>
        <w:t xml:space="preserve"> page</w:t>
      </w:r>
      <w:r w:rsidR="0040432D">
        <w:rPr>
          <w:rFonts w:ascii="Times New Roman" w:hAnsi="Times New Roman"/>
          <w:b/>
          <w:bCs/>
          <w:sz w:val="24"/>
          <w:szCs w:val="24"/>
        </w:rPr>
        <w:t>:</w:t>
      </w:r>
    </w:p>
    <w:p w:rsidR="0040432D" w:rsidRDefault="0040432D" w:rsidP="0040432D">
      <w:pPr>
        <w:spacing w:before="200" w:after="200" w:line="360" w:lineRule="auto"/>
        <w:rPr>
          <w:rFonts w:ascii="Times New Roman" w:hAnsi="Times New Roman"/>
          <w:b/>
          <w:bCs/>
          <w:sz w:val="24"/>
          <w:szCs w:val="24"/>
        </w:rPr>
      </w:pPr>
      <w:r>
        <w:rPr>
          <w:rFonts w:ascii="Times New Roman" w:hAnsi="Times New Roman"/>
          <w:b/>
          <w:bCs/>
          <w:caps/>
          <w:sz w:val="24"/>
          <w:szCs w:val="24"/>
        </w:rPr>
        <w:t>O</w:t>
      </w:r>
      <w:r>
        <w:rPr>
          <w:rFonts w:ascii="Times New Roman" w:hAnsi="Times New Roman"/>
          <w:b/>
          <w:bCs/>
          <w:sz w:val="24"/>
          <w:szCs w:val="24"/>
        </w:rPr>
        <w:t xml:space="preserve">verview of </w:t>
      </w:r>
      <w:r w:rsidR="0040614C">
        <w:rPr>
          <w:rFonts w:ascii="Times New Roman" w:hAnsi="Times New Roman"/>
          <w:b/>
          <w:bCs/>
          <w:sz w:val="24"/>
          <w:szCs w:val="24"/>
        </w:rPr>
        <w:t>International financial management theories</w:t>
      </w:r>
      <w:r>
        <w:rPr>
          <w:rFonts w:ascii="Times New Roman" w:hAnsi="Times New Roman"/>
          <w:b/>
          <w:bCs/>
          <w:sz w:val="24"/>
          <w:szCs w:val="24"/>
        </w:rPr>
        <w:t>………</w:t>
      </w:r>
      <w:r w:rsidR="0039390A">
        <w:rPr>
          <w:rFonts w:ascii="Times New Roman" w:hAnsi="Times New Roman"/>
          <w:b/>
          <w:bCs/>
          <w:sz w:val="24"/>
          <w:szCs w:val="24"/>
        </w:rPr>
        <w:t>..</w:t>
      </w:r>
      <w:r>
        <w:rPr>
          <w:rFonts w:ascii="Times New Roman" w:hAnsi="Times New Roman"/>
          <w:b/>
          <w:bCs/>
          <w:sz w:val="24"/>
          <w:szCs w:val="24"/>
        </w:rPr>
        <w:t>………………</w:t>
      </w:r>
      <w:r w:rsidR="0039390A">
        <w:rPr>
          <w:rFonts w:ascii="Times New Roman" w:hAnsi="Times New Roman"/>
          <w:b/>
          <w:bCs/>
          <w:sz w:val="24"/>
          <w:szCs w:val="24"/>
        </w:rPr>
        <w:t>.</w:t>
      </w:r>
      <w:r>
        <w:rPr>
          <w:rFonts w:ascii="Times New Roman" w:hAnsi="Times New Roman"/>
          <w:b/>
          <w:bCs/>
          <w:sz w:val="24"/>
          <w:szCs w:val="24"/>
        </w:rPr>
        <w:t xml:space="preserve"> 3 </w:t>
      </w:r>
      <w:r w:rsidR="0039390A">
        <w:rPr>
          <w:rFonts w:ascii="Times New Roman" w:hAnsi="Times New Roman"/>
          <w:b/>
          <w:bCs/>
          <w:sz w:val="24"/>
          <w:szCs w:val="24"/>
        </w:rPr>
        <w:t xml:space="preserve">– 4 </w:t>
      </w:r>
      <w:r>
        <w:rPr>
          <w:rFonts w:ascii="Times New Roman" w:hAnsi="Times New Roman"/>
          <w:b/>
          <w:bCs/>
          <w:sz w:val="24"/>
          <w:szCs w:val="24"/>
        </w:rPr>
        <w:t xml:space="preserve">page </w:t>
      </w:r>
    </w:p>
    <w:p w:rsidR="0040432D" w:rsidRDefault="0040614C" w:rsidP="0040432D">
      <w:pPr>
        <w:spacing w:before="200" w:after="200" w:line="360" w:lineRule="auto"/>
        <w:rPr>
          <w:rFonts w:ascii="Times New Roman" w:hAnsi="Times New Roman"/>
          <w:b/>
          <w:bCs/>
          <w:sz w:val="24"/>
          <w:szCs w:val="24"/>
        </w:rPr>
      </w:pPr>
      <w:r>
        <w:rPr>
          <w:rFonts w:ascii="Times New Roman" w:hAnsi="Times New Roman"/>
          <w:b/>
          <w:bCs/>
          <w:sz w:val="24"/>
          <w:szCs w:val="24"/>
        </w:rPr>
        <w:t xml:space="preserve">Overview of the </w:t>
      </w:r>
      <w:r w:rsidR="00AA07E5">
        <w:rPr>
          <w:rFonts w:ascii="Times New Roman" w:hAnsi="Times New Roman"/>
          <w:b/>
          <w:bCs/>
          <w:sz w:val="24"/>
          <w:szCs w:val="24"/>
        </w:rPr>
        <w:t xml:space="preserve">international financial operations of HSBC Holdings </w:t>
      </w:r>
      <w:r w:rsidR="00CE6BF2">
        <w:rPr>
          <w:rFonts w:ascii="Times New Roman" w:hAnsi="Times New Roman"/>
          <w:b/>
          <w:bCs/>
          <w:sz w:val="24"/>
          <w:szCs w:val="24"/>
        </w:rPr>
        <w:t>……</w:t>
      </w:r>
      <w:r w:rsidR="00AA07E5">
        <w:rPr>
          <w:rFonts w:ascii="Times New Roman" w:hAnsi="Times New Roman"/>
          <w:b/>
          <w:bCs/>
          <w:sz w:val="24"/>
          <w:szCs w:val="24"/>
        </w:rPr>
        <w:t>..</w:t>
      </w:r>
      <w:r w:rsidR="00CE6BF2">
        <w:rPr>
          <w:rFonts w:ascii="Times New Roman" w:hAnsi="Times New Roman"/>
          <w:b/>
          <w:bCs/>
          <w:sz w:val="24"/>
          <w:szCs w:val="24"/>
        </w:rPr>
        <w:t>……</w:t>
      </w:r>
      <w:r w:rsidR="005838D3">
        <w:rPr>
          <w:rFonts w:ascii="Times New Roman" w:hAnsi="Times New Roman"/>
          <w:b/>
          <w:bCs/>
          <w:sz w:val="24"/>
          <w:szCs w:val="24"/>
        </w:rPr>
        <w:t xml:space="preserve"> </w:t>
      </w:r>
      <w:r w:rsidR="0039390A">
        <w:rPr>
          <w:rFonts w:ascii="Times New Roman" w:hAnsi="Times New Roman"/>
          <w:b/>
          <w:bCs/>
          <w:sz w:val="24"/>
          <w:szCs w:val="24"/>
        </w:rPr>
        <w:t>4</w:t>
      </w:r>
      <w:r w:rsidR="005838D3">
        <w:rPr>
          <w:rFonts w:ascii="Times New Roman" w:hAnsi="Times New Roman"/>
          <w:b/>
          <w:bCs/>
          <w:sz w:val="24"/>
          <w:szCs w:val="24"/>
        </w:rPr>
        <w:t xml:space="preserve"> –</w:t>
      </w:r>
      <w:r w:rsidR="00CE6BF2">
        <w:rPr>
          <w:rFonts w:ascii="Times New Roman" w:hAnsi="Times New Roman"/>
          <w:b/>
          <w:bCs/>
          <w:sz w:val="24"/>
          <w:szCs w:val="24"/>
        </w:rPr>
        <w:t xml:space="preserve"> </w:t>
      </w:r>
      <w:r w:rsidR="0039390A">
        <w:rPr>
          <w:rFonts w:ascii="Times New Roman" w:hAnsi="Times New Roman"/>
          <w:b/>
          <w:bCs/>
          <w:sz w:val="24"/>
          <w:szCs w:val="24"/>
        </w:rPr>
        <w:t>5</w:t>
      </w:r>
      <w:r w:rsidR="00CE6BF2">
        <w:rPr>
          <w:rFonts w:ascii="Times New Roman" w:hAnsi="Times New Roman"/>
          <w:b/>
          <w:bCs/>
          <w:sz w:val="24"/>
          <w:szCs w:val="24"/>
        </w:rPr>
        <w:t xml:space="preserve"> page</w:t>
      </w:r>
    </w:p>
    <w:p w:rsidR="0040432D" w:rsidRDefault="00AA07E5" w:rsidP="0040432D">
      <w:pPr>
        <w:spacing w:before="200" w:after="200" w:line="360" w:lineRule="auto"/>
        <w:rPr>
          <w:rFonts w:ascii="Times New Roman" w:hAnsi="Times New Roman"/>
          <w:b/>
          <w:bCs/>
          <w:sz w:val="24"/>
          <w:szCs w:val="24"/>
        </w:rPr>
      </w:pPr>
      <w:r>
        <w:rPr>
          <w:rFonts w:ascii="Times New Roman" w:hAnsi="Times New Roman"/>
          <w:b/>
          <w:bCs/>
          <w:sz w:val="24"/>
          <w:szCs w:val="24"/>
        </w:rPr>
        <w:t xml:space="preserve">Evaluation and analysis of HSBC </w:t>
      </w:r>
      <w:proofErr w:type="spellStart"/>
      <w:r>
        <w:rPr>
          <w:rFonts w:ascii="Times New Roman" w:hAnsi="Times New Roman"/>
          <w:b/>
          <w:bCs/>
          <w:sz w:val="24"/>
          <w:szCs w:val="24"/>
        </w:rPr>
        <w:t>Holdings‘s</w:t>
      </w:r>
      <w:proofErr w:type="spellEnd"/>
      <w:r>
        <w:rPr>
          <w:rFonts w:ascii="Times New Roman" w:hAnsi="Times New Roman"/>
          <w:b/>
          <w:bCs/>
          <w:sz w:val="24"/>
          <w:szCs w:val="24"/>
        </w:rPr>
        <w:t xml:space="preserve"> success factors and strategy…….</w:t>
      </w:r>
      <w:r w:rsidR="00CE6BF2">
        <w:rPr>
          <w:rFonts w:ascii="Times New Roman" w:hAnsi="Times New Roman"/>
          <w:b/>
          <w:bCs/>
          <w:sz w:val="24"/>
          <w:szCs w:val="24"/>
        </w:rPr>
        <w:t>…</w:t>
      </w:r>
      <w:r w:rsidR="005838D3">
        <w:rPr>
          <w:rFonts w:ascii="Times New Roman" w:hAnsi="Times New Roman"/>
          <w:b/>
          <w:bCs/>
          <w:sz w:val="24"/>
          <w:szCs w:val="24"/>
        </w:rPr>
        <w:t xml:space="preserve"> </w:t>
      </w:r>
      <w:r w:rsidR="0039390A">
        <w:rPr>
          <w:rFonts w:ascii="Times New Roman" w:hAnsi="Times New Roman"/>
          <w:b/>
          <w:bCs/>
          <w:sz w:val="24"/>
          <w:szCs w:val="24"/>
        </w:rPr>
        <w:t>5</w:t>
      </w:r>
      <w:r>
        <w:rPr>
          <w:rFonts w:ascii="Times New Roman" w:hAnsi="Times New Roman"/>
          <w:b/>
          <w:bCs/>
          <w:sz w:val="24"/>
          <w:szCs w:val="24"/>
        </w:rPr>
        <w:t xml:space="preserve"> – </w:t>
      </w:r>
      <w:r w:rsidR="0039390A">
        <w:rPr>
          <w:rFonts w:ascii="Times New Roman" w:hAnsi="Times New Roman"/>
          <w:b/>
          <w:bCs/>
          <w:sz w:val="24"/>
          <w:szCs w:val="24"/>
        </w:rPr>
        <w:t>6</w:t>
      </w:r>
      <w:r w:rsidR="005838D3">
        <w:rPr>
          <w:rFonts w:ascii="Times New Roman" w:hAnsi="Times New Roman"/>
          <w:b/>
          <w:bCs/>
          <w:sz w:val="24"/>
          <w:szCs w:val="24"/>
          <w:lang w:val="bg-BG"/>
        </w:rPr>
        <w:t xml:space="preserve"> </w:t>
      </w:r>
      <w:r w:rsidR="00CE6BF2">
        <w:rPr>
          <w:rFonts w:ascii="Times New Roman" w:hAnsi="Times New Roman"/>
          <w:b/>
          <w:bCs/>
          <w:sz w:val="24"/>
          <w:szCs w:val="24"/>
        </w:rPr>
        <w:t>page</w:t>
      </w:r>
    </w:p>
    <w:p w:rsidR="00D83F5E" w:rsidRDefault="00D83F5E" w:rsidP="00D83F5E">
      <w:pPr>
        <w:spacing w:before="200" w:after="200" w:line="360" w:lineRule="auto"/>
        <w:rPr>
          <w:rFonts w:ascii="Times New Roman" w:hAnsi="Times New Roman"/>
          <w:b/>
          <w:bCs/>
          <w:sz w:val="24"/>
          <w:szCs w:val="24"/>
        </w:rPr>
      </w:pPr>
      <w:r>
        <w:rPr>
          <w:rFonts w:ascii="Times New Roman" w:hAnsi="Times New Roman"/>
          <w:b/>
          <w:bCs/>
          <w:sz w:val="24"/>
          <w:szCs w:val="24"/>
        </w:rPr>
        <w:t>C</w:t>
      </w:r>
      <w:r w:rsidR="0040432D">
        <w:rPr>
          <w:rFonts w:ascii="Times New Roman" w:hAnsi="Times New Roman"/>
          <w:b/>
          <w:bCs/>
          <w:sz w:val="24"/>
          <w:szCs w:val="24"/>
        </w:rPr>
        <w:t>ONCLUSION</w:t>
      </w:r>
      <w:r>
        <w:rPr>
          <w:rFonts w:ascii="Times New Roman" w:hAnsi="Times New Roman"/>
          <w:b/>
          <w:bCs/>
          <w:sz w:val="24"/>
          <w:szCs w:val="24"/>
        </w:rPr>
        <w:t>………………………………………………………………………</w:t>
      </w:r>
      <w:r w:rsidR="0039390A">
        <w:rPr>
          <w:rFonts w:ascii="Times New Roman" w:hAnsi="Times New Roman"/>
          <w:b/>
          <w:bCs/>
          <w:sz w:val="24"/>
          <w:szCs w:val="24"/>
        </w:rPr>
        <w:t>..</w:t>
      </w:r>
      <w:r>
        <w:rPr>
          <w:rFonts w:ascii="Times New Roman" w:hAnsi="Times New Roman"/>
          <w:b/>
          <w:bCs/>
          <w:sz w:val="24"/>
          <w:szCs w:val="24"/>
        </w:rPr>
        <w:t xml:space="preserve"> </w:t>
      </w:r>
      <w:r w:rsidR="0039390A">
        <w:rPr>
          <w:rFonts w:ascii="Times New Roman" w:hAnsi="Times New Roman"/>
          <w:b/>
          <w:bCs/>
          <w:sz w:val="24"/>
          <w:szCs w:val="24"/>
        </w:rPr>
        <w:t>6 – 7</w:t>
      </w:r>
      <w:r w:rsidR="00AA07E5">
        <w:rPr>
          <w:rFonts w:ascii="Times New Roman" w:hAnsi="Times New Roman"/>
          <w:b/>
          <w:bCs/>
          <w:sz w:val="24"/>
          <w:szCs w:val="24"/>
        </w:rPr>
        <w:t xml:space="preserve"> </w:t>
      </w:r>
      <w:r>
        <w:rPr>
          <w:rFonts w:ascii="Times New Roman" w:hAnsi="Times New Roman"/>
          <w:b/>
          <w:bCs/>
          <w:sz w:val="24"/>
          <w:szCs w:val="24"/>
        </w:rPr>
        <w:t>page</w:t>
      </w:r>
    </w:p>
    <w:p w:rsidR="00D83F5E" w:rsidRDefault="00D83F5E" w:rsidP="00D83F5E">
      <w:pPr>
        <w:spacing w:before="200" w:after="200" w:line="360" w:lineRule="auto"/>
        <w:rPr>
          <w:rFonts w:ascii="Times New Roman" w:hAnsi="Times New Roman"/>
          <w:b/>
          <w:bCs/>
          <w:sz w:val="24"/>
          <w:szCs w:val="24"/>
        </w:rPr>
      </w:pPr>
      <w:r>
        <w:rPr>
          <w:rFonts w:ascii="Times New Roman" w:hAnsi="Times New Roman"/>
          <w:b/>
          <w:bCs/>
          <w:sz w:val="24"/>
          <w:szCs w:val="24"/>
        </w:rPr>
        <w:t>References…………………………………………………………………………</w:t>
      </w:r>
      <w:r w:rsidR="00AA07E5">
        <w:rPr>
          <w:rFonts w:ascii="Times New Roman" w:hAnsi="Times New Roman"/>
          <w:b/>
          <w:bCs/>
          <w:sz w:val="24"/>
          <w:szCs w:val="24"/>
        </w:rPr>
        <w:t>…</w:t>
      </w:r>
      <w:r>
        <w:rPr>
          <w:rFonts w:ascii="Times New Roman" w:hAnsi="Times New Roman"/>
          <w:b/>
          <w:bCs/>
          <w:sz w:val="24"/>
          <w:szCs w:val="24"/>
        </w:rPr>
        <w:t xml:space="preserve">……. </w:t>
      </w:r>
      <w:r w:rsidR="00F77FAE">
        <w:rPr>
          <w:rFonts w:ascii="Times New Roman" w:hAnsi="Times New Roman"/>
          <w:b/>
          <w:bCs/>
          <w:sz w:val="24"/>
          <w:szCs w:val="24"/>
        </w:rPr>
        <w:t>8</w:t>
      </w:r>
      <w:r>
        <w:rPr>
          <w:rFonts w:ascii="Times New Roman" w:hAnsi="Times New Roman"/>
          <w:b/>
          <w:bCs/>
          <w:sz w:val="24"/>
          <w:szCs w:val="24"/>
        </w:rPr>
        <w:t xml:space="preserve"> page</w:t>
      </w: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D83F5E" w:rsidRDefault="00D83F5E" w:rsidP="00D83F5E">
      <w:pPr>
        <w:spacing w:before="200" w:after="200" w:line="360" w:lineRule="auto"/>
        <w:rPr>
          <w:rFonts w:ascii="Times New Roman" w:hAnsi="Times New Roman"/>
          <w:b/>
          <w:bCs/>
          <w:sz w:val="24"/>
          <w:szCs w:val="24"/>
        </w:rPr>
      </w:pPr>
    </w:p>
    <w:p w:rsidR="00AA07E5" w:rsidRDefault="00AA07E5" w:rsidP="00D83F5E">
      <w:pPr>
        <w:spacing w:before="200" w:after="200" w:line="360" w:lineRule="auto"/>
        <w:rPr>
          <w:rFonts w:ascii="Times New Roman" w:hAnsi="Times New Roman"/>
          <w:b/>
          <w:bCs/>
          <w:sz w:val="24"/>
          <w:szCs w:val="24"/>
        </w:rPr>
      </w:pPr>
    </w:p>
    <w:p w:rsidR="00AA07E5" w:rsidRDefault="00AA07E5" w:rsidP="00D83F5E">
      <w:pPr>
        <w:spacing w:before="200" w:after="200" w:line="360" w:lineRule="auto"/>
        <w:rPr>
          <w:rFonts w:ascii="Times New Roman" w:hAnsi="Times New Roman"/>
          <w:b/>
          <w:bCs/>
          <w:sz w:val="24"/>
          <w:szCs w:val="24"/>
        </w:rPr>
      </w:pPr>
    </w:p>
    <w:p w:rsidR="00AA07E5" w:rsidRDefault="00AA07E5" w:rsidP="00D83F5E">
      <w:pPr>
        <w:spacing w:before="200" w:after="200" w:line="360" w:lineRule="auto"/>
        <w:rPr>
          <w:rFonts w:ascii="Times New Roman" w:hAnsi="Times New Roman"/>
          <w:b/>
          <w:bCs/>
          <w:sz w:val="24"/>
          <w:szCs w:val="24"/>
        </w:rPr>
      </w:pPr>
    </w:p>
    <w:p w:rsidR="00AA07E5" w:rsidRDefault="00AA07E5" w:rsidP="00BC3869">
      <w:pPr>
        <w:spacing w:before="200" w:after="200" w:line="360" w:lineRule="auto"/>
        <w:jc w:val="both"/>
        <w:rPr>
          <w:rFonts w:ascii="Times New Roman" w:hAnsi="Times New Roman"/>
          <w:b/>
          <w:bCs/>
          <w:sz w:val="24"/>
          <w:szCs w:val="24"/>
        </w:rPr>
      </w:pPr>
      <w:r>
        <w:rPr>
          <w:rFonts w:ascii="Times New Roman" w:hAnsi="Times New Roman"/>
          <w:b/>
          <w:bCs/>
          <w:sz w:val="24"/>
          <w:szCs w:val="24"/>
        </w:rPr>
        <w:t>INTRODUCTION</w:t>
      </w:r>
    </w:p>
    <w:p w:rsidR="00BC3869" w:rsidRDefault="00BC3869" w:rsidP="00410582">
      <w:pPr>
        <w:spacing w:before="200" w:after="200" w:line="360" w:lineRule="auto"/>
        <w:ind w:firstLine="720"/>
        <w:jc w:val="both"/>
        <w:rPr>
          <w:rFonts w:ascii="Times New Roman" w:hAnsi="Times New Roman"/>
          <w:sz w:val="24"/>
          <w:szCs w:val="24"/>
        </w:rPr>
      </w:pPr>
      <w:r w:rsidRPr="00BC3869">
        <w:rPr>
          <w:rFonts w:ascii="Times New Roman" w:hAnsi="Times New Roman"/>
          <w:sz w:val="24"/>
          <w:szCs w:val="24"/>
        </w:rPr>
        <w:t>International financial management covers all international financial operations of companies and banks</w:t>
      </w:r>
      <w:r>
        <w:rPr>
          <w:rFonts w:ascii="Times New Roman" w:hAnsi="Times New Roman"/>
          <w:sz w:val="24"/>
          <w:szCs w:val="24"/>
        </w:rPr>
        <w:t xml:space="preserve"> </w:t>
      </w:r>
      <w:r w:rsidR="0039390A">
        <w:rPr>
          <w:rFonts w:ascii="Times New Roman" w:hAnsi="Times New Roman"/>
          <w:sz w:val="24"/>
          <w:szCs w:val="24"/>
        </w:rPr>
        <w:t xml:space="preserve">when been carried abroad </w:t>
      </w:r>
      <w:r>
        <w:rPr>
          <w:rFonts w:ascii="Times New Roman" w:hAnsi="Times New Roman"/>
          <w:sz w:val="24"/>
          <w:szCs w:val="24"/>
        </w:rPr>
        <w:t>(Raghunath, 2019)</w:t>
      </w:r>
      <w:r w:rsidRPr="00BC3869">
        <w:rPr>
          <w:rFonts w:ascii="Times New Roman" w:hAnsi="Times New Roman"/>
          <w:sz w:val="24"/>
          <w:szCs w:val="24"/>
        </w:rPr>
        <w:t>. The Asian and Russian financial crises have shown the growing economic interdependence between countries</w:t>
      </w:r>
      <w:r>
        <w:rPr>
          <w:rFonts w:ascii="Times New Roman" w:hAnsi="Times New Roman"/>
          <w:sz w:val="24"/>
          <w:szCs w:val="24"/>
        </w:rPr>
        <w:t xml:space="preserve"> (</w:t>
      </w:r>
      <w:proofErr w:type="spellStart"/>
      <w:r>
        <w:rPr>
          <w:rFonts w:ascii="Times New Roman" w:hAnsi="Times New Roman"/>
          <w:sz w:val="24"/>
          <w:szCs w:val="24"/>
        </w:rPr>
        <w:t>Bannay</w:t>
      </w:r>
      <w:proofErr w:type="spellEnd"/>
      <w:r>
        <w:rPr>
          <w:rFonts w:ascii="Times New Roman" w:hAnsi="Times New Roman"/>
          <w:sz w:val="24"/>
          <w:szCs w:val="24"/>
        </w:rPr>
        <w:t>, 2022)</w:t>
      </w:r>
      <w:r w:rsidRPr="00BC3869">
        <w:rPr>
          <w:rFonts w:ascii="Times New Roman" w:hAnsi="Times New Roman"/>
          <w:sz w:val="24"/>
          <w:szCs w:val="24"/>
        </w:rPr>
        <w:t>.</w:t>
      </w:r>
      <w:r>
        <w:rPr>
          <w:rFonts w:ascii="Times New Roman" w:hAnsi="Times New Roman"/>
          <w:sz w:val="24"/>
          <w:szCs w:val="24"/>
        </w:rPr>
        <w:t xml:space="preserve"> The following report briefly investigates the leading theories in international financial management and how they have been quite successfully applied in practice by the British bank corporation HSBC Holdings; as a result, they made it the biggest bank in Europe in 2023, after HSBC dethroned the BNP Paribas which has held the title for years.</w:t>
      </w:r>
    </w:p>
    <w:p w:rsidR="00AA07E5" w:rsidRDefault="00AA07E5" w:rsidP="00410582">
      <w:pPr>
        <w:spacing w:before="200" w:after="200" w:line="360" w:lineRule="auto"/>
        <w:jc w:val="both"/>
        <w:rPr>
          <w:rFonts w:ascii="Times New Roman" w:hAnsi="Times New Roman"/>
          <w:b/>
          <w:bCs/>
          <w:sz w:val="24"/>
          <w:szCs w:val="24"/>
        </w:rPr>
      </w:pPr>
      <w:r>
        <w:rPr>
          <w:rFonts w:ascii="Times New Roman" w:hAnsi="Times New Roman"/>
          <w:b/>
          <w:bCs/>
          <w:sz w:val="24"/>
          <w:szCs w:val="24"/>
        </w:rPr>
        <w:t>BODY</w:t>
      </w:r>
    </w:p>
    <w:p w:rsidR="00AA07E5" w:rsidRDefault="00AA07E5" w:rsidP="00410582">
      <w:pPr>
        <w:spacing w:before="200" w:after="200" w:line="360" w:lineRule="auto"/>
        <w:jc w:val="both"/>
        <w:rPr>
          <w:rFonts w:ascii="Times New Roman" w:hAnsi="Times New Roman"/>
          <w:b/>
          <w:bCs/>
          <w:sz w:val="24"/>
          <w:szCs w:val="24"/>
        </w:rPr>
      </w:pPr>
      <w:r>
        <w:rPr>
          <w:rFonts w:ascii="Times New Roman" w:hAnsi="Times New Roman"/>
          <w:b/>
          <w:bCs/>
          <w:caps/>
          <w:sz w:val="24"/>
          <w:szCs w:val="24"/>
        </w:rPr>
        <w:t>O</w:t>
      </w:r>
      <w:r>
        <w:rPr>
          <w:rFonts w:ascii="Times New Roman" w:hAnsi="Times New Roman"/>
          <w:b/>
          <w:bCs/>
          <w:sz w:val="24"/>
          <w:szCs w:val="24"/>
        </w:rPr>
        <w:t xml:space="preserve">verview of International financial management theories </w:t>
      </w:r>
    </w:p>
    <w:p w:rsidR="00C2547D" w:rsidRDefault="00330E5B" w:rsidP="00330E5B">
      <w:pPr>
        <w:spacing w:before="200" w:after="200" w:line="360" w:lineRule="auto"/>
        <w:ind w:firstLine="720"/>
        <w:jc w:val="both"/>
        <w:rPr>
          <w:rFonts w:ascii="Times New Roman" w:hAnsi="Times New Roman"/>
          <w:sz w:val="24"/>
          <w:szCs w:val="24"/>
        </w:rPr>
      </w:pPr>
      <w:r w:rsidRPr="00330E5B">
        <w:rPr>
          <w:rFonts w:ascii="Times New Roman" w:hAnsi="Times New Roman"/>
          <w:sz w:val="24"/>
          <w:szCs w:val="24"/>
        </w:rPr>
        <w:t>International monetary relations have developed strongly with globalization (increase in trade in goods and services, internationalization of production,</w:t>
      </w:r>
      <w:r>
        <w:rPr>
          <w:rFonts w:ascii="Times New Roman" w:hAnsi="Times New Roman"/>
          <w:sz w:val="24"/>
          <w:szCs w:val="24"/>
        </w:rPr>
        <w:t xml:space="preserve"> </w:t>
      </w:r>
      <w:r w:rsidRPr="00330E5B">
        <w:rPr>
          <w:rFonts w:ascii="Times New Roman" w:hAnsi="Times New Roman"/>
          <w:sz w:val="24"/>
          <w:szCs w:val="24"/>
        </w:rPr>
        <w:t xml:space="preserve">financial globalization). </w:t>
      </w:r>
      <w:r w:rsidR="00C2547D">
        <w:rPr>
          <w:rFonts w:ascii="Times New Roman" w:hAnsi="Times New Roman"/>
          <w:sz w:val="24"/>
          <w:szCs w:val="24"/>
        </w:rPr>
        <w:t>International financial management gives</w:t>
      </w:r>
      <w:r w:rsidR="00C2547D" w:rsidRPr="00C2547D">
        <w:rPr>
          <w:rFonts w:ascii="Times New Roman" w:hAnsi="Times New Roman"/>
          <w:sz w:val="24"/>
          <w:szCs w:val="24"/>
        </w:rPr>
        <w:t xml:space="preserve"> rise to international payments, income transfers</w:t>
      </w:r>
      <w:r w:rsidR="00C2547D">
        <w:rPr>
          <w:rFonts w:ascii="Times New Roman" w:hAnsi="Times New Roman"/>
          <w:sz w:val="24"/>
          <w:szCs w:val="24"/>
        </w:rPr>
        <w:t>,</w:t>
      </w:r>
      <w:r w:rsidR="00C2547D" w:rsidRPr="00C2547D">
        <w:rPr>
          <w:rFonts w:ascii="Times New Roman" w:hAnsi="Times New Roman"/>
          <w:sz w:val="24"/>
          <w:szCs w:val="24"/>
        </w:rPr>
        <w:t xml:space="preserve"> and capital movements between countries. Thus, each payment abroad involves transferring funds from one country to another but also converting these funds from the currency of the country of origin to the currency of the country of destination.</w:t>
      </w:r>
      <w:r w:rsidR="00C2547D">
        <w:rPr>
          <w:rFonts w:ascii="Times New Roman" w:hAnsi="Times New Roman"/>
          <w:sz w:val="24"/>
          <w:szCs w:val="24"/>
        </w:rPr>
        <w:t xml:space="preserve"> </w:t>
      </w:r>
    </w:p>
    <w:p w:rsidR="00410582" w:rsidRDefault="00410582" w:rsidP="00410582">
      <w:pPr>
        <w:spacing w:before="200" w:after="200" w:line="360" w:lineRule="auto"/>
        <w:ind w:firstLine="720"/>
        <w:jc w:val="both"/>
        <w:rPr>
          <w:rFonts w:ascii="Times New Roman" w:hAnsi="Times New Roman"/>
          <w:sz w:val="24"/>
          <w:szCs w:val="24"/>
        </w:rPr>
      </w:pPr>
      <w:r w:rsidRPr="008C3B91">
        <w:rPr>
          <w:rFonts w:ascii="Times New Roman" w:hAnsi="Times New Roman"/>
          <w:sz w:val="24"/>
          <w:szCs w:val="24"/>
        </w:rPr>
        <w:t>Recent years have seen the development of exchanges, establishments abroad</w:t>
      </w:r>
      <w:r>
        <w:rPr>
          <w:rFonts w:ascii="Times New Roman" w:hAnsi="Times New Roman"/>
          <w:sz w:val="24"/>
          <w:szCs w:val="24"/>
        </w:rPr>
        <w:t>,</w:t>
      </w:r>
      <w:r w:rsidRPr="008C3B91">
        <w:rPr>
          <w:rFonts w:ascii="Times New Roman" w:hAnsi="Times New Roman"/>
          <w:sz w:val="24"/>
          <w:szCs w:val="24"/>
        </w:rPr>
        <w:t xml:space="preserve"> and cross-border alliances of groups</w:t>
      </w:r>
      <w:r>
        <w:rPr>
          <w:rFonts w:ascii="Times New Roman" w:hAnsi="Times New Roman"/>
          <w:sz w:val="24"/>
          <w:szCs w:val="24"/>
        </w:rPr>
        <w:t xml:space="preserve"> (</w:t>
      </w:r>
      <w:r w:rsidRPr="00410582">
        <w:rPr>
          <w:rFonts w:ascii="Times New Roman" w:hAnsi="Times New Roman"/>
          <w:sz w:val="24"/>
          <w:szCs w:val="24"/>
        </w:rPr>
        <w:t>Bekaert</w:t>
      </w:r>
      <w:r>
        <w:rPr>
          <w:rFonts w:ascii="Times New Roman" w:hAnsi="Times New Roman"/>
          <w:sz w:val="24"/>
          <w:szCs w:val="24"/>
        </w:rPr>
        <w:t xml:space="preserve"> and</w:t>
      </w:r>
      <w:r w:rsidRPr="00410582">
        <w:rPr>
          <w:rFonts w:ascii="Times New Roman" w:hAnsi="Times New Roman"/>
          <w:sz w:val="24"/>
          <w:szCs w:val="24"/>
        </w:rPr>
        <w:t xml:space="preserve"> </w:t>
      </w:r>
      <w:proofErr w:type="spellStart"/>
      <w:r w:rsidRPr="00410582">
        <w:rPr>
          <w:rFonts w:ascii="Times New Roman" w:hAnsi="Times New Roman"/>
          <w:sz w:val="24"/>
          <w:szCs w:val="24"/>
        </w:rPr>
        <w:t>Hodrick</w:t>
      </w:r>
      <w:proofErr w:type="spellEnd"/>
      <w:r w:rsidRPr="00410582">
        <w:rPr>
          <w:rFonts w:ascii="Times New Roman" w:hAnsi="Times New Roman"/>
          <w:sz w:val="24"/>
          <w:szCs w:val="24"/>
        </w:rPr>
        <w:t>,</w:t>
      </w:r>
      <w:r>
        <w:rPr>
          <w:rFonts w:ascii="Times New Roman" w:hAnsi="Times New Roman"/>
          <w:sz w:val="24"/>
          <w:szCs w:val="24"/>
        </w:rPr>
        <w:t xml:space="preserve"> 2017)</w:t>
      </w:r>
      <w:r w:rsidRPr="008C3B91">
        <w:rPr>
          <w:rFonts w:ascii="Times New Roman" w:hAnsi="Times New Roman"/>
          <w:sz w:val="24"/>
          <w:szCs w:val="24"/>
        </w:rPr>
        <w:t xml:space="preserve">. In this new environment, international financial management takes on a </w:t>
      </w:r>
      <w:r>
        <w:rPr>
          <w:rFonts w:ascii="Times New Roman" w:hAnsi="Times New Roman"/>
          <w:sz w:val="24"/>
          <w:szCs w:val="24"/>
        </w:rPr>
        <w:t>first-order</w:t>
      </w:r>
      <w:r w:rsidRPr="008C3B91">
        <w:rPr>
          <w:rFonts w:ascii="Times New Roman" w:hAnsi="Times New Roman"/>
          <w:sz w:val="24"/>
          <w:szCs w:val="24"/>
        </w:rPr>
        <w:t xml:space="preserve"> importance and its field of application evolves</w:t>
      </w:r>
      <w:r>
        <w:rPr>
          <w:rFonts w:ascii="Times New Roman" w:hAnsi="Times New Roman"/>
          <w:sz w:val="24"/>
          <w:szCs w:val="24"/>
        </w:rPr>
        <w:t xml:space="preserve"> (</w:t>
      </w:r>
      <w:proofErr w:type="spellStart"/>
      <w:r w:rsidR="002C3C8B">
        <w:rPr>
          <w:rFonts w:ascii="Times New Roman" w:hAnsi="Times New Roman"/>
          <w:sz w:val="24"/>
          <w:szCs w:val="24"/>
        </w:rPr>
        <w:t>Bulkot</w:t>
      </w:r>
      <w:proofErr w:type="spellEnd"/>
      <w:r w:rsidR="002C3C8B">
        <w:rPr>
          <w:rFonts w:ascii="Times New Roman" w:hAnsi="Times New Roman"/>
          <w:sz w:val="24"/>
          <w:szCs w:val="24"/>
        </w:rPr>
        <w:t>, 2015</w:t>
      </w:r>
      <w:r>
        <w:rPr>
          <w:rFonts w:ascii="Times New Roman" w:hAnsi="Times New Roman"/>
          <w:sz w:val="24"/>
          <w:szCs w:val="24"/>
        </w:rPr>
        <w:t>)</w:t>
      </w:r>
      <w:r w:rsidRPr="008C3B91">
        <w:rPr>
          <w:rFonts w:ascii="Times New Roman" w:hAnsi="Times New Roman"/>
          <w:sz w:val="24"/>
          <w:szCs w:val="24"/>
        </w:rPr>
        <w:t>.</w:t>
      </w:r>
    </w:p>
    <w:p w:rsidR="002C3C8B" w:rsidRDefault="00A81A8D" w:rsidP="00410582">
      <w:pPr>
        <w:spacing w:before="200" w:after="200" w:line="360" w:lineRule="auto"/>
        <w:ind w:firstLine="720"/>
        <w:jc w:val="both"/>
        <w:rPr>
          <w:rFonts w:ascii="Times New Roman" w:hAnsi="Times New Roman"/>
          <w:sz w:val="24"/>
          <w:szCs w:val="24"/>
        </w:rPr>
      </w:pPr>
      <w:r>
        <w:rPr>
          <w:rFonts w:ascii="Times New Roman" w:hAnsi="Times New Roman"/>
          <w:sz w:val="24"/>
          <w:szCs w:val="24"/>
        </w:rPr>
        <w:t>Traditional international financial management theories suggest that investors usually run their operations internationally in a wise manner, avoiding risks and evaluating alternatives with the aim to choose the best one amongst them (</w:t>
      </w:r>
      <w:proofErr w:type="spellStart"/>
      <w:r w:rsidR="00835A8F">
        <w:rPr>
          <w:rFonts w:ascii="Times New Roman" w:hAnsi="Times New Roman"/>
          <w:sz w:val="24"/>
          <w:szCs w:val="24"/>
        </w:rPr>
        <w:t>Kiymaz</w:t>
      </w:r>
      <w:proofErr w:type="spellEnd"/>
      <w:r w:rsidR="00835A8F">
        <w:rPr>
          <w:rFonts w:ascii="Times New Roman" w:hAnsi="Times New Roman"/>
          <w:sz w:val="24"/>
          <w:szCs w:val="24"/>
        </w:rPr>
        <w:t xml:space="preserve"> and al, 2016</w:t>
      </w:r>
      <w:r>
        <w:rPr>
          <w:rFonts w:ascii="Times New Roman" w:hAnsi="Times New Roman"/>
          <w:sz w:val="24"/>
          <w:szCs w:val="24"/>
        </w:rPr>
        <w:t xml:space="preserve">). </w:t>
      </w:r>
      <w:r w:rsidR="00C45692">
        <w:rPr>
          <w:rFonts w:ascii="Times New Roman" w:hAnsi="Times New Roman"/>
          <w:sz w:val="24"/>
          <w:szCs w:val="24"/>
        </w:rPr>
        <w:t xml:space="preserve">Harry Markowitz </w:t>
      </w:r>
      <w:r w:rsidR="00F41778">
        <w:rPr>
          <w:rFonts w:ascii="Times New Roman" w:hAnsi="Times New Roman"/>
          <w:sz w:val="24"/>
          <w:szCs w:val="24"/>
        </w:rPr>
        <w:t>elaborated in</w:t>
      </w:r>
      <w:r w:rsidR="00947BF6">
        <w:rPr>
          <w:rFonts w:ascii="Times New Roman" w:hAnsi="Times New Roman"/>
          <w:sz w:val="24"/>
          <w:szCs w:val="24"/>
        </w:rPr>
        <w:t xml:space="preserve"> the fifties in</w:t>
      </w:r>
      <w:r w:rsidR="00F41778">
        <w:rPr>
          <w:rFonts w:ascii="Times New Roman" w:hAnsi="Times New Roman"/>
          <w:sz w:val="24"/>
          <w:szCs w:val="24"/>
        </w:rPr>
        <w:t xml:space="preserve"> this context his famous Modern Portfolio Theory that suggests that investors are able to mathematically measure the risks their investments are exposed to and to create a portfolio of different investment opportunities that will basically let them minimize the risks and maximize the profits (</w:t>
      </w:r>
      <w:r w:rsidR="00801301">
        <w:rPr>
          <w:rFonts w:ascii="Times New Roman" w:hAnsi="Times New Roman"/>
          <w:sz w:val="24"/>
          <w:szCs w:val="24"/>
        </w:rPr>
        <w:t>Markowitz, 1952</w:t>
      </w:r>
      <w:r w:rsidR="00F41778">
        <w:rPr>
          <w:rFonts w:ascii="Times New Roman" w:hAnsi="Times New Roman"/>
          <w:sz w:val="24"/>
          <w:szCs w:val="24"/>
        </w:rPr>
        <w:t xml:space="preserve">). </w:t>
      </w:r>
    </w:p>
    <w:p w:rsidR="00947BF6" w:rsidRDefault="00947BF6" w:rsidP="00410582">
      <w:pPr>
        <w:spacing w:before="200" w:after="200" w:line="360" w:lineRule="auto"/>
        <w:ind w:firstLine="720"/>
        <w:jc w:val="both"/>
        <w:rPr>
          <w:rFonts w:ascii="Times New Roman" w:hAnsi="Times New Roman"/>
          <w:sz w:val="24"/>
          <w:szCs w:val="24"/>
        </w:rPr>
      </w:pPr>
      <w:r>
        <w:rPr>
          <w:rFonts w:ascii="Times New Roman" w:hAnsi="Times New Roman"/>
          <w:sz w:val="24"/>
          <w:szCs w:val="24"/>
        </w:rPr>
        <w:t>But theory seems to be different from reality, as real-life cases started to suggest that investors do not always make rational decisions</w:t>
      </w:r>
      <w:r w:rsidR="00433B78">
        <w:rPr>
          <w:rFonts w:ascii="Times New Roman" w:hAnsi="Times New Roman"/>
          <w:sz w:val="24"/>
          <w:szCs w:val="24"/>
        </w:rPr>
        <w:t xml:space="preserve"> (</w:t>
      </w:r>
      <w:proofErr w:type="spellStart"/>
      <w:r w:rsidR="00F86975">
        <w:rPr>
          <w:rFonts w:ascii="Times New Roman" w:hAnsi="Times New Roman"/>
          <w:sz w:val="24"/>
          <w:szCs w:val="24"/>
        </w:rPr>
        <w:t>Pompian</w:t>
      </w:r>
      <w:proofErr w:type="spellEnd"/>
      <w:r w:rsidR="00F86975">
        <w:rPr>
          <w:rFonts w:ascii="Times New Roman" w:hAnsi="Times New Roman"/>
          <w:sz w:val="24"/>
          <w:szCs w:val="24"/>
        </w:rPr>
        <w:t>, 2017</w:t>
      </w:r>
      <w:r w:rsidR="00433B78">
        <w:rPr>
          <w:rFonts w:ascii="Times New Roman" w:hAnsi="Times New Roman"/>
          <w:sz w:val="24"/>
          <w:szCs w:val="24"/>
        </w:rPr>
        <w:t>)</w:t>
      </w:r>
      <w:r>
        <w:rPr>
          <w:rFonts w:ascii="Times New Roman" w:hAnsi="Times New Roman"/>
          <w:sz w:val="24"/>
          <w:szCs w:val="24"/>
        </w:rPr>
        <w:t xml:space="preserve">. </w:t>
      </w:r>
      <w:r w:rsidR="00CF332D">
        <w:rPr>
          <w:rFonts w:ascii="Times New Roman" w:hAnsi="Times New Roman"/>
          <w:sz w:val="24"/>
          <w:szCs w:val="24"/>
        </w:rPr>
        <w:t xml:space="preserve">That is how in the years of </w:t>
      </w:r>
      <w:r w:rsidR="00AC37FD">
        <w:rPr>
          <w:rFonts w:ascii="Times New Roman" w:hAnsi="Times New Roman"/>
          <w:sz w:val="24"/>
          <w:szCs w:val="24"/>
        </w:rPr>
        <w:t xml:space="preserve">the </w:t>
      </w:r>
      <w:r w:rsidR="00CF332D">
        <w:rPr>
          <w:rFonts w:ascii="Times New Roman" w:hAnsi="Times New Roman"/>
          <w:sz w:val="24"/>
          <w:szCs w:val="24"/>
        </w:rPr>
        <w:t>eighties emerged the ideas on behavioral financ</w:t>
      </w:r>
      <w:r w:rsidR="00633F8B">
        <w:rPr>
          <w:rFonts w:ascii="Times New Roman" w:hAnsi="Times New Roman"/>
          <w:sz w:val="24"/>
          <w:szCs w:val="24"/>
        </w:rPr>
        <w:t xml:space="preserve">ial management that suggest that investors often </w:t>
      </w:r>
      <w:r w:rsidR="00AC37FD">
        <w:rPr>
          <w:rFonts w:ascii="Times New Roman" w:hAnsi="Times New Roman"/>
          <w:sz w:val="24"/>
          <w:szCs w:val="24"/>
        </w:rPr>
        <w:t>make</w:t>
      </w:r>
      <w:r w:rsidR="00633F8B">
        <w:rPr>
          <w:rFonts w:ascii="Times New Roman" w:hAnsi="Times New Roman"/>
          <w:sz w:val="24"/>
          <w:szCs w:val="24"/>
        </w:rPr>
        <w:t xml:space="preserve"> decisions based on their own emotions and perceptions </w:t>
      </w:r>
      <w:r w:rsidR="00AC37FD">
        <w:rPr>
          <w:rFonts w:ascii="Times New Roman" w:hAnsi="Times New Roman"/>
          <w:sz w:val="24"/>
          <w:szCs w:val="24"/>
        </w:rPr>
        <w:t xml:space="preserve">rather than on logical risk assessment. This is actually something strongly seen in situations where rumors cause real stock exchange turbulences on the global markets and, even after some rumors have been proven to be false, many investors lost money. </w:t>
      </w:r>
      <w:r w:rsidR="00433B78">
        <w:rPr>
          <w:rFonts w:ascii="Times New Roman" w:hAnsi="Times New Roman"/>
          <w:sz w:val="24"/>
          <w:szCs w:val="24"/>
        </w:rPr>
        <w:t xml:space="preserve">That is why governments should act fast against the ones who deliberately spread such rumors and fake news to serve their own lucrative interests, ruining the global markets’ investment ambiance. </w:t>
      </w:r>
    </w:p>
    <w:p w:rsidR="0038578B" w:rsidRPr="00A81A8D" w:rsidRDefault="0038578B" w:rsidP="0021740B">
      <w:pPr>
        <w:spacing w:before="200" w:after="200" w:line="360" w:lineRule="auto"/>
        <w:ind w:firstLine="720"/>
        <w:jc w:val="both"/>
        <w:rPr>
          <w:rFonts w:ascii="Times New Roman" w:hAnsi="Times New Roman"/>
          <w:sz w:val="24"/>
          <w:szCs w:val="24"/>
        </w:rPr>
      </w:pPr>
      <w:r>
        <w:rPr>
          <w:rFonts w:ascii="Times New Roman" w:hAnsi="Times New Roman"/>
          <w:sz w:val="24"/>
          <w:szCs w:val="24"/>
        </w:rPr>
        <w:t>Within the theory, some particular methods in international finance management seem to have emerged. The first one is s</w:t>
      </w:r>
      <w:r w:rsidRPr="0038578B">
        <w:rPr>
          <w:rFonts w:ascii="Times New Roman" w:hAnsi="Times New Roman"/>
          <w:sz w:val="24"/>
          <w:szCs w:val="24"/>
        </w:rPr>
        <w:t>trategic</w:t>
      </w:r>
      <w:r>
        <w:rPr>
          <w:rFonts w:ascii="Times New Roman" w:hAnsi="Times New Roman"/>
          <w:sz w:val="24"/>
          <w:szCs w:val="24"/>
        </w:rPr>
        <w:t xml:space="preserve"> d</w:t>
      </w:r>
      <w:r w:rsidRPr="0038578B">
        <w:rPr>
          <w:rFonts w:ascii="Times New Roman" w:hAnsi="Times New Roman"/>
          <w:sz w:val="24"/>
          <w:szCs w:val="24"/>
        </w:rPr>
        <w:t xml:space="preserve">ecision </w:t>
      </w:r>
      <w:r>
        <w:rPr>
          <w:rFonts w:ascii="Times New Roman" w:hAnsi="Times New Roman"/>
          <w:sz w:val="24"/>
          <w:szCs w:val="24"/>
        </w:rPr>
        <w:t>m</w:t>
      </w:r>
      <w:r w:rsidRPr="0038578B">
        <w:rPr>
          <w:rFonts w:ascii="Times New Roman" w:hAnsi="Times New Roman"/>
          <w:sz w:val="24"/>
          <w:szCs w:val="24"/>
        </w:rPr>
        <w:t>aking</w:t>
      </w:r>
      <w:r>
        <w:rPr>
          <w:rFonts w:ascii="Times New Roman" w:hAnsi="Times New Roman"/>
          <w:sz w:val="24"/>
          <w:szCs w:val="24"/>
        </w:rPr>
        <w:t xml:space="preserve"> which mostly takes into account the strategy of the company in a shorter or longer perspective when investing. The next one is a f</w:t>
      </w:r>
      <w:r w:rsidRPr="0038578B">
        <w:rPr>
          <w:rFonts w:ascii="Times New Roman" w:hAnsi="Times New Roman"/>
          <w:sz w:val="24"/>
          <w:szCs w:val="24"/>
        </w:rPr>
        <w:t xml:space="preserve">oreign </w:t>
      </w:r>
      <w:r>
        <w:rPr>
          <w:rFonts w:ascii="Times New Roman" w:hAnsi="Times New Roman"/>
          <w:sz w:val="24"/>
          <w:szCs w:val="24"/>
        </w:rPr>
        <w:t>d</w:t>
      </w:r>
      <w:r w:rsidRPr="0038578B">
        <w:rPr>
          <w:rFonts w:ascii="Times New Roman" w:hAnsi="Times New Roman"/>
          <w:sz w:val="24"/>
          <w:szCs w:val="24"/>
        </w:rPr>
        <w:t xml:space="preserve">irect </w:t>
      </w:r>
      <w:r>
        <w:rPr>
          <w:rFonts w:ascii="Times New Roman" w:hAnsi="Times New Roman"/>
          <w:sz w:val="24"/>
          <w:szCs w:val="24"/>
        </w:rPr>
        <w:t>i</w:t>
      </w:r>
      <w:r w:rsidRPr="0038578B">
        <w:rPr>
          <w:rFonts w:ascii="Times New Roman" w:hAnsi="Times New Roman"/>
          <w:sz w:val="24"/>
          <w:szCs w:val="24"/>
        </w:rPr>
        <w:t>nvestment</w:t>
      </w:r>
      <w:r>
        <w:rPr>
          <w:rFonts w:ascii="Times New Roman" w:hAnsi="Times New Roman"/>
          <w:sz w:val="24"/>
          <w:szCs w:val="24"/>
        </w:rPr>
        <w:t xml:space="preserve"> which basically relies on attracting exterior funding when interior one (e. g. within the country or the company) is not available. </w:t>
      </w:r>
      <w:r w:rsidR="0039390A">
        <w:rPr>
          <w:rFonts w:ascii="Times New Roman" w:hAnsi="Times New Roman"/>
          <w:sz w:val="24"/>
          <w:szCs w:val="24"/>
        </w:rPr>
        <w:t>Long-term</w:t>
      </w:r>
      <w:r w:rsidRPr="0038578B">
        <w:rPr>
          <w:rFonts w:ascii="Times New Roman" w:hAnsi="Times New Roman"/>
          <w:sz w:val="24"/>
          <w:szCs w:val="24"/>
        </w:rPr>
        <w:t xml:space="preserve"> and </w:t>
      </w:r>
      <w:r w:rsidR="0021740B">
        <w:rPr>
          <w:rFonts w:ascii="Times New Roman" w:hAnsi="Times New Roman"/>
          <w:sz w:val="24"/>
          <w:szCs w:val="24"/>
        </w:rPr>
        <w:t>s</w:t>
      </w:r>
      <w:r w:rsidRPr="0038578B">
        <w:rPr>
          <w:rFonts w:ascii="Times New Roman" w:hAnsi="Times New Roman"/>
          <w:sz w:val="24"/>
          <w:szCs w:val="24"/>
        </w:rPr>
        <w:t>hort-</w:t>
      </w:r>
      <w:r w:rsidR="0021740B">
        <w:rPr>
          <w:rFonts w:ascii="Times New Roman" w:hAnsi="Times New Roman"/>
          <w:sz w:val="24"/>
          <w:szCs w:val="24"/>
        </w:rPr>
        <w:t>t</w:t>
      </w:r>
      <w:r w:rsidRPr="0038578B">
        <w:rPr>
          <w:rFonts w:ascii="Times New Roman" w:hAnsi="Times New Roman"/>
          <w:sz w:val="24"/>
          <w:szCs w:val="24"/>
        </w:rPr>
        <w:t xml:space="preserve">erm </w:t>
      </w:r>
      <w:r w:rsidR="0021740B">
        <w:rPr>
          <w:rFonts w:ascii="Times New Roman" w:hAnsi="Times New Roman"/>
          <w:sz w:val="24"/>
          <w:szCs w:val="24"/>
        </w:rPr>
        <w:t>f</w:t>
      </w:r>
      <w:r w:rsidRPr="0038578B">
        <w:rPr>
          <w:rFonts w:ascii="Times New Roman" w:hAnsi="Times New Roman"/>
          <w:sz w:val="24"/>
          <w:szCs w:val="24"/>
        </w:rPr>
        <w:t>inancing</w:t>
      </w:r>
      <w:r w:rsidR="0039390A">
        <w:rPr>
          <w:rFonts w:ascii="Times New Roman" w:hAnsi="Times New Roman"/>
          <w:sz w:val="24"/>
          <w:szCs w:val="24"/>
        </w:rPr>
        <w:t xml:space="preserve"> is a method to choose the optimal time for developing and supporting a project financially viable while it is able to sustain itself alone</w:t>
      </w:r>
      <w:r w:rsidRPr="0038578B">
        <w:rPr>
          <w:rFonts w:ascii="Times New Roman" w:hAnsi="Times New Roman"/>
          <w:sz w:val="24"/>
          <w:szCs w:val="24"/>
        </w:rPr>
        <w:t>.</w:t>
      </w:r>
      <w:r w:rsidR="0021740B">
        <w:rPr>
          <w:rFonts w:ascii="Times New Roman" w:hAnsi="Times New Roman"/>
          <w:sz w:val="24"/>
          <w:szCs w:val="24"/>
        </w:rPr>
        <w:t xml:space="preserve"> </w:t>
      </w:r>
      <w:r w:rsidR="0039390A">
        <w:rPr>
          <w:rFonts w:ascii="Times New Roman" w:hAnsi="Times New Roman"/>
          <w:sz w:val="24"/>
          <w:szCs w:val="24"/>
        </w:rPr>
        <w:t>International</w:t>
      </w:r>
      <w:r w:rsidR="0021740B">
        <w:rPr>
          <w:rFonts w:ascii="Times New Roman" w:hAnsi="Times New Roman"/>
          <w:sz w:val="24"/>
          <w:szCs w:val="24"/>
        </w:rPr>
        <w:t xml:space="preserve"> trade finance</w:t>
      </w:r>
      <w:r w:rsidR="0039390A">
        <w:rPr>
          <w:rFonts w:ascii="Times New Roman" w:hAnsi="Times New Roman"/>
          <w:sz w:val="24"/>
          <w:szCs w:val="24"/>
        </w:rPr>
        <w:t xml:space="preserve"> is based on accessing money to fund international trade operations, no matter if buying and selling currencies for accumulating profits from the rates or exporting or importing products or services.</w:t>
      </w:r>
    </w:p>
    <w:p w:rsidR="00AA07E5" w:rsidRDefault="00AA07E5" w:rsidP="00410582">
      <w:pPr>
        <w:spacing w:before="200" w:after="200" w:line="360" w:lineRule="auto"/>
        <w:jc w:val="both"/>
        <w:rPr>
          <w:rFonts w:ascii="Times New Roman" w:hAnsi="Times New Roman"/>
          <w:b/>
          <w:bCs/>
          <w:sz w:val="24"/>
          <w:szCs w:val="24"/>
        </w:rPr>
      </w:pPr>
      <w:r>
        <w:rPr>
          <w:rFonts w:ascii="Times New Roman" w:hAnsi="Times New Roman"/>
          <w:b/>
          <w:bCs/>
          <w:sz w:val="24"/>
          <w:szCs w:val="24"/>
        </w:rPr>
        <w:t xml:space="preserve">Overview of the international financial operations of HSBC Holdings </w:t>
      </w:r>
    </w:p>
    <w:p w:rsidR="008C3B91" w:rsidRDefault="008C3B91" w:rsidP="00410582">
      <w:pPr>
        <w:spacing w:before="200" w:after="200" w:line="360" w:lineRule="auto"/>
        <w:ind w:firstLine="720"/>
        <w:jc w:val="both"/>
        <w:rPr>
          <w:rFonts w:ascii="Times New Roman" w:hAnsi="Times New Roman"/>
          <w:sz w:val="24"/>
          <w:szCs w:val="24"/>
        </w:rPr>
      </w:pPr>
      <w:r w:rsidRPr="00874EAE">
        <w:rPr>
          <w:rFonts w:ascii="Times New Roman" w:hAnsi="Times New Roman"/>
          <w:sz w:val="24"/>
          <w:szCs w:val="24"/>
        </w:rPr>
        <w:t xml:space="preserve">The </w:t>
      </w:r>
      <w:r>
        <w:rPr>
          <w:rFonts w:ascii="Times New Roman" w:hAnsi="Times New Roman"/>
          <w:sz w:val="24"/>
          <w:szCs w:val="24"/>
        </w:rPr>
        <w:t>case of the HSBC bank dethroning BNP Paribas in 2023</w:t>
      </w:r>
      <w:r w:rsidR="00F2557F">
        <w:rPr>
          <w:rFonts w:ascii="Times New Roman" w:hAnsi="Times New Roman"/>
          <w:sz w:val="24"/>
          <w:szCs w:val="24"/>
        </w:rPr>
        <w:t xml:space="preserve"> (</w:t>
      </w:r>
      <w:proofErr w:type="spellStart"/>
      <w:r w:rsidR="00F2557F">
        <w:rPr>
          <w:rFonts w:ascii="Times New Roman" w:hAnsi="Times New Roman"/>
          <w:sz w:val="24"/>
          <w:szCs w:val="24"/>
        </w:rPr>
        <w:t>Mones</w:t>
      </w:r>
      <w:proofErr w:type="spellEnd"/>
      <w:r w:rsidR="00F2557F">
        <w:rPr>
          <w:rFonts w:ascii="Times New Roman" w:hAnsi="Times New Roman"/>
          <w:sz w:val="24"/>
          <w:szCs w:val="24"/>
        </w:rPr>
        <w:t>, 2023)</w:t>
      </w:r>
      <w:r>
        <w:rPr>
          <w:rFonts w:ascii="Times New Roman" w:hAnsi="Times New Roman"/>
          <w:sz w:val="24"/>
          <w:szCs w:val="24"/>
        </w:rPr>
        <w:t xml:space="preserve"> made a storm in the European banking ambiance, as the French market leader was beaten in the European country by a bank that is not even coming from a country currently a member of the European Union. </w:t>
      </w:r>
      <w:r w:rsidRPr="008C3B91">
        <w:rPr>
          <w:rFonts w:ascii="Times New Roman" w:hAnsi="Times New Roman"/>
          <w:sz w:val="24"/>
          <w:szCs w:val="24"/>
        </w:rPr>
        <w:t xml:space="preserve">The euro is now the national currency of </w:t>
      </w:r>
      <w:r w:rsidR="007F6852">
        <w:rPr>
          <w:rFonts w:ascii="Times New Roman" w:hAnsi="Times New Roman"/>
          <w:sz w:val="24"/>
          <w:szCs w:val="24"/>
        </w:rPr>
        <w:t>twenty</w:t>
      </w:r>
      <w:r w:rsidRPr="008C3B91">
        <w:rPr>
          <w:rFonts w:ascii="Times New Roman" w:hAnsi="Times New Roman"/>
          <w:sz w:val="24"/>
          <w:szCs w:val="24"/>
        </w:rPr>
        <w:t xml:space="preserve"> European countries</w:t>
      </w:r>
      <w:r>
        <w:rPr>
          <w:rFonts w:ascii="Times New Roman" w:hAnsi="Times New Roman"/>
          <w:sz w:val="24"/>
          <w:szCs w:val="24"/>
        </w:rPr>
        <w:t xml:space="preserve"> (</w:t>
      </w:r>
      <w:r w:rsidR="00410582">
        <w:rPr>
          <w:rFonts w:ascii="Times New Roman" w:hAnsi="Times New Roman"/>
          <w:sz w:val="24"/>
          <w:szCs w:val="24"/>
        </w:rPr>
        <w:t xml:space="preserve">Curry and Lynn, </w:t>
      </w:r>
      <w:r w:rsidR="007F6852">
        <w:rPr>
          <w:rFonts w:ascii="Times New Roman" w:hAnsi="Times New Roman"/>
          <w:sz w:val="24"/>
          <w:szCs w:val="24"/>
        </w:rPr>
        <w:t>2023</w:t>
      </w:r>
      <w:r>
        <w:rPr>
          <w:rFonts w:ascii="Times New Roman" w:hAnsi="Times New Roman"/>
          <w:sz w:val="24"/>
          <w:szCs w:val="24"/>
        </w:rPr>
        <w:t>)</w:t>
      </w:r>
      <w:r w:rsidRPr="008C3B91">
        <w:rPr>
          <w:rFonts w:ascii="Times New Roman" w:hAnsi="Times New Roman"/>
          <w:sz w:val="24"/>
          <w:szCs w:val="24"/>
        </w:rPr>
        <w:t xml:space="preserve">. </w:t>
      </w:r>
      <w:r w:rsidR="00410582">
        <w:rPr>
          <w:rFonts w:ascii="Times New Roman" w:hAnsi="Times New Roman"/>
          <w:sz w:val="24"/>
          <w:szCs w:val="24"/>
        </w:rPr>
        <w:t xml:space="preserve">However, a British banking corporation was revealed as more successful even in the EU market. </w:t>
      </w:r>
    </w:p>
    <w:p w:rsidR="001419CC" w:rsidRDefault="001419CC" w:rsidP="00410582">
      <w:pPr>
        <w:spacing w:before="200" w:after="200" w:line="360" w:lineRule="auto"/>
        <w:ind w:firstLine="720"/>
        <w:jc w:val="both"/>
        <w:rPr>
          <w:rFonts w:ascii="Times New Roman" w:hAnsi="Times New Roman"/>
          <w:sz w:val="24"/>
          <w:szCs w:val="24"/>
        </w:rPr>
      </w:pPr>
      <w:r>
        <w:rPr>
          <w:rFonts w:ascii="Times New Roman" w:hAnsi="Times New Roman"/>
          <w:sz w:val="24"/>
          <w:szCs w:val="24"/>
        </w:rPr>
        <w:t>According to the website of HSBC Holdings</w:t>
      </w:r>
      <w:r w:rsidR="00E16A0F">
        <w:rPr>
          <w:rFonts w:ascii="Times New Roman" w:hAnsi="Times New Roman"/>
          <w:sz w:val="24"/>
          <w:szCs w:val="24"/>
        </w:rPr>
        <w:t>,</w:t>
      </w:r>
      <w:r>
        <w:rPr>
          <w:rFonts w:ascii="Times New Roman" w:hAnsi="Times New Roman"/>
          <w:sz w:val="24"/>
          <w:szCs w:val="24"/>
        </w:rPr>
        <w:t xml:space="preserve"> </w:t>
      </w:r>
      <w:r w:rsidR="00E16A0F">
        <w:rPr>
          <w:rFonts w:ascii="Times New Roman" w:hAnsi="Times New Roman"/>
          <w:sz w:val="24"/>
          <w:szCs w:val="24"/>
        </w:rPr>
        <w:t>the bank supports global businesses in spheres like wealth and personal banking, commercial banking</w:t>
      </w:r>
      <w:r w:rsidR="00142294">
        <w:rPr>
          <w:rFonts w:ascii="Times New Roman" w:hAnsi="Times New Roman"/>
          <w:sz w:val="24"/>
          <w:szCs w:val="24"/>
        </w:rPr>
        <w:t>,</w:t>
      </w:r>
      <w:r w:rsidR="00E16A0F">
        <w:rPr>
          <w:rFonts w:ascii="Times New Roman" w:hAnsi="Times New Roman"/>
          <w:sz w:val="24"/>
          <w:szCs w:val="24"/>
        </w:rPr>
        <w:t xml:space="preserve"> and global banking and markets (</w:t>
      </w:r>
      <w:r w:rsidR="00142294">
        <w:rPr>
          <w:rFonts w:ascii="Times New Roman" w:hAnsi="Times New Roman"/>
          <w:sz w:val="24"/>
          <w:szCs w:val="24"/>
        </w:rPr>
        <w:t>HSBC Holdings, 2023</w:t>
      </w:r>
      <w:r w:rsidR="00E16A0F">
        <w:rPr>
          <w:rFonts w:ascii="Times New Roman" w:hAnsi="Times New Roman"/>
          <w:sz w:val="24"/>
          <w:szCs w:val="24"/>
        </w:rPr>
        <w:t>).</w:t>
      </w:r>
      <w:r w:rsidR="00142294">
        <w:rPr>
          <w:rFonts w:ascii="Times New Roman" w:hAnsi="Times New Roman"/>
          <w:sz w:val="24"/>
          <w:szCs w:val="24"/>
        </w:rPr>
        <w:t xml:space="preserve"> Their focus is global, the whole world and the corporate vision does not suggest any particular focus or preference over a certain market</w:t>
      </w:r>
      <w:r w:rsidR="00C36F3B">
        <w:rPr>
          <w:rFonts w:ascii="Times New Roman" w:hAnsi="Times New Roman"/>
          <w:sz w:val="24"/>
          <w:szCs w:val="24"/>
        </w:rPr>
        <w:t xml:space="preserve">, but just on the numbers, and when a certain market falls </w:t>
      </w:r>
      <w:r w:rsidR="004B723A">
        <w:rPr>
          <w:rFonts w:ascii="Times New Roman" w:hAnsi="Times New Roman"/>
          <w:sz w:val="24"/>
          <w:szCs w:val="24"/>
        </w:rPr>
        <w:t>into</w:t>
      </w:r>
      <w:r w:rsidR="00C36F3B">
        <w:rPr>
          <w:rFonts w:ascii="Times New Roman" w:hAnsi="Times New Roman"/>
          <w:sz w:val="24"/>
          <w:szCs w:val="24"/>
        </w:rPr>
        <w:t xml:space="preserve"> crisis, HSBC just jumps toward another one</w:t>
      </w:r>
      <w:r w:rsidR="00142294">
        <w:rPr>
          <w:rFonts w:ascii="Times New Roman" w:hAnsi="Times New Roman"/>
          <w:sz w:val="24"/>
          <w:szCs w:val="24"/>
        </w:rPr>
        <w:t xml:space="preserve">. </w:t>
      </w:r>
    </w:p>
    <w:p w:rsidR="0056486F" w:rsidRDefault="0056486F" w:rsidP="00410582">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bank is focused on commercial banking, </w:t>
      </w:r>
      <w:r w:rsidR="00555E3B">
        <w:rPr>
          <w:rFonts w:ascii="Times New Roman" w:hAnsi="Times New Roman"/>
          <w:sz w:val="24"/>
          <w:szCs w:val="24"/>
        </w:rPr>
        <w:t>which</w:t>
      </w:r>
      <w:r>
        <w:rPr>
          <w:rFonts w:ascii="Times New Roman" w:hAnsi="Times New Roman"/>
          <w:sz w:val="24"/>
          <w:szCs w:val="24"/>
        </w:rPr>
        <w:t xml:space="preserve"> is divided </w:t>
      </w:r>
      <w:r w:rsidR="00555E3B">
        <w:rPr>
          <w:rFonts w:ascii="Times New Roman" w:hAnsi="Times New Roman"/>
          <w:sz w:val="24"/>
          <w:szCs w:val="24"/>
        </w:rPr>
        <w:t>into</w:t>
      </w:r>
      <w:r>
        <w:rPr>
          <w:rFonts w:ascii="Times New Roman" w:hAnsi="Times New Roman"/>
          <w:sz w:val="24"/>
          <w:szCs w:val="24"/>
        </w:rPr>
        <w:t xml:space="preserve"> two main segments: </w:t>
      </w:r>
      <w:r w:rsidR="00555E3B">
        <w:rPr>
          <w:rFonts w:ascii="Times New Roman" w:hAnsi="Times New Roman"/>
          <w:sz w:val="24"/>
          <w:szCs w:val="24"/>
        </w:rPr>
        <w:t xml:space="preserve">corporate and business banking. </w:t>
      </w:r>
      <w:r w:rsidR="009321A2">
        <w:rPr>
          <w:rFonts w:ascii="Times New Roman" w:hAnsi="Times New Roman"/>
          <w:sz w:val="24"/>
          <w:szCs w:val="24"/>
        </w:rPr>
        <w:t>Corporate</w:t>
      </w:r>
      <w:r w:rsidR="00555E3B">
        <w:rPr>
          <w:rFonts w:ascii="Times New Roman" w:hAnsi="Times New Roman"/>
          <w:sz w:val="24"/>
          <w:szCs w:val="24"/>
        </w:rPr>
        <w:t xml:space="preserve"> banking </w:t>
      </w:r>
      <w:r w:rsidR="009321A2">
        <w:rPr>
          <w:rFonts w:ascii="Times New Roman" w:hAnsi="Times New Roman"/>
          <w:sz w:val="24"/>
          <w:szCs w:val="24"/>
        </w:rPr>
        <w:t xml:space="preserve">is used mostly by corporations and mid-sized companies whose financial needs are more complicated and diversified, including shares trading, support of various currencies accounts, </w:t>
      </w:r>
      <w:r w:rsidR="0024379C">
        <w:rPr>
          <w:rFonts w:ascii="Times New Roman" w:hAnsi="Times New Roman"/>
          <w:sz w:val="24"/>
          <w:szCs w:val="24"/>
        </w:rPr>
        <w:t xml:space="preserve">global trading operations, </w:t>
      </w:r>
      <w:r w:rsidR="004373BF">
        <w:rPr>
          <w:rFonts w:ascii="Times New Roman" w:hAnsi="Times New Roman"/>
          <w:sz w:val="24"/>
          <w:szCs w:val="24"/>
        </w:rPr>
        <w:t xml:space="preserve">and, until March 2023, even cryptocurrency operations, </w:t>
      </w:r>
      <w:r w:rsidR="009321A2">
        <w:rPr>
          <w:rFonts w:ascii="Times New Roman" w:hAnsi="Times New Roman"/>
          <w:sz w:val="24"/>
          <w:szCs w:val="24"/>
        </w:rPr>
        <w:t xml:space="preserve">etc. </w:t>
      </w:r>
      <w:r w:rsidR="0024379C">
        <w:rPr>
          <w:rFonts w:ascii="Times New Roman" w:hAnsi="Times New Roman"/>
          <w:sz w:val="24"/>
          <w:szCs w:val="24"/>
        </w:rPr>
        <w:t>Business</w:t>
      </w:r>
      <w:r w:rsidR="009321A2">
        <w:rPr>
          <w:rFonts w:ascii="Times New Roman" w:hAnsi="Times New Roman"/>
          <w:sz w:val="24"/>
          <w:szCs w:val="24"/>
        </w:rPr>
        <w:t xml:space="preserve"> banking is </w:t>
      </w:r>
      <w:r w:rsidR="0024379C">
        <w:rPr>
          <w:rFonts w:ascii="Times New Roman" w:hAnsi="Times New Roman"/>
          <w:sz w:val="24"/>
          <w:szCs w:val="24"/>
        </w:rPr>
        <w:t xml:space="preserve">mostly orientated toward the sole entrepreneurs, the small and mid-sized companies who basically need a certain part of the capital to complete a business project founded on a business plan and they should repay the capital borrowed by the bank as a loan. </w:t>
      </w:r>
    </w:p>
    <w:p w:rsidR="006C31A8" w:rsidRPr="00874EAE" w:rsidRDefault="006C31A8" w:rsidP="00410582">
      <w:pPr>
        <w:spacing w:before="200" w:after="200" w:line="360" w:lineRule="auto"/>
        <w:ind w:firstLine="720"/>
        <w:jc w:val="both"/>
        <w:rPr>
          <w:rFonts w:ascii="Times New Roman" w:hAnsi="Times New Roman"/>
          <w:sz w:val="24"/>
          <w:szCs w:val="24"/>
        </w:rPr>
      </w:pPr>
      <w:r>
        <w:rPr>
          <w:rFonts w:ascii="Times New Roman" w:hAnsi="Times New Roman"/>
          <w:sz w:val="24"/>
          <w:szCs w:val="24"/>
        </w:rPr>
        <w:t>On the European market, the portfolio of the bank is stunning</w:t>
      </w:r>
      <w:r w:rsidR="00EB1483">
        <w:rPr>
          <w:rFonts w:ascii="Times New Roman" w:hAnsi="Times New Roman"/>
          <w:sz w:val="24"/>
          <w:szCs w:val="24"/>
        </w:rPr>
        <w:t xml:space="preserve">, offering both corporate and business banking, including a tailor-made portfolio for investors where a wide range of investment opportunities, run in different currencies and on various markets, are supported, depending on the capital the client is ready to put in and on their preferences. </w:t>
      </w:r>
      <w:r w:rsidR="00CA2ADA">
        <w:rPr>
          <w:rFonts w:ascii="Times New Roman" w:hAnsi="Times New Roman"/>
          <w:sz w:val="24"/>
          <w:szCs w:val="24"/>
        </w:rPr>
        <w:t xml:space="preserve">Apart from it, the international connectivity of the bank is good, as well, putting it in the top three globally in trading finance, processing SWIFT payments, and forex trade. Finally, forty-five percents of its wholesale clients are cross-border ones (HSBC Holdings, 2022). </w:t>
      </w:r>
    </w:p>
    <w:p w:rsidR="00AA07E5" w:rsidRPr="0056486F" w:rsidRDefault="00AA07E5" w:rsidP="00AA07E5">
      <w:pPr>
        <w:spacing w:before="200" w:after="200" w:line="360" w:lineRule="auto"/>
        <w:rPr>
          <w:rFonts w:ascii="Times New Roman" w:hAnsi="Times New Roman"/>
          <w:b/>
          <w:bCs/>
          <w:sz w:val="24"/>
          <w:szCs w:val="24"/>
          <w:lang w:val="bg-BG"/>
        </w:rPr>
      </w:pPr>
      <w:r>
        <w:rPr>
          <w:rFonts w:ascii="Times New Roman" w:hAnsi="Times New Roman"/>
          <w:b/>
          <w:bCs/>
          <w:sz w:val="24"/>
          <w:szCs w:val="24"/>
        </w:rPr>
        <w:t xml:space="preserve">Evaluation and </w:t>
      </w:r>
      <w:r w:rsidR="0056486F">
        <w:rPr>
          <w:rFonts w:ascii="Times New Roman" w:hAnsi="Times New Roman"/>
          <w:b/>
          <w:bCs/>
          <w:sz w:val="24"/>
          <w:szCs w:val="24"/>
        </w:rPr>
        <w:t>Analysis</w:t>
      </w:r>
      <w:r>
        <w:rPr>
          <w:rFonts w:ascii="Times New Roman" w:hAnsi="Times New Roman"/>
          <w:b/>
          <w:bCs/>
          <w:sz w:val="24"/>
          <w:szCs w:val="24"/>
        </w:rPr>
        <w:t xml:space="preserve"> of HSBC </w:t>
      </w:r>
      <w:r w:rsidR="0056486F">
        <w:rPr>
          <w:rFonts w:ascii="Times New Roman" w:hAnsi="Times New Roman"/>
          <w:b/>
          <w:bCs/>
          <w:sz w:val="24"/>
          <w:szCs w:val="24"/>
        </w:rPr>
        <w:t>Holdings’</w:t>
      </w:r>
      <w:r>
        <w:rPr>
          <w:rFonts w:ascii="Times New Roman" w:hAnsi="Times New Roman"/>
          <w:b/>
          <w:bCs/>
          <w:sz w:val="24"/>
          <w:szCs w:val="24"/>
        </w:rPr>
        <w:t xml:space="preserve"> success factors and </w:t>
      </w:r>
      <w:r w:rsidR="0056486F">
        <w:rPr>
          <w:rFonts w:ascii="Times New Roman" w:hAnsi="Times New Roman"/>
          <w:b/>
          <w:bCs/>
          <w:sz w:val="24"/>
          <w:szCs w:val="24"/>
        </w:rPr>
        <w:t>Strategy</w:t>
      </w:r>
    </w:p>
    <w:p w:rsidR="00947BF6" w:rsidRDefault="00CA2ADA" w:rsidP="00A04BDF">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success of HSBC seems to be founded mostly on the diversification strategy. </w:t>
      </w:r>
      <w:r w:rsidR="00947BF6">
        <w:rPr>
          <w:rFonts w:ascii="Times New Roman" w:hAnsi="Times New Roman"/>
          <w:sz w:val="24"/>
          <w:szCs w:val="24"/>
        </w:rPr>
        <w:t>Apart from it, the bank strategy seems to be found on a good balance between rationality in investment (something coming from Markowitz’s concept) and taking into account the ideas risen within behavioral finance theories (as finally, clients of the bank seek services based on their personal behavior they have as investors). So, it is where HSBC is actually try to balance risks both for itself and its clients, in the aim to spare them troubles on different markets.</w:t>
      </w:r>
    </w:p>
    <w:p w:rsidR="00783B54" w:rsidRDefault="00A04BDF" w:rsidP="00A04BDF">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On the first side, what is impressive when it comes to the portfolio analysis of international operations of HSBC Holdings, is the impartial look over the markets </w:t>
      </w:r>
      <w:r w:rsidR="00783B54">
        <w:rPr>
          <w:rFonts w:ascii="Times New Roman" w:hAnsi="Times New Roman"/>
          <w:sz w:val="24"/>
          <w:szCs w:val="24"/>
        </w:rPr>
        <w:t>by changing its preferences fast when numbers seem to decrease</w:t>
      </w:r>
      <w:r w:rsidR="00783B54">
        <w:rPr>
          <w:rFonts w:ascii="Times New Roman" w:hAnsi="Times New Roman"/>
          <w:sz w:val="24"/>
          <w:szCs w:val="24"/>
          <w:lang w:val="hu-HU"/>
        </w:rPr>
        <w:t>.</w:t>
      </w:r>
      <w:r w:rsidR="00783B54">
        <w:rPr>
          <w:rFonts w:ascii="Times New Roman" w:hAnsi="Times New Roman"/>
          <w:sz w:val="24"/>
          <w:szCs w:val="24"/>
        </w:rPr>
        <w:t xml:space="preserve"> Such as in the case of its fast shift from </w:t>
      </w:r>
      <w:r w:rsidR="0056486F">
        <w:rPr>
          <w:rFonts w:ascii="Times New Roman" w:hAnsi="Times New Roman"/>
          <w:sz w:val="24"/>
          <w:szCs w:val="24"/>
        </w:rPr>
        <w:t>Asia</w:t>
      </w:r>
      <w:r w:rsidR="00783B54">
        <w:rPr>
          <w:rFonts w:ascii="Times New Roman" w:hAnsi="Times New Roman"/>
          <w:sz w:val="24"/>
          <w:szCs w:val="24"/>
        </w:rPr>
        <w:t xml:space="preserve"> to </w:t>
      </w:r>
      <w:r w:rsidR="0056486F">
        <w:rPr>
          <w:rFonts w:ascii="Times New Roman" w:hAnsi="Times New Roman"/>
          <w:sz w:val="24"/>
          <w:szCs w:val="24"/>
        </w:rPr>
        <w:t xml:space="preserve">the </w:t>
      </w:r>
      <w:r w:rsidR="00783B54">
        <w:rPr>
          <w:rFonts w:ascii="Times New Roman" w:hAnsi="Times New Roman"/>
          <w:sz w:val="24"/>
          <w:szCs w:val="24"/>
        </w:rPr>
        <w:t xml:space="preserve">North American and European market at the end of 2022 and beginning of 2023, due to the war in Ukraine and the collapse of the Silicon Valley Bank that HSBC considered a good investment to purchase. </w:t>
      </w:r>
    </w:p>
    <w:p w:rsidR="00A04BDF" w:rsidRDefault="00783B54" w:rsidP="00A04BDF">
      <w:pPr>
        <w:spacing w:before="200" w:after="200" w:line="360" w:lineRule="auto"/>
        <w:ind w:firstLine="720"/>
        <w:jc w:val="both"/>
        <w:rPr>
          <w:rFonts w:ascii="Times New Roman" w:hAnsi="Times New Roman"/>
          <w:sz w:val="24"/>
          <w:szCs w:val="24"/>
        </w:rPr>
      </w:pPr>
      <w:r>
        <w:rPr>
          <w:rFonts w:ascii="Times New Roman" w:hAnsi="Times New Roman"/>
          <w:sz w:val="24"/>
          <w:szCs w:val="24"/>
        </w:rPr>
        <w:t>A success factor here is also its</w:t>
      </w:r>
      <w:r w:rsidR="00A04BDF">
        <w:rPr>
          <w:rFonts w:ascii="Times New Roman" w:hAnsi="Times New Roman"/>
          <w:sz w:val="24"/>
          <w:szCs w:val="24"/>
        </w:rPr>
        <w:t xml:space="preserve"> pure orientation towards financing projects strongly backed by clear business plans and significant participation of the client itself. So, it is an approach of shared responsibility that motivates businesses and individuals to do their best when tailoring their projects to access funding. </w:t>
      </w:r>
    </w:p>
    <w:p w:rsidR="00A04BDF" w:rsidRDefault="00A04BDF" w:rsidP="00A04BDF">
      <w:pPr>
        <w:spacing w:before="200" w:after="200" w:line="360" w:lineRule="auto"/>
        <w:ind w:firstLine="720"/>
        <w:jc w:val="both"/>
        <w:rPr>
          <w:rFonts w:ascii="Times New Roman" w:hAnsi="Times New Roman"/>
          <w:sz w:val="24"/>
          <w:szCs w:val="24"/>
        </w:rPr>
      </w:pPr>
      <w:r>
        <w:rPr>
          <w:rFonts w:ascii="Times New Roman" w:hAnsi="Times New Roman"/>
          <w:sz w:val="24"/>
          <w:szCs w:val="24"/>
        </w:rPr>
        <w:t>In the second place, the bank seems to be quite diversified in its portfolio of business services and personal banking it offers which makes it fit for different markets</w:t>
      </w:r>
      <w:r w:rsidR="005E3F6D">
        <w:rPr>
          <w:rFonts w:ascii="Times New Roman" w:hAnsi="Times New Roman"/>
          <w:sz w:val="24"/>
          <w:szCs w:val="24"/>
        </w:rPr>
        <w:t>, it is pure proof of a strong diversification of financial operations strategy</w:t>
      </w:r>
      <w:r>
        <w:rPr>
          <w:rFonts w:ascii="Times New Roman" w:hAnsi="Times New Roman"/>
          <w:sz w:val="24"/>
          <w:szCs w:val="24"/>
        </w:rPr>
        <w:t xml:space="preserve">. Apart from it, the bank offers a great range of currency-related operations and currency exchanges, underlining again its global focus. </w:t>
      </w:r>
    </w:p>
    <w:p w:rsidR="00A04BDF" w:rsidRDefault="00A04BDF" w:rsidP="00A04BDF">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And finally, it is a bank that is mostly focused on financing private sector initiatives, rather than messing up operations partially or fully supported by governmental funding, as well. It is a stunning difference compared to the big French and German banks like BNP Paribas or Raiffeisen Bank which often offer business credits to companies to support them bidding on EU calls and governmental public procurements where part of the money often even comes as grants. </w:t>
      </w:r>
    </w:p>
    <w:p w:rsidR="00AA07E5" w:rsidRDefault="00AA07E5" w:rsidP="00AA07E5">
      <w:pPr>
        <w:spacing w:before="200" w:after="200" w:line="360" w:lineRule="auto"/>
        <w:rPr>
          <w:rFonts w:ascii="Times New Roman" w:hAnsi="Times New Roman"/>
          <w:b/>
          <w:bCs/>
          <w:sz w:val="24"/>
          <w:szCs w:val="24"/>
        </w:rPr>
      </w:pPr>
      <w:r>
        <w:rPr>
          <w:rFonts w:ascii="Times New Roman" w:hAnsi="Times New Roman"/>
          <w:b/>
          <w:bCs/>
          <w:sz w:val="24"/>
          <w:szCs w:val="24"/>
        </w:rPr>
        <w:t>CONCLUSION</w:t>
      </w:r>
    </w:p>
    <w:p w:rsidR="0021740B" w:rsidRDefault="00142294" w:rsidP="00142294">
      <w:pPr>
        <w:spacing w:before="200" w:after="200" w:line="360" w:lineRule="auto"/>
        <w:ind w:firstLine="720"/>
        <w:jc w:val="both"/>
        <w:rPr>
          <w:rFonts w:ascii="Times New Roman" w:hAnsi="Times New Roman"/>
          <w:sz w:val="24"/>
          <w:szCs w:val="24"/>
        </w:rPr>
      </w:pPr>
      <w:r>
        <w:rPr>
          <w:rFonts w:ascii="Times New Roman" w:hAnsi="Times New Roman"/>
          <w:sz w:val="24"/>
          <w:szCs w:val="24"/>
        </w:rPr>
        <w:t>In conclusion, it can be reiterated that the success strategy of HSBC Holdings seems to be mostly founded on impartiality and pure analysis of the indicators, rather than putting a particular preference over a certain market</w:t>
      </w:r>
      <w:r w:rsidR="00783B54">
        <w:rPr>
          <w:rFonts w:ascii="Times New Roman" w:hAnsi="Times New Roman"/>
          <w:sz w:val="24"/>
          <w:szCs w:val="24"/>
        </w:rPr>
        <w:t>: as soon as a particular market reveals as more successful, the bank jumps there, as demonstrated by its shift in 2021-2022 toward Asia, while in the last months with the Russian crisis, it seems to have re-shifted toward North America and Europe</w:t>
      </w:r>
      <w:r>
        <w:rPr>
          <w:rFonts w:ascii="Times New Roman" w:hAnsi="Times New Roman"/>
          <w:sz w:val="24"/>
          <w:szCs w:val="24"/>
        </w:rPr>
        <w:t xml:space="preserve">. </w:t>
      </w:r>
      <w:r w:rsidR="0021740B">
        <w:rPr>
          <w:rFonts w:ascii="Times New Roman" w:hAnsi="Times New Roman"/>
          <w:sz w:val="24"/>
          <w:szCs w:val="24"/>
        </w:rPr>
        <w:t>A measured balance between modern portfolio theory and behavioral finance ideas, plus strong international trade finance and l</w:t>
      </w:r>
      <w:r w:rsidR="0021740B" w:rsidRPr="0021740B">
        <w:rPr>
          <w:rFonts w:ascii="Times New Roman" w:hAnsi="Times New Roman"/>
          <w:sz w:val="24"/>
          <w:szCs w:val="24"/>
        </w:rPr>
        <w:t>ong-</w:t>
      </w:r>
      <w:r w:rsidR="0021740B">
        <w:rPr>
          <w:rFonts w:ascii="Times New Roman" w:hAnsi="Times New Roman"/>
          <w:sz w:val="24"/>
          <w:szCs w:val="24"/>
        </w:rPr>
        <w:t>t</w:t>
      </w:r>
      <w:r w:rsidR="0021740B" w:rsidRPr="0021740B">
        <w:rPr>
          <w:rFonts w:ascii="Times New Roman" w:hAnsi="Times New Roman"/>
          <w:sz w:val="24"/>
          <w:szCs w:val="24"/>
        </w:rPr>
        <w:t xml:space="preserve">erm and </w:t>
      </w:r>
      <w:r w:rsidR="0021740B">
        <w:rPr>
          <w:rFonts w:ascii="Times New Roman" w:hAnsi="Times New Roman"/>
          <w:sz w:val="24"/>
          <w:szCs w:val="24"/>
        </w:rPr>
        <w:t>s</w:t>
      </w:r>
      <w:r w:rsidR="0021740B" w:rsidRPr="0021740B">
        <w:rPr>
          <w:rFonts w:ascii="Times New Roman" w:hAnsi="Times New Roman"/>
          <w:sz w:val="24"/>
          <w:szCs w:val="24"/>
        </w:rPr>
        <w:t>hort-</w:t>
      </w:r>
      <w:r w:rsidR="0021740B">
        <w:rPr>
          <w:rFonts w:ascii="Times New Roman" w:hAnsi="Times New Roman"/>
          <w:sz w:val="24"/>
          <w:szCs w:val="24"/>
        </w:rPr>
        <w:t>t</w:t>
      </w:r>
      <w:r w:rsidR="0021740B" w:rsidRPr="0021740B">
        <w:rPr>
          <w:rFonts w:ascii="Times New Roman" w:hAnsi="Times New Roman"/>
          <w:sz w:val="24"/>
          <w:szCs w:val="24"/>
        </w:rPr>
        <w:t xml:space="preserve">erm </w:t>
      </w:r>
      <w:r w:rsidR="0021740B">
        <w:rPr>
          <w:rFonts w:ascii="Times New Roman" w:hAnsi="Times New Roman"/>
          <w:sz w:val="24"/>
          <w:szCs w:val="24"/>
        </w:rPr>
        <w:t>f</w:t>
      </w:r>
      <w:r w:rsidR="0021740B" w:rsidRPr="0021740B">
        <w:rPr>
          <w:rFonts w:ascii="Times New Roman" w:hAnsi="Times New Roman"/>
          <w:sz w:val="24"/>
          <w:szCs w:val="24"/>
        </w:rPr>
        <w:t>inancing</w:t>
      </w:r>
      <w:r w:rsidR="0021740B">
        <w:rPr>
          <w:rFonts w:ascii="Times New Roman" w:hAnsi="Times New Roman"/>
          <w:sz w:val="24"/>
          <w:szCs w:val="24"/>
        </w:rPr>
        <w:t xml:space="preserve"> schemes for clients and the bank itself. </w:t>
      </w:r>
    </w:p>
    <w:p w:rsidR="005E3F6D" w:rsidRDefault="00A04BDF" w:rsidP="00142294">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Exactly the strong orientation of HSBC Holdings </w:t>
      </w:r>
      <w:r w:rsidR="005E3F6D">
        <w:rPr>
          <w:rFonts w:ascii="Times New Roman" w:hAnsi="Times New Roman"/>
          <w:sz w:val="24"/>
          <w:szCs w:val="24"/>
        </w:rPr>
        <w:t>toward</w:t>
      </w:r>
      <w:r>
        <w:rPr>
          <w:rFonts w:ascii="Times New Roman" w:hAnsi="Times New Roman"/>
          <w:sz w:val="24"/>
          <w:szCs w:val="24"/>
        </w:rPr>
        <w:t xml:space="preserve"> the private sector market economy wherever it operates is maybe what makes it surpass its rivals when it comes to international financial management. </w:t>
      </w:r>
      <w:r w:rsidR="00947BF6">
        <w:rPr>
          <w:rFonts w:ascii="Times New Roman" w:hAnsi="Times New Roman"/>
          <w:sz w:val="24"/>
          <w:szCs w:val="24"/>
        </w:rPr>
        <w:t xml:space="preserve">Apart from it, the bank has managed to find the golden ratio between the Modern Portfolio Theory and behavioral finance ones, if referring to theory. </w:t>
      </w:r>
    </w:p>
    <w:p w:rsidR="00142294" w:rsidRPr="00142294" w:rsidRDefault="00A04BDF" w:rsidP="00142294">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Indeed, it is a great lesson for others: markets never lie, if considered impartially. </w:t>
      </w:r>
      <w:r w:rsidR="005E3F6D">
        <w:rPr>
          <w:rFonts w:ascii="Times New Roman" w:hAnsi="Times New Roman"/>
          <w:sz w:val="24"/>
          <w:szCs w:val="24"/>
        </w:rPr>
        <w:t xml:space="preserve">Together with the shared responsibility with its clients, HSBC Holdings managed to impose its </w:t>
      </w:r>
      <w:r w:rsidR="002348C9">
        <w:rPr>
          <w:rFonts w:ascii="Times New Roman" w:hAnsi="Times New Roman"/>
          <w:sz w:val="24"/>
          <w:szCs w:val="24"/>
        </w:rPr>
        <w:t xml:space="preserve">wise funding </w:t>
      </w:r>
      <w:r w:rsidR="005E3F6D">
        <w:rPr>
          <w:rFonts w:ascii="Times New Roman" w:hAnsi="Times New Roman"/>
          <w:sz w:val="24"/>
          <w:szCs w:val="24"/>
        </w:rPr>
        <w:t>style not only as a way to support small, medium</w:t>
      </w:r>
      <w:r w:rsidR="002348C9">
        <w:rPr>
          <w:rFonts w:ascii="Times New Roman" w:hAnsi="Times New Roman"/>
          <w:sz w:val="24"/>
          <w:szCs w:val="24"/>
        </w:rPr>
        <w:t>,</w:t>
      </w:r>
      <w:r w:rsidR="005E3F6D">
        <w:rPr>
          <w:rFonts w:ascii="Times New Roman" w:hAnsi="Times New Roman"/>
          <w:sz w:val="24"/>
          <w:szCs w:val="24"/>
        </w:rPr>
        <w:t xml:space="preserve"> and </w:t>
      </w:r>
      <w:r w:rsidR="002348C9">
        <w:rPr>
          <w:rFonts w:ascii="Times New Roman" w:hAnsi="Times New Roman"/>
          <w:sz w:val="24"/>
          <w:szCs w:val="24"/>
        </w:rPr>
        <w:t>large-scale</w:t>
      </w:r>
      <w:r w:rsidR="005E3F6D">
        <w:rPr>
          <w:rFonts w:ascii="Times New Roman" w:hAnsi="Times New Roman"/>
          <w:sz w:val="24"/>
          <w:szCs w:val="24"/>
        </w:rPr>
        <w:t xml:space="preserve"> business and individual projects </w:t>
      </w:r>
      <w:r w:rsidR="002348C9">
        <w:rPr>
          <w:rFonts w:ascii="Times New Roman" w:hAnsi="Times New Roman"/>
          <w:sz w:val="24"/>
          <w:szCs w:val="24"/>
        </w:rPr>
        <w:t xml:space="preserve">but also to motivate them to give their best </w:t>
      </w:r>
      <w:r w:rsidR="00984CC8">
        <w:rPr>
          <w:rFonts w:ascii="Times New Roman" w:hAnsi="Times New Roman"/>
          <w:sz w:val="24"/>
          <w:szCs w:val="24"/>
        </w:rPr>
        <w:t>in</w:t>
      </w:r>
      <w:r w:rsidR="002348C9">
        <w:rPr>
          <w:rFonts w:ascii="Times New Roman" w:hAnsi="Times New Roman"/>
          <w:sz w:val="24"/>
          <w:szCs w:val="24"/>
        </w:rPr>
        <w:t xml:space="preserve"> each market they operate. </w:t>
      </w: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39390A" w:rsidRDefault="0039390A" w:rsidP="00AA07E5">
      <w:pPr>
        <w:spacing w:before="200" w:after="200" w:line="360" w:lineRule="auto"/>
        <w:rPr>
          <w:rFonts w:ascii="Times New Roman" w:hAnsi="Times New Roman"/>
          <w:b/>
          <w:bCs/>
          <w:sz w:val="24"/>
          <w:szCs w:val="24"/>
        </w:rPr>
      </w:pPr>
    </w:p>
    <w:p w:rsidR="00AA07E5" w:rsidRDefault="00AA07E5" w:rsidP="00AA07E5">
      <w:pPr>
        <w:spacing w:before="200" w:after="200" w:line="360" w:lineRule="auto"/>
        <w:rPr>
          <w:rFonts w:ascii="Times New Roman" w:hAnsi="Times New Roman"/>
          <w:b/>
          <w:bCs/>
          <w:sz w:val="24"/>
          <w:szCs w:val="24"/>
        </w:rPr>
      </w:pPr>
      <w:r>
        <w:rPr>
          <w:rFonts w:ascii="Times New Roman" w:hAnsi="Times New Roman"/>
          <w:b/>
          <w:bCs/>
          <w:sz w:val="24"/>
          <w:szCs w:val="24"/>
        </w:rPr>
        <w:t>References</w:t>
      </w:r>
    </w:p>
    <w:p w:rsidR="00410582" w:rsidRDefault="00410582" w:rsidP="00410582">
      <w:pPr>
        <w:numPr>
          <w:ilvl w:val="0"/>
          <w:numId w:val="4"/>
        </w:numPr>
        <w:spacing w:before="200" w:after="200" w:line="360" w:lineRule="auto"/>
        <w:rPr>
          <w:rFonts w:ascii="Times New Roman" w:hAnsi="Times New Roman"/>
          <w:sz w:val="24"/>
          <w:szCs w:val="24"/>
        </w:rPr>
      </w:pPr>
      <w:proofErr w:type="spellStart"/>
      <w:r w:rsidRPr="00BC3869">
        <w:rPr>
          <w:rFonts w:ascii="Times New Roman" w:hAnsi="Times New Roman"/>
          <w:sz w:val="24"/>
          <w:szCs w:val="24"/>
        </w:rPr>
        <w:t>Bannay</w:t>
      </w:r>
      <w:proofErr w:type="spellEnd"/>
      <w:r w:rsidRPr="00BC3869">
        <w:rPr>
          <w:rFonts w:ascii="Times New Roman" w:hAnsi="Times New Roman"/>
          <w:sz w:val="24"/>
          <w:szCs w:val="24"/>
        </w:rPr>
        <w:t>, D. (2</w:t>
      </w:r>
      <w:r>
        <w:rPr>
          <w:rFonts w:ascii="Times New Roman" w:hAnsi="Times New Roman"/>
          <w:sz w:val="24"/>
          <w:szCs w:val="24"/>
        </w:rPr>
        <w:t>022</w:t>
      </w:r>
      <w:r w:rsidRPr="00BC3869">
        <w:rPr>
          <w:rFonts w:ascii="Times New Roman" w:hAnsi="Times New Roman"/>
          <w:sz w:val="24"/>
          <w:szCs w:val="24"/>
        </w:rPr>
        <w:t>). International Financial Management</w:t>
      </w:r>
      <w:r>
        <w:rPr>
          <w:rFonts w:ascii="Times New Roman" w:hAnsi="Times New Roman"/>
          <w:sz w:val="24"/>
          <w:szCs w:val="24"/>
        </w:rPr>
        <w:t>, Dubai University Press.</w:t>
      </w:r>
    </w:p>
    <w:p w:rsidR="00410582" w:rsidRDefault="00410582" w:rsidP="00410582">
      <w:pPr>
        <w:numPr>
          <w:ilvl w:val="0"/>
          <w:numId w:val="4"/>
        </w:numPr>
        <w:spacing w:before="200" w:after="200" w:line="360" w:lineRule="auto"/>
        <w:rPr>
          <w:rFonts w:ascii="Times New Roman" w:hAnsi="Times New Roman"/>
          <w:sz w:val="24"/>
          <w:szCs w:val="24"/>
        </w:rPr>
      </w:pPr>
      <w:r w:rsidRPr="00410582">
        <w:rPr>
          <w:rFonts w:ascii="Times New Roman" w:hAnsi="Times New Roman"/>
          <w:sz w:val="24"/>
          <w:szCs w:val="24"/>
        </w:rPr>
        <w:t>Bekaert, G</w:t>
      </w:r>
      <w:r>
        <w:rPr>
          <w:rFonts w:ascii="Times New Roman" w:hAnsi="Times New Roman"/>
          <w:sz w:val="24"/>
          <w:szCs w:val="24"/>
        </w:rPr>
        <w:t>.</w:t>
      </w:r>
      <w:r w:rsidRPr="00410582">
        <w:rPr>
          <w:rFonts w:ascii="Times New Roman" w:hAnsi="Times New Roman"/>
          <w:sz w:val="24"/>
          <w:szCs w:val="24"/>
        </w:rPr>
        <w:t xml:space="preserve"> &amp; </w:t>
      </w:r>
      <w:proofErr w:type="spellStart"/>
      <w:r w:rsidRPr="00410582">
        <w:rPr>
          <w:rFonts w:ascii="Times New Roman" w:hAnsi="Times New Roman"/>
          <w:sz w:val="24"/>
          <w:szCs w:val="24"/>
        </w:rPr>
        <w:t>Hodrick</w:t>
      </w:r>
      <w:proofErr w:type="spellEnd"/>
      <w:r w:rsidRPr="00410582">
        <w:rPr>
          <w:rFonts w:ascii="Times New Roman" w:hAnsi="Times New Roman"/>
          <w:sz w:val="24"/>
          <w:szCs w:val="24"/>
        </w:rPr>
        <w:t>, R. (2017). International Financial Management</w:t>
      </w:r>
      <w:r>
        <w:rPr>
          <w:rFonts w:ascii="Times New Roman" w:hAnsi="Times New Roman"/>
          <w:sz w:val="24"/>
          <w:szCs w:val="24"/>
        </w:rPr>
        <w:t>, Berlin School of Finances Press.</w:t>
      </w:r>
    </w:p>
    <w:p w:rsidR="002C3C8B" w:rsidRDefault="002C3C8B" w:rsidP="00410582">
      <w:pPr>
        <w:numPr>
          <w:ilvl w:val="0"/>
          <w:numId w:val="4"/>
        </w:numPr>
        <w:spacing w:before="200" w:after="200" w:line="360" w:lineRule="auto"/>
        <w:rPr>
          <w:rFonts w:ascii="Times New Roman" w:hAnsi="Times New Roman"/>
          <w:sz w:val="24"/>
          <w:szCs w:val="24"/>
        </w:rPr>
      </w:pPr>
      <w:proofErr w:type="spellStart"/>
      <w:r w:rsidRPr="002C3C8B">
        <w:rPr>
          <w:rFonts w:ascii="Times New Roman" w:hAnsi="Times New Roman"/>
          <w:sz w:val="24"/>
          <w:szCs w:val="24"/>
        </w:rPr>
        <w:t>Bulkot</w:t>
      </w:r>
      <w:proofErr w:type="spellEnd"/>
      <w:r w:rsidRPr="002C3C8B">
        <w:rPr>
          <w:rFonts w:ascii="Times New Roman" w:hAnsi="Times New Roman"/>
          <w:sz w:val="24"/>
          <w:szCs w:val="24"/>
        </w:rPr>
        <w:t xml:space="preserve">, O. (2015). </w:t>
      </w:r>
      <w:r>
        <w:rPr>
          <w:rFonts w:ascii="Times New Roman" w:hAnsi="Times New Roman"/>
          <w:sz w:val="24"/>
          <w:szCs w:val="24"/>
        </w:rPr>
        <w:t>The modern</w:t>
      </w:r>
      <w:r w:rsidRPr="002C3C8B">
        <w:rPr>
          <w:rFonts w:ascii="Times New Roman" w:hAnsi="Times New Roman"/>
          <w:sz w:val="24"/>
          <w:szCs w:val="24"/>
        </w:rPr>
        <w:t xml:space="preserve"> system of international financial management in Multinational Companies. Economic Annals-XXI. 1. 8-11.</w:t>
      </w:r>
    </w:p>
    <w:p w:rsidR="00142294" w:rsidRPr="00BC3869" w:rsidRDefault="00142294" w:rsidP="00410582">
      <w:pPr>
        <w:numPr>
          <w:ilvl w:val="0"/>
          <w:numId w:val="4"/>
        </w:numPr>
        <w:spacing w:before="200" w:after="200" w:line="360" w:lineRule="auto"/>
        <w:rPr>
          <w:rFonts w:ascii="Times New Roman" w:hAnsi="Times New Roman"/>
          <w:sz w:val="24"/>
          <w:szCs w:val="24"/>
        </w:rPr>
      </w:pPr>
      <w:r w:rsidRPr="00142294">
        <w:rPr>
          <w:rFonts w:ascii="Times New Roman" w:hAnsi="Times New Roman"/>
          <w:sz w:val="24"/>
          <w:szCs w:val="24"/>
        </w:rPr>
        <w:t>Careers in global operations: HSBC Holdings plc (2021) HSBC. Available at: https://www.hsbc.com/careers/our-business-areas-and-teams/digital-business-services/careers-in-global-operations#:~:text=We%20support%20the%20global%20businesses,and%20services%20across%20the%20world. (Accessed: May 5, 2023).</w:t>
      </w:r>
    </w:p>
    <w:p w:rsidR="00410582" w:rsidRDefault="00410582" w:rsidP="00410582">
      <w:pPr>
        <w:numPr>
          <w:ilvl w:val="0"/>
          <w:numId w:val="4"/>
        </w:numPr>
        <w:spacing w:before="200" w:after="200" w:line="360" w:lineRule="auto"/>
        <w:rPr>
          <w:rFonts w:ascii="Times New Roman" w:hAnsi="Times New Roman"/>
          <w:sz w:val="24"/>
          <w:szCs w:val="24"/>
        </w:rPr>
      </w:pPr>
      <w:r w:rsidRPr="007F6852">
        <w:rPr>
          <w:rFonts w:ascii="Times New Roman" w:hAnsi="Times New Roman"/>
          <w:sz w:val="24"/>
          <w:szCs w:val="24"/>
        </w:rPr>
        <w:t>Curry, A</w:t>
      </w:r>
      <w:r>
        <w:rPr>
          <w:rFonts w:ascii="Times New Roman" w:hAnsi="Times New Roman"/>
          <w:sz w:val="24"/>
          <w:szCs w:val="24"/>
        </w:rPr>
        <w:t>.</w:t>
      </w:r>
      <w:r w:rsidRPr="007F6852">
        <w:rPr>
          <w:rFonts w:ascii="Times New Roman" w:hAnsi="Times New Roman"/>
          <w:sz w:val="24"/>
          <w:szCs w:val="24"/>
        </w:rPr>
        <w:t xml:space="preserve"> &amp; Lynn, M. (20</w:t>
      </w:r>
      <w:r>
        <w:rPr>
          <w:rFonts w:ascii="Times New Roman" w:hAnsi="Times New Roman"/>
          <w:sz w:val="24"/>
          <w:szCs w:val="24"/>
        </w:rPr>
        <w:t>23</w:t>
      </w:r>
      <w:r w:rsidRPr="007F6852">
        <w:rPr>
          <w:rFonts w:ascii="Times New Roman" w:hAnsi="Times New Roman"/>
          <w:sz w:val="24"/>
          <w:szCs w:val="24"/>
        </w:rPr>
        <w:t>). The Future of the Eurozone</w:t>
      </w:r>
      <w:r>
        <w:rPr>
          <w:rFonts w:ascii="Times New Roman" w:hAnsi="Times New Roman"/>
          <w:sz w:val="24"/>
          <w:szCs w:val="24"/>
        </w:rPr>
        <w:t>, European Commission Publications.</w:t>
      </w:r>
    </w:p>
    <w:p w:rsidR="00410582" w:rsidRDefault="00410582" w:rsidP="00410582">
      <w:pPr>
        <w:numPr>
          <w:ilvl w:val="0"/>
          <w:numId w:val="4"/>
        </w:numPr>
        <w:spacing w:before="200" w:after="200" w:line="360" w:lineRule="auto"/>
        <w:rPr>
          <w:rFonts w:ascii="Times New Roman" w:hAnsi="Times New Roman"/>
          <w:sz w:val="24"/>
          <w:szCs w:val="24"/>
        </w:rPr>
      </w:pPr>
      <w:proofErr w:type="spellStart"/>
      <w:r w:rsidRPr="00F2557F">
        <w:rPr>
          <w:rFonts w:ascii="Times New Roman" w:hAnsi="Times New Roman"/>
          <w:sz w:val="24"/>
          <w:szCs w:val="24"/>
        </w:rPr>
        <w:t>Mones</w:t>
      </w:r>
      <w:proofErr w:type="spellEnd"/>
      <w:r w:rsidRPr="00F2557F">
        <w:rPr>
          <w:rFonts w:ascii="Times New Roman" w:hAnsi="Times New Roman"/>
          <w:sz w:val="24"/>
          <w:szCs w:val="24"/>
        </w:rPr>
        <w:t xml:space="preserve">, D. (2023) Europe's 50 largest banks by assets, 2023, </w:t>
      </w:r>
      <w:proofErr w:type="spellStart"/>
      <w:r w:rsidRPr="00F2557F">
        <w:rPr>
          <w:rFonts w:ascii="Times New Roman" w:hAnsi="Times New Roman"/>
          <w:sz w:val="24"/>
          <w:szCs w:val="24"/>
        </w:rPr>
        <w:t>S&amp;amp</w:t>
      </w:r>
      <w:proofErr w:type="spellEnd"/>
      <w:r w:rsidRPr="00F2557F">
        <w:rPr>
          <w:rFonts w:ascii="Times New Roman" w:hAnsi="Times New Roman"/>
          <w:sz w:val="24"/>
          <w:szCs w:val="24"/>
        </w:rPr>
        <w:t>;</w:t>
      </w:r>
      <w:r w:rsidR="0056486F">
        <w:rPr>
          <w:rFonts w:ascii="Times New Roman" w:hAnsi="Times New Roman"/>
          <w:sz w:val="24"/>
          <w:szCs w:val="24"/>
        </w:rPr>
        <w:t xml:space="preserve"> </w:t>
      </w:r>
      <w:r w:rsidRPr="00F2557F">
        <w:rPr>
          <w:rFonts w:ascii="Times New Roman" w:hAnsi="Times New Roman"/>
          <w:sz w:val="24"/>
          <w:szCs w:val="24"/>
        </w:rPr>
        <w:t>P Global Homepage. Available at: https://www.spglobal.com/marketintelligence/en/news-insights/research/europes-50-largest-banks-by-assets-2023#:~:text=HSBC%20Holdings%20PLC%20narrowly%20retained,total%20of%20%E2%82%AC2.666%20trillion. (Accessed: May 5, 2023).</w:t>
      </w:r>
    </w:p>
    <w:p w:rsidR="00835A8F" w:rsidRDefault="00835A8F" w:rsidP="00410582">
      <w:pPr>
        <w:numPr>
          <w:ilvl w:val="0"/>
          <w:numId w:val="4"/>
        </w:numPr>
        <w:spacing w:before="200" w:after="200" w:line="360" w:lineRule="auto"/>
        <w:rPr>
          <w:rFonts w:ascii="Times New Roman" w:hAnsi="Times New Roman"/>
          <w:sz w:val="24"/>
          <w:szCs w:val="24"/>
        </w:rPr>
      </w:pPr>
      <w:proofErr w:type="spellStart"/>
      <w:r w:rsidRPr="00835A8F">
        <w:rPr>
          <w:rFonts w:ascii="Times New Roman" w:hAnsi="Times New Roman"/>
          <w:sz w:val="24"/>
          <w:szCs w:val="24"/>
        </w:rPr>
        <w:t>Kiymaz</w:t>
      </w:r>
      <w:proofErr w:type="spellEnd"/>
      <w:r w:rsidRPr="00835A8F">
        <w:rPr>
          <w:rFonts w:ascii="Times New Roman" w:hAnsi="Times New Roman"/>
          <w:sz w:val="24"/>
          <w:szCs w:val="24"/>
        </w:rPr>
        <w:t xml:space="preserve">, H., </w:t>
      </w:r>
      <w:proofErr w:type="spellStart"/>
      <w:r w:rsidRPr="00835A8F">
        <w:rPr>
          <w:rFonts w:ascii="Times New Roman" w:hAnsi="Times New Roman"/>
          <w:sz w:val="24"/>
          <w:szCs w:val="24"/>
        </w:rPr>
        <w:t>Öztürkkal</w:t>
      </w:r>
      <w:proofErr w:type="spellEnd"/>
      <w:r w:rsidRPr="00835A8F">
        <w:rPr>
          <w:rFonts w:ascii="Times New Roman" w:hAnsi="Times New Roman"/>
          <w:sz w:val="24"/>
          <w:szCs w:val="24"/>
        </w:rPr>
        <w:t xml:space="preserve">, B., &amp; </w:t>
      </w:r>
      <w:proofErr w:type="spellStart"/>
      <w:r w:rsidRPr="00835A8F">
        <w:rPr>
          <w:rFonts w:ascii="Times New Roman" w:hAnsi="Times New Roman"/>
          <w:sz w:val="24"/>
          <w:szCs w:val="24"/>
        </w:rPr>
        <w:t>Akkemik</w:t>
      </w:r>
      <w:proofErr w:type="spellEnd"/>
      <w:r w:rsidRPr="00835A8F">
        <w:rPr>
          <w:rFonts w:ascii="Times New Roman" w:hAnsi="Times New Roman"/>
          <w:sz w:val="24"/>
          <w:szCs w:val="24"/>
        </w:rPr>
        <w:t>, K. A. (2016). Behavioral biases of finance professionals: Turkish evidence. Journal of Behavioral and Experimental Finance, 12, 101–111.</w:t>
      </w:r>
    </w:p>
    <w:p w:rsidR="00801301" w:rsidRDefault="00801301" w:rsidP="00410582">
      <w:pPr>
        <w:numPr>
          <w:ilvl w:val="0"/>
          <w:numId w:val="4"/>
        </w:numPr>
        <w:spacing w:before="200" w:after="200" w:line="360" w:lineRule="auto"/>
        <w:rPr>
          <w:rFonts w:ascii="Times New Roman" w:hAnsi="Times New Roman"/>
          <w:sz w:val="24"/>
          <w:szCs w:val="24"/>
        </w:rPr>
      </w:pPr>
      <w:r w:rsidRPr="00801301">
        <w:rPr>
          <w:rFonts w:ascii="Times New Roman" w:hAnsi="Times New Roman"/>
          <w:sz w:val="24"/>
          <w:szCs w:val="24"/>
        </w:rPr>
        <w:t>Markowitz, H.M. (March 1952). "Portfolio Selection". The Journal of Finance. 7 (1): 77–91.</w:t>
      </w:r>
    </w:p>
    <w:p w:rsidR="00F86975" w:rsidRDefault="00F86975" w:rsidP="00410582">
      <w:pPr>
        <w:numPr>
          <w:ilvl w:val="0"/>
          <w:numId w:val="4"/>
        </w:numPr>
        <w:spacing w:before="200" w:after="200" w:line="360" w:lineRule="auto"/>
        <w:rPr>
          <w:rFonts w:ascii="Times New Roman" w:hAnsi="Times New Roman"/>
          <w:sz w:val="24"/>
          <w:szCs w:val="24"/>
        </w:rPr>
      </w:pPr>
      <w:proofErr w:type="spellStart"/>
      <w:r w:rsidRPr="00F86975">
        <w:rPr>
          <w:rFonts w:ascii="Times New Roman" w:hAnsi="Times New Roman"/>
          <w:sz w:val="24"/>
          <w:szCs w:val="24"/>
        </w:rPr>
        <w:t>Pompian</w:t>
      </w:r>
      <w:proofErr w:type="spellEnd"/>
      <w:r w:rsidRPr="00F86975">
        <w:rPr>
          <w:rFonts w:ascii="Times New Roman" w:hAnsi="Times New Roman"/>
          <w:sz w:val="24"/>
          <w:szCs w:val="24"/>
        </w:rPr>
        <w:t>, M. (2017). </w:t>
      </w:r>
      <w:r w:rsidRPr="00F86975">
        <w:rPr>
          <w:rFonts w:ascii="Times New Roman" w:hAnsi="Times New Roman"/>
          <w:i/>
          <w:iCs/>
          <w:sz w:val="24"/>
          <w:szCs w:val="24"/>
        </w:rPr>
        <w:t>Risk tolerance and behavioral finance</w:t>
      </w:r>
      <w:r w:rsidRPr="00F86975">
        <w:rPr>
          <w:rFonts w:ascii="Times New Roman" w:hAnsi="Times New Roman"/>
          <w:sz w:val="24"/>
          <w:szCs w:val="24"/>
        </w:rPr>
        <w:t>. Advisor Perspectives, Inc., Lexington</w:t>
      </w:r>
    </w:p>
    <w:p w:rsidR="00AA07E5" w:rsidRPr="0039390A" w:rsidRDefault="00410582">
      <w:pPr>
        <w:numPr>
          <w:ilvl w:val="0"/>
          <w:numId w:val="4"/>
        </w:numPr>
        <w:spacing w:before="200" w:after="200" w:line="360" w:lineRule="auto"/>
        <w:rPr>
          <w:rFonts w:ascii="Times New Roman" w:hAnsi="Times New Roman"/>
          <w:b/>
          <w:bCs/>
          <w:sz w:val="24"/>
          <w:szCs w:val="24"/>
        </w:rPr>
      </w:pPr>
      <w:r w:rsidRPr="0039390A">
        <w:rPr>
          <w:rFonts w:ascii="Times New Roman" w:hAnsi="Times New Roman"/>
          <w:sz w:val="24"/>
          <w:szCs w:val="24"/>
        </w:rPr>
        <w:t>Raghunath, G. (2019). International Financial Management, Berlin University Press.</w:t>
      </w:r>
      <w:r w:rsidR="0039390A" w:rsidRPr="0039390A">
        <w:rPr>
          <w:rFonts w:ascii="Times New Roman" w:hAnsi="Times New Roman"/>
          <w:sz w:val="24"/>
          <w:szCs w:val="24"/>
        </w:rPr>
        <w:t xml:space="preserve"> </w:t>
      </w:r>
    </w:p>
    <w:sectPr w:rsidR="00AA07E5" w:rsidRPr="0039390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51C9C" w:rsidRDefault="00551C9C" w:rsidP="00D83F5E">
      <w:pPr>
        <w:spacing w:after="0" w:line="240" w:lineRule="auto"/>
      </w:pPr>
      <w:r>
        <w:separator/>
      </w:r>
    </w:p>
  </w:endnote>
  <w:endnote w:type="continuationSeparator" w:id="0">
    <w:p w:rsidR="00551C9C" w:rsidRDefault="00551C9C" w:rsidP="00D8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Noto Serif Thai"/>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83F5E" w:rsidRDefault="00D83F5E">
    <w:pPr>
      <w:pStyle w:val="Footer"/>
      <w:jc w:val="right"/>
    </w:pPr>
    <w:r>
      <w:fldChar w:fldCharType="begin"/>
    </w:r>
    <w:r>
      <w:instrText xml:space="preserve"> PAGE   \* MERGEFORMAT </w:instrText>
    </w:r>
    <w:r>
      <w:fldChar w:fldCharType="separate"/>
    </w:r>
    <w:r>
      <w:rPr>
        <w:noProof/>
      </w:rPr>
      <w:t>2</w:t>
    </w:r>
    <w:r>
      <w:rPr>
        <w:noProof/>
      </w:rPr>
      <w:fldChar w:fldCharType="end"/>
    </w:r>
  </w:p>
  <w:p w:rsidR="00D83F5E" w:rsidRDefault="00D83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51C9C" w:rsidRDefault="00551C9C" w:rsidP="00D83F5E">
      <w:pPr>
        <w:spacing w:after="0" w:line="240" w:lineRule="auto"/>
      </w:pPr>
      <w:r>
        <w:separator/>
      </w:r>
    </w:p>
  </w:footnote>
  <w:footnote w:type="continuationSeparator" w:id="0">
    <w:p w:rsidR="00551C9C" w:rsidRDefault="00551C9C" w:rsidP="00D83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16214"/>
    <w:multiLevelType w:val="hybridMultilevel"/>
    <w:tmpl w:val="AA5C326C"/>
    <w:lvl w:ilvl="0" w:tplc="D97AD6BA">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F61CEE"/>
    <w:multiLevelType w:val="hybridMultilevel"/>
    <w:tmpl w:val="3A624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BF4212"/>
    <w:multiLevelType w:val="hybridMultilevel"/>
    <w:tmpl w:val="C6ECD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9B61CE"/>
    <w:multiLevelType w:val="hybridMultilevel"/>
    <w:tmpl w:val="BD6A0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3485153">
    <w:abstractNumId w:val="2"/>
  </w:num>
  <w:num w:numId="2" w16cid:durableId="242764036">
    <w:abstractNumId w:val="3"/>
  </w:num>
  <w:num w:numId="3" w16cid:durableId="1625229831">
    <w:abstractNumId w:val="1"/>
  </w:num>
  <w:num w:numId="4" w16cid:durableId="1903249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F5E"/>
    <w:rsid w:val="0006556A"/>
    <w:rsid w:val="00097487"/>
    <w:rsid w:val="000C51FF"/>
    <w:rsid w:val="000C60C2"/>
    <w:rsid w:val="000D0D78"/>
    <w:rsid w:val="00120DB5"/>
    <w:rsid w:val="001419CC"/>
    <w:rsid w:val="00142294"/>
    <w:rsid w:val="001503A1"/>
    <w:rsid w:val="00153DAB"/>
    <w:rsid w:val="00194ACC"/>
    <w:rsid w:val="001B72E6"/>
    <w:rsid w:val="001C2CB4"/>
    <w:rsid w:val="00212E70"/>
    <w:rsid w:val="0021740B"/>
    <w:rsid w:val="002348C9"/>
    <w:rsid w:val="00234C8F"/>
    <w:rsid w:val="0024379C"/>
    <w:rsid w:val="00271A1E"/>
    <w:rsid w:val="002809CA"/>
    <w:rsid w:val="00282FC2"/>
    <w:rsid w:val="002C3C8B"/>
    <w:rsid w:val="002F69C3"/>
    <w:rsid w:val="00317EE6"/>
    <w:rsid w:val="00330E5B"/>
    <w:rsid w:val="00340FC4"/>
    <w:rsid w:val="003844B5"/>
    <w:rsid w:val="0038578B"/>
    <w:rsid w:val="0039390A"/>
    <w:rsid w:val="0039739E"/>
    <w:rsid w:val="003F7286"/>
    <w:rsid w:val="0040432D"/>
    <w:rsid w:val="0040614C"/>
    <w:rsid w:val="00410582"/>
    <w:rsid w:val="00410E1F"/>
    <w:rsid w:val="00433B78"/>
    <w:rsid w:val="004373BF"/>
    <w:rsid w:val="00460BBA"/>
    <w:rsid w:val="00480998"/>
    <w:rsid w:val="004966C3"/>
    <w:rsid w:val="004B723A"/>
    <w:rsid w:val="004C3308"/>
    <w:rsid w:val="004D2CD9"/>
    <w:rsid w:val="004D4994"/>
    <w:rsid w:val="004F5050"/>
    <w:rsid w:val="0052789F"/>
    <w:rsid w:val="00542F06"/>
    <w:rsid w:val="00551C9C"/>
    <w:rsid w:val="00555E3B"/>
    <w:rsid w:val="0056486F"/>
    <w:rsid w:val="005838D3"/>
    <w:rsid w:val="005927C6"/>
    <w:rsid w:val="005A24DA"/>
    <w:rsid w:val="005B1E8E"/>
    <w:rsid w:val="005D7899"/>
    <w:rsid w:val="005E3F6D"/>
    <w:rsid w:val="00633F8B"/>
    <w:rsid w:val="006473BB"/>
    <w:rsid w:val="0065362D"/>
    <w:rsid w:val="00674479"/>
    <w:rsid w:val="006B1331"/>
    <w:rsid w:val="006C31A8"/>
    <w:rsid w:val="006D7DEC"/>
    <w:rsid w:val="006E3A4B"/>
    <w:rsid w:val="00700101"/>
    <w:rsid w:val="0071780F"/>
    <w:rsid w:val="00736DED"/>
    <w:rsid w:val="007774A1"/>
    <w:rsid w:val="00783B54"/>
    <w:rsid w:val="007A684F"/>
    <w:rsid w:val="007C37AA"/>
    <w:rsid w:val="007F6852"/>
    <w:rsid w:val="00801301"/>
    <w:rsid w:val="00820BC7"/>
    <w:rsid w:val="00835A8F"/>
    <w:rsid w:val="008430EB"/>
    <w:rsid w:val="00852C1E"/>
    <w:rsid w:val="008666ED"/>
    <w:rsid w:val="00874EAE"/>
    <w:rsid w:val="008B1A8C"/>
    <w:rsid w:val="008C3B91"/>
    <w:rsid w:val="008F27A4"/>
    <w:rsid w:val="00900069"/>
    <w:rsid w:val="009321A2"/>
    <w:rsid w:val="00945530"/>
    <w:rsid w:val="00947BF6"/>
    <w:rsid w:val="00953723"/>
    <w:rsid w:val="00984CC8"/>
    <w:rsid w:val="009A5A73"/>
    <w:rsid w:val="009B270E"/>
    <w:rsid w:val="009D6117"/>
    <w:rsid w:val="00A04BDF"/>
    <w:rsid w:val="00A24358"/>
    <w:rsid w:val="00A434EB"/>
    <w:rsid w:val="00A53E59"/>
    <w:rsid w:val="00A80919"/>
    <w:rsid w:val="00A809B3"/>
    <w:rsid w:val="00A81A8D"/>
    <w:rsid w:val="00AA07E5"/>
    <w:rsid w:val="00AB60EA"/>
    <w:rsid w:val="00AC37FD"/>
    <w:rsid w:val="00AD5F19"/>
    <w:rsid w:val="00AF1405"/>
    <w:rsid w:val="00AF7942"/>
    <w:rsid w:val="00B07094"/>
    <w:rsid w:val="00B6055C"/>
    <w:rsid w:val="00B81252"/>
    <w:rsid w:val="00BA1A6E"/>
    <w:rsid w:val="00BC35DE"/>
    <w:rsid w:val="00BC3869"/>
    <w:rsid w:val="00BE2323"/>
    <w:rsid w:val="00BF0835"/>
    <w:rsid w:val="00BF3C5B"/>
    <w:rsid w:val="00C07AFB"/>
    <w:rsid w:val="00C2547D"/>
    <w:rsid w:val="00C36F3B"/>
    <w:rsid w:val="00C45692"/>
    <w:rsid w:val="00C540A4"/>
    <w:rsid w:val="00C578DB"/>
    <w:rsid w:val="00C96483"/>
    <w:rsid w:val="00CA26E1"/>
    <w:rsid w:val="00CA2ADA"/>
    <w:rsid w:val="00CC017E"/>
    <w:rsid w:val="00CE6BF2"/>
    <w:rsid w:val="00CF332D"/>
    <w:rsid w:val="00D03144"/>
    <w:rsid w:val="00D04527"/>
    <w:rsid w:val="00D05156"/>
    <w:rsid w:val="00D1565F"/>
    <w:rsid w:val="00D62FFE"/>
    <w:rsid w:val="00D83F5E"/>
    <w:rsid w:val="00D91BB1"/>
    <w:rsid w:val="00E16A0F"/>
    <w:rsid w:val="00E24157"/>
    <w:rsid w:val="00EA70A0"/>
    <w:rsid w:val="00EB1483"/>
    <w:rsid w:val="00EB426A"/>
    <w:rsid w:val="00F06CE9"/>
    <w:rsid w:val="00F2557F"/>
    <w:rsid w:val="00F37DFF"/>
    <w:rsid w:val="00F41778"/>
    <w:rsid w:val="00F77926"/>
    <w:rsid w:val="00F77FAE"/>
    <w:rsid w:val="00F86975"/>
    <w:rsid w:val="00FA083F"/>
    <w:rsid w:val="00FB1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5C84C4D"/>
  <w15:chartTrackingRefBased/>
  <w15:docId w15:val="{CBF72B20-E5D3-F143-8D11-09EE6CA35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3F5E"/>
  </w:style>
  <w:style w:type="paragraph" w:styleId="Footer">
    <w:name w:val="footer"/>
    <w:basedOn w:val="Normal"/>
    <w:link w:val="FooterChar"/>
    <w:uiPriority w:val="99"/>
    <w:unhideWhenUsed/>
    <w:rsid w:val="00D83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3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3650">
      <w:bodyDiv w:val="1"/>
      <w:marLeft w:val="0"/>
      <w:marRight w:val="0"/>
      <w:marTop w:val="0"/>
      <w:marBottom w:val="0"/>
      <w:divBdr>
        <w:top w:val="none" w:sz="0" w:space="0" w:color="auto"/>
        <w:left w:val="none" w:sz="0" w:space="0" w:color="auto"/>
        <w:bottom w:val="none" w:sz="0" w:space="0" w:color="auto"/>
        <w:right w:val="none" w:sz="0" w:space="0" w:color="auto"/>
      </w:divBdr>
    </w:div>
    <w:div w:id="306521659">
      <w:bodyDiv w:val="1"/>
      <w:marLeft w:val="0"/>
      <w:marRight w:val="0"/>
      <w:marTop w:val="0"/>
      <w:marBottom w:val="0"/>
      <w:divBdr>
        <w:top w:val="none" w:sz="0" w:space="0" w:color="auto"/>
        <w:left w:val="none" w:sz="0" w:space="0" w:color="auto"/>
        <w:bottom w:val="none" w:sz="0" w:space="0" w:color="auto"/>
        <w:right w:val="none" w:sz="0" w:space="0" w:color="auto"/>
      </w:divBdr>
    </w:div>
    <w:div w:id="339351602">
      <w:bodyDiv w:val="1"/>
      <w:marLeft w:val="0"/>
      <w:marRight w:val="0"/>
      <w:marTop w:val="0"/>
      <w:marBottom w:val="0"/>
      <w:divBdr>
        <w:top w:val="none" w:sz="0" w:space="0" w:color="auto"/>
        <w:left w:val="none" w:sz="0" w:space="0" w:color="auto"/>
        <w:bottom w:val="none" w:sz="0" w:space="0" w:color="auto"/>
        <w:right w:val="none" w:sz="0" w:space="0" w:color="auto"/>
      </w:divBdr>
    </w:div>
    <w:div w:id="1380475090">
      <w:bodyDiv w:val="1"/>
      <w:marLeft w:val="0"/>
      <w:marRight w:val="0"/>
      <w:marTop w:val="0"/>
      <w:marBottom w:val="0"/>
      <w:divBdr>
        <w:top w:val="none" w:sz="0" w:space="0" w:color="auto"/>
        <w:left w:val="none" w:sz="0" w:space="0" w:color="auto"/>
        <w:bottom w:val="none" w:sz="0" w:space="0" w:color="auto"/>
        <w:right w:val="none" w:sz="0" w:space="0" w:color="auto"/>
      </w:divBdr>
    </w:div>
    <w:div w:id="1622612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1802</Words>
  <Characters>10274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Setara</dc:creator>
  <cp:keywords/>
  <dc:description/>
  <cp:lastModifiedBy>Viktoria Ivanova</cp:lastModifiedBy>
  <cp:revision>2</cp:revision>
  <dcterms:created xsi:type="dcterms:W3CDTF">2023-05-05T18:33:00Z</dcterms:created>
  <dcterms:modified xsi:type="dcterms:W3CDTF">2023-05-05T18:33:00Z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38e43239-8d81-42ab-8284-8e9f4c798f90</vt:lpwstr>
  </property>
</Properties>
</file>