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color w:val="000000"/>
        </w:rPr>
      </w:pPr>
      <w:bookmarkStart w:id="0" w:name="_heading=h.gjdgxs" w:colFirst="0" w:colLast="0"/>
      <w:bookmarkEnd w:id="0"/>
    </w:p>
    <w:bookmarkStart w:id="1" w:name="_heading=h.30j0zll" w:colFirst="0" w:colLast="0"/>
    <w:bookmarkEnd w:id="1"/>
    <w:p>
      <w:pPr>
        <w:pStyle w:val="style62"/>
        <w:jc w:val="left"/>
        <w:rPr>
          <w:color w:val="000000"/>
        </w:rPr>
      </w:pPr>
      <w:r>
        <w:rPr>
          <w:noProof/>
          <w:color w:val="000000"/>
        </w:rPr>
        <w:drawing>
          <wp:inline distL="0" distT="0" distB="0" distR="0">
            <wp:extent cx="2095500" cy="1165860"/>
            <wp:effectExtent l="0" t="0" r="0" b="0"/>
            <wp:docPr id="1026"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2" cstate="print"/>
                    <a:srcRect l="0" t="0" r="0" b="0"/>
                    <a:stretch/>
                  </pic:blipFill>
                  <pic:spPr>
                    <a:xfrm rot="0">
                      <a:off x="0" y="0"/>
                      <a:ext cx="2095500" cy="1165860"/>
                    </a:xfrm>
                    <a:prstGeom prst="rect"/>
                    <a:ln cmpd="sng" cap="flat" w="9525">
                      <a:solidFill>
                        <a:srgbClr val="000000"/>
                      </a:solidFill>
                      <a:prstDash val="solid"/>
                      <a:round/>
                      <a:headEnd/>
                      <a:tailEnd/>
                    </a:ln>
                  </pic:spPr>
                </pic:pic>
              </a:graphicData>
            </a:graphic>
          </wp:inline>
        </w:drawing>
      </w:r>
    </w:p>
    <w:bookmarkStart w:id="2" w:name="_heading=h.1fob9te" w:colFirst="0" w:colLast="0"/>
    <w:bookmarkEnd w:id="2"/>
    <w:p>
      <w:pPr>
        <w:pStyle w:val="style62"/>
        <w:rPr>
          <w:color w:val="000000"/>
        </w:rPr>
      </w:pPr>
    </w:p>
    <w:bookmarkStart w:id="3" w:name="_heading=h.3znysh7" w:colFirst="0" w:colLast="0"/>
    <w:bookmarkEnd w:id="3"/>
    <w:p>
      <w:pPr>
        <w:pStyle w:val="style62"/>
        <w:rPr>
          <w:color w:val="000000"/>
        </w:rPr>
      </w:pPr>
    </w:p>
    <w:bookmarkStart w:id="4" w:name="_heading=h.2et92p0" w:colFirst="0" w:colLast="0"/>
    <w:bookmarkEnd w:id="4"/>
    <w:p>
      <w:pPr>
        <w:pStyle w:val="style62"/>
        <w:rPr>
          <w:color w:val="000000"/>
        </w:rPr>
      </w:pPr>
    </w:p>
    <w:bookmarkStart w:id="5" w:name="_heading=h.tyjcwt" w:colFirst="0" w:colLast="0"/>
    <w:bookmarkEnd w:id="5"/>
    <w:p>
      <w:pPr>
        <w:pStyle w:val="style62"/>
        <w:rPr>
          <w:color w:val="000000"/>
        </w:rPr>
      </w:pPr>
    </w:p>
    <w:bookmarkStart w:id="6" w:name="_heading=h.3dy6vkm" w:colFirst="0" w:colLast="0"/>
    <w:bookmarkEnd w:id="6"/>
    <w:p>
      <w:pPr>
        <w:pStyle w:val="style62"/>
        <w:rPr>
          <w:color w:val="000000"/>
        </w:rPr>
      </w:pPr>
      <w:r>
        <w:rPr>
          <w:color w:val="000000"/>
        </w:rPr>
        <w:t xml:space="preserve">Marketing Management </w:t>
      </w:r>
    </w:p>
    <w:bookmarkStart w:id="7" w:name="_heading=h.1t3h5sf" w:colFirst="0" w:colLast="0"/>
    <w:bookmarkEnd w:id="7"/>
    <w:p>
      <w:pPr>
        <w:pStyle w:val="style62"/>
        <w:rPr>
          <w:color w:val="000000"/>
        </w:rPr>
      </w:pPr>
      <w:r>
        <w:rPr>
          <w:color w:val="000000"/>
        </w:rPr>
        <w:t>Assessment 1</w:t>
      </w:r>
      <w:r>
        <w:rPr>
          <w:color w:val="000000"/>
        </w:rPr>
        <w:br w:type="page"/>
      </w:r>
    </w:p>
    <w:p>
      <w:pPr>
        <w:pStyle w:val="style0"/>
        <w:pBdr>
          <w:left w:val="nil"/>
          <w:right w:val="nil"/>
          <w:top w:val="nil"/>
          <w:bottom w:val="nil"/>
          <w:between w:val="nil"/>
        </w:pBdr>
        <w:rPr>
          <w:color w:val="000000"/>
        </w:rPr>
      </w:pPr>
    </w:p>
    <w:bookmarkStart w:id="8" w:name="_heading=h.4d34og8" w:colFirst="0" w:colLast="0"/>
    <w:bookmarkEnd w:id="8"/>
    <w:p>
      <w:pPr>
        <w:pStyle w:val="style0"/>
        <w:keepNext/>
        <w:keepLines/>
        <w:pBdr>
          <w:left w:val="nil"/>
          <w:right w:val="nil"/>
          <w:top w:val="nil"/>
          <w:bottom w:val="nil"/>
          <w:between w:val="nil"/>
        </w:pBdr>
        <w:spacing w:before="240" w:lineRule="auto" w:line="259"/>
        <w:jc w:val="center"/>
        <w:rPr>
          <w:b/>
          <w:color w:val="000000"/>
          <w:sz w:val="28"/>
          <w:szCs w:val="28"/>
        </w:rPr>
      </w:pPr>
      <w:r>
        <w:rPr>
          <w:b/>
          <w:color w:val="000000"/>
          <w:sz w:val="28"/>
          <w:szCs w:val="28"/>
        </w:rPr>
        <w:t>Table of Contents</w:t>
      </w:r>
    </w:p>
    <w:p>
      <w:pPr>
        <w:pStyle w:val="style19"/>
        <w:tabs>
          <w:tab w:val="right" w:leader="none" w:pos="9019"/>
        </w:tabs>
        <w:rPr>
          <w:rFonts w:ascii="Cambria" w:cs="宋体" w:eastAsia="宋体" w:hAnsi="Cambria"/>
          <w:noProof/>
          <w:sz w:val="22"/>
          <w:szCs w:val="22"/>
          <w:lang w:val="en-IN"/>
        </w:rPr>
      </w:pPr>
      <w:r>
        <w:rPr>
          <w:color w:val="000000"/>
        </w:rPr>
        <w:fldChar w:fldCharType="begin"/>
      </w:r>
      <w:r>
        <w:rPr>
          <w:color w:val="000000"/>
        </w:rPr>
        <w:instrText xml:space="preserve"> TOC \h \u \z \t "Heading 1,1,Heading 2,2,Heading 3,3,"</w:instrText>
      </w:r>
      <w:r>
        <w:rPr>
          <w:color w:val="000000"/>
        </w:rPr>
        <w:fldChar w:fldCharType="separate"/>
      </w:r>
      <w:r>
        <w:rPr/>
        <w:fldChar w:fldCharType="begin"/>
      </w:r>
      <w:r>
        <w:instrText xml:space="preserve"> HYPERLINK \l "_Toc133607766"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_Toc133607766 \h </w:instrText>
      </w:r>
      <w:r>
        <w:rPr>
          <w:noProof/>
          <w:webHidden/>
        </w:rPr>
        <w:fldChar w:fldCharType="separate"/>
      </w:r>
      <w:r>
        <w:rPr>
          <w:noProof/>
          <w:webHidden/>
        </w:rPr>
        <w:t>3</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"_Toc133607767" </w:instrText>
      </w:r>
      <w:r>
        <w:rPr/>
        <w:fldChar w:fldCharType="separate"/>
      </w:r>
      <w:r>
        <w:rPr>
          <w:rStyle w:val="style85"/>
          <w:noProof/>
        </w:rPr>
        <w:t>Communication</w:t>
      </w:r>
      <w:r>
        <w:rPr>
          <w:noProof/>
          <w:webHidden/>
        </w:rPr>
        <w:tab/>
      </w:r>
      <w:r>
        <w:rPr>
          <w:noProof/>
          <w:webHidden/>
        </w:rPr>
        <w:fldChar w:fldCharType="begin"/>
      </w:r>
      <w:r>
        <w:rPr>
          <w:noProof/>
          <w:webHidden/>
        </w:rPr>
        <w:instrText xml:space="preserve"> PAGEREF _Toc133607767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none" w:pos="9019"/>
        </w:tabs>
        <w:rPr>
          <w:rFonts w:ascii="Cambria" w:cs="宋体" w:eastAsia="宋体" w:hAnsi="Cambria"/>
          <w:noProof/>
          <w:sz w:val="22"/>
          <w:szCs w:val="22"/>
          <w:lang w:val="en-IN"/>
        </w:rPr>
      </w:pPr>
      <w:r>
        <w:rPr/>
        <w:fldChar w:fldCharType="begin"/>
      </w:r>
      <w:r>
        <w:instrText xml:space="preserve"> HYPERLINK \l "_Toc133607768" </w:instrText>
      </w:r>
      <w:r>
        <w:rPr/>
        <w:fldChar w:fldCharType="separate"/>
      </w:r>
      <w:r>
        <w:rPr>
          <w:rStyle w:val="style85"/>
          <w:noProof/>
        </w:rPr>
        <w:t>Organisational Initiatives and Recommendations</w:t>
      </w:r>
      <w:r>
        <w:rPr>
          <w:noProof/>
          <w:webHidden/>
        </w:rPr>
        <w:tab/>
      </w:r>
      <w:r>
        <w:rPr>
          <w:noProof/>
          <w:webHidden/>
        </w:rPr>
        <w:fldChar w:fldCharType="begin"/>
      </w:r>
      <w:r>
        <w:rPr>
          <w:noProof/>
          <w:webHidden/>
        </w:rPr>
        <w:instrText xml:space="preserve"> PAGEREF _Toc133607768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"_Toc133607769" </w:instrText>
      </w:r>
      <w:r>
        <w:rPr/>
        <w:fldChar w:fldCharType="separate"/>
      </w:r>
      <w:r>
        <w:rPr>
          <w:rStyle w:val="style85"/>
          <w:noProof/>
        </w:rPr>
        <w:t>Understanding the Walmart Brand</w:t>
      </w:r>
      <w:r>
        <w:rPr>
          <w:noProof/>
          <w:webHidden/>
        </w:rPr>
        <w:tab/>
      </w:r>
      <w:r>
        <w:rPr>
          <w:noProof/>
          <w:webHidden/>
        </w:rPr>
        <w:fldChar w:fldCharType="begin"/>
      </w:r>
      <w:r>
        <w:rPr>
          <w:noProof/>
          <w:webHidden/>
        </w:rPr>
        <w:instrText xml:space="preserve"> PAGEREF _Toc133607769 \h </w:instrText>
      </w:r>
      <w:r>
        <w:rPr>
          <w:noProof/>
          <w:webHidden/>
        </w:rPr>
        <w:fldChar w:fldCharType="separate"/>
      </w:r>
      <w:r>
        <w:rPr>
          <w:noProof/>
          <w:webHidden/>
        </w:rPr>
        <w:t>4</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"_Toc133607770" </w:instrText>
      </w:r>
      <w:r>
        <w:rPr/>
        <w:fldChar w:fldCharType="separate"/>
      </w:r>
      <w:r>
        <w:rPr>
          <w:rStyle w:val="style85"/>
          <w:noProof/>
        </w:rPr>
        <w:t>Assessing Walmart’s Current Marketing Strategies</w:t>
      </w:r>
      <w:r>
        <w:rPr>
          <w:noProof/>
          <w:webHidden/>
        </w:rPr>
        <w:tab/>
      </w:r>
      <w:r>
        <w:rPr>
          <w:noProof/>
          <w:webHidden/>
        </w:rPr>
        <w:fldChar w:fldCharType="begin"/>
      </w:r>
      <w:r>
        <w:rPr>
          <w:noProof/>
          <w:webHidden/>
        </w:rPr>
        <w:instrText xml:space="preserve"> PAGEREF _Toc133607770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"_Toc133607771" </w:instrText>
      </w:r>
      <w:r>
        <w:rPr/>
        <w:fldChar w:fldCharType="separate"/>
      </w:r>
      <w:r>
        <w:rPr>
          <w:rStyle w:val="style85"/>
          <w:noProof/>
        </w:rPr>
        <w:t>Developing Innovative Strategies for Raising Brand Awareness</w:t>
      </w:r>
      <w:r>
        <w:rPr>
          <w:noProof/>
          <w:webHidden/>
        </w:rPr>
        <w:tab/>
      </w:r>
      <w:r>
        <w:rPr>
          <w:noProof/>
          <w:webHidden/>
        </w:rPr>
        <w:fldChar w:fldCharType="begin"/>
      </w:r>
      <w:r>
        <w:rPr>
          <w:noProof/>
          <w:webHidden/>
        </w:rPr>
        <w:instrText xml:space="preserve"> PAGEREF _Toc133607771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"_Toc133607772" </w:instrText>
      </w:r>
      <w:r>
        <w:rPr/>
        <w:fldChar w:fldCharType="separate"/>
      </w:r>
      <w:r>
        <w:rPr>
          <w:rStyle w:val="style85"/>
          <w:noProof/>
        </w:rPr>
        <w:t>Keller's Brand Equity Model</w:t>
      </w:r>
      <w:r>
        <w:rPr>
          <w:noProof/>
          <w:webHidden/>
        </w:rPr>
        <w:tab/>
      </w:r>
      <w:r>
        <w:rPr>
          <w:noProof/>
          <w:webHidden/>
        </w:rPr>
        <w:fldChar w:fldCharType="begin"/>
      </w:r>
      <w:r>
        <w:rPr>
          <w:noProof/>
          <w:webHidden/>
        </w:rPr>
        <w:instrText xml:space="preserve"> PAGEREF _Toc133607772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"_Toc133607773" </w:instrText>
      </w:r>
      <w:r>
        <w:rPr/>
        <w:fldChar w:fldCharType="separate"/>
      </w:r>
      <w:r>
        <w:rPr>
          <w:rStyle w:val="style85"/>
          <w:noProof/>
        </w:rPr>
        <w:t>Understanding the Customer Journey for Walmart</w:t>
      </w:r>
      <w:r>
        <w:rPr>
          <w:noProof/>
          <w:webHidden/>
        </w:rPr>
        <w:tab/>
      </w:r>
      <w:r>
        <w:rPr>
          <w:noProof/>
          <w:webHidden/>
        </w:rPr>
        <w:fldChar w:fldCharType="begin"/>
      </w:r>
      <w:r>
        <w:rPr>
          <w:noProof/>
          <w:webHidden/>
        </w:rPr>
        <w:instrText xml:space="preserve"> PAGEREF _Toc133607773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"_Toc133607774" </w:instrText>
      </w:r>
      <w:r>
        <w:rPr/>
        <w:fldChar w:fldCharType="separate"/>
      </w:r>
      <w:r>
        <w:rPr>
          <w:rStyle w:val="style85"/>
          <w:noProof/>
        </w:rPr>
        <w:t>Customer journey map</w:t>
      </w:r>
      <w:r>
        <w:rPr>
          <w:noProof/>
          <w:webHidden/>
        </w:rPr>
        <w:tab/>
      </w:r>
      <w:r>
        <w:rPr>
          <w:noProof/>
          <w:webHidden/>
        </w:rPr>
        <w:fldChar w:fldCharType="begin"/>
      </w:r>
      <w:r>
        <w:rPr>
          <w:noProof/>
          <w:webHidden/>
        </w:rPr>
        <w:instrText xml:space="preserve"> PAGEREF _Toc133607774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none" w:pos="9019"/>
        </w:tabs>
        <w:rPr>
          <w:rFonts w:ascii="Cambria" w:cs="宋体" w:eastAsia="宋体" w:hAnsi="Cambria"/>
          <w:noProof/>
          <w:sz w:val="22"/>
          <w:szCs w:val="22"/>
          <w:lang w:val="en-IN"/>
        </w:rPr>
      </w:pPr>
      <w:r>
        <w:rPr/>
        <w:fldChar w:fldCharType="begin"/>
      </w:r>
      <w:r>
        <w:instrText xml:space="preserve"> HYPERLINK \l "_Toc133607775" </w:instrText>
      </w:r>
      <w:r>
        <w:rPr/>
        <w:fldChar w:fldCharType="separate"/>
      </w:r>
      <w:r>
        <w:rPr>
          <w:rStyle w:val="style85"/>
          <w:noProof/>
        </w:rPr>
        <w:t>Recommendation</w:t>
      </w:r>
      <w:r>
        <w:rPr>
          <w:noProof/>
          <w:webHidden/>
        </w:rPr>
        <w:tab/>
      </w:r>
      <w:r>
        <w:rPr>
          <w:noProof/>
          <w:webHidden/>
        </w:rPr>
        <w:fldChar w:fldCharType="begin"/>
      </w:r>
      <w:r>
        <w:rPr>
          <w:noProof/>
          <w:webHidden/>
        </w:rPr>
        <w:instrText xml:space="preserve"> PAGEREF _Toc133607775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"_Toc133607776" </w:instrText>
      </w:r>
      <w:r>
        <w:rPr/>
        <w:fldChar w:fldCharType="separate"/>
      </w:r>
      <w:r>
        <w:rPr>
          <w:rStyle w:val="style85"/>
          <w:noProof/>
        </w:rPr>
        <w:t>Developing Strategies for Managing and Evaluating the Customer Journey</w:t>
      </w:r>
      <w:r>
        <w:rPr>
          <w:noProof/>
          <w:webHidden/>
        </w:rPr>
        <w:tab/>
      </w:r>
      <w:r>
        <w:rPr>
          <w:noProof/>
          <w:webHidden/>
        </w:rPr>
        <w:fldChar w:fldCharType="begin"/>
      </w:r>
      <w:r>
        <w:rPr>
          <w:noProof/>
          <w:webHidden/>
        </w:rPr>
        <w:instrText xml:space="preserve"> PAGEREF _Toc133607776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"_Toc133607777" </w:instrText>
      </w:r>
      <w:r>
        <w:rPr/>
        <w:fldChar w:fldCharType="separate"/>
      </w:r>
      <w:r>
        <w:rPr>
          <w:rStyle w:val="style85"/>
          <w:noProof/>
        </w:rPr>
        <w:t>Establishing Strategic Objectives and Measuring Performance</w:t>
      </w:r>
      <w:r>
        <w:rPr>
          <w:noProof/>
          <w:webHidden/>
        </w:rPr>
        <w:tab/>
      </w:r>
      <w:r>
        <w:rPr>
          <w:noProof/>
          <w:webHidden/>
        </w:rPr>
        <w:fldChar w:fldCharType="begin"/>
      </w:r>
      <w:r>
        <w:rPr>
          <w:noProof/>
          <w:webHidden/>
        </w:rPr>
        <w:instrText xml:space="preserve"> PAGEREF _Toc133607777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"_Toc133607778" </w:instrText>
      </w:r>
      <w:r>
        <w:rPr/>
        <w:fldChar w:fldCharType="separate"/>
      </w:r>
      <w:r>
        <w:rPr>
          <w:rStyle w:val="style85"/>
          <w:noProof/>
        </w:rPr>
        <w:t>Resources needed</w:t>
      </w:r>
      <w:r>
        <w:rPr>
          <w:noProof/>
          <w:webHidden/>
        </w:rPr>
        <w:tab/>
      </w:r>
      <w:r>
        <w:rPr>
          <w:noProof/>
          <w:webHidden/>
        </w:rPr>
        <w:fldChar w:fldCharType="begin"/>
      </w:r>
      <w:r>
        <w:rPr>
          <w:noProof/>
          <w:webHidden/>
        </w:rPr>
        <w:instrText xml:space="preserve"> PAGEREF _Toc133607778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none" w:pos="9019"/>
        </w:tabs>
        <w:rPr>
          <w:rFonts w:ascii="Cambria" w:cs="宋体" w:eastAsia="宋体" w:hAnsi="Cambria"/>
          <w:noProof/>
          <w:sz w:val="22"/>
          <w:szCs w:val="22"/>
          <w:lang w:val="en-IN"/>
        </w:rPr>
      </w:pPr>
      <w:r>
        <w:rPr/>
        <w:fldChar w:fldCharType="begin"/>
      </w:r>
      <w:r>
        <w:instrText xml:space="preserve"> HYPERLINK \l "_Toc133607779" </w:instrText>
      </w:r>
      <w:r>
        <w:rPr/>
        <w:fldChar w:fldCharType="separate"/>
      </w:r>
      <w:r>
        <w:rPr>
          <w:rStyle w:val="style85"/>
          <w:noProof/>
        </w:rPr>
        <w:t>Performance measurement</w:t>
      </w:r>
      <w:r>
        <w:rPr>
          <w:noProof/>
          <w:webHidden/>
        </w:rPr>
        <w:tab/>
      </w:r>
      <w:r>
        <w:rPr>
          <w:noProof/>
          <w:webHidden/>
        </w:rPr>
        <w:fldChar w:fldCharType="begin"/>
      </w:r>
      <w:r>
        <w:rPr>
          <w:noProof/>
          <w:webHidden/>
        </w:rPr>
        <w:instrText xml:space="preserve"> PAGEREF _Toc133607779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none" w:pos="9019"/>
        </w:tabs>
        <w:rPr>
          <w:rFonts w:ascii="Cambria" w:cs="宋体" w:eastAsia="宋体" w:hAnsi="Cambria"/>
          <w:noProof/>
          <w:sz w:val="22"/>
          <w:szCs w:val="22"/>
          <w:lang w:val="en-IN"/>
        </w:rPr>
      </w:pPr>
      <w:r>
        <w:rPr/>
        <w:fldChar w:fldCharType="begin"/>
      </w:r>
      <w:r>
        <w:instrText xml:space="preserve"> HYPERLINK \l "_Toc133607780"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_Toc133607780 \h </w:instrText>
      </w:r>
      <w:r>
        <w:rPr>
          <w:noProof/>
          <w:webHidden/>
        </w:rPr>
        <w:fldChar w:fldCharType="separate"/>
      </w:r>
      <w:r>
        <w:rPr>
          <w:noProof/>
          <w:webHidden/>
        </w:rPr>
        <w:t>17</w:t>
      </w:r>
      <w:r>
        <w:rPr>
          <w:noProof/>
          <w:webHidden/>
        </w:rPr>
        <w:fldChar w:fldCharType="end"/>
      </w:r>
      <w:r>
        <w:rPr/>
        <w:fldChar w:fldCharType="end"/>
      </w:r>
    </w:p>
    <w:p>
      <w:pPr>
        <w:pStyle w:val="style19"/>
        <w:tabs>
          <w:tab w:val="right" w:leader="none" w:pos="9019"/>
        </w:tabs>
        <w:rPr>
          <w:rFonts w:ascii="Cambria" w:cs="宋体" w:eastAsia="宋体" w:hAnsi="Cambria"/>
          <w:noProof/>
          <w:sz w:val="22"/>
          <w:szCs w:val="22"/>
          <w:lang w:val="en-IN"/>
        </w:rPr>
      </w:pPr>
      <w:r>
        <w:rPr/>
        <w:fldChar w:fldCharType="begin"/>
      </w:r>
      <w:r>
        <w:instrText xml:space="preserve"> HYPERLINK \l "_Toc133607781"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_Toc133607781 \h </w:instrText>
      </w:r>
      <w:r>
        <w:rPr>
          <w:noProof/>
          <w:webHidden/>
        </w:rPr>
        <w:fldChar w:fldCharType="separate"/>
      </w:r>
      <w:r>
        <w:rPr>
          <w:noProof/>
          <w:webHidden/>
        </w:rPr>
        <w:t>19</w:t>
      </w:r>
      <w:r>
        <w:rPr>
          <w:noProof/>
          <w:webHidden/>
        </w:rPr>
        <w:fldChar w:fldCharType="end"/>
      </w:r>
      <w:r>
        <w:rPr/>
        <w:fldChar w:fldCharType="end"/>
      </w:r>
    </w:p>
    <w:p>
      <w:pPr>
        <w:pStyle w:val="style0"/>
        <w:jc w:val="center"/>
        <w:rPr>
          <w:color w:val="000000"/>
        </w:rPr>
      </w:pPr>
      <w:r>
        <w:rPr>
          <w:color w:val="000000"/>
        </w:rPr>
        <w:fldChar w:fldCharType="end"/>
      </w:r>
    </w:p>
    <w:p>
      <w:pPr>
        <w:pStyle w:val="style1"/>
        <w:rPr>
          <w:color w:val="000000"/>
        </w:rPr>
      </w:pPr>
      <w:r>
        <w:rPr>
          <w:color w:val="000000"/>
        </w:rPr>
        <w:br w:type="page"/>
      </w:r>
    </w:p>
    <w:bookmarkStart w:id="9" w:name="_Toc133607766"/>
    <w:p>
      <w:pPr>
        <w:pStyle w:val="style1"/>
        <w:rPr>
          <w:color w:val="000000"/>
        </w:rPr>
      </w:pPr>
      <w:r>
        <w:rPr>
          <w:color w:val="000000"/>
        </w:rPr>
        <w:t>Introduction</w:t>
      </w:r>
      <w:bookmarkEnd w:id="9"/>
    </w:p>
    <w:p>
      <w:pPr>
        <w:pStyle w:val="style0"/>
        <w:pBdr>
          <w:left w:val="nil"/>
          <w:right w:val="nil"/>
          <w:top w:val="nil"/>
          <w:bottom w:val="nil"/>
          <w:between w:val="nil"/>
        </w:pBdr>
        <w:rPr>
          <w:color w:val="000000"/>
        </w:rPr>
      </w:pPr>
      <w:r>
        <w:rPr>
          <w:color w:val="000000"/>
        </w:rPr>
        <w:t xml:space="preserve">Globalisation and changing needs of the consumer have made it difficult to sustain in the competitive market for organisations.  With the help of digitalisation consumers can evaluate and assess the business from overseas. Doing business ethically is more </w:t>
      </w:r>
      <w:r>
        <w:rPr>
          <w:color w:val="000000"/>
        </w:rPr>
        <w:t>important to manage reputation than just making money from it. All over the world, many organisations have done initiatives to satisfy the rising needs of consumers in this competitive marketplace. It includes marketing and advertising their brands to impr</w:t>
      </w:r>
      <w:r>
        <w:rPr>
          <w:color w:val="000000"/>
        </w:rPr>
        <w:t>ove the perspective of the consumers about it. No organisation is invulnerable to these difficulties, but those that endure and prosper appear to possess successful and effective advertising procedures and structures in place as well as unique value propos</w:t>
      </w:r>
      <w:r>
        <w:rPr>
          <w:color w:val="000000"/>
        </w:rPr>
        <w:t>itions and advertising campaigns that are critical for accomplishing long-term competitive advantage. In this journey, the retail industry also faces these issues. Walmart is a retail brand in the UK which needs to focus on its marketing approaches. This s</w:t>
      </w:r>
      <w:r>
        <w:rPr>
          <w:color w:val="000000"/>
        </w:rPr>
        <w:t>tudy is aimed to recommend how Walmart may develop novel advertising approaches to increase brand recognition, and also manage and evaluate the client experience through a range of mediums of communication to guarantee both present and prospective expectat</w:t>
      </w:r>
      <w:r>
        <w:rPr>
          <w:color w:val="000000"/>
        </w:rPr>
        <w:t xml:space="preserve">ions of stakeholders are met. It will use a range of theories and frameworks to support the suggestions. </w:t>
      </w:r>
    </w:p>
    <w:bookmarkStart w:id="10" w:name="_heading=h.1s0cggabmf1v" w:colFirst="0" w:colLast="0"/>
    <w:bookmarkStart w:id="11" w:name="_Toc133607767"/>
    <w:bookmarkEnd w:id="10"/>
    <w:p>
      <w:pPr>
        <w:pStyle w:val="style2"/>
        <w:rPr>
          <w:color w:val="000000"/>
        </w:rPr>
      </w:pPr>
      <w:r>
        <w:rPr>
          <w:color w:val="000000"/>
        </w:rPr>
        <w:t>Communication</w:t>
      </w:r>
      <w:bookmarkEnd w:id="11"/>
    </w:p>
    <w:p>
      <w:pPr>
        <w:pStyle w:val="style0"/>
        <w:rPr/>
      </w:pPr>
      <w:r>
        <w:t xml:space="preserve">Communication is the transmission of knowledge between persons using a common framework of signals, symbols, or behaviour. </w:t>
      </w:r>
    </w:p>
    <w:p>
      <w:pPr>
        <w:pStyle w:val="style0"/>
        <w:rPr/>
      </w:pPr>
      <w:r>
        <w:t>To communica</w:t>
      </w:r>
      <w:r>
        <w:t>te with the consumers one of the useful models is the transactional communication model. In this concept, interaction is an ongoing process in which not only information is delivered and response is provided, but also cultural and social truths are constru</w:t>
      </w:r>
      <w:r>
        <w:t xml:space="preserve">cted and connections are formed. </w:t>
      </w:r>
    </w:p>
    <w:p>
      <w:pPr>
        <w:pStyle w:val="style0"/>
        <w:jc w:val="center"/>
        <w:rPr>
          <w:color w:val="000000"/>
          <w:shd w:val="clear" w:color="auto" w:fill="fff2cc"/>
        </w:rPr>
      </w:pPr>
      <w:r>
        <w:rPr>
          <w:noProof/>
          <w:color w:val="000000"/>
          <w:shd w:val="clear" w:color="auto" w:fill="fff2cc"/>
        </w:rPr>
        <w:drawing>
          <wp:inline distL="0" distT="0" distB="0" distR="0">
            <wp:extent cx="2596515" cy="1949543"/>
            <wp:effectExtent l="0" t="0" r="0" b="0"/>
            <wp:docPr id="1027"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3.png"/>
                    <pic:cNvPicPr/>
                  </pic:nvPicPr>
                  <pic:blipFill>
                    <a:blip r:embed="rId3" cstate="print"/>
                    <a:srcRect l="0" t="0" r="0" b="0"/>
                    <a:stretch/>
                  </pic:blipFill>
                  <pic:spPr>
                    <a:xfrm rot="0">
                      <a:off x="0" y="0"/>
                      <a:ext cx="2596515" cy="1949543"/>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(Dean Barnland’s communication model)</w:t>
      </w:r>
    </w:p>
    <w:p>
      <w:pPr>
        <w:pStyle w:val="style0"/>
        <w:jc w:val="center"/>
        <w:rPr/>
      </w:pPr>
      <w:r>
        <w:t>(Source: Communication in PHYSIOTHERAPY, 2016)</w:t>
      </w:r>
    </w:p>
    <w:p>
      <w:pPr>
        <w:pStyle w:val="style0"/>
        <w:rPr/>
      </w:pPr>
      <w:r>
        <w:t xml:space="preserve">This concept, proposed by Dean Barnland, involves a continual transfer of notes, with the sender and receiver </w:t>
      </w:r>
      <w:r>
        <w:t>switching positions. In a sense, a comment is a form of message.</w:t>
      </w:r>
    </w:p>
    <w:p>
      <w:pPr>
        <w:pStyle w:val="style0"/>
        <w:rPr/>
      </w:pPr>
      <w:r>
        <w:t>This paradigm has three components: public signals, private cues, and behavioural cues.</w:t>
      </w:r>
    </w:p>
    <w:p>
      <w:pPr>
        <w:pStyle w:val="style0"/>
        <w:rPr/>
      </w:pPr>
      <w:r>
        <w:t>Integrated Marketing Communication (IMC) is a strategy for strategically regulating all kinds of commun</w:t>
      </w:r>
      <w:r>
        <w:t>ications and messaging in order to manage customer relationships that produce brand value (Communication in PHYSIOTHERAPY, 2016). It is a collection of marketing actions used to communicate consistently and unifiedly with consumers, prospects, and other st</w:t>
      </w:r>
      <w:r>
        <w:t xml:space="preserve">akeholders. Advertising, public relations, direct marketing, sales promotion, digital marketing, customer service, sponsorships, and other facets of marketing communication are all included in IMC. IMC can produce a more compelling message and boost brand </w:t>
      </w:r>
      <w:r>
        <w:t>awareness, loyalty, and revenue by using the capabilities of each channel.</w:t>
      </w:r>
    </w:p>
    <w:bookmarkStart w:id="12" w:name="_Toc133607768"/>
    <w:p>
      <w:pPr>
        <w:pStyle w:val="style1"/>
        <w:rPr>
          <w:color w:val="000000"/>
        </w:rPr>
      </w:pPr>
      <w:r>
        <w:rPr>
          <w:color w:val="000000"/>
        </w:rPr>
        <w:t>Organisational Initiatives and Recommendations</w:t>
      </w:r>
      <w:bookmarkEnd w:id="12"/>
    </w:p>
    <w:bookmarkStart w:id="13" w:name="_Toc133607769"/>
    <w:p>
      <w:pPr>
        <w:pStyle w:val="style2"/>
        <w:rPr>
          <w:color w:val="000000"/>
        </w:rPr>
      </w:pPr>
      <w:r>
        <w:rPr>
          <w:color w:val="000000"/>
        </w:rPr>
        <w:t>Understanding the Walmart Brand</w:t>
      </w:r>
      <w:bookmarkEnd w:id="13"/>
      <w:r>
        <w:rPr>
          <w:color w:val="000000"/>
        </w:rPr>
        <w:t xml:space="preserve"> </w:t>
      </w:r>
    </w:p>
    <w:p>
      <w:pPr>
        <w:pStyle w:val="style0"/>
        <w:pBdr>
          <w:left w:val="nil"/>
          <w:right w:val="nil"/>
          <w:top w:val="nil"/>
          <w:bottom w:val="nil"/>
          <w:between w:val="nil"/>
        </w:pBdr>
        <w:rPr>
          <w:color w:val="000000"/>
        </w:rPr>
      </w:pPr>
    </w:p>
    <w:p>
      <w:pPr>
        <w:pStyle w:val="style0"/>
        <w:pBdr>
          <w:left w:val="nil"/>
          <w:right w:val="nil"/>
          <w:top w:val="nil"/>
          <w:bottom w:val="nil"/>
          <w:between w:val="nil"/>
        </w:pBdr>
        <w:rPr>
          <w:color w:val="000000"/>
        </w:rPr>
      </w:pPr>
    </w:p>
    <w:p>
      <w:pPr>
        <w:pStyle w:val="style0"/>
        <w:pBdr>
          <w:left w:val="nil"/>
          <w:right w:val="nil"/>
          <w:top w:val="nil"/>
          <w:bottom w:val="nil"/>
          <w:between w:val="nil"/>
        </w:pBdr>
        <w:jc w:val="center"/>
        <w:rPr>
          <w:color w:val="000000"/>
        </w:rPr>
      </w:pPr>
      <w:r>
        <w:rPr>
          <w:noProof/>
          <w:color w:val="000000"/>
        </w:rPr>
        <w:drawing>
          <wp:inline distL="0" distT="0" distB="0" distR="0">
            <wp:extent cx="3346612" cy="2175660"/>
            <wp:effectExtent l="0" t="0" r="0" b="0"/>
            <wp:docPr id="1028"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4" cstate="print"/>
                    <a:srcRect l="0" t="0" r="0" b="0"/>
                    <a:stretch/>
                  </pic:blipFill>
                  <pic:spPr>
                    <a:xfrm rot="0">
                      <a:off x="0" y="0"/>
                      <a:ext cx="3346612" cy="2175660"/>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Figure1: (Revenue of Walmart)</w:t>
      </w:r>
    </w:p>
    <w:p>
      <w:pPr>
        <w:pStyle w:val="style0"/>
        <w:pBdr>
          <w:left w:val="nil"/>
          <w:right w:val="nil"/>
          <w:top w:val="nil"/>
          <w:bottom w:val="nil"/>
          <w:between w:val="nil"/>
        </w:pBdr>
        <w:jc w:val="center"/>
        <w:rPr>
          <w:color w:val="000000"/>
        </w:rPr>
      </w:pPr>
      <w:r>
        <w:rPr>
          <w:color w:val="000000"/>
        </w:rPr>
        <w:t>(Source: Ozbun, 2023)</w:t>
      </w:r>
    </w:p>
    <w:p>
      <w:pPr>
        <w:pStyle w:val="style0"/>
        <w:pBdr>
          <w:left w:val="nil"/>
          <w:right w:val="nil"/>
          <w:top w:val="nil"/>
          <w:bottom w:val="nil"/>
          <w:between w:val="nil"/>
        </w:pBdr>
        <w:jc w:val="center"/>
        <w:rPr>
          <w:color w:val="000000"/>
        </w:rPr>
      </w:pPr>
      <w:r>
        <w:rPr>
          <w:noProof/>
          <w:color w:val="000000"/>
        </w:rPr>
        <w:drawing>
          <wp:inline distL="0" distT="0" distB="0" distR="0">
            <wp:extent cx="3443591" cy="2400300"/>
            <wp:effectExtent l="0" t="0" r="0" b="0"/>
            <wp:docPr id="1029"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5" cstate="print"/>
                    <a:srcRect l="0" t="0" r="0" b="0"/>
                    <a:stretch/>
                  </pic:blipFill>
                  <pic:spPr>
                    <a:xfrm rot="0">
                      <a:off x="0" y="0"/>
                      <a:ext cx="3443591" cy="2400300"/>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Figure2: (Competitive position of Walmart i</w:t>
      </w:r>
      <w:r>
        <w:rPr>
          <w:b/>
          <w:color w:val="000000"/>
        </w:rPr>
        <w:t>n 2021)</w:t>
      </w:r>
    </w:p>
    <w:p>
      <w:pPr>
        <w:pStyle w:val="style0"/>
        <w:pBdr>
          <w:left w:val="nil"/>
          <w:right w:val="nil"/>
          <w:top w:val="nil"/>
          <w:bottom w:val="nil"/>
          <w:between w:val="nil"/>
        </w:pBdr>
        <w:jc w:val="center"/>
        <w:rPr>
          <w:color w:val="000000"/>
          <w:shd w:val="clear" w:color="auto" w:fill="fff2cc"/>
        </w:rPr>
      </w:pPr>
      <w:r>
        <w:rPr>
          <w:color w:val="000000"/>
        </w:rPr>
        <w:t>(Source: Sabanoglu, 2023)</w:t>
      </w:r>
    </w:p>
    <w:p>
      <w:pPr>
        <w:pStyle w:val="style0"/>
        <w:pBdr>
          <w:left w:val="nil"/>
          <w:right w:val="nil"/>
          <w:top w:val="nil"/>
          <w:bottom w:val="nil"/>
          <w:between w:val="nil"/>
        </w:pBdr>
        <w:rPr>
          <w:color w:val="000000"/>
        </w:rPr>
      </w:pPr>
      <w:r>
        <w:t>Brading is the meaning of giving information to its consumers about an organisation, its products and offerings.  And brand equity means the financial value that emerges from the public's opinion of the trademarked name of</w:t>
      </w:r>
      <w:r>
        <w:t xml:space="preserve"> a specific product or service, instead of from the product or service themselves. In this aspect, Walmart</w:t>
      </w:r>
      <w:r>
        <w:rPr>
          <w:color w:val="000000"/>
        </w:rPr>
        <w:t xml:space="preserve"> is the world's largest retailer, with over 10,500 locations in 20 countries and over 2.1 million employees (Walmart, 2023). Walmart's success as the </w:t>
      </w:r>
      <w:r>
        <w:rPr>
          <w:color w:val="000000"/>
        </w:rPr>
        <w:t>world's largest retailer is predicated on its ability to deliver cheap prices and daily value. The revenue of the company in 2023 was 611.29 billion (Ozbun, 2023). In comparison to the previous year, the company's revenue climbed by about 7% (Ozbun, 2023).</w:t>
      </w:r>
      <w:r>
        <w:rPr>
          <w:color w:val="000000"/>
        </w:rPr>
        <w:t xml:space="preserve"> Around the world, the corporation runs affordable shops, shopping centres, and neighbourhood markets. Walmart has developed tremendously over the years to become the largest retailer in the United States and Canada, as well as the largest employer in the </w:t>
      </w:r>
      <w:r>
        <w:rPr>
          <w:color w:val="000000"/>
        </w:rPr>
        <w:t>country. Within this competitive market, Walmart is far away from its rivals like Amazon, Costco etc (Sabanoglu, 2023). Nonetheless, despite its size and success, Walmart confronts enormous problems as a result of the retail industry's competitive characte</w:t>
      </w:r>
      <w:r>
        <w:rPr>
          <w:color w:val="000000"/>
        </w:rPr>
        <w:t xml:space="preserve">r and the changing structure of the global economic environment. Walmart’s has used many innovative ways to improve its customer satisfaction. </w:t>
      </w:r>
    </w:p>
    <w:p>
      <w:pPr>
        <w:pStyle w:val="style0"/>
        <w:pBdr>
          <w:left w:val="nil"/>
          <w:right w:val="nil"/>
          <w:top w:val="nil"/>
          <w:bottom w:val="nil"/>
          <w:between w:val="nil"/>
        </w:pBdr>
        <w:rPr>
          <w:color w:val="000000"/>
        </w:rPr>
      </w:pPr>
    </w:p>
    <w:p>
      <w:pPr>
        <w:pStyle w:val="style0"/>
        <w:pBdr>
          <w:left w:val="nil"/>
          <w:right w:val="nil"/>
          <w:top w:val="nil"/>
          <w:bottom w:val="nil"/>
          <w:between w:val="nil"/>
        </w:pBdr>
        <w:jc w:val="center"/>
        <w:rPr>
          <w:color w:val="000000"/>
        </w:rPr>
      </w:pPr>
      <w:r>
        <w:rPr>
          <w:noProof/>
          <w:color w:val="000000"/>
        </w:rPr>
        <w:drawing>
          <wp:inline distL="0" distT="0" distB="0" distR="0">
            <wp:extent cx="3876675" cy="1577717"/>
            <wp:effectExtent l="0" t="0" r="0" b="0"/>
            <wp:docPr id="1030"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6" cstate="print"/>
                    <a:srcRect l="0" t="0" r="0" b="0"/>
                    <a:stretch/>
                  </pic:blipFill>
                  <pic:spPr>
                    <a:xfrm rot="0">
                      <a:off x="0" y="0"/>
                      <a:ext cx="3876675" cy="1577717"/>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 3: (NPS score of Walmart)</w:t>
      </w:r>
    </w:p>
    <w:p>
      <w:pPr>
        <w:pStyle w:val="style0"/>
        <w:pBdr>
          <w:left w:val="nil"/>
          <w:right w:val="nil"/>
          <w:top w:val="nil"/>
          <w:bottom w:val="nil"/>
          <w:between w:val="nil"/>
        </w:pBdr>
        <w:jc w:val="center"/>
        <w:rPr>
          <w:color w:val="000000"/>
        </w:rPr>
      </w:pPr>
      <w:r>
        <w:rPr>
          <w:color w:val="000000"/>
        </w:rPr>
        <w:t>(Source: Comparably, 2023)</w:t>
      </w:r>
    </w:p>
    <w:p>
      <w:pPr>
        <w:pStyle w:val="style0"/>
        <w:pBdr>
          <w:left w:val="nil"/>
          <w:right w:val="nil"/>
          <w:top w:val="nil"/>
          <w:bottom w:val="nil"/>
          <w:between w:val="nil"/>
        </w:pBdr>
        <w:rPr>
          <w:color w:val="000000"/>
        </w:rPr>
      </w:pPr>
      <w:r>
        <w:rPr>
          <w:color w:val="000000"/>
        </w:rPr>
        <w:t>Despite these attempts, Walmart has not been able to adequately separate its brand from other retailers, resulting in a decrease in consumer loyalty. According to a recent Comparably, (2023) poll, 46% of customers thought Walmart had a distinctive and obvi</w:t>
      </w:r>
      <w:r>
        <w:rPr>
          <w:color w:val="000000"/>
        </w:rPr>
        <w:t>ous value offer, and only 20% thought Walmart's customer service could be better than its competitors. Furthermore, on the other hand, 34% of consumers stated they would not suggest Walmart to their friends and family. This sums up their Net promoter score</w:t>
      </w:r>
      <w:r>
        <w:rPr>
          <w:color w:val="000000"/>
        </w:rPr>
        <w:t xml:space="preserve"> of 12. Their competitors have scored more than Walmart so the company needs to improve its brand recognition. </w:t>
      </w:r>
    </w:p>
    <w:bookmarkStart w:id="14" w:name="_Toc133607770"/>
    <w:p>
      <w:pPr>
        <w:pStyle w:val="style2"/>
        <w:rPr>
          <w:color w:val="000000"/>
        </w:rPr>
      </w:pPr>
      <w:r>
        <w:rPr>
          <w:color w:val="000000"/>
        </w:rPr>
        <w:t>Assessing Walmart’s Current Marketing Strategies</w:t>
      </w:r>
      <w:bookmarkEnd w:id="14"/>
      <w:r>
        <w:rPr>
          <w:color w:val="000000"/>
        </w:rPr>
        <w:t xml:space="preserve"> </w:t>
      </w:r>
    </w:p>
    <w:p>
      <w:pPr>
        <w:pStyle w:val="style3"/>
        <w:rPr>
          <w:color w:val="000000"/>
        </w:rPr>
      </w:pPr>
    </w:p>
    <w:tbl>
      <w:tblPr>
        <w:tblStyle w:val="style410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trPr/>
        <w:tc>
          <w:tcPr>
            <w:tcW w:w="451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color w:val="000000"/>
              </w:rPr>
            </w:pPr>
            <w:r>
              <w:rPr>
                <w:color w:val="000000"/>
              </w:rPr>
              <w:t>Strengths</w:t>
            </w:r>
          </w:p>
          <w:p>
            <w:pPr>
              <w:pStyle w:val="style0"/>
              <w:widowControl w:val="false"/>
              <w:numPr>
                <w:ilvl w:val="0"/>
                <w:numId w:val="1"/>
              </w:numPr>
              <w:pBdr>
                <w:left w:val="nil"/>
                <w:right w:val="nil"/>
                <w:top w:val="nil"/>
                <w:bottom w:val="nil"/>
                <w:between w:val="nil"/>
              </w:pBdr>
              <w:spacing w:lineRule="auto" w:line="240"/>
              <w:jc w:val="left"/>
              <w:rPr>
                <w:color w:val="000000"/>
              </w:rPr>
            </w:pPr>
            <w:r>
              <w:rPr>
                <w:color w:val="000000"/>
              </w:rPr>
              <w:t xml:space="preserve">Walmart is among the biggest retailers in this industry with its growing revenue. </w:t>
            </w:r>
          </w:p>
          <w:p>
            <w:pPr>
              <w:pStyle w:val="style0"/>
              <w:numPr>
                <w:ilvl w:val="0"/>
                <w:numId w:val="1"/>
              </w:numPr>
              <w:pBdr>
                <w:left w:val="nil"/>
                <w:right w:val="nil"/>
                <w:top w:val="nil"/>
                <w:bottom w:val="nil"/>
                <w:between w:val="nil"/>
              </w:pBdr>
              <w:spacing w:lineRule="auto" w:line="240"/>
              <w:rPr>
                <w:color w:val="000000"/>
              </w:rPr>
            </w:pPr>
            <w:r>
              <w:rPr>
                <w:color w:val="000000"/>
              </w:rPr>
              <w:t>In comparison to  2022, the company's revenue climbed by about 7% (Ozbun, 2023).</w:t>
            </w:r>
          </w:p>
          <w:p>
            <w:pPr>
              <w:pStyle w:val="style0"/>
              <w:numPr>
                <w:ilvl w:val="0"/>
                <w:numId w:val="1"/>
              </w:numPr>
              <w:pBdr>
                <w:left w:val="nil"/>
                <w:right w:val="nil"/>
                <w:top w:val="nil"/>
                <w:bottom w:val="nil"/>
                <w:between w:val="nil"/>
              </w:pBdr>
              <w:spacing w:lineRule="auto" w:line="240"/>
              <w:rPr>
                <w:color w:val="000000"/>
              </w:rPr>
            </w:pPr>
            <w:r>
              <w:rPr>
                <w:color w:val="000000"/>
              </w:rPr>
              <w:t xml:space="preserve">The brand recognition of the company is quite high. </w:t>
            </w:r>
          </w:p>
          <w:p>
            <w:pPr>
              <w:pStyle w:val="style0"/>
              <w:numPr>
                <w:ilvl w:val="0"/>
                <w:numId w:val="1"/>
              </w:numPr>
              <w:pBdr>
                <w:left w:val="nil"/>
                <w:right w:val="nil"/>
                <w:top w:val="nil"/>
                <w:bottom w:val="nil"/>
                <w:between w:val="nil"/>
              </w:pBdr>
              <w:spacing w:lineRule="auto" w:line="240"/>
              <w:rPr>
                <w:color w:val="000000"/>
              </w:rPr>
            </w:pPr>
            <w:r>
              <w:rPr>
                <w:color w:val="000000"/>
              </w:rPr>
              <w:t>Walmart invested $16 billion for a cont</w:t>
            </w:r>
            <w:r>
              <w:rPr>
                <w:color w:val="000000"/>
              </w:rPr>
              <w:t>rolling share in Flipkart, India's biggest internet seller, marking the globe's biggest e-commerce transaction (Roy, 2018). This shows their global expansion.</w:t>
            </w:r>
          </w:p>
          <w:p>
            <w:pPr>
              <w:pStyle w:val="style0"/>
              <w:numPr>
                <w:ilvl w:val="0"/>
                <w:numId w:val="1"/>
              </w:numPr>
              <w:pBdr>
                <w:left w:val="nil"/>
                <w:right w:val="nil"/>
                <w:top w:val="nil"/>
                <w:bottom w:val="nil"/>
                <w:between w:val="nil"/>
              </w:pBdr>
              <w:spacing w:lineRule="auto" w:line="240"/>
              <w:rPr>
                <w:color w:val="000000"/>
              </w:rPr>
            </w:pPr>
            <w:r>
              <w:rPr>
                <w:color w:val="000000"/>
              </w:rPr>
              <w:t>Walmart, primarily recognised for its food markets, inexpensive shopping centres, and supermarket</w:t>
            </w:r>
            <w:r>
              <w:rPr>
                <w:color w:val="000000"/>
              </w:rPr>
              <w:t>s, is widely available in the United States.</w:t>
            </w:r>
          </w:p>
        </w:tc>
        <w:tc>
          <w:tcPr>
            <w:tcW w:w="45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color w:val="000000"/>
              </w:rPr>
            </w:pPr>
            <w:r>
              <w:rPr>
                <w:color w:val="000000"/>
              </w:rPr>
              <w:t>Weaknesses</w:t>
            </w:r>
          </w:p>
          <w:p>
            <w:pPr>
              <w:pStyle w:val="style0"/>
              <w:widowControl w:val="false"/>
              <w:numPr>
                <w:ilvl w:val="0"/>
                <w:numId w:val="4"/>
              </w:numPr>
              <w:pBdr>
                <w:left w:val="nil"/>
                <w:right w:val="nil"/>
                <w:top w:val="nil"/>
                <w:bottom w:val="nil"/>
                <w:between w:val="nil"/>
              </w:pBdr>
              <w:spacing w:lineRule="auto" w:line="240"/>
              <w:jc w:val="left"/>
              <w:rPr>
                <w:color w:val="000000"/>
              </w:rPr>
            </w:pPr>
            <w:r>
              <w:rPr>
                <w:color w:val="000000"/>
              </w:rPr>
              <w:t xml:space="preserve">Wide range of authority - Walmart's vast scale and broad spread of influence could render it vulnerable in some regions. </w:t>
            </w:r>
          </w:p>
          <w:p>
            <w:pPr>
              <w:pStyle w:val="style0"/>
              <w:widowControl w:val="false"/>
              <w:numPr>
                <w:ilvl w:val="0"/>
                <w:numId w:val="4"/>
              </w:numPr>
              <w:pBdr>
                <w:left w:val="nil"/>
                <w:right w:val="nil"/>
                <w:top w:val="nil"/>
                <w:bottom w:val="nil"/>
                <w:between w:val="nil"/>
              </w:pBdr>
              <w:spacing w:lineRule="auto" w:line="240"/>
              <w:jc w:val="left"/>
              <w:rPr>
                <w:color w:val="000000"/>
              </w:rPr>
            </w:pPr>
            <w:r>
              <w:rPr>
                <w:color w:val="000000"/>
              </w:rPr>
              <w:t>The margins for profit are thin because Walmart pursues a cost-cutting approach. The profit margins of the business suffer as a conseq</w:t>
            </w:r>
            <w:r>
              <w:rPr>
                <w:color w:val="000000"/>
              </w:rPr>
              <w:t>uence.</w:t>
            </w:r>
          </w:p>
        </w:tc>
      </w:tr>
      <w:tr>
        <w:tblPrEx/>
        <w:trPr/>
        <w:tc>
          <w:tcPr>
            <w:tcW w:w="4514"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color w:val="000000"/>
              </w:rPr>
            </w:pPr>
            <w:r>
              <w:rPr>
                <w:color w:val="000000"/>
              </w:rPr>
              <w:t xml:space="preserve">Opportunities </w:t>
            </w:r>
          </w:p>
          <w:p>
            <w:pPr>
              <w:pStyle w:val="style0"/>
              <w:widowControl w:val="false"/>
              <w:numPr>
                <w:ilvl w:val="0"/>
                <w:numId w:val="2"/>
              </w:numPr>
              <w:pBdr>
                <w:left w:val="nil"/>
                <w:right w:val="nil"/>
                <w:top w:val="nil"/>
                <w:bottom w:val="nil"/>
                <w:between w:val="nil"/>
              </w:pBdr>
              <w:spacing w:lineRule="auto" w:line="240"/>
              <w:jc w:val="left"/>
              <w:rPr>
                <w:color w:val="000000"/>
              </w:rPr>
            </w:pPr>
            <w:r>
              <w:rPr>
                <w:color w:val="000000"/>
              </w:rPr>
              <w:t xml:space="preserve">Boost sales online - The percentage of people purchasing online has risen </w:t>
            </w:r>
            <w:r>
              <w:rPr>
                <w:color w:val="000000"/>
              </w:rPr>
              <w:t xml:space="preserve">dramatically in recent years. To capitalise on this chance, Walmart may enhance its online sales platforms. </w:t>
            </w:r>
          </w:p>
          <w:p>
            <w:pPr>
              <w:pStyle w:val="style0"/>
              <w:numPr>
                <w:ilvl w:val="0"/>
                <w:numId w:val="2"/>
              </w:numPr>
              <w:pBdr>
                <w:left w:val="nil"/>
                <w:right w:val="nil"/>
                <w:top w:val="nil"/>
                <w:bottom w:val="nil"/>
                <w:between w:val="nil"/>
              </w:pBdr>
              <w:spacing w:lineRule="auto" w:line="240"/>
              <w:rPr>
                <w:color w:val="000000"/>
              </w:rPr>
            </w:pPr>
            <w:r>
              <w:rPr>
                <w:color w:val="000000"/>
              </w:rPr>
              <w:t>Growth into emerging markets - Walmart may capitalise on this potential by broadening its operations into new regions. According to Ravikumar, (202</w:t>
            </w:r>
            <w:r>
              <w:rPr>
                <w:color w:val="000000"/>
              </w:rPr>
              <w:t xml:space="preserve">0), Walmart has invested  $1.2 billion in Flipkart to improve its market presence.  </w:t>
            </w:r>
          </w:p>
          <w:p>
            <w:pPr>
              <w:pStyle w:val="style0"/>
              <w:widowControl w:val="false"/>
              <w:numPr>
                <w:ilvl w:val="0"/>
                <w:numId w:val="2"/>
              </w:numPr>
              <w:pBdr>
                <w:left w:val="nil"/>
                <w:right w:val="nil"/>
                <w:top w:val="nil"/>
                <w:bottom w:val="nil"/>
                <w:between w:val="nil"/>
              </w:pBdr>
              <w:spacing w:lineRule="auto" w:line="240"/>
              <w:jc w:val="left"/>
              <w:rPr>
                <w:color w:val="000000"/>
              </w:rPr>
            </w:pPr>
            <w:r>
              <w:rPr>
                <w:color w:val="000000"/>
              </w:rPr>
              <w:t>The company can invest in digital influencers' marketing strategy to reach consumers at a base level.</w:t>
            </w:r>
          </w:p>
        </w:tc>
        <w:tc>
          <w:tcPr>
            <w:tcW w:w="4515" w:type="dxa"/>
            <w:tcBorders/>
            <w:shd w:val="clear" w:color="auto" w:fill="auto"/>
            <w:tcMar>
              <w:top w:w="100" w:type="dxa"/>
              <w:left w:w="100" w:type="dxa"/>
              <w:bottom w:w="100" w:type="dxa"/>
              <w:right w:w="100" w:type="dxa"/>
            </w:tcMar>
          </w:tcPr>
          <w:p>
            <w:pPr>
              <w:pStyle w:val="style0"/>
              <w:widowControl w:val="false"/>
              <w:pBdr>
                <w:left w:val="nil"/>
                <w:right w:val="nil"/>
                <w:top w:val="nil"/>
                <w:bottom w:val="nil"/>
                <w:between w:val="nil"/>
              </w:pBdr>
              <w:spacing w:lineRule="auto" w:line="240"/>
              <w:jc w:val="left"/>
              <w:rPr>
                <w:color w:val="000000"/>
              </w:rPr>
            </w:pPr>
            <w:r>
              <w:rPr>
                <w:color w:val="000000"/>
              </w:rPr>
              <w:t xml:space="preserve">Threats </w:t>
            </w:r>
          </w:p>
          <w:p>
            <w:pPr>
              <w:pStyle w:val="style0"/>
              <w:widowControl w:val="false"/>
              <w:numPr>
                <w:ilvl w:val="0"/>
                <w:numId w:val="3"/>
              </w:numPr>
              <w:pBdr>
                <w:left w:val="nil"/>
                <w:right w:val="nil"/>
                <w:top w:val="nil"/>
                <w:bottom w:val="nil"/>
                <w:between w:val="nil"/>
              </w:pBdr>
              <w:spacing w:lineRule="auto" w:line="240"/>
              <w:jc w:val="left"/>
              <w:rPr>
                <w:color w:val="000000"/>
              </w:rPr>
            </w:pPr>
            <w:r>
              <w:rPr>
                <w:color w:val="000000"/>
              </w:rPr>
              <w:t>High rate of competition in the market.</w:t>
            </w:r>
          </w:p>
          <w:p>
            <w:pPr>
              <w:pStyle w:val="style0"/>
              <w:widowControl w:val="false"/>
              <w:numPr>
                <w:ilvl w:val="0"/>
                <w:numId w:val="3"/>
              </w:numPr>
              <w:pBdr>
                <w:left w:val="nil"/>
                <w:right w:val="nil"/>
                <w:top w:val="nil"/>
                <w:bottom w:val="nil"/>
                <w:between w:val="nil"/>
              </w:pBdr>
              <w:spacing w:lineRule="auto" w:line="240"/>
              <w:jc w:val="left"/>
              <w:rPr>
                <w:color w:val="000000"/>
              </w:rPr>
            </w:pPr>
            <w:r>
              <w:rPr>
                <w:color w:val="000000"/>
              </w:rPr>
              <w:t>Competitive marketing edges like using digital media, data-driven ads etc.</w:t>
            </w:r>
          </w:p>
          <w:p>
            <w:pPr>
              <w:pStyle w:val="style0"/>
              <w:widowControl w:val="false"/>
              <w:numPr>
                <w:ilvl w:val="0"/>
                <w:numId w:val="3"/>
              </w:numPr>
              <w:pBdr>
                <w:left w:val="nil"/>
                <w:right w:val="nil"/>
                <w:top w:val="nil"/>
                <w:bottom w:val="nil"/>
                <w:between w:val="nil"/>
              </w:pBdr>
              <w:spacing w:lineRule="auto" w:line="240"/>
              <w:jc w:val="left"/>
              <w:rPr>
                <w:color w:val="000000"/>
              </w:rPr>
            </w:pPr>
            <w:r>
              <w:rPr>
                <w:color w:val="000000"/>
              </w:rPr>
              <w:t xml:space="preserve">Threats of being imitated by the rivals. </w:t>
            </w:r>
          </w:p>
        </w:tc>
      </w:tr>
    </w:tbl>
    <w:p>
      <w:pPr>
        <w:pStyle w:val="style0"/>
        <w:pBdr>
          <w:left w:val="nil"/>
          <w:right w:val="nil"/>
          <w:top w:val="nil"/>
          <w:bottom w:val="nil"/>
          <w:between w:val="nil"/>
        </w:pBdr>
        <w:rPr>
          <w:color w:val="000000"/>
        </w:rPr>
      </w:pPr>
    </w:p>
    <w:bookmarkStart w:id="15" w:name="_Toc133607771"/>
    <w:p>
      <w:pPr>
        <w:pStyle w:val="style2"/>
        <w:rPr>
          <w:color w:val="000000"/>
        </w:rPr>
      </w:pPr>
      <w:r>
        <w:rPr>
          <w:color w:val="000000"/>
        </w:rPr>
        <w:t>Developing Innovative Strategies for Raising Brand Awareness</w:t>
      </w:r>
      <w:bookmarkEnd w:id="15"/>
    </w:p>
    <w:p>
      <w:pPr>
        <w:pStyle w:val="style0"/>
        <w:pBdr>
          <w:left w:val="nil"/>
          <w:right w:val="nil"/>
          <w:top w:val="nil"/>
          <w:bottom w:val="nil"/>
          <w:between w:val="nil"/>
        </w:pBdr>
        <w:rPr>
          <w:color w:val="000000"/>
        </w:rPr>
      </w:pPr>
      <w:r>
        <w:rPr>
          <w:color w:val="000000"/>
        </w:rPr>
        <w:t>Walmart is one of the world's biggest retail corporations, with a significan</w:t>
      </w:r>
      <w:r>
        <w:rPr>
          <w:color w:val="000000"/>
        </w:rPr>
        <w:t>t brand presence. Walmart's marketing approach has to be improved to raise brand awareness and loyalty.</w:t>
      </w:r>
    </w:p>
    <w:p>
      <w:pPr>
        <w:pStyle w:val="style0"/>
        <w:pBdr>
          <w:left w:val="nil"/>
          <w:right w:val="nil"/>
          <w:top w:val="nil"/>
          <w:bottom w:val="nil"/>
          <w:between w:val="nil"/>
        </w:pBdr>
        <w:rPr>
          <w:b/>
          <w:i/>
          <w:color w:val="000000"/>
        </w:rPr>
      </w:pPr>
      <w:r>
        <w:rPr>
          <w:b/>
          <w:i/>
          <w:color w:val="000000"/>
        </w:rPr>
        <w:t>Emotional connection with the consumers</w:t>
      </w:r>
    </w:p>
    <w:p>
      <w:pPr>
        <w:pStyle w:val="style0"/>
        <w:pBdr>
          <w:left w:val="nil"/>
          <w:right w:val="nil"/>
          <w:top w:val="nil"/>
          <w:bottom w:val="nil"/>
          <w:between w:val="nil"/>
        </w:pBdr>
        <w:jc w:val="center"/>
        <w:rPr>
          <w:color w:val="000000"/>
        </w:rPr>
      </w:pPr>
      <w:r>
        <w:rPr>
          <w:noProof/>
          <w:color w:val="000000"/>
        </w:rPr>
        <w:drawing>
          <wp:inline distL="0" distT="0" distB="0" distR="0">
            <wp:extent cx="3989607" cy="3293745"/>
            <wp:effectExtent l="0" t="0" r="0" b="0"/>
            <wp:docPr id="1031"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2.png"/>
                    <pic:cNvPicPr/>
                  </pic:nvPicPr>
                  <pic:blipFill>
                    <a:blip r:embed="rId7" cstate="print"/>
                    <a:srcRect l="0" t="0" r="0" b="0"/>
                    <a:stretch/>
                  </pic:blipFill>
                  <pic:spPr>
                    <a:xfrm rot="0">
                      <a:off x="0" y="0"/>
                      <a:ext cx="3989607" cy="3293745"/>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Figure4: (Integrated Marketing Communications)</w:t>
      </w:r>
    </w:p>
    <w:p>
      <w:pPr>
        <w:pStyle w:val="style0"/>
        <w:pBdr>
          <w:left w:val="nil"/>
          <w:right w:val="nil"/>
          <w:top w:val="nil"/>
          <w:bottom w:val="nil"/>
          <w:between w:val="nil"/>
        </w:pBdr>
        <w:jc w:val="center"/>
        <w:rPr>
          <w:color w:val="000000"/>
        </w:rPr>
      </w:pPr>
      <w:r>
        <w:rPr>
          <w:color w:val="000000"/>
        </w:rPr>
        <w:t>(Source: Lecture note)</w:t>
      </w:r>
    </w:p>
    <w:p>
      <w:pPr>
        <w:pStyle w:val="style0"/>
        <w:pBdr>
          <w:left w:val="nil"/>
          <w:right w:val="nil"/>
          <w:top w:val="nil"/>
          <w:bottom w:val="nil"/>
          <w:between w:val="nil"/>
        </w:pBdr>
        <w:rPr>
          <w:color w:val="000000"/>
        </w:rPr>
      </w:pPr>
      <w:r>
        <w:rPr>
          <w:color w:val="000000"/>
        </w:rPr>
        <w:t>Any retail organisation must have a social media presence on major platforms such as Instagram, Facebook, Twitter, and YouTube. Walmart has done a good job in this case. Businesses should utilise these platforms to publish compelling content and communicat</w:t>
      </w:r>
      <w:r>
        <w:rPr>
          <w:color w:val="000000"/>
        </w:rPr>
        <w:t>e with their consumers regularly. According to Valinejad</w:t>
      </w:r>
      <w:r>
        <w:rPr>
          <w:i/>
          <w:color w:val="000000"/>
        </w:rPr>
        <w:t xml:space="preserve"> et al. </w:t>
      </w:r>
      <w:r>
        <w:rPr>
          <w:color w:val="000000"/>
        </w:rPr>
        <w:t xml:space="preserve">(2021), Walmart should concentrate </w:t>
      </w:r>
      <w:r>
        <w:rPr>
          <w:color w:val="000000"/>
        </w:rPr>
        <w:t xml:space="preserve">on generating </w:t>
      </w:r>
      <w:r>
        <w:rPr>
          <w:b/>
          <w:i/>
          <w:color w:val="000000"/>
        </w:rPr>
        <w:t xml:space="preserve">unique marketing methods </w:t>
      </w:r>
      <w:r>
        <w:rPr>
          <w:color w:val="000000"/>
        </w:rPr>
        <w:t xml:space="preserve">that would set it apart from the competition and build an </w:t>
      </w:r>
      <w:r>
        <w:rPr>
          <w:i/>
          <w:color w:val="000000"/>
        </w:rPr>
        <w:t>emotional connection</w:t>
      </w:r>
      <w:r>
        <w:rPr>
          <w:color w:val="000000"/>
        </w:rPr>
        <w:t xml:space="preserve"> with customers. This involves using dig</w:t>
      </w:r>
      <w:r>
        <w:rPr>
          <w:color w:val="000000"/>
        </w:rPr>
        <w:t xml:space="preserve">ital and social media campaigns to better engage consumers and segment them according to the societal marketing concept. They need to use </w:t>
      </w:r>
      <w:r>
        <w:rPr>
          <w:b/>
          <w:i/>
          <w:color w:val="000000"/>
        </w:rPr>
        <w:t xml:space="preserve">data-driven marketing </w:t>
      </w:r>
      <w:r>
        <w:rPr>
          <w:color w:val="000000"/>
        </w:rPr>
        <w:t>strategies to better understand customer behaviour and preferences, and invest in customer exper</w:t>
      </w:r>
      <w:r>
        <w:rPr>
          <w:color w:val="000000"/>
        </w:rPr>
        <w:t xml:space="preserve">ience projects that will develop an emotional connection with customers. Integrated marketing communication will help in this case. </w:t>
      </w:r>
    </w:p>
    <w:p>
      <w:pPr>
        <w:pStyle w:val="style0"/>
        <w:pBdr>
          <w:left w:val="nil"/>
          <w:right w:val="nil"/>
          <w:top w:val="nil"/>
          <w:bottom w:val="nil"/>
          <w:between w:val="nil"/>
        </w:pBdr>
        <w:rPr>
          <w:b/>
          <w:i/>
          <w:color w:val="000000"/>
        </w:rPr>
      </w:pPr>
      <w:r>
        <w:rPr>
          <w:b/>
          <w:i/>
          <w:color w:val="000000"/>
        </w:rPr>
        <w:t>Influencers marketing</w:t>
      </w:r>
    </w:p>
    <w:p>
      <w:pPr>
        <w:pStyle w:val="style0"/>
        <w:pBdr>
          <w:left w:val="nil"/>
          <w:right w:val="nil"/>
          <w:top w:val="nil"/>
          <w:bottom w:val="nil"/>
          <w:between w:val="nil"/>
        </w:pBdr>
        <w:jc w:val="center"/>
        <w:rPr>
          <w:color w:val="000000"/>
        </w:rPr>
      </w:pPr>
      <w:r>
        <w:rPr>
          <w:noProof/>
          <w:color w:val="000000"/>
        </w:rPr>
        <w:drawing>
          <wp:inline distL="0" distT="0" distB="0" distR="0">
            <wp:extent cx="3693795" cy="2497300"/>
            <wp:effectExtent l="0" t="0" r="0" b="0"/>
            <wp:docPr id="1032"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8" cstate="print"/>
                    <a:srcRect l="0" t="0" r="0" b="0"/>
                    <a:stretch/>
                  </pic:blipFill>
                  <pic:spPr>
                    <a:xfrm rot="0">
                      <a:off x="0" y="0"/>
                      <a:ext cx="3693795" cy="2497300"/>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Figure5: (Market value of Influencers marketing)</w:t>
      </w:r>
    </w:p>
    <w:p>
      <w:pPr>
        <w:pStyle w:val="style0"/>
        <w:pBdr>
          <w:left w:val="nil"/>
          <w:right w:val="nil"/>
          <w:top w:val="nil"/>
          <w:bottom w:val="nil"/>
          <w:between w:val="nil"/>
        </w:pBdr>
        <w:jc w:val="center"/>
        <w:rPr>
          <w:color w:val="000000"/>
        </w:rPr>
      </w:pPr>
      <w:r>
        <w:rPr>
          <w:color w:val="000000"/>
        </w:rPr>
        <w:t>(Source: Statista, 2023)</w:t>
      </w:r>
    </w:p>
    <w:p>
      <w:pPr>
        <w:pStyle w:val="style0"/>
        <w:pBdr>
          <w:left w:val="nil"/>
          <w:right w:val="nil"/>
          <w:top w:val="nil"/>
          <w:bottom w:val="nil"/>
          <w:between w:val="nil"/>
        </w:pBdr>
        <w:rPr>
          <w:color w:val="000000"/>
        </w:rPr>
      </w:pPr>
      <w:r>
        <w:rPr>
          <w:color w:val="000000"/>
        </w:rPr>
        <w:t>According to Jin, Muqadda</w:t>
      </w:r>
      <w:r>
        <w:rPr>
          <w:color w:val="000000"/>
        </w:rPr>
        <w:t xml:space="preserve">m and Ryu, (2019), Influencer marketing is a strong strategy for increasing brand recognition. Retailers could collaborate with famous industry influencers to develop content that promotes their products and services. As per Statista, (2023), Instagram is </w:t>
      </w:r>
      <w:r>
        <w:rPr>
          <w:color w:val="000000"/>
        </w:rPr>
        <w:t>still among the most preferred medium for influencer advertising globally, and the worldwide Instagram ambassador industry is expected to exceed two billion dollars in value for the initial time in 2020 and in 2022, the market was 16.4 billion USD. Influen</w:t>
      </w:r>
      <w:r>
        <w:rPr>
          <w:color w:val="000000"/>
        </w:rPr>
        <w:t xml:space="preserve">cer marketing tactics will be incredibly beneficial to Walmart in building brand recognition among customers. Influencers can swiftly reach big audiences, making them a perfect partner for businesses trying to spread their message. Influencers can promote </w:t>
      </w:r>
      <w:r>
        <w:rPr>
          <w:color w:val="000000"/>
        </w:rPr>
        <w:t>Walmart's products and services through their social media platforms, assisting in the development of trust and credibility among their followers. Furthermore, influencers will provide material that is relevant to their audience, helping Walmart to reach n</w:t>
      </w:r>
      <w:r>
        <w:rPr>
          <w:color w:val="000000"/>
        </w:rPr>
        <w:t xml:space="preserve">ew consumers and engage existing ones (Campbell and Farrell, 2020). This material can take the shape of reviews, lessons, or giveaways, and it can all serve to raise brand visibility and awareness. Influencers may also be employed to run competitions </w:t>
      </w:r>
      <w:r>
        <w:rPr>
          <w:color w:val="000000"/>
        </w:rPr>
        <w:t>or ot</w:t>
      </w:r>
      <w:r>
        <w:rPr>
          <w:color w:val="000000"/>
        </w:rPr>
        <w:t>her promotional events on behalf of Walmart, which can boost brand awareness and loyalty even further. Walmart will gain a significant ally in its attempts to enhance brand awareness among customers by harnessing influencers' reach and impact.</w:t>
      </w:r>
    </w:p>
    <w:p>
      <w:pPr>
        <w:pStyle w:val="style0"/>
        <w:pBdr>
          <w:left w:val="nil"/>
          <w:right w:val="nil"/>
          <w:top w:val="nil"/>
          <w:bottom w:val="nil"/>
          <w:between w:val="nil"/>
        </w:pBdr>
        <w:rPr>
          <w:b/>
          <w:i/>
          <w:color w:val="000000"/>
        </w:rPr>
      </w:pPr>
      <w:r>
        <w:rPr>
          <w:b/>
          <w:i/>
          <w:color w:val="000000"/>
        </w:rPr>
        <w:t>Content marketing</w:t>
      </w:r>
    </w:p>
    <w:p>
      <w:pPr>
        <w:pStyle w:val="style0"/>
        <w:pBdr>
          <w:left w:val="nil"/>
          <w:right w:val="nil"/>
          <w:top w:val="nil"/>
          <w:bottom w:val="nil"/>
          <w:between w:val="nil"/>
        </w:pBdr>
        <w:rPr>
          <w:color w:val="000000"/>
        </w:rPr>
      </w:pPr>
      <w:r>
        <w:rPr>
          <w:color w:val="000000"/>
        </w:rPr>
        <w:t>A great marketing plan relies heavily on content. To raise brand recognition, retailers should generate compelling material such as videos, infographics, and blog entries. Walmart should use content advertising as a marketing tactic. Info</w:t>
      </w:r>
      <w:r>
        <w:rPr>
          <w:color w:val="000000"/>
        </w:rPr>
        <w:t>rmation marketing entails generating and sharing useful and interesting information to foster consumer trust and loyalty and drive conversions (Hollebeek and Macky, 2019). This involves producing videos, blog posts, and articles that give value to customer</w:t>
      </w:r>
      <w:r>
        <w:rPr>
          <w:color w:val="000000"/>
        </w:rPr>
        <w:t xml:space="preserve">s while also highlighting the brand's products and services. They can promote their environmental initiatives, and UN SDG goals, and help society and minorities. </w:t>
      </w:r>
    </w:p>
    <w:p>
      <w:pPr>
        <w:pStyle w:val="style0"/>
        <w:pBdr>
          <w:left w:val="nil"/>
          <w:right w:val="nil"/>
          <w:top w:val="nil"/>
          <w:bottom w:val="nil"/>
          <w:between w:val="nil"/>
        </w:pBdr>
        <w:rPr>
          <w:b/>
          <w:i/>
          <w:color w:val="000000"/>
        </w:rPr>
      </w:pPr>
      <w:r>
        <w:rPr>
          <w:b/>
          <w:i/>
          <w:color w:val="000000"/>
        </w:rPr>
        <w:t>Use Email Marketing</w:t>
      </w:r>
    </w:p>
    <w:p>
      <w:pPr>
        <w:pStyle w:val="style0"/>
        <w:pBdr>
          <w:left w:val="nil"/>
          <w:right w:val="nil"/>
          <w:top w:val="nil"/>
          <w:bottom w:val="nil"/>
          <w:between w:val="nil"/>
        </w:pBdr>
        <w:rPr>
          <w:color w:val="000000"/>
        </w:rPr>
      </w:pPr>
      <w:r>
        <w:rPr>
          <w:color w:val="000000"/>
        </w:rPr>
        <w:t>Email marketing is an efficient approach to reaching out to new clients a</w:t>
      </w:r>
      <w:r>
        <w:rPr>
          <w:color w:val="000000"/>
        </w:rPr>
        <w:t>nd strengthening ties with existing ones. Walmart should spice up its visuals to attract people to visit its brands. It should design targeted email campaigns with information that is relevant to its target demographic. They should start a referral program</w:t>
      </w:r>
      <w:r>
        <w:rPr>
          <w:color w:val="000000"/>
        </w:rPr>
        <w:t xml:space="preserve"> through email and give a 20% discount to each consumer who refers new consumers.</w:t>
      </w:r>
    </w:p>
    <w:p>
      <w:pPr>
        <w:pStyle w:val="style0"/>
        <w:pBdr>
          <w:left w:val="nil"/>
          <w:right w:val="nil"/>
          <w:top w:val="nil"/>
          <w:bottom w:val="nil"/>
          <w:between w:val="nil"/>
        </w:pBdr>
        <w:rPr>
          <w:color w:val="000000"/>
        </w:rPr>
      </w:pPr>
      <w:r>
        <w:rPr>
          <w:b/>
          <w:i/>
          <w:color w:val="000000"/>
        </w:rPr>
        <w:t>Organise Contests and Giveaways</w:t>
      </w:r>
      <w:r>
        <w:rPr>
          <w:color w:val="000000"/>
        </w:rPr>
        <w:t xml:space="preserve"> </w:t>
      </w:r>
    </w:p>
    <w:p>
      <w:pPr>
        <w:pStyle w:val="style0"/>
        <w:pBdr>
          <w:left w:val="nil"/>
          <w:right w:val="nil"/>
          <w:top w:val="nil"/>
          <w:bottom w:val="nil"/>
          <w:between w:val="nil"/>
        </w:pBdr>
        <w:rPr>
          <w:color w:val="000000"/>
        </w:rPr>
      </w:pPr>
      <w:r>
        <w:rPr>
          <w:color w:val="000000"/>
        </w:rPr>
        <w:t xml:space="preserve">Contests and giveaways are a great method to engage customers and establish brand loyalty. Retailers could hold competitions and freebies to </w:t>
      </w:r>
      <w:r>
        <w:rPr>
          <w:color w:val="000000"/>
        </w:rPr>
        <w:t>encourage customers to engage and share their experiences with their peers (Campbell and Farrell, 2020).</w:t>
      </w:r>
    </w:p>
    <w:p>
      <w:pPr>
        <w:pStyle w:val="style0"/>
        <w:pBdr>
          <w:left w:val="nil"/>
          <w:right w:val="nil"/>
          <w:top w:val="nil"/>
          <w:bottom w:val="nil"/>
          <w:between w:val="nil"/>
        </w:pBdr>
        <w:rPr>
          <w:b/>
          <w:i/>
          <w:color w:val="000000"/>
        </w:rPr>
      </w:pPr>
      <w:r>
        <w:rPr>
          <w:b/>
          <w:i/>
          <w:color w:val="000000"/>
        </w:rPr>
        <w:t>Invest in Paid Advertising</w:t>
      </w:r>
    </w:p>
    <w:p>
      <w:pPr>
        <w:pStyle w:val="style0"/>
        <w:pBdr>
          <w:left w:val="nil"/>
          <w:right w:val="nil"/>
          <w:top w:val="nil"/>
          <w:bottom w:val="nil"/>
          <w:between w:val="nil"/>
        </w:pBdr>
        <w:rPr>
          <w:color w:val="000000"/>
        </w:rPr>
      </w:pPr>
      <w:r>
        <w:rPr>
          <w:color w:val="000000"/>
        </w:rPr>
        <w:t xml:space="preserve">Paid advertising is also necessary for any retail business. Walmart should invest in sponsored social media advertising. </w:t>
      </w:r>
    </w:p>
    <w:p>
      <w:pPr>
        <w:pStyle w:val="style0"/>
        <w:pBdr>
          <w:left w:val="nil"/>
          <w:right w:val="nil"/>
          <w:top w:val="nil"/>
          <w:bottom w:val="nil"/>
          <w:between w:val="nil"/>
        </w:pBdr>
        <w:rPr>
          <w:b/>
          <w:i/>
          <w:color w:val="000000"/>
        </w:rPr>
      </w:pPr>
      <w:r>
        <w:rPr>
          <w:b/>
          <w:i/>
          <w:color w:val="000000"/>
        </w:rPr>
        <w:t>In</w:t>
      </w:r>
      <w:r>
        <w:rPr>
          <w:b/>
          <w:i/>
          <w:color w:val="000000"/>
        </w:rPr>
        <w:t>fluence the public through naive marketing</w:t>
      </w:r>
    </w:p>
    <w:p>
      <w:pPr>
        <w:pStyle w:val="style0"/>
        <w:pBdr>
          <w:left w:val="nil"/>
          <w:right w:val="nil"/>
          <w:top w:val="nil"/>
          <w:bottom w:val="nil"/>
          <w:between w:val="nil"/>
        </w:pBdr>
        <w:jc w:val="center"/>
        <w:rPr>
          <w:color w:val="000000"/>
        </w:rPr>
      </w:pPr>
      <w:r>
        <w:rPr>
          <w:noProof/>
          <w:color w:val="000000"/>
        </w:rPr>
        <w:drawing>
          <wp:inline distL="0" distT="0" distB="0" distR="0">
            <wp:extent cx="3502815" cy="3416680"/>
            <wp:effectExtent l="0" t="0" r="0" b="0"/>
            <wp:docPr id="1033"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6.png"/>
                    <pic:cNvPicPr/>
                  </pic:nvPicPr>
                  <pic:blipFill>
                    <a:blip r:embed="rId9" cstate="print"/>
                    <a:srcRect l="0" t="0" r="0" b="0"/>
                    <a:stretch/>
                  </pic:blipFill>
                  <pic:spPr>
                    <a:xfrm rot="0">
                      <a:off x="0" y="0"/>
                      <a:ext cx="3502815" cy="3416680"/>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Figure6: (Investment in Native marketing)</w:t>
      </w:r>
    </w:p>
    <w:p>
      <w:pPr>
        <w:pStyle w:val="style0"/>
        <w:pBdr>
          <w:left w:val="nil"/>
          <w:right w:val="nil"/>
          <w:top w:val="nil"/>
          <w:bottom w:val="nil"/>
          <w:between w:val="nil"/>
        </w:pBdr>
        <w:jc w:val="center"/>
        <w:rPr>
          <w:color w:val="000000"/>
        </w:rPr>
      </w:pPr>
      <w:r>
        <w:rPr>
          <w:color w:val="000000"/>
        </w:rPr>
        <w:t>(Source: Walgrove, 2020)</w:t>
      </w:r>
    </w:p>
    <w:p>
      <w:pPr>
        <w:pStyle w:val="style0"/>
        <w:pBdr>
          <w:left w:val="nil"/>
          <w:right w:val="nil"/>
          <w:top w:val="nil"/>
          <w:bottom w:val="nil"/>
          <w:between w:val="nil"/>
        </w:pBdr>
        <w:rPr>
          <w:color w:val="000000"/>
        </w:rPr>
      </w:pPr>
      <w:r>
        <w:rPr>
          <w:color w:val="000000"/>
        </w:rPr>
        <w:t xml:space="preserve">Walmart should use the influence of public relations through native marketing like giving ads in CBS News and NYD etc and </w:t>
      </w:r>
      <w:r>
        <w:rPr>
          <w:color w:val="000000"/>
        </w:rPr>
        <w:t>word-of-mouth marketing to increase brand recognition. It has been seen that in the US the investment in native marketing increased from 47.33 billion USD to 57.27 billion USD in just one year.</w:t>
      </w:r>
    </w:p>
    <w:bookmarkStart w:id="16" w:name="_heading=h.wii1dz9w34fd" w:colFirst="0" w:colLast="0"/>
    <w:bookmarkStart w:id="17" w:name="_Toc133607772"/>
    <w:bookmarkEnd w:id="16"/>
    <w:p>
      <w:pPr>
        <w:pStyle w:val="style2"/>
        <w:rPr>
          <w:color w:val="000000"/>
        </w:rPr>
      </w:pPr>
      <w:r>
        <w:rPr>
          <w:color w:val="000000"/>
        </w:rPr>
        <w:t>Keller's Brand Equity Model</w:t>
      </w:r>
      <w:bookmarkEnd w:id="17"/>
    </w:p>
    <w:p>
      <w:pPr>
        <w:pStyle w:val="style0"/>
        <w:jc w:val="center"/>
        <w:rPr>
          <w:color w:val="000000"/>
        </w:rPr>
      </w:pPr>
      <w:r>
        <w:rPr>
          <w:noProof/>
          <w:color w:val="000000"/>
        </w:rPr>
        <w:drawing>
          <wp:inline distL="0" distT="0" distB="0" distR="0">
            <wp:extent cx="3981449" cy="2047874"/>
            <wp:effectExtent l="0" t="0" r="0" b="0"/>
            <wp:docPr id="1034"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cstate="print"/>
                    <a:srcRect l="0" t="0" r="0" b="0"/>
                    <a:stretch/>
                  </pic:blipFill>
                  <pic:spPr>
                    <a:xfrm rot="0">
                      <a:off x="0" y="0"/>
                      <a:ext cx="3981449" cy="2047874"/>
                    </a:xfrm>
                    <a:prstGeom prst="rect"/>
                    <a:ln cmpd="sng" cap="flat" w="9525">
                      <a:solidFill>
                        <a:srgbClr val="000000"/>
                      </a:solidFill>
                      <a:prstDash val="solid"/>
                      <a:round/>
                      <a:headEnd/>
                      <a:tailEnd/>
                    </a:ln>
                  </pic:spPr>
                </pic:pic>
              </a:graphicData>
            </a:graphic>
          </wp:inline>
        </w:drawing>
      </w:r>
    </w:p>
    <w:p>
      <w:pPr>
        <w:pStyle w:val="style0"/>
        <w:jc w:val="center"/>
        <w:rPr>
          <w:b/>
        </w:rPr>
      </w:pPr>
      <w:r>
        <w:rPr>
          <w:b/>
          <w:color w:val="000000"/>
        </w:rPr>
        <w:t>Figure</w:t>
      </w:r>
      <w:r>
        <w:rPr>
          <w:b/>
          <w:color w:val="000000"/>
        </w:rPr>
        <w:t>7</w:t>
      </w:r>
      <w:r>
        <w:rPr>
          <w:b/>
          <w:color w:val="000000"/>
        </w:rPr>
        <w:t xml:space="preserve"> :(</w:t>
      </w:r>
      <w:r>
        <w:rPr>
          <w:b/>
        </w:rPr>
        <w:t xml:space="preserve">Keller's Brand Equity </w:t>
      </w:r>
      <w:r>
        <w:rPr>
          <w:b/>
        </w:rPr>
        <w:t>Model )</w:t>
      </w:r>
    </w:p>
    <w:p>
      <w:pPr>
        <w:pStyle w:val="style0"/>
        <w:jc w:val="center"/>
        <w:rPr/>
      </w:pPr>
      <w:r>
        <w:t>(Source: MindTools, 2022)</w:t>
      </w:r>
    </w:p>
    <w:p>
      <w:pPr>
        <w:pStyle w:val="style0"/>
        <w:rPr>
          <w:color w:val="000000"/>
          <w:shd w:val="clear" w:color="auto" w:fill="fff2cc"/>
        </w:rPr>
      </w:pPr>
      <w:r>
        <w:t>The Keller's Brand Equity Model is a method for analysing and quantifying a brand's strength. Kevin Keller, a Dartmouth College marketing professor, created it (MindTools, 2022). The approach takes into account four import</w:t>
      </w:r>
      <w:r>
        <w:t xml:space="preserve">ant aspects of brand equity: brand awareness, brand </w:t>
      </w:r>
      <w:r>
        <w:t>loyalty, perceived quality, and brand associations. Brand awareness is a measure of how well a brand is recognised and remembered by people. Brand loyalty is a measure of a customer's readiness to buy the</w:t>
      </w:r>
      <w:r>
        <w:t xml:space="preserve"> brand again and again. Walmart buyers are loyal and their performance meets the consumer needs. Perceived quality is the customer's assessment of the entire worth of the brand. Walmart provides cost-effective quality products. Finally, brand associations </w:t>
      </w:r>
      <w:r>
        <w:t xml:space="preserve">are the mental links that customers form between a brand and its connected products, services, and values. Consumers of Walmart are loyal and regular. Walmart measures the performance of their branding operations, which include advertising, using Keller's </w:t>
      </w:r>
      <w:r>
        <w:t>Brand Equity Model. Walmart measures the efficacy of their branding activities, which include advertising campaigns, customer loyalty programmes, and consistent messaging across all channels, using Keller's Brand Equity Model. Walmart can make educated jud</w:t>
      </w:r>
      <w:r>
        <w:t>gments about how to improve its brand by assessing the efficacy of its brand building activities. One disadvantage of using it is if the brand equity is negative then the company can make confusion to the consumers.</w:t>
      </w:r>
    </w:p>
    <w:p>
      <w:pPr>
        <w:pStyle w:val="style0"/>
        <w:pBdr>
          <w:left w:val="nil"/>
          <w:right w:val="nil"/>
          <w:top w:val="nil"/>
          <w:bottom w:val="nil"/>
          <w:between w:val="nil"/>
        </w:pBdr>
        <w:rPr>
          <w:color w:val="000000"/>
          <w:shd w:val="clear" w:color="auto" w:fill="fff2cc"/>
        </w:rPr>
      </w:pPr>
    </w:p>
    <w:bookmarkStart w:id="18" w:name="_Toc133607773"/>
    <w:p>
      <w:pPr>
        <w:pStyle w:val="style2"/>
        <w:rPr>
          <w:color w:val="000000"/>
        </w:rPr>
      </w:pPr>
      <w:r>
        <w:rPr>
          <w:color w:val="000000"/>
        </w:rPr>
        <w:t xml:space="preserve">Understanding the Customer Journey for </w:t>
      </w:r>
      <w:r>
        <w:rPr>
          <w:color w:val="000000"/>
        </w:rPr>
        <w:t>Walmart</w:t>
      </w:r>
      <w:bookmarkEnd w:id="18"/>
      <w:r>
        <w:rPr>
          <w:color w:val="000000"/>
        </w:rPr>
        <w:t xml:space="preserve"> </w:t>
      </w:r>
    </w:p>
    <w:p>
      <w:pPr>
        <w:pStyle w:val="style0"/>
        <w:pBdr>
          <w:left w:val="nil"/>
          <w:right w:val="nil"/>
          <w:top w:val="nil"/>
          <w:bottom w:val="nil"/>
          <w:between w:val="nil"/>
        </w:pBdr>
        <w:rPr>
          <w:color w:val="000000"/>
        </w:rPr>
      </w:pPr>
      <w:r>
        <w:rPr>
          <w:color w:val="000000"/>
        </w:rPr>
        <w:t>Walmart's customer journey is an integral component of the company's entire customer experience strategy. Walmart has made significant investments in customer experience efforts such as the Walmart app, in-store pickup, and delivery alternatives (</w:t>
      </w:r>
      <w:r>
        <w:rPr>
          <w:color w:val="000000"/>
        </w:rPr>
        <w:t>Cao, 2021). Walmart has also made investments in customer service training and programmes, such as the Ask Walmart Live programme, which assists consumers with product information, returns, and other issues (Annual report, 2022). Walmart has a customer-fir</w:t>
      </w:r>
      <w:r>
        <w:rPr>
          <w:color w:val="000000"/>
        </w:rPr>
        <w:t>st approach, so its ratings give value to the goods they sell or the assistance they provide. On average, the bigger the number of favourable client evaluations, the higher the ranks and purchases. Walmart believes that if they do not respond to the change</w:t>
      </w:r>
      <w:r>
        <w:rPr>
          <w:color w:val="000000"/>
        </w:rPr>
        <w:t xml:space="preserve"> in needs of the consumers then they could face negative consequences (Annual report, 2022). Walmart tries to provide customer services on time, help to return products, ensure shipping within time and make sure their product cancellation rate is very low.</w:t>
      </w:r>
      <w:r>
        <w:rPr>
          <w:color w:val="000000"/>
        </w:rPr>
        <w:t xml:space="preserve"> They make sure their customer call centres are available 24/7 (Annual Report, 2022). It's also an example of experiential marketing, which aims to generate a pleasant consumer experience at every point of the customer journey. Finally, it is an example of</w:t>
      </w:r>
      <w:r>
        <w:rPr>
          <w:color w:val="000000"/>
        </w:rPr>
        <w:t xml:space="preserve"> relationship marketing, which is a strategy for developing long-term relationships with clients through the provision of value-added services and experiences.</w:t>
      </w:r>
    </w:p>
    <w:bookmarkStart w:id="19" w:name="_heading=h.2zc41845fxz6" w:colFirst="0" w:colLast="0"/>
    <w:bookmarkStart w:id="20" w:name="_Toc133607774"/>
    <w:bookmarkEnd w:id="19"/>
    <w:p>
      <w:pPr>
        <w:pStyle w:val="style2"/>
        <w:rPr>
          <w:color w:val="000000"/>
        </w:rPr>
      </w:pPr>
      <w:r>
        <w:rPr>
          <w:color w:val="000000"/>
        </w:rPr>
        <w:t>Customer journey map</w:t>
      </w:r>
      <w:bookmarkEnd w:id="20"/>
    </w:p>
    <w:tbl>
      <w:tblPr>
        <w:tblStyle w:val="style154"/>
        <w:tblW w:w="0" w:type="auto"/>
        <w:tblLook w:val="04A0" w:firstRow="1" w:lastRow="0" w:firstColumn="1" w:lastColumn="0" w:noHBand="0" w:noVBand="1"/>
      </w:tblPr>
      <w:tblGrid>
        <w:gridCol w:w="1404"/>
        <w:gridCol w:w="1414"/>
        <w:gridCol w:w="1228"/>
        <w:gridCol w:w="1232"/>
        <w:gridCol w:w="1150"/>
        <w:gridCol w:w="2597"/>
      </w:tblGrid>
      <w:tr>
        <w:trPr/>
        <w:tc>
          <w:tcPr>
            <w:tcW w:w="1657" w:type="dxa"/>
            <w:tcBorders/>
          </w:tcPr>
          <w:p>
            <w:pPr>
              <w:pStyle w:val="style0"/>
              <w:rPr>
                <w:b/>
                <w:bCs/>
              </w:rPr>
            </w:pPr>
            <w:r>
              <w:rPr>
                <w:b/>
                <w:bCs/>
              </w:rPr>
              <w:t>Customer journey map</w:t>
            </w:r>
          </w:p>
        </w:tc>
        <w:tc>
          <w:tcPr>
            <w:tcW w:w="1710" w:type="dxa"/>
            <w:tcBorders/>
          </w:tcPr>
          <w:p>
            <w:pPr>
              <w:pStyle w:val="style0"/>
              <w:rPr>
                <w:b/>
                <w:bCs/>
              </w:rPr>
            </w:pPr>
            <w:r>
              <w:rPr>
                <w:b/>
                <w:bCs/>
              </w:rPr>
              <w:t>Awareness</w:t>
            </w:r>
          </w:p>
        </w:tc>
        <w:tc>
          <w:tcPr>
            <w:tcW w:w="1605" w:type="dxa"/>
            <w:tcBorders/>
          </w:tcPr>
          <w:p>
            <w:pPr>
              <w:pStyle w:val="style0"/>
              <w:rPr>
                <w:b/>
                <w:bCs/>
              </w:rPr>
            </w:pPr>
            <w:r>
              <w:rPr>
                <w:b/>
                <w:bCs/>
              </w:rPr>
              <w:t>Discover</w:t>
            </w:r>
          </w:p>
        </w:tc>
        <w:tc>
          <w:tcPr>
            <w:tcW w:w="1216" w:type="dxa"/>
            <w:tcBorders/>
          </w:tcPr>
          <w:p>
            <w:pPr>
              <w:pStyle w:val="style0"/>
              <w:rPr>
                <w:b/>
                <w:bCs/>
              </w:rPr>
            </w:pPr>
            <w:r>
              <w:rPr>
                <w:b/>
                <w:bCs/>
              </w:rPr>
              <w:t>Purchase</w:t>
            </w:r>
          </w:p>
        </w:tc>
        <w:tc>
          <w:tcPr>
            <w:tcW w:w="1414" w:type="dxa"/>
            <w:tcBorders/>
          </w:tcPr>
          <w:p>
            <w:pPr>
              <w:pStyle w:val="style0"/>
              <w:rPr>
                <w:b/>
                <w:bCs/>
              </w:rPr>
            </w:pPr>
            <w:r>
              <w:rPr>
                <w:b/>
                <w:bCs/>
              </w:rPr>
              <w:t xml:space="preserve">Use </w:t>
            </w:r>
          </w:p>
        </w:tc>
        <w:tc>
          <w:tcPr>
            <w:tcW w:w="1414" w:type="dxa"/>
            <w:tcBorders/>
          </w:tcPr>
          <w:p>
            <w:pPr>
              <w:pStyle w:val="style0"/>
              <w:rPr>
                <w:b/>
                <w:bCs/>
              </w:rPr>
            </w:pPr>
            <w:r>
              <w:rPr>
                <w:b/>
                <w:bCs/>
              </w:rPr>
              <w:t>Bond</w:t>
            </w:r>
          </w:p>
        </w:tc>
      </w:tr>
      <w:tr>
        <w:tblPrEx/>
        <w:trPr/>
        <w:tc>
          <w:tcPr>
            <w:tcW w:w="1657" w:type="dxa"/>
            <w:tcBorders/>
          </w:tcPr>
          <w:p>
            <w:pPr>
              <w:pStyle w:val="style0"/>
              <w:rPr>
                <w:b/>
                <w:bCs/>
              </w:rPr>
            </w:pPr>
            <w:r>
              <w:rPr>
                <w:b/>
                <w:bCs/>
              </w:rPr>
              <w:t>e-Commerce website</w:t>
            </w:r>
          </w:p>
        </w:tc>
        <w:tc>
          <w:tcPr>
            <w:tcW w:w="1710" w:type="dxa"/>
            <w:tcBorders/>
          </w:tcPr>
          <w:p>
            <w:pPr>
              <w:pStyle w:val="style0"/>
              <w:rPr>
                <w:b/>
                <w:bCs/>
              </w:rPr>
            </w:pPr>
            <w:r>
              <w:rPr>
                <w:b/>
                <w:bCs/>
                <w:noProof/>
              </w:rPr>
              <mc:AlternateContent>
                <mc:Choice Requires="wps">
                  <w:drawing>
                    <wp:anchor distT="0" distB="0" distL="0" distR="0" simplePos="false" relativeHeight="3" behindDoc="false" locked="false" layoutInCell="true" allowOverlap="true">
                      <wp:simplePos x="0" y="0"/>
                      <wp:positionH relativeFrom="column">
                        <wp:posOffset>274412</wp:posOffset>
                      </wp:positionH>
                      <wp:positionV relativeFrom="paragraph">
                        <wp:posOffset>364761</wp:posOffset>
                      </wp:positionV>
                      <wp:extent cx="756466" cy="1322614"/>
                      <wp:effectExtent l="0" t="38100" r="62865" b="30480"/>
                      <wp:wrapNone/>
                      <wp:docPr id="1035" name="Straight Arrow Connector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V="1">
                                <a:off x="0" y="0"/>
                                <a:ext cx="756466" cy="1322614"/>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v:path arrowok="t" fillok="f" o:connecttype="none"/>
                      <o:lock v:ext="edit" shapetype="t"/>
                    </v:shapetype>
                    <v:shape id="1035" type="#_x0000_t32" filled="f" style="position:absolute;margin-left:21.61pt;margin-top:28.72pt;width:59.56pt;height:104.14pt;z-index:3;mso-position-horizontal-relative:text;mso-position-vertical-relative:text;mso-width-percent:0;mso-height-percent:0;mso-width-relative:margin;mso-height-relative:margin;mso-wrap-distance-left:0.0pt;mso-wrap-distance-right:0.0pt;visibility:visible;flip:y;">
                      <v:stroke endarrow="block" color="#4a7dba"/>
                      <v:fill/>
                    </v:shape>
                  </w:pict>
                </mc:Fallback>
              </mc:AlternateContent>
            </w:r>
          </w:p>
        </w:tc>
        <w:tc>
          <w:tcPr>
            <w:tcW w:w="1605" w:type="dxa"/>
            <w:tcBorders/>
          </w:tcPr>
          <w:p>
            <w:pPr>
              <w:pStyle w:val="style0"/>
              <w:rPr>
                <w:b/>
                <w:bCs/>
              </w:rPr>
            </w:pPr>
            <w:r>
              <w:rPr>
                <w:b/>
                <w:bCs/>
              </w:rPr>
              <w:t>3. reviews of available goods, groceries and services</w:t>
            </w:r>
          </w:p>
        </w:tc>
        <w:tc>
          <w:tcPr>
            <w:tcW w:w="1216" w:type="dxa"/>
            <w:tcBorders/>
          </w:tcPr>
          <w:p>
            <w:pPr>
              <w:pStyle w:val="style0"/>
              <w:rPr>
                <w:b/>
                <w:bCs/>
              </w:rPr>
            </w:pPr>
          </w:p>
        </w:tc>
        <w:tc>
          <w:tcPr>
            <w:tcW w:w="1414" w:type="dxa"/>
            <w:tcBorders/>
          </w:tcPr>
          <w:p>
            <w:pPr>
              <w:pStyle w:val="style0"/>
              <w:rPr>
                <w:b/>
                <w:bCs/>
              </w:rPr>
            </w:pPr>
            <w:r>
              <w:rPr>
                <w:b/>
                <w:bCs/>
              </w:rPr>
              <w:t>7. Review of data usage and services provided</w:t>
            </w:r>
          </w:p>
        </w:tc>
        <w:tc>
          <w:tcPr>
            <w:tcW w:w="1414" w:type="dxa"/>
            <w:tcBorders/>
          </w:tcPr>
          <w:p>
            <w:pPr>
              <w:pStyle w:val="style0"/>
              <w:rPr>
                <w:b/>
                <w:bCs/>
              </w:rPr>
            </w:pPr>
          </w:p>
        </w:tc>
      </w:tr>
      <w:tr>
        <w:tblPrEx/>
        <w:trPr/>
        <w:tc>
          <w:tcPr>
            <w:tcW w:w="1657" w:type="dxa"/>
            <w:tcBorders/>
          </w:tcPr>
          <w:p>
            <w:pPr>
              <w:pStyle w:val="style0"/>
              <w:rPr>
                <w:b/>
                <w:bCs/>
              </w:rPr>
            </w:pPr>
            <w:r>
              <w:rPr>
                <w:b/>
                <w:bCs/>
              </w:rPr>
              <w:t>Store</w:t>
            </w:r>
          </w:p>
        </w:tc>
        <w:tc>
          <w:tcPr>
            <w:tcW w:w="1710" w:type="dxa"/>
            <w:tcBorders/>
          </w:tcPr>
          <w:p>
            <w:pPr>
              <w:pStyle w:val="style0"/>
              <w:rPr>
                <w:b/>
                <w:bCs/>
              </w:rPr>
            </w:pPr>
          </w:p>
        </w:tc>
        <w:tc>
          <w:tcPr>
            <w:tcW w:w="1605" w:type="dxa"/>
            <w:tcBorders/>
          </w:tcPr>
          <w:p>
            <w:pPr>
              <w:pStyle w:val="style0"/>
              <w:jc w:val="center"/>
              <w:rPr>
                <w:b/>
                <w:bCs/>
              </w:rPr>
            </w:pPr>
            <w:r>
              <w:rPr>
                <w:b/>
                <w:bCs/>
              </w:rPr>
              <w:t>5. Check the products and services</w:t>
            </w:r>
          </w:p>
        </w:tc>
        <w:tc>
          <w:tcPr>
            <w:tcW w:w="1216" w:type="dxa"/>
            <w:tcBorders/>
          </w:tcPr>
          <w:p>
            <w:pPr>
              <w:pStyle w:val="style0"/>
              <w:rPr>
                <w:b/>
                <w:bCs/>
              </w:rPr>
            </w:pPr>
            <w:r>
              <w:rPr>
                <w:b/>
                <w:bCs/>
                <w:noProof/>
              </w:rPr>
              <mc:AlternateContent>
                <mc:Choice Requires="wps">
                  <w:drawing>
                    <wp:anchor distT="0" distB="0" distL="0" distR="0" simplePos="false" relativeHeight="7" behindDoc="false" locked="false" layoutInCell="true" allowOverlap="true">
                      <wp:simplePos x="0" y="0"/>
                      <wp:positionH relativeFrom="column">
                        <wp:posOffset>506276</wp:posOffset>
                      </wp:positionH>
                      <wp:positionV relativeFrom="paragraph">
                        <wp:posOffset>-244022</wp:posOffset>
                      </wp:positionV>
                      <wp:extent cx="364672" cy="669471"/>
                      <wp:effectExtent l="0" t="38100" r="54610" b="16510"/>
                      <wp:wrapNone/>
                      <wp:docPr id="1036" name="Straight Arrow Connector 6"/>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V="1">
                                <a:off x="0" y="0"/>
                                <a:ext cx="364672" cy="669471"/>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36" type="#_x0000_t32" filled="f" style="position:absolute;margin-left:39.86pt;margin-top:-19.21pt;width:28.71pt;height:52.71pt;z-index:7;mso-position-horizontal-relative:text;mso-position-vertical-relative:text;mso-width-percent:0;mso-height-percent:0;mso-width-relative:margin;mso-height-relative:margin;mso-wrap-distance-left:0.0pt;mso-wrap-distance-right:0.0pt;visibility:visible;flip:y;">
                      <v:stroke endarrow="block" color="#4a7dba"/>
                      <v:fill/>
                    </v:shape>
                  </w:pict>
                </mc:Fallback>
              </mc:AlternateContent>
            </w:r>
            <w:r>
              <w:rPr>
                <w:b/>
                <w:bCs/>
              </w:rPr>
              <w:t>6. Purchase the products</w:t>
            </w:r>
          </w:p>
        </w:tc>
        <w:tc>
          <w:tcPr>
            <w:tcW w:w="1414" w:type="dxa"/>
            <w:tcBorders/>
          </w:tcPr>
          <w:p>
            <w:pPr>
              <w:pStyle w:val="style0"/>
              <w:rPr>
                <w:b/>
                <w:bCs/>
              </w:rPr>
            </w:pPr>
          </w:p>
        </w:tc>
        <w:tc>
          <w:tcPr>
            <w:tcW w:w="1414" w:type="dxa"/>
            <w:tcBorders/>
          </w:tcPr>
          <w:p>
            <w:pPr>
              <w:pStyle w:val="style0"/>
              <w:rPr>
                <w:b/>
                <w:bCs/>
              </w:rPr>
            </w:pPr>
          </w:p>
        </w:tc>
      </w:tr>
      <w:tr>
        <w:tblPrEx/>
        <w:trPr/>
        <w:tc>
          <w:tcPr>
            <w:tcW w:w="1657" w:type="dxa"/>
            <w:tcBorders/>
          </w:tcPr>
          <w:p>
            <w:pPr>
              <w:pStyle w:val="style0"/>
              <w:rPr>
                <w:b/>
                <w:bCs/>
              </w:rPr>
            </w:pPr>
            <w:r>
              <w:rPr>
                <w:b/>
                <w:bCs/>
              </w:rPr>
              <w:t>TV</w:t>
            </w:r>
          </w:p>
        </w:tc>
        <w:tc>
          <w:tcPr>
            <w:tcW w:w="1710" w:type="dxa"/>
            <w:tcBorders/>
          </w:tcPr>
          <w:p>
            <w:pPr>
              <w:pStyle w:val="style0"/>
              <w:rPr>
                <w:b/>
                <w:bCs/>
              </w:rPr>
            </w:pPr>
          </w:p>
        </w:tc>
        <w:tc>
          <w:tcPr>
            <w:tcW w:w="1605" w:type="dxa"/>
            <w:tcBorders/>
          </w:tcPr>
          <w:p>
            <w:pPr>
              <w:pStyle w:val="style0"/>
              <w:rPr>
                <w:b/>
                <w:bCs/>
              </w:rPr>
            </w:pPr>
          </w:p>
        </w:tc>
        <w:tc>
          <w:tcPr>
            <w:tcW w:w="1216" w:type="dxa"/>
            <w:tcBorders/>
          </w:tcPr>
          <w:p>
            <w:pPr>
              <w:pStyle w:val="style0"/>
              <w:rPr>
                <w:b/>
                <w:bCs/>
              </w:rPr>
            </w:pPr>
          </w:p>
        </w:tc>
        <w:tc>
          <w:tcPr>
            <w:tcW w:w="1414" w:type="dxa"/>
            <w:tcBorders/>
          </w:tcPr>
          <w:p>
            <w:pPr>
              <w:pStyle w:val="style0"/>
              <w:rPr>
                <w:b/>
                <w:bCs/>
              </w:rPr>
            </w:pPr>
          </w:p>
        </w:tc>
        <w:tc>
          <w:tcPr>
            <w:tcW w:w="1414" w:type="dxa"/>
            <w:tcBorders/>
          </w:tcPr>
          <w:p>
            <w:pPr>
              <w:pStyle w:val="style0"/>
              <w:rPr>
                <w:b/>
                <w:bCs/>
              </w:rPr>
            </w:pPr>
          </w:p>
        </w:tc>
      </w:tr>
      <w:tr>
        <w:tblPrEx/>
        <w:trPr/>
        <w:tc>
          <w:tcPr>
            <w:tcW w:w="1657" w:type="dxa"/>
            <w:tcBorders/>
          </w:tcPr>
          <w:p>
            <w:pPr>
              <w:pStyle w:val="style0"/>
              <w:rPr>
                <w:b/>
                <w:bCs/>
              </w:rPr>
            </w:pPr>
            <w:r>
              <w:rPr>
                <w:b/>
                <w:bCs/>
              </w:rPr>
              <w:t>Social media</w:t>
            </w:r>
          </w:p>
        </w:tc>
        <w:tc>
          <w:tcPr>
            <w:tcW w:w="1710" w:type="dxa"/>
            <w:tcBorders/>
          </w:tcPr>
          <w:p>
            <w:pPr>
              <w:pStyle w:val="style0"/>
              <w:rPr>
                <w:b/>
                <w:bCs/>
              </w:rPr>
            </w:pPr>
            <w:r>
              <w:rPr>
                <w:b/>
                <w:bCs/>
              </w:rPr>
              <w:t xml:space="preserve">2. Receives posts about available upgrades </w:t>
            </w:r>
          </w:p>
        </w:tc>
        <w:tc>
          <w:tcPr>
            <w:tcW w:w="1605" w:type="dxa"/>
            <w:tcBorders/>
          </w:tcPr>
          <w:p>
            <w:pPr>
              <w:pStyle w:val="style0"/>
              <w:rPr>
                <w:b/>
                <w:bCs/>
              </w:rPr>
            </w:pPr>
            <w:r>
              <w:rPr>
                <w:b/>
                <w:bCs/>
                <w:noProof/>
              </w:rPr>
              <mc:AlternateContent>
                <mc:Choice Requires="wps">
                  <w:drawing>
                    <wp:anchor distT="0" distB="0" distL="0" distR="0" simplePos="false" relativeHeight="5" behindDoc="false" locked="false" layoutInCell="true" allowOverlap="true">
                      <wp:simplePos x="0" y="0"/>
                      <wp:positionH relativeFrom="column">
                        <wp:posOffset>640896</wp:posOffset>
                      </wp:positionH>
                      <wp:positionV relativeFrom="paragraph">
                        <wp:posOffset>-334555</wp:posOffset>
                      </wp:positionV>
                      <wp:extent cx="45719" cy="1398814"/>
                      <wp:effectExtent l="76200" t="38100" r="50165" b="11430"/>
                      <wp:wrapNone/>
                      <wp:docPr id="1037" name="Straight Arrow Connector 4"/>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H="1" flipV="1">
                                <a:off x="0" y="0"/>
                                <a:ext cx="45719" cy="1398814"/>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37" type="#_x0000_t32" filled="f" style="position:absolute;margin-left:50.46pt;margin-top:-26.34pt;width:3.6pt;height:110.14pt;z-index:5;mso-position-horizontal-relative:text;mso-position-vertical-relative:text;mso-width-percent:0;mso-height-percent:0;mso-width-relative:margin;mso-height-relative:margin;mso-wrap-distance-left:0.0pt;mso-wrap-distance-right:0.0pt;visibility:visible;flip:x y;">
                      <v:stroke endarrow="block" color="#4a7dba"/>
                      <v:fill/>
                    </v:shape>
                  </w:pict>
                </mc:Fallback>
              </mc:AlternateContent>
            </w:r>
            <w:r>
              <w:rPr>
                <w:b/>
                <w:bCs/>
                <w:noProof/>
              </w:rPr>
              <mc:AlternateContent>
                <mc:Choice Requires="wps">
                  <w:drawing>
                    <wp:anchor distT="0" distB="0" distL="0" distR="0" simplePos="false" relativeHeight="4" behindDoc="false" locked="false" layoutInCell="true" allowOverlap="true">
                      <wp:simplePos x="0" y="0"/>
                      <wp:positionH relativeFrom="column">
                        <wp:posOffset>306614</wp:posOffset>
                      </wp:positionH>
                      <wp:positionV relativeFrom="paragraph">
                        <wp:posOffset>-497840</wp:posOffset>
                      </wp:positionV>
                      <wp:extent cx="45719" cy="1475014"/>
                      <wp:effectExtent l="38100" t="0" r="69215" b="49530"/>
                      <wp:wrapNone/>
                      <wp:docPr id="1038" name="Straight Arrow Connector 3"/>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45719" cy="1475014"/>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38" type="#_x0000_t32" filled="f" style="position:absolute;margin-left:24.14pt;margin-top:-39.2pt;width:3.6pt;height:116.14pt;z-index:4;mso-position-horizontal-relative:text;mso-position-vertical-relative:text;mso-width-percent:0;mso-height-percent:0;mso-width-relative:margin;mso-height-relative:margin;mso-wrap-distance-left:0.0pt;mso-wrap-distance-right:0.0pt;visibility:visible;">
                      <v:stroke endarrow="block" color="#4a7dba"/>
                      <v:fill/>
                    </v:shape>
                  </w:pict>
                </mc:Fallback>
              </mc:AlternateContent>
            </w:r>
          </w:p>
        </w:tc>
        <w:tc>
          <w:tcPr>
            <w:tcW w:w="1216" w:type="dxa"/>
            <w:tcBorders/>
          </w:tcPr>
          <w:p>
            <w:pPr>
              <w:pStyle w:val="style0"/>
              <w:rPr>
                <w:b/>
                <w:bCs/>
              </w:rPr>
            </w:pPr>
            <w:r>
              <w:rPr>
                <w:b/>
                <w:bCs/>
                <w:noProof/>
              </w:rPr>
              <mc:AlternateContent>
                <mc:Choice Requires="wps">
                  <w:drawing>
                    <wp:anchor distT="0" distB="0" distL="0" distR="0" simplePos="false" relativeHeight="6" behindDoc="false" locked="false" layoutInCell="true" allowOverlap="true">
                      <wp:simplePos x="0" y="0"/>
                      <wp:positionH relativeFrom="column">
                        <wp:posOffset>-288381</wp:posOffset>
                      </wp:positionH>
                      <wp:positionV relativeFrom="paragraph">
                        <wp:posOffset>-730703</wp:posOffset>
                      </wp:positionV>
                      <wp:extent cx="332015" cy="45719"/>
                      <wp:effectExtent l="0" t="57150" r="30480" b="50165"/>
                      <wp:wrapNone/>
                      <wp:docPr id="1039" name="Straight Arrow Connector 5"/>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V="1">
                                <a:off x="0" y="0"/>
                                <a:ext cx="332015" cy="45719"/>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39" type="#_x0000_t32" filled="f" style="position:absolute;margin-left:-22.71pt;margin-top:-57.54pt;width:26.14pt;height:3.6pt;z-index:6;mso-position-horizontal-relative:text;mso-position-vertical-relative:text;mso-width-percent:0;mso-height-percent:0;mso-width-relative:margin;mso-height-relative:margin;mso-wrap-distance-left:0.0pt;mso-wrap-distance-right:0.0pt;visibility:visible;flip:y;">
                      <v:stroke endarrow="block" color="#4a7dba"/>
                      <v:fill/>
                    </v:shape>
                  </w:pict>
                </mc:Fallback>
              </mc:AlternateContent>
            </w:r>
          </w:p>
        </w:tc>
        <w:tc>
          <w:tcPr>
            <w:tcW w:w="1414" w:type="dxa"/>
            <w:tcBorders/>
          </w:tcPr>
          <w:p>
            <w:pPr>
              <w:pStyle w:val="style0"/>
              <w:rPr>
                <w:b/>
                <w:bCs/>
              </w:rPr>
            </w:pPr>
            <w:r>
              <w:rPr>
                <w:b/>
                <w:bCs/>
                <w:noProof/>
              </w:rPr>
              <mc:AlternateContent>
                <mc:Choice Requires="wps">
                  <w:drawing>
                    <wp:anchor distT="0" distB="0" distL="0" distR="0" simplePos="false" relativeHeight="8" behindDoc="false" locked="false" layoutInCell="true" allowOverlap="true">
                      <wp:simplePos x="0" y="0"/>
                      <wp:positionH relativeFrom="column">
                        <wp:posOffset>719999</wp:posOffset>
                      </wp:positionH>
                      <wp:positionV relativeFrom="paragraph">
                        <wp:posOffset>-1240155</wp:posOffset>
                      </wp:positionV>
                      <wp:extent cx="1028700" cy="2313214"/>
                      <wp:effectExtent l="0" t="0" r="76200" b="49530"/>
                      <wp:wrapNone/>
                      <wp:docPr id="1040" name="Straight Arrow Connector 7"/>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028700" cy="2313214"/>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40" type="#_x0000_t32" filled="f" style="position:absolute;margin-left:56.69pt;margin-top:-97.65pt;width:81.0pt;height:182.14pt;z-index:8;mso-position-horizontal-relative:text;mso-position-vertical-relative:text;mso-width-percent:0;mso-height-percent:0;mso-width-relative:margin;mso-height-relative:margin;mso-wrap-distance-left:0.0pt;mso-wrap-distance-right:0.0pt;visibility:visible;">
                      <v:stroke endarrow="block" color="#4a7dba"/>
                      <v:fill/>
                    </v:shape>
                  </w:pict>
                </mc:Fallback>
              </mc:AlternateContent>
            </w:r>
          </w:p>
        </w:tc>
        <w:tc>
          <w:tcPr>
            <w:tcW w:w="1414" w:type="dxa"/>
            <w:tcBorders/>
          </w:tcPr>
          <w:p>
            <w:pPr>
              <w:pStyle w:val="style0"/>
              <w:rPr>
                <w:b/>
                <w:bCs/>
              </w:rPr>
            </w:pPr>
          </w:p>
        </w:tc>
      </w:tr>
      <w:tr>
        <w:tblPrEx/>
        <w:trPr/>
        <w:tc>
          <w:tcPr>
            <w:tcW w:w="1657" w:type="dxa"/>
            <w:tcBorders/>
          </w:tcPr>
          <w:p>
            <w:pPr>
              <w:pStyle w:val="style0"/>
              <w:rPr>
                <w:b/>
                <w:bCs/>
              </w:rPr>
            </w:pPr>
            <w:r>
              <w:rPr>
                <w:b/>
                <w:bCs/>
              </w:rPr>
              <w:t>Billboards</w:t>
            </w:r>
          </w:p>
        </w:tc>
        <w:tc>
          <w:tcPr>
            <w:tcW w:w="1710" w:type="dxa"/>
            <w:tcBorders/>
          </w:tcPr>
          <w:p>
            <w:pPr>
              <w:pStyle w:val="style0"/>
              <w:rPr>
                <w:b/>
                <w:bCs/>
              </w:rPr>
            </w:pPr>
          </w:p>
        </w:tc>
        <w:tc>
          <w:tcPr>
            <w:tcW w:w="1605" w:type="dxa"/>
            <w:tcBorders/>
          </w:tcPr>
          <w:p>
            <w:pPr>
              <w:pStyle w:val="style0"/>
              <w:rPr>
                <w:b/>
                <w:bCs/>
              </w:rPr>
            </w:pPr>
          </w:p>
        </w:tc>
        <w:tc>
          <w:tcPr>
            <w:tcW w:w="1216" w:type="dxa"/>
            <w:tcBorders/>
          </w:tcPr>
          <w:p>
            <w:pPr>
              <w:pStyle w:val="style0"/>
              <w:rPr>
                <w:b/>
                <w:bCs/>
              </w:rPr>
            </w:pPr>
          </w:p>
        </w:tc>
        <w:tc>
          <w:tcPr>
            <w:tcW w:w="1414" w:type="dxa"/>
            <w:tcBorders/>
          </w:tcPr>
          <w:p>
            <w:pPr>
              <w:pStyle w:val="style0"/>
              <w:rPr>
                <w:b/>
                <w:bCs/>
              </w:rPr>
            </w:pPr>
          </w:p>
        </w:tc>
        <w:tc>
          <w:tcPr>
            <w:tcW w:w="1414" w:type="dxa"/>
            <w:tcBorders/>
          </w:tcPr>
          <w:p>
            <w:pPr>
              <w:pStyle w:val="style0"/>
              <w:rPr>
                <w:b/>
                <w:bCs/>
              </w:rPr>
            </w:pPr>
          </w:p>
        </w:tc>
      </w:tr>
      <w:tr>
        <w:tblPrEx/>
        <w:trPr/>
        <w:tc>
          <w:tcPr>
            <w:tcW w:w="1657" w:type="dxa"/>
            <w:tcBorders/>
          </w:tcPr>
          <w:p>
            <w:pPr>
              <w:pStyle w:val="style0"/>
              <w:rPr>
                <w:b/>
                <w:bCs/>
              </w:rPr>
            </w:pPr>
            <w:r>
              <w:rPr>
                <w:b/>
                <w:bCs/>
              </w:rPr>
              <w:t>Word of Mouth</w:t>
            </w:r>
          </w:p>
        </w:tc>
        <w:tc>
          <w:tcPr>
            <w:tcW w:w="1710" w:type="dxa"/>
            <w:tcBorders/>
          </w:tcPr>
          <w:p>
            <w:pPr>
              <w:pStyle w:val="style0"/>
              <w:rPr>
                <w:b/>
                <w:bCs/>
              </w:rPr>
            </w:pPr>
          </w:p>
        </w:tc>
        <w:tc>
          <w:tcPr>
            <w:tcW w:w="1605" w:type="dxa"/>
            <w:tcBorders/>
          </w:tcPr>
          <w:p>
            <w:pPr>
              <w:pStyle w:val="style0"/>
              <w:rPr>
                <w:b/>
                <w:bCs/>
              </w:rPr>
            </w:pPr>
            <w:r>
              <w:rPr>
                <w:b/>
                <w:bCs/>
              </w:rPr>
              <w:t>4. Review of goods and opinions</w:t>
            </w:r>
          </w:p>
        </w:tc>
        <w:tc>
          <w:tcPr>
            <w:tcW w:w="1216" w:type="dxa"/>
            <w:tcBorders/>
          </w:tcPr>
          <w:p>
            <w:pPr>
              <w:pStyle w:val="style0"/>
              <w:rPr>
                <w:b/>
                <w:bCs/>
              </w:rPr>
            </w:pPr>
          </w:p>
        </w:tc>
        <w:tc>
          <w:tcPr>
            <w:tcW w:w="1414" w:type="dxa"/>
            <w:tcBorders/>
          </w:tcPr>
          <w:p>
            <w:pPr>
              <w:pStyle w:val="style0"/>
              <w:rPr>
                <w:b/>
                <w:bCs/>
              </w:rPr>
            </w:pPr>
          </w:p>
        </w:tc>
        <w:tc>
          <w:tcPr>
            <w:tcW w:w="1414" w:type="dxa"/>
            <w:tcBorders/>
          </w:tcPr>
          <w:p>
            <w:pPr>
              <w:pStyle w:val="style0"/>
              <w:rPr>
                <w:b/>
                <w:bCs/>
              </w:rPr>
            </w:pPr>
            <w:r>
              <w:rPr>
                <w:b/>
                <w:bCs/>
              </w:rPr>
              <w:t xml:space="preserve">8. Express positive views about the goods and services </w:t>
            </w:r>
          </w:p>
        </w:tc>
      </w:tr>
      <w:tr>
        <w:tblPrEx/>
        <w:trPr/>
        <w:tc>
          <w:tcPr>
            <w:tcW w:w="1657" w:type="dxa"/>
            <w:tcBorders/>
          </w:tcPr>
          <w:p>
            <w:pPr>
              <w:pStyle w:val="style0"/>
              <w:rPr>
                <w:b/>
                <w:bCs/>
              </w:rPr>
            </w:pPr>
            <w:r>
              <w:rPr>
                <w:b/>
                <w:bCs/>
              </w:rPr>
              <w:t>Email</w:t>
            </w:r>
          </w:p>
        </w:tc>
        <w:tc>
          <w:tcPr>
            <w:tcW w:w="1710" w:type="dxa"/>
            <w:tcBorders/>
          </w:tcPr>
          <w:p>
            <w:pPr>
              <w:pStyle w:val="style0"/>
              <w:rPr>
                <w:b/>
                <w:bCs/>
              </w:rPr>
            </w:pPr>
            <w:r>
              <w:rPr>
                <w:b/>
                <w:bCs/>
                <w:noProof/>
              </w:rPr>
              <mc:AlternateContent>
                <mc:Choice Requires="wps">
                  <w:drawing>
                    <wp:anchor distT="0" distB="0" distL="0" distR="0" simplePos="false" relativeHeight="2" behindDoc="false" locked="false" layoutInCell="true" allowOverlap="true">
                      <wp:simplePos x="0" y="0"/>
                      <wp:positionH relativeFrom="column">
                        <wp:posOffset>381453</wp:posOffset>
                      </wp:positionH>
                      <wp:positionV relativeFrom="paragraph">
                        <wp:posOffset>-651056</wp:posOffset>
                      </wp:positionV>
                      <wp:extent cx="3428455" cy="1006383"/>
                      <wp:effectExtent l="38100" t="38100" r="19685" b="22860"/>
                      <wp:wrapNone/>
                      <wp:docPr id="1041" name="Straight Arrow Connector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flipH="1" flipV="1">
                                <a:off x="0" y="0"/>
                                <a:ext cx="3428455" cy="1006383"/>
                              </a:xfrm>
                              <a:prstGeom prst="straightConnector1"/>
                              <a:ln cmpd="sng" cap="flat" w="9525">
                                <a:solidFill>
                                  <a:srgbClr val="4a7dba"/>
                                </a:solidFill>
                                <a:prstDash val="solid"/>
                                <a:round/>
                                <a:headEnd/>
                                <a:tailEnd len="med" w="med" type="triangle"/>
                              </a:ln>
                            </wps:spPr>
                            <wps:bodyPr>
                              <a:prstTxWarp prst="textNoShape"/>
                            </wps:bodyPr>
                          </wps:wsp>
                        </a:graphicData>
                      </a:graphic>
                      <wp14:sizeRelH relativeFrom="margin">
                        <wp14:pctWidth>0</wp14:pctWidth>
                      </wp14:sizeRelH>
                      <wp14:sizeRelV relativeFrom="margin">
                        <wp14:pctHeight>0</wp14:pctHeight>
                      </wp14:sizeRelV>
                    </wp:anchor>
                  </w:drawing>
                </mc:Choice>
                <mc:Fallback>
                  <w:pict>
                    <v:shape id="1041" type="#_x0000_t32" filled="f" style="position:absolute;margin-left:30.04pt;margin-top:-51.26pt;width:269.96pt;height:79.24pt;z-index:2;mso-position-horizontal-relative:text;mso-position-vertical-relative:text;mso-width-percent:0;mso-height-percent:0;mso-width-relative:margin;mso-height-relative:margin;mso-wrap-distance-left:0.0pt;mso-wrap-distance-right:0.0pt;visibility:visible;flip:x y;">
                      <v:stroke endarrow="block" color="#4a7dba"/>
                      <v:fill/>
                    </v:shape>
                  </w:pict>
                </mc:Fallback>
              </mc:AlternateContent>
            </w:r>
          </w:p>
        </w:tc>
        <w:tc>
          <w:tcPr>
            <w:tcW w:w="1605" w:type="dxa"/>
            <w:tcBorders/>
          </w:tcPr>
          <w:p>
            <w:pPr>
              <w:pStyle w:val="style0"/>
              <w:rPr>
                <w:b/>
                <w:bCs/>
              </w:rPr>
            </w:pPr>
          </w:p>
        </w:tc>
        <w:tc>
          <w:tcPr>
            <w:tcW w:w="1216" w:type="dxa"/>
            <w:tcBorders/>
          </w:tcPr>
          <w:p>
            <w:pPr>
              <w:pStyle w:val="style0"/>
              <w:rPr>
                <w:b/>
                <w:bCs/>
              </w:rPr>
            </w:pPr>
          </w:p>
        </w:tc>
        <w:tc>
          <w:tcPr>
            <w:tcW w:w="1414" w:type="dxa"/>
            <w:tcBorders/>
          </w:tcPr>
          <w:p>
            <w:pPr>
              <w:pStyle w:val="style0"/>
              <w:rPr>
                <w:b/>
                <w:bCs/>
              </w:rPr>
            </w:pPr>
          </w:p>
        </w:tc>
        <w:tc>
          <w:tcPr>
            <w:tcW w:w="1414" w:type="dxa"/>
            <w:tcBorders/>
          </w:tcPr>
          <w:p>
            <w:pPr>
              <w:pStyle w:val="style179"/>
              <w:numPr>
                <w:ilvl w:val="0"/>
                <w:numId w:val="5"/>
              </w:numPr>
              <w:spacing w:after="0" w:lineRule="auto" w:line="240"/>
              <w:rPr>
                <w:b/>
                <w:bCs/>
              </w:rPr>
            </w:pPr>
            <w:r>
              <w:rPr>
                <w:b/>
                <w:bCs/>
              </w:rPr>
              <w:t xml:space="preserve">Exiting customer with mobile operator </w:t>
            </w:r>
          </w:p>
        </w:tc>
      </w:tr>
    </w:tbl>
    <w:p>
      <w:pPr>
        <w:pStyle w:val="style0"/>
        <w:pBdr>
          <w:left w:val="nil"/>
          <w:right w:val="nil"/>
          <w:top w:val="nil"/>
          <w:bottom w:val="nil"/>
          <w:between w:val="nil"/>
        </w:pBdr>
        <w:jc w:val="center"/>
        <w:rPr>
          <w:color w:val="000000"/>
        </w:rPr>
      </w:pPr>
    </w:p>
    <w:p>
      <w:pPr>
        <w:pStyle w:val="style0"/>
        <w:pBdr>
          <w:left w:val="nil"/>
          <w:right w:val="nil"/>
          <w:top w:val="nil"/>
          <w:bottom w:val="nil"/>
          <w:between w:val="nil"/>
        </w:pBdr>
        <w:jc w:val="center"/>
        <w:rPr>
          <w:b/>
          <w:bCs/>
          <w:color w:val="000000"/>
        </w:rPr>
      </w:pPr>
      <w:r>
        <w:rPr>
          <w:b/>
          <w:bCs/>
          <w:color w:val="000000"/>
        </w:rPr>
        <w:t>Figure8 :(Customer journey map)</w:t>
      </w:r>
    </w:p>
    <w:p>
      <w:pPr>
        <w:pStyle w:val="style0"/>
        <w:pBdr>
          <w:left w:val="nil"/>
          <w:right w:val="nil"/>
          <w:top w:val="nil"/>
          <w:bottom w:val="nil"/>
          <w:between w:val="nil"/>
        </w:pBdr>
        <w:jc w:val="center"/>
        <w:rPr>
          <w:b/>
          <w:bCs/>
          <w:color w:val="000000"/>
        </w:rPr>
      </w:pPr>
      <w:r>
        <w:rPr>
          <w:b/>
          <w:bCs/>
          <w:color w:val="000000"/>
        </w:rPr>
        <w:t>(Source: Self-made)</w:t>
      </w:r>
    </w:p>
    <w:p>
      <w:pPr>
        <w:pStyle w:val="style0"/>
        <w:pBdr>
          <w:left w:val="nil"/>
          <w:right w:val="nil"/>
          <w:top w:val="nil"/>
          <w:bottom w:val="nil"/>
          <w:between w:val="nil"/>
        </w:pBdr>
        <w:rPr>
          <w:color w:val="000000"/>
          <w:shd w:val="clear" w:color="auto" w:fill="fff2cc"/>
        </w:rPr>
      </w:pPr>
      <w:r>
        <w:rPr>
          <w:color w:val="000000"/>
          <w:shd w:val="clear" w:color="auto" w:fill="fff2cc"/>
        </w:rPr>
        <w:t xml:space="preserve">Walmart's customer journey map is a thorough picture of the consumer's interaction with the brand. It comprises all of a consumer's interactions with Walmart, including online and in-store shopping, customer service, and website experience </w:t>
      </w:r>
      <w:r>
        <w:rPr>
          <w:color w:val="000000"/>
        </w:rPr>
        <w:t xml:space="preserve">(Annual Report, </w:t>
      </w:r>
      <w:r>
        <w:rPr>
          <w:color w:val="000000"/>
        </w:rPr>
        <w:t>2022)</w:t>
      </w:r>
      <w:r>
        <w:rPr>
          <w:color w:val="000000"/>
          <w:shd w:val="clear" w:color="auto" w:fill="fff2cc"/>
        </w:rPr>
        <w:t>. The map enables Walmart to evaluate the strengths and limitations of each touchpoint and comprehend how they affect the entire consumer experience.</w:t>
      </w:r>
    </w:p>
    <w:p>
      <w:pPr>
        <w:pStyle w:val="style0"/>
        <w:pBdr>
          <w:left w:val="nil"/>
          <w:right w:val="nil"/>
          <w:top w:val="nil"/>
          <w:bottom w:val="nil"/>
          <w:between w:val="nil"/>
        </w:pBdr>
        <w:rPr>
          <w:color w:val="000000"/>
          <w:shd w:val="clear" w:color="auto" w:fill="fff2cc"/>
        </w:rPr>
      </w:pPr>
      <w:r>
        <w:rPr>
          <w:color w:val="000000"/>
          <w:shd w:val="clear" w:color="auto" w:fill="fff2cc"/>
        </w:rPr>
        <w:t>Touchpoints of strength include a diverse product offering, reasonable pricing, convenient retail loc</w:t>
      </w:r>
      <w:r>
        <w:rPr>
          <w:color w:val="000000"/>
          <w:shd w:val="clear" w:color="auto" w:fill="fff2cc"/>
        </w:rPr>
        <w:t xml:space="preserve">ations, and polite customer service. Long checkout lines, limited product variety at some establishments, and sluggish internet performance are examples of touchpoint weaknesses </w:t>
      </w:r>
      <w:r>
        <w:rPr>
          <w:color w:val="000000"/>
        </w:rPr>
        <w:t>(Annual Report, 2022)</w:t>
      </w:r>
      <w:r>
        <w:rPr>
          <w:color w:val="000000"/>
          <w:shd w:val="clear" w:color="auto" w:fill="fff2cc"/>
        </w:rPr>
        <w:t>. Walmart can find chances to improve the customer experi</w:t>
      </w:r>
      <w:r>
        <w:rPr>
          <w:color w:val="000000"/>
          <w:shd w:val="clear" w:color="auto" w:fill="fff2cc"/>
        </w:rPr>
        <w:t>ence and better satisfy the demands of its consumers by knowing the customer journey map.</w:t>
      </w:r>
    </w:p>
    <w:p>
      <w:pPr>
        <w:pStyle w:val="style0"/>
        <w:pBdr>
          <w:left w:val="nil"/>
          <w:right w:val="nil"/>
          <w:top w:val="nil"/>
          <w:bottom w:val="nil"/>
          <w:between w:val="nil"/>
        </w:pBdr>
        <w:rPr>
          <w:color w:val="000000"/>
          <w:shd w:val="clear" w:color="auto" w:fill="fff2cc"/>
        </w:rPr>
      </w:pPr>
      <w:r>
        <w:rPr>
          <w:b/>
          <w:i/>
          <w:color w:val="000000"/>
          <w:shd w:val="clear" w:color="auto" w:fill="fff2cc"/>
        </w:rPr>
        <w:t>The Total Engagement Model</w:t>
      </w:r>
      <w:r>
        <w:rPr>
          <w:color w:val="000000"/>
          <w:shd w:val="clear" w:color="auto" w:fill="fff2cc"/>
        </w:rPr>
        <w:t xml:space="preserve"> is a method for analysing a customer's connection with a business. This approach, in Walmart, focuses on the consumer's experience across a</w:t>
      </w:r>
      <w:r>
        <w:rPr>
          <w:color w:val="000000"/>
          <w:shd w:val="clear" w:color="auto" w:fill="fff2cc"/>
        </w:rPr>
        <w:t>ll touchpoints, such as conventional and digital marketing, customer service, and website experience (</w:t>
      </w:r>
      <w:r>
        <w:rPr>
          <w:color w:val="000000"/>
        </w:rPr>
        <w:t>SuperOffice, 2022)</w:t>
      </w:r>
      <w:r>
        <w:rPr>
          <w:color w:val="000000"/>
          <w:shd w:val="clear" w:color="auto" w:fill="fff2cc"/>
        </w:rPr>
        <w:t xml:space="preserve">. The approach measures the customer's involvement with the </w:t>
      </w:r>
      <w:r>
        <w:rPr>
          <w:color w:val="000000"/>
          <w:shd w:val="clear" w:color="auto" w:fill="fff2cc"/>
        </w:rPr>
        <w:t xml:space="preserve">business using a range of variables such as frequency of visits, time spent </w:t>
      </w:r>
      <w:r>
        <w:rPr>
          <w:color w:val="000000"/>
          <w:shd w:val="clear" w:color="auto" w:fill="fff2cc"/>
        </w:rPr>
        <w:t>on the website, and purchase frequency. Walmart uses this approach to better understand how customers engage with their brand and how their marketing activities affect the entire customer experience. This enables them to find areas for development and bett</w:t>
      </w:r>
      <w:r>
        <w:rPr>
          <w:color w:val="000000"/>
          <w:shd w:val="clear" w:color="auto" w:fill="fff2cc"/>
        </w:rPr>
        <w:t>er satisfy their consumers' requirements.</w:t>
      </w:r>
    </w:p>
    <w:p>
      <w:pPr>
        <w:pStyle w:val="style0"/>
        <w:pBdr>
          <w:left w:val="nil"/>
          <w:right w:val="nil"/>
          <w:top w:val="nil"/>
          <w:bottom w:val="nil"/>
          <w:between w:val="nil"/>
        </w:pBdr>
        <w:rPr>
          <w:color w:val="000000"/>
          <w:shd w:val="clear" w:color="auto" w:fill="fff2cc"/>
        </w:rPr>
      </w:pPr>
    </w:p>
    <w:p>
      <w:pPr>
        <w:pStyle w:val="style0"/>
        <w:pBdr>
          <w:left w:val="nil"/>
          <w:right w:val="nil"/>
          <w:top w:val="nil"/>
          <w:bottom w:val="nil"/>
          <w:between w:val="nil"/>
        </w:pBdr>
        <w:rPr>
          <w:color w:val="000000"/>
        </w:rPr>
      </w:pPr>
    </w:p>
    <w:p>
      <w:pPr>
        <w:pStyle w:val="style0"/>
        <w:pBdr>
          <w:left w:val="nil"/>
          <w:right w:val="nil"/>
          <w:top w:val="nil"/>
          <w:bottom w:val="nil"/>
          <w:between w:val="nil"/>
        </w:pBdr>
        <w:jc w:val="center"/>
        <w:rPr>
          <w:color w:val="000000"/>
        </w:rPr>
      </w:pPr>
      <w:r>
        <w:rPr>
          <w:noProof/>
          <w:color w:val="000000"/>
        </w:rPr>
        <w:drawing>
          <wp:inline distL="0" distT="0" distB="0" distR="0">
            <wp:extent cx="5415915" cy="2995847"/>
            <wp:effectExtent l="0" t="0" r="0" b="0"/>
            <wp:docPr id="1042"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11.png"/>
                    <pic:cNvPicPr/>
                  </pic:nvPicPr>
                  <pic:blipFill>
                    <a:blip r:embed="rId11" cstate="print"/>
                    <a:srcRect l="0" t="0" r="0" b="0"/>
                    <a:stretch/>
                  </pic:blipFill>
                  <pic:spPr>
                    <a:xfrm rot="0">
                      <a:off x="0" y="0"/>
                      <a:ext cx="5415915" cy="2995847"/>
                    </a:xfrm>
                    <a:prstGeom prst="rect"/>
                    <a:ln cmpd="sng" cap="flat" w="9525">
                      <a:solidFill>
                        <a:srgbClr val="000000"/>
                      </a:solidFill>
                      <a:prstDash val="solid"/>
                      <a:round/>
                      <a:headEnd/>
                      <a:tailEnd/>
                    </a:ln>
                  </pic:spPr>
                </pic:pic>
              </a:graphicData>
            </a:graphic>
          </wp:inline>
        </w:drawing>
      </w:r>
      <w:r>
        <w:rPr>
          <w:b/>
          <w:color w:val="000000"/>
        </w:rPr>
        <w:t>Figure 7: (Customer journey)</w:t>
      </w:r>
    </w:p>
    <w:p>
      <w:pPr>
        <w:pStyle w:val="style0"/>
        <w:pBdr>
          <w:left w:val="nil"/>
          <w:right w:val="nil"/>
          <w:top w:val="nil"/>
          <w:bottom w:val="nil"/>
          <w:between w:val="nil"/>
        </w:pBdr>
        <w:jc w:val="center"/>
        <w:rPr>
          <w:color w:val="000000"/>
        </w:rPr>
      </w:pPr>
      <w:r>
        <w:rPr>
          <w:color w:val="000000"/>
        </w:rPr>
        <w:t>(Source: SuperOffice, 2022)</w:t>
      </w:r>
    </w:p>
    <w:p>
      <w:pPr>
        <w:pStyle w:val="style0"/>
        <w:pBdr>
          <w:left w:val="nil"/>
          <w:right w:val="nil"/>
          <w:top w:val="nil"/>
          <w:bottom w:val="nil"/>
          <w:between w:val="nil"/>
        </w:pBdr>
        <w:rPr>
          <w:color w:val="000000"/>
        </w:rPr>
      </w:pPr>
      <w:r>
        <w:rPr>
          <w:color w:val="000000"/>
        </w:rPr>
        <w:t>The customer journey with Walmart starts with the first interaction the consumer has with the firm. This is accomplished by internet research, a store vis</w:t>
      </w:r>
      <w:r>
        <w:rPr>
          <w:color w:val="000000"/>
        </w:rPr>
        <w:t>it, or a phone call. Customers are required to supply basic information such as their email address or phone number depending on how they engage with Walmart. According to Aberdeen Group, assessing customer journeys can improve sales up to 18 times (SuperO</w:t>
      </w:r>
      <w:r>
        <w:rPr>
          <w:color w:val="000000"/>
        </w:rPr>
        <w:t>ffice, 2022).</w:t>
      </w:r>
    </w:p>
    <w:p>
      <w:pPr>
        <w:pStyle w:val="style0"/>
        <w:pBdr>
          <w:left w:val="nil"/>
          <w:right w:val="nil"/>
          <w:top w:val="nil"/>
          <w:bottom w:val="nil"/>
          <w:between w:val="nil"/>
        </w:pBdr>
        <w:rPr>
          <w:color w:val="000000"/>
        </w:rPr>
      </w:pPr>
      <w:r>
        <w:rPr>
          <w:color w:val="000000"/>
        </w:rPr>
        <w:t>After determining what they are seeking, the consumer is directed through the process of selecting and purchasing a product. Depending on the goods, the consumer may be able to purchase them online, pick them up in-store, or have them deliver</w:t>
      </w:r>
      <w:r>
        <w:rPr>
          <w:color w:val="000000"/>
        </w:rPr>
        <w:t>ed to their home (SuperOffice, 2022).</w:t>
      </w:r>
    </w:p>
    <w:p>
      <w:pPr>
        <w:pStyle w:val="style0"/>
        <w:pBdr>
          <w:left w:val="nil"/>
          <w:right w:val="nil"/>
          <w:top w:val="nil"/>
          <w:bottom w:val="nil"/>
          <w:between w:val="nil"/>
        </w:pBdr>
        <w:rPr>
          <w:color w:val="000000"/>
        </w:rPr>
      </w:pPr>
      <w:r>
        <w:rPr>
          <w:color w:val="000000"/>
        </w:rPr>
        <w:t>After that, the customer journey extends with the post-purchase experience. Product returns, customer service, and feedback are all included. Throughout this process, Walmart has made significant investments in enhanci</w:t>
      </w:r>
      <w:r>
        <w:rPr>
          <w:color w:val="000000"/>
        </w:rPr>
        <w:t>ng the consumer experience. For instance, their Ask Walmart Live programme connects consumers to customer service specialists who may assist them with product details, refunds, and other issues (Annual report, 2022).</w:t>
      </w:r>
    </w:p>
    <w:p>
      <w:pPr>
        <w:pStyle w:val="style0"/>
        <w:pBdr>
          <w:left w:val="nil"/>
          <w:right w:val="nil"/>
          <w:top w:val="nil"/>
          <w:bottom w:val="nil"/>
          <w:between w:val="nil"/>
        </w:pBdr>
        <w:rPr>
          <w:color w:val="000000"/>
        </w:rPr>
      </w:pPr>
      <w:r>
        <w:rPr>
          <w:color w:val="000000"/>
        </w:rPr>
        <w:t>Finally, the Walmart customer journey c</w:t>
      </w:r>
      <w:r>
        <w:rPr>
          <w:color w:val="000000"/>
        </w:rPr>
        <w:t xml:space="preserve">oncludes with client loyalty. Walmart has a variety of loyalty programmes, including the Rewards programme, which allows users to earn points for purchases and other activities. Walmart also employs data-driven ways to provide special offers and discounts </w:t>
      </w:r>
      <w:r>
        <w:rPr>
          <w:color w:val="000000"/>
        </w:rPr>
        <w:t>to its most loyal consumers.</w:t>
      </w:r>
    </w:p>
    <w:bookmarkStart w:id="21" w:name="_heading=h.4vsc8d26vs8f" w:colFirst="0" w:colLast="0"/>
    <w:bookmarkStart w:id="22" w:name="_Toc133607775"/>
    <w:bookmarkEnd w:id="21"/>
    <w:p>
      <w:pPr>
        <w:pStyle w:val="style1"/>
        <w:rPr>
          <w:color w:val="000000"/>
        </w:rPr>
      </w:pPr>
      <w:r>
        <w:rPr>
          <w:color w:val="000000"/>
        </w:rPr>
        <w:t>Recommendation</w:t>
      </w:r>
      <w:bookmarkEnd w:id="22"/>
    </w:p>
    <w:bookmarkStart w:id="23" w:name="_Toc133607776"/>
    <w:p>
      <w:pPr>
        <w:pStyle w:val="style2"/>
        <w:rPr>
          <w:color w:val="000000"/>
        </w:rPr>
      </w:pPr>
      <w:r>
        <w:rPr>
          <w:color w:val="000000"/>
        </w:rPr>
        <w:t>Developing Strategies for Managing and Evaluating the Customer Journey</w:t>
      </w:r>
      <w:bookmarkEnd w:id="23"/>
      <w:r>
        <w:rPr>
          <w:color w:val="000000"/>
        </w:rPr>
        <w:t xml:space="preserve"> </w:t>
      </w:r>
    </w:p>
    <w:p>
      <w:pPr>
        <w:pStyle w:val="style0"/>
        <w:pBdr>
          <w:left w:val="nil"/>
          <w:right w:val="nil"/>
          <w:top w:val="nil"/>
          <w:bottom w:val="nil"/>
          <w:between w:val="nil"/>
        </w:pBdr>
        <w:jc w:val="center"/>
        <w:rPr>
          <w:color w:val="000000"/>
        </w:rPr>
      </w:pPr>
      <w:r>
        <w:rPr>
          <w:noProof/>
          <w:color w:val="000000"/>
        </w:rPr>
        <w:drawing>
          <wp:inline distL="0" distT="0" distB="0" distR="0">
            <wp:extent cx="1447800" cy="2263140"/>
            <wp:effectExtent l="0" t="0" r="0" b="0"/>
            <wp:docPr id="1043"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2" cstate="print"/>
                    <a:srcRect l="0" t="0" r="0" b="0"/>
                    <a:stretch/>
                  </pic:blipFill>
                  <pic:spPr>
                    <a:xfrm rot="0">
                      <a:off x="0" y="0"/>
                      <a:ext cx="1447800" cy="2263140"/>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Figure8: (Comments of Walmart shoppers)</w:t>
      </w:r>
    </w:p>
    <w:p>
      <w:pPr>
        <w:pStyle w:val="style0"/>
        <w:pBdr>
          <w:left w:val="nil"/>
          <w:right w:val="nil"/>
          <w:top w:val="nil"/>
          <w:bottom w:val="nil"/>
          <w:between w:val="nil"/>
        </w:pBdr>
        <w:jc w:val="center"/>
        <w:rPr>
          <w:color w:val="000000"/>
        </w:rPr>
      </w:pPr>
      <w:r>
        <w:rPr>
          <w:color w:val="000000"/>
        </w:rPr>
        <w:t>(Source: Weinstein, Anti and Ochoa, 2022)</w:t>
      </w:r>
    </w:p>
    <w:p>
      <w:pPr>
        <w:pStyle w:val="style0"/>
        <w:pBdr>
          <w:left w:val="nil"/>
          <w:right w:val="nil"/>
          <w:top w:val="nil"/>
          <w:bottom w:val="nil"/>
          <w:between w:val="nil"/>
        </w:pBdr>
        <w:rPr>
          <w:color w:val="000000"/>
        </w:rPr>
      </w:pPr>
      <w:r>
        <w:rPr>
          <w:color w:val="000000"/>
        </w:rPr>
        <w:t xml:space="preserve">Walmart should control and evaluate customer </w:t>
      </w:r>
      <w:r>
        <w:rPr>
          <w:color w:val="000000"/>
        </w:rPr>
        <w:t>interaction across several avenues of communication to ensure that the current and future requirements of stakeholders are met.</w:t>
      </w:r>
    </w:p>
    <w:p>
      <w:pPr>
        <w:pStyle w:val="style0"/>
        <w:pBdr>
          <w:left w:val="nil"/>
          <w:right w:val="nil"/>
          <w:top w:val="nil"/>
          <w:bottom w:val="nil"/>
          <w:between w:val="nil"/>
        </w:pBdr>
        <w:rPr>
          <w:color w:val="000000"/>
        </w:rPr>
      </w:pPr>
      <w:r>
        <w:rPr>
          <w:color w:val="000000"/>
        </w:rPr>
        <w:t xml:space="preserve">Awareness of customers is the first step in the customer journey. To reach and engage customers, Walmart should employ a mix of </w:t>
      </w:r>
      <w:r>
        <w:rPr>
          <w:color w:val="000000"/>
        </w:rPr>
        <w:t xml:space="preserve">traditional and digital marketing methods. Advertisements on television and radio, print media, social media, search engine optimisation (SEO), and email campaigns are all examples of this (Weinstein, Anti and Ochoa, 2022). Furthermore, Walmart should use </w:t>
      </w:r>
      <w:r>
        <w:rPr>
          <w:color w:val="000000"/>
        </w:rPr>
        <w:t>consumer input to find areas for development and to guide marketing initiatives.</w:t>
      </w:r>
    </w:p>
    <w:p>
      <w:pPr>
        <w:pStyle w:val="style0"/>
        <w:pBdr>
          <w:left w:val="nil"/>
          <w:right w:val="nil"/>
          <w:top w:val="nil"/>
          <w:bottom w:val="nil"/>
          <w:between w:val="nil"/>
        </w:pBdr>
        <w:rPr>
          <w:color w:val="000000"/>
        </w:rPr>
      </w:pPr>
      <w:r>
        <w:rPr>
          <w:color w:val="000000"/>
        </w:rPr>
        <w:t>Once customers are aware of Walmart, the next step is to engage them. Walmart should prioritise offering excellent customer service via a range of channels, including in-store</w:t>
      </w:r>
      <w:r>
        <w:rPr>
          <w:color w:val="000000"/>
        </w:rPr>
        <w:t xml:space="preserve">, online, and by phone, to provide a pleasurable customer experience. To achieve client pleasure, this customer care should be personalised, timely, and relevant. To better engage customers, Walmart could explore introducing loyalty programmes, discounts, </w:t>
      </w:r>
      <w:r>
        <w:rPr>
          <w:color w:val="000000"/>
        </w:rPr>
        <w:t>and other incentives. Customer conversion is the next stage of the customer journey. Walmart should use AI and machine learning to better understand consumer behaviour and preferences to maximise customer conversion. Tracking consumer interactions with the</w:t>
      </w:r>
      <w:r>
        <w:rPr>
          <w:color w:val="000000"/>
        </w:rPr>
        <w:t xml:space="preserve"> internet and in-store, getting </w:t>
      </w:r>
      <w:r>
        <w:rPr>
          <w:color w:val="000000"/>
        </w:rPr>
        <w:t>customer feedback, and analysing client purchase history are all part of this. Walmart can develop unique experiences that match consumer expectations and demands by analysing their wants and preferences.</w:t>
      </w:r>
    </w:p>
    <w:p>
      <w:pPr>
        <w:pStyle w:val="style0"/>
        <w:pBdr>
          <w:left w:val="nil"/>
          <w:right w:val="nil"/>
          <w:top w:val="nil"/>
          <w:bottom w:val="nil"/>
          <w:between w:val="nil"/>
        </w:pBdr>
        <w:rPr>
          <w:color w:val="000000"/>
        </w:rPr>
      </w:pPr>
      <w:r>
        <w:rPr>
          <w:color w:val="000000"/>
        </w:rPr>
        <w:t>Finally, Walmart mu</w:t>
      </w:r>
      <w:r>
        <w:rPr>
          <w:color w:val="000000"/>
        </w:rPr>
        <w:t>st prioritise client retention. Walmart should focus on creating customer connections through loyalty programmes, personalised experiences, and prizes to retain consumers (Nagarathinam and Zhang, 2019). Furthermore, Walmart should evaluate consumer feedbac</w:t>
      </w:r>
      <w:r>
        <w:rPr>
          <w:color w:val="000000"/>
        </w:rPr>
        <w:t>k and satisfaction constantly to ensure that their expectations are satisfied.</w:t>
      </w:r>
    </w:p>
    <w:p>
      <w:pPr>
        <w:pStyle w:val="style0"/>
        <w:pBdr>
          <w:left w:val="nil"/>
          <w:right w:val="nil"/>
          <w:top w:val="nil"/>
          <w:bottom w:val="nil"/>
          <w:between w:val="nil"/>
        </w:pBdr>
        <w:rPr>
          <w:color w:val="000000"/>
        </w:rPr>
      </w:pPr>
      <w:r>
        <w:rPr>
          <w:color w:val="000000"/>
        </w:rPr>
        <w:t>Additionally, Walmart should invest in marketing technology and analytics to better access and analyse marketing efforts and discover areas for development. Walmart may obtain a</w:t>
      </w:r>
      <w:r>
        <w:rPr>
          <w:color w:val="000000"/>
        </w:rPr>
        <w:t xml:space="preserve"> greater knowledge of client behaviour and preferences, as well as the efficiency of its marketing initiatives, by utilising these technologies. This will enable Walmart to make more educated marketing decisions and better manage the customer experience ac</w:t>
      </w:r>
      <w:r>
        <w:rPr>
          <w:color w:val="000000"/>
        </w:rPr>
        <w:t xml:space="preserve">ross a range of communication channels. </w:t>
      </w:r>
    </w:p>
    <w:bookmarkStart w:id="24" w:name="_Toc133607777"/>
    <w:p>
      <w:pPr>
        <w:pStyle w:val="style2"/>
        <w:rPr>
          <w:color w:val="000000"/>
        </w:rPr>
      </w:pPr>
      <w:r>
        <w:rPr>
          <w:color w:val="000000"/>
        </w:rPr>
        <w:t>Establishing Strategic Objectives and Measuring Performance</w:t>
      </w:r>
      <w:bookmarkEnd w:id="24"/>
    </w:p>
    <w:bookmarkStart w:id="25" w:name="_Toc133607778"/>
    <w:p>
      <w:pPr>
        <w:pStyle w:val="style2"/>
        <w:rPr>
          <w:color w:val="000000"/>
        </w:rPr>
      </w:pPr>
      <w:r>
        <w:rPr>
          <w:color w:val="000000"/>
        </w:rPr>
        <w:t>Resources needed</w:t>
      </w:r>
      <w:bookmarkEnd w:id="25"/>
    </w:p>
    <w:p>
      <w:pPr>
        <w:pStyle w:val="style0"/>
        <w:pBdr>
          <w:left w:val="nil"/>
          <w:right w:val="nil"/>
          <w:top w:val="nil"/>
          <w:bottom w:val="nil"/>
          <w:between w:val="nil"/>
        </w:pBdr>
        <w:jc w:val="center"/>
        <w:rPr>
          <w:color w:val="000000"/>
        </w:rPr>
      </w:pPr>
      <w:r>
        <w:rPr>
          <w:noProof/>
          <w:color w:val="000000"/>
        </w:rPr>
        <w:drawing>
          <wp:inline distL="0" distT="0" distB="0" distR="0">
            <wp:extent cx="3683715" cy="1499187"/>
            <wp:effectExtent l="0" t="0" r="0" b="0"/>
            <wp:docPr id="1044"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2.png"/>
                    <pic:cNvPicPr/>
                  </pic:nvPicPr>
                  <pic:blipFill>
                    <a:blip r:embed="rId13" cstate="print"/>
                    <a:srcRect l="0" t="0" r="0" b="0"/>
                    <a:stretch/>
                  </pic:blipFill>
                  <pic:spPr>
                    <a:xfrm rot="0">
                      <a:off x="0" y="0"/>
                      <a:ext cx="3683715" cy="1499187"/>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Figure9: (Cost in Influencers marketing)</w:t>
      </w:r>
    </w:p>
    <w:p>
      <w:pPr>
        <w:pStyle w:val="style0"/>
        <w:pBdr>
          <w:left w:val="nil"/>
          <w:right w:val="nil"/>
          <w:top w:val="nil"/>
          <w:bottom w:val="nil"/>
          <w:between w:val="nil"/>
        </w:pBdr>
        <w:jc w:val="center"/>
        <w:rPr>
          <w:color w:val="000000"/>
        </w:rPr>
      </w:pPr>
      <w:r>
        <w:rPr>
          <w:color w:val="000000"/>
        </w:rPr>
        <w:t>(Source: Business of Apps, 2023)</w:t>
      </w:r>
    </w:p>
    <w:p>
      <w:pPr>
        <w:pStyle w:val="style0"/>
        <w:pBdr>
          <w:left w:val="nil"/>
          <w:right w:val="nil"/>
          <w:top w:val="nil"/>
          <w:bottom w:val="nil"/>
          <w:between w:val="nil"/>
        </w:pBdr>
        <w:rPr>
          <w:color w:val="000000"/>
        </w:rPr>
      </w:pPr>
      <w:r>
        <w:rPr>
          <w:i/>
          <w:color w:val="000000"/>
        </w:rPr>
        <w:t>Influencer Marketing:</w:t>
      </w:r>
      <w:r>
        <w:rPr>
          <w:color w:val="000000"/>
        </w:rPr>
        <w:t xml:space="preserve"> To utilise influencer marketing, Walmart</w:t>
      </w:r>
      <w:r>
        <w:rPr>
          <w:color w:val="000000"/>
        </w:rPr>
        <w:t xml:space="preserve"> will need to find and reach out to respectable influencers with a substantial following. They may need to employ an influencer marketing agency to assist them in developing connections with influencers, or they may need to contact individual influencers d</w:t>
      </w:r>
      <w:r>
        <w:rPr>
          <w:color w:val="000000"/>
        </w:rPr>
        <w:t>irectly. Furthermore, Walmart will need to build innovative marketing and appealing incentives for influencers to recommend its items. It will need 5k USD to 10k USD or more than 10K USD (Business of Apps, 2023).</w:t>
      </w:r>
    </w:p>
    <w:p>
      <w:pPr>
        <w:pStyle w:val="style0"/>
        <w:pBdr>
          <w:left w:val="nil"/>
          <w:right w:val="nil"/>
          <w:top w:val="nil"/>
          <w:bottom w:val="nil"/>
          <w:between w:val="nil"/>
        </w:pBdr>
        <w:rPr>
          <w:color w:val="000000"/>
        </w:rPr>
      </w:pPr>
      <w:r>
        <w:rPr>
          <w:i/>
          <w:color w:val="000000"/>
        </w:rPr>
        <w:t xml:space="preserve">Content marketing: </w:t>
      </w:r>
      <w:r>
        <w:rPr>
          <w:color w:val="000000"/>
        </w:rPr>
        <w:t>Walmart will need to eng</w:t>
      </w:r>
      <w:r>
        <w:rPr>
          <w:color w:val="000000"/>
        </w:rPr>
        <w:t>age a content marketing team to create material that is entertaining, instructive, and shareable for content marketing. They may need to pay writers, videographers, and graphic designers to develop interesting and SEO-friendly material. They will also need</w:t>
      </w:r>
      <w:r>
        <w:rPr>
          <w:color w:val="000000"/>
        </w:rPr>
        <w:t xml:space="preserve"> to develop a content strategy that describes the aims of their material, the </w:t>
      </w:r>
      <w:r>
        <w:rPr>
          <w:color w:val="000000"/>
        </w:rPr>
        <w:t xml:space="preserve">distribution channels they will employ, and the metrics they will use to gauge its performance. They will need ranging from $6,000 to more than $60,000 a month (Hudgens, 2023). </w:t>
      </w:r>
    </w:p>
    <w:p>
      <w:pPr>
        <w:pStyle w:val="style0"/>
        <w:pBdr>
          <w:left w:val="nil"/>
          <w:right w:val="nil"/>
          <w:top w:val="nil"/>
          <w:bottom w:val="nil"/>
          <w:between w:val="nil"/>
        </w:pBdr>
        <w:rPr>
          <w:color w:val="000000"/>
        </w:rPr>
      </w:pPr>
      <w:r>
        <w:rPr>
          <w:b/>
          <w:i/>
          <w:color w:val="000000"/>
        </w:rPr>
        <w:t>Organise competitions and Giveaways</w:t>
      </w:r>
      <w:r>
        <w:rPr>
          <w:color w:val="000000"/>
        </w:rPr>
        <w:t>: To organise competitions and giveaways, Walmart will need to design a plan for picking prizes, guidelines for participation, and judging criteria. They will also need to design advertising materials to spread the news a</w:t>
      </w:r>
      <w:r>
        <w:rPr>
          <w:color w:val="000000"/>
        </w:rPr>
        <w:t>bout the contest, as well as set up a mechanism for monitoring submissions and determining winners. This will cost them up to $16,000 (Hudgens, 2023).</w:t>
      </w:r>
    </w:p>
    <w:p>
      <w:pPr>
        <w:pStyle w:val="style0"/>
        <w:pBdr>
          <w:left w:val="nil"/>
          <w:right w:val="nil"/>
          <w:top w:val="nil"/>
          <w:bottom w:val="nil"/>
          <w:between w:val="nil"/>
        </w:pBdr>
        <w:rPr>
          <w:color w:val="000000"/>
        </w:rPr>
      </w:pPr>
      <w:r>
        <w:rPr>
          <w:b/>
          <w:i/>
          <w:color w:val="000000"/>
        </w:rPr>
        <w:t>Invest in Paid Advertising:</w:t>
      </w:r>
      <w:r>
        <w:rPr>
          <w:color w:val="000000"/>
        </w:rPr>
        <w:t xml:space="preserve"> </w:t>
      </w:r>
    </w:p>
    <w:p>
      <w:pPr>
        <w:pStyle w:val="style0"/>
        <w:pBdr>
          <w:left w:val="nil"/>
          <w:right w:val="nil"/>
          <w:top w:val="nil"/>
          <w:bottom w:val="nil"/>
          <w:between w:val="nil"/>
        </w:pBdr>
        <w:rPr>
          <w:color w:val="000000"/>
        </w:rPr>
      </w:pPr>
    </w:p>
    <w:p>
      <w:pPr>
        <w:pStyle w:val="style0"/>
        <w:pBdr>
          <w:left w:val="nil"/>
          <w:right w:val="nil"/>
          <w:top w:val="nil"/>
          <w:bottom w:val="nil"/>
          <w:between w:val="nil"/>
        </w:pBdr>
        <w:jc w:val="center"/>
        <w:rPr>
          <w:color w:val="000000"/>
        </w:rPr>
      </w:pPr>
      <w:r>
        <w:rPr>
          <w:noProof/>
          <w:color w:val="000000"/>
        </w:rPr>
        <w:drawing>
          <wp:inline distL="0" distT="0" distB="0" distR="0">
            <wp:extent cx="5164455" cy="2582228"/>
            <wp:effectExtent l="0" t="0" r="0" b="0"/>
            <wp:docPr id="1045"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7.png"/>
                    <pic:cNvPicPr/>
                  </pic:nvPicPr>
                  <pic:blipFill>
                    <a:blip r:embed="rId14" cstate="print"/>
                    <a:srcRect l="0" t="0" r="0" b="0"/>
                    <a:stretch/>
                  </pic:blipFill>
                  <pic:spPr>
                    <a:xfrm rot="0">
                      <a:off x="0" y="0"/>
                      <a:ext cx="5164455" cy="2582228"/>
                    </a:xfrm>
                    <a:prstGeom prst="rect"/>
                    <a:ln cmpd="sng" cap="flat" w="9525">
                      <a:solidFill>
                        <a:srgbClr val="000000"/>
                      </a:solidFill>
                      <a:prstDash val="solid"/>
                      <a:round/>
                      <a:headEnd/>
                      <a:tailEnd/>
                    </a:ln>
                  </pic:spPr>
                </pic:pic>
              </a:graphicData>
            </a:graphic>
          </wp:inline>
        </w:drawing>
      </w:r>
    </w:p>
    <w:p>
      <w:pPr>
        <w:pStyle w:val="style0"/>
        <w:pBdr>
          <w:left w:val="nil"/>
          <w:right w:val="nil"/>
          <w:top w:val="nil"/>
          <w:bottom w:val="nil"/>
          <w:between w:val="nil"/>
        </w:pBdr>
        <w:jc w:val="center"/>
        <w:rPr>
          <w:color w:val="000000"/>
        </w:rPr>
      </w:pPr>
      <w:r>
        <w:rPr>
          <w:b/>
          <w:color w:val="000000"/>
        </w:rPr>
        <w:t>Figure10: (Cost of Online ads)</w:t>
      </w:r>
    </w:p>
    <w:p>
      <w:pPr>
        <w:pStyle w:val="style0"/>
        <w:pBdr>
          <w:left w:val="nil"/>
          <w:right w:val="nil"/>
          <w:top w:val="nil"/>
          <w:bottom w:val="nil"/>
          <w:between w:val="nil"/>
        </w:pBdr>
        <w:jc w:val="center"/>
        <w:rPr>
          <w:color w:val="000000"/>
        </w:rPr>
      </w:pPr>
      <w:r>
        <w:rPr>
          <w:color w:val="000000"/>
        </w:rPr>
        <w:t>(Source: Team, 2022)</w:t>
      </w:r>
    </w:p>
    <w:p>
      <w:pPr>
        <w:pStyle w:val="style0"/>
        <w:pBdr>
          <w:left w:val="nil"/>
          <w:right w:val="nil"/>
          <w:top w:val="nil"/>
          <w:bottom w:val="nil"/>
          <w:between w:val="nil"/>
        </w:pBdr>
        <w:rPr>
          <w:color w:val="000000"/>
        </w:rPr>
      </w:pPr>
      <w:r>
        <w:rPr>
          <w:color w:val="000000"/>
        </w:rPr>
        <w:t xml:space="preserve">Walmart will need to identify which channels to leverage for paid advertising and develop a budget appropriately. They will also need to devise a plan for targeting and optimising their adverts to maximise their return on investment. They may also need to </w:t>
      </w:r>
      <w:r>
        <w:rPr>
          <w:color w:val="000000"/>
        </w:rPr>
        <w:t xml:space="preserve">employ an agency to assist them with their campaigns. In the case of Google Display ads cost per click (CPC) will be 2.32 USD, Facebook ads 1.35 USD, Instagram 3.56 USD etc (Team, 2022). </w:t>
      </w:r>
    </w:p>
    <w:bookmarkStart w:id="26" w:name="_Toc133607779"/>
    <w:p>
      <w:pPr>
        <w:pStyle w:val="style2"/>
        <w:rPr>
          <w:color w:val="000000"/>
        </w:rPr>
      </w:pPr>
      <w:r>
        <w:rPr>
          <w:color w:val="000000"/>
        </w:rPr>
        <w:t>Performance measurement</w:t>
      </w:r>
      <w:bookmarkEnd w:id="26"/>
    </w:p>
    <w:p>
      <w:pPr>
        <w:pStyle w:val="style0"/>
        <w:pBdr>
          <w:left w:val="nil"/>
          <w:right w:val="nil"/>
          <w:top w:val="nil"/>
          <w:bottom w:val="nil"/>
          <w:between w:val="nil"/>
        </w:pBdr>
        <w:rPr>
          <w:color w:val="000000"/>
        </w:rPr>
      </w:pPr>
      <w:r>
        <w:rPr>
          <w:color w:val="000000"/>
        </w:rPr>
        <w:t>Walmart is one of the world's largest retail</w:t>
      </w:r>
      <w:r>
        <w:rPr>
          <w:color w:val="000000"/>
        </w:rPr>
        <w:t>ers, and its marketing methods are critical to its success. However, analysing the effectiveness of their marketing efforts, as well as controlling and reviewing the client journey, is a difficult undertaking (Team, 2022). To properly manage its performanc</w:t>
      </w:r>
      <w:r>
        <w:rPr>
          <w:color w:val="000000"/>
        </w:rPr>
        <w:t>e, Walmart must monitor and analyse its marketing operations to determine which techniques are effective and which are not.</w:t>
      </w:r>
    </w:p>
    <w:p>
      <w:pPr>
        <w:pStyle w:val="style0"/>
        <w:pBdr>
          <w:left w:val="nil"/>
          <w:right w:val="nil"/>
          <w:top w:val="nil"/>
          <w:bottom w:val="nil"/>
          <w:between w:val="nil"/>
        </w:pBdr>
        <w:rPr>
          <w:color w:val="000000"/>
        </w:rPr>
      </w:pPr>
      <w:r>
        <w:rPr>
          <w:color w:val="000000"/>
        </w:rPr>
        <w:t>The first stage for Walmart is to measure its performance by assessing the effectiveness of its marketing operations. Tracking the a</w:t>
      </w:r>
      <w:r>
        <w:rPr>
          <w:color w:val="000000"/>
        </w:rPr>
        <w:t>mount of leads generated, conversions, the average cost per lead, and average cost per conversion is required (Naidoo and Gasparatos, 2018). This data can then be utilised to assess the efficacy of different initiatives and highlight areas for improvement.</w:t>
      </w:r>
    </w:p>
    <w:p>
      <w:pPr>
        <w:pStyle w:val="style0"/>
        <w:pBdr>
          <w:left w:val="nil"/>
          <w:right w:val="nil"/>
          <w:top w:val="nil"/>
          <w:bottom w:val="nil"/>
          <w:between w:val="nil"/>
        </w:pBdr>
        <w:rPr>
          <w:color w:val="000000"/>
        </w:rPr>
      </w:pPr>
      <w:r>
        <w:rPr>
          <w:color w:val="000000"/>
        </w:rPr>
        <w:t>The following phase is to manage and assess the customer journey. This entails comprehending the customer's path from initial contact until purchase. Customer feedback and surveys should be used by Walmart to discover areas for development and chances for</w:t>
      </w:r>
      <w:r>
        <w:rPr>
          <w:color w:val="000000"/>
        </w:rPr>
        <w:t xml:space="preserve"> growth (Naidoo and Gasparatos, 2018). They should also monitor customer engagement and loyalty measures like average buy frequency and customer lifetime value.</w:t>
      </w:r>
    </w:p>
    <w:p>
      <w:pPr>
        <w:pStyle w:val="style0"/>
        <w:pBdr>
          <w:left w:val="nil"/>
          <w:right w:val="nil"/>
          <w:top w:val="nil"/>
          <w:bottom w:val="nil"/>
          <w:between w:val="nil"/>
        </w:pBdr>
        <w:rPr>
          <w:color w:val="000000"/>
        </w:rPr>
      </w:pPr>
      <w:r>
        <w:rPr>
          <w:color w:val="000000"/>
        </w:rPr>
        <w:t>Finally, Walmart must control the risks associated with its marketing tactics. Knowing the lega</w:t>
      </w:r>
      <w:r>
        <w:rPr>
          <w:color w:val="000000"/>
        </w:rPr>
        <w:t>l and regulatory implications of their marketing efforts, as well as the potential risks posed by competitors, is an important aspect of this. They should also monitor their clients' data privacy and security to ensure they are in compliance (Naidoo and Ga</w:t>
      </w:r>
      <w:r>
        <w:rPr>
          <w:color w:val="000000"/>
        </w:rPr>
        <w:t>sparatos, 2018).</w:t>
      </w:r>
    </w:p>
    <w:p>
      <w:pPr>
        <w:pStyle w:val="style0"/>
        <w:pBdr>
          <w:left w:val="nil"/>
          <w:right w:val="nil"/>
          <w:top w:val="nil"/>
          <w:bottom w:val="nil"/>
          <w:between w:val="nil"/>
        </w:pBdr>
        <w:rPr>
          <w:color w:val="000000"/>
        </w:rPr>
      </w:pPr>
      <w:r>
        <w:rPr>
          <w:color w:val="000000"/>
        </w:rPr>
        <w:t>To assess their effectiveness in terms of advertising approaches and overseeing and evaluating the customer experience, Walmart may review the efficacy of their campaigns, manage and evaluate the client experience, and handle risks related</w:t>
      </w:r>
      <w:r>
        <w:rPr>
          <w:color w:val="000000"/>
        </w:rPr>
        <w:t xml:space="preserve"> with their operations. This allows them to guarantee that they are providing the greatest possible service to their consumers while also maximising their earnings.</w:t>
      </w:r>
    </w:p>
    <w:p>
      <w:pPr>
        <w:pStyle w:val="style0"/>
        <w:pBdr>
          <w:left w:val="nil"/>
          <w:right w:val="nil"/>
          <w:top w:val="nil"/>
          <w:bottom w:val="nil"/>
          <w:between w:val="nil"/>
        </w:pBdr>
        <w:rPr>
          <w:color w:val="000000"/>
        </w:rPr>
      </w:pPr>
    </w:p>
    <w:bookmarkStart w:id="27" w:name="_Toc133607780"/>
    <w:p>
      <w:pPr>
        <w:pStyle w:val="style1"/>
        <w:rPr>
          <w:color w:val="000000"/>
        </w:rPr>
      </w:pPr>
      <w:r>
        <w:rPr>
          <w:color w:val="000000"/>
        </w:rPr>
        <w:t>Conclusion</w:t>
      </w:r>
      <w:bookmarkEnd w:id="27"/>
    </w:p>
    <w:p>
      <w:pPr>
        <w:pStyle w:val="style0"/>
        <w:pBdr>
          <w:left w:val="nil"/>
          <w:right w:val="nil"/>
          <w:top w:val="nil"/>
          <w:bottom w:val="nil"/>
          <w:between w:val="nil"/>
        </w:pBdr>
        <w:rPr>
          <w:color w:val="000000"/>
        </w:rPr>
      </w:pPr>
      <w:r>
        <w:rPr>
          <w:color w:val="000000"/>
        </w:rPr>
        <w:t xml:space="preserve">Walmart is one retail organisation that might develop new marketing methods to </w:t>
      </w:r>
      <w:r>
        <w:rPr>
          <w:color w:val="000000"/>
        </w:rPr>
        <w:t xml:space="preserve">increase brand recognition. Walmart has a global footprint, with thousands of locations and an online presence. As a result, it is an excellent venue for launching new marketing approaches. Walmart may introduce new advertising targeted at enhancing brand </w:t>
      </w:r>
      <w:r>
        <w:rPr>
          <w:color w:val="000000"/>
        </w:rPr>
        <w:t xml:space="preserve">identification and loyalty among its existing customers. Personalised online advertisements, influencer partnerships, and creative in-store experiences are examples of this. Walmart may devise novel marketing strategies to improve brand awareness by using </w:t>
      </w:r>
      <w:r>
        <w:rPr>
          <w:color w:val="000000"/>
        </w:rPr>
        <w:t>its existing customers, vendors, and partners.  In addition, Walmart should focus on customer service and present a clear and distinct value proposition to customers. To do this, the company must constantly improve its marketing strategies in order to stay</w:t>
      </w:r>
      <w:r>
        <w:rPr>
          <w:color w:val="000000"/>
        </w:rPr>
        <w:t xml:space="preserve"> ahead of competitors while remaining relevant to customers. Thus, by utilising innovative marketing approaches, Walmart will be able to increase brand </w:t>
      </w:r>
      <w:r>
        <w:rPr>
          <w:color w:val="000000"/>
        </w:rPr>
        <w:t>awareness, create a psychological connection with consumers, and better meet the wants of current and fu</w:t>
      </w:r>
      <w:r>
        <w:rPr>
          <w:color w:val="000000"/>
        </w:rPr>
        <w:t xml:space="preserve">ture consumers. </w:t>
      </w:r>
    </w:p>
    <w:bookmarkStart w:id="28" w:name="_heading=h.1ci93xb" w:colFirst="0" w:colLast="0"/>
    <w:bookmarkEnd w:id="28"/>
    <w:p>
      <w:pPr>
        <w:pStyle w:val="style1"/>
        <w:rPr>
          <w:color w:val="000000"/>
        </w:rPr>
      </w:pPr>
      <w:r>
        <w:rPr>
          <w:color w:val="000000"/>
        </w:rPr>
        <w:br w:type="page"/>
      </w:r>
    </w:p>
    <w:bookmarkStart w:id="29" w:name="_Toc133607781"/>
    <w:p>
      <w:pPr>
        <w:pStyle w:val="style1"/>
        <w:rPr>
          <w:color w:val="000000"/>
        </w:rPr>
      </w:pPr>
      <w:r>
        <w:rPr>
          <w:color w:val="000000"/>
        </w:rPr>
        <w:t>References</w:t>
      </w:r>
      <w:bookmarkEnd w:id="29"/>
      <w:r>
        <w:rPr>
          <w:color w:val="000000"/>
        </w:rPr>
        <w:t xml:space="preserve"> </w:t>
      </w:r>
    </w:p>
    <w:p>
      <w:pPr>
        <w:pStyle w:val="style0"/>
        <w:pBdr>
          <w:left w:val="nil"/>
          <w:right w:val="nil"/>
          <w:top w:val="nil"/>
          <w:bottom w:val="nil"/>
          <w:between w:val="nil"/>
        </w:pBdr>
        <w:rPr>
          <w:color w:val="000000"/>
        </w:rPr>
      </w:pPr>
      <w:r>
        <w:rPr>
          <w:color w:val="000000"/>
        </w:rPr>
        <w:t xml:space="preserve">Annual Report, 2022. Annual Report of Walmart 2022. Available at: </w:t>
      </w:r>
      <w:r>
        <w:rPr/>
        <w:fldChar w:fldCharType="begin"/>
      </w:r>
      <w:r>
        <w:instrText xml:space="preserve"> HYPERLINK "https://s201.q4cdn.com/262069030/files/doc_downloads/LatestReports/WMT-FY2022-Annual-Report.pdf" </w:instrText>
      </w:r>
      <w:r>
        <w:rPr/>
        <w:fldChar w:fldCharType="separate"/>
      </w:r>
      <w:r>
        <w:rPr>
          <w:color w:val="000000"/>
          <w:u w:val="single"/>
        </w:rPr>
        <w:t>https://s201.q4cdn.com/262069030/files/doc_d</w:t>
      </w:r>
      <w:r>
        <w:rPr>
          <w:color w:val="000000"/>
          <w:u w:val="single"/>
        </w:rPr>
        <w:t>ownloads/LatestReports/WMT-FY2022-Annual-Report.pdf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Business of Apps 2023. Influencer marketing costs, Business of Apps. Available at: </w:t>
      </w:r>
      <w:r>
        <w:rPr/>
        <w:fldChar w:fldCharType="begin"/>
      </w:r>
      <w:r>
        <w:instrText xml:space="preserve"> HYPERLINK "https://www.businessofapps.com/marketplace/influencer-marketing/research/influencer-marketing-costs/" </w:instrText>
      </w:r>
      <w:r>
        <w:rPr/>
        <w:fldChar w:fldCharType="separate"/>
      </w:r>
      <w:r>
        <w:rPr>
          <w:color w:val="000000"/>
          <w:u w:val="single"/>
        </w:rPr>
        <w:t>https://www.businessofapps.com/marketplace/influencer-marketing/research/influencer-marketing-costs/</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Campbel</w:t>
      </w:r>
      <w:r>
        <w:rPr>
          <w:color w:val="000000"/>
        </w:rPr>
        <w:t xml:space="preserve">l, C. and Farrell, J.R., 2020. More than meets the eye: The functional components underlying influencer marketing. Business horizons, 63(4), pp.469-479. Available at: </w:t>
      </w:r>
      <w:r>
        <w:rPr/>
        <w:fldChar w:fldCharType="begin"/>
      </w:r>
      <w:r>
        <w:instrText xml:space="preserve"> HYPERLINK "https://www.researchgate.net/profile/Colin-Campbell-16/publication/340255557_More_than_meets_the_eye_The_functional_components_underlying_influencer_marketing/links/5eb9fabc92851cd50dab4ad7/More-than-meets-the-eye-The-functional-components-underlying-influencer-marketing.pdf" </w:instrText>
      </w:r>
      <w:r>
        <w:rPr/>
        <w:fldChar w:fldCharType="separate"/>
      </w:r>
      <w:r>
        <w:rPr>
          <w:color w:val="000000"/>
          <w:u w:val="single"/>
        </w:rPr>
        <w:t>https://www.researchgate.net/profile/Colin-Campbel</w:t>
      </w:r>
      <w:r>
        <w:rPr>
          <w:color w:val="000000"/>
          <w:u w:val="single"/>
        </w:rPr>
        <w:t>l-16/publication/340255557_More_than_meets_the_eye_The_functional_components_underlying_influencer_marketing/links/5eb9fabc92851cd50dab4ad7/More-than-meets-the-eye-The-functional-components-underlying-influencer-marketing.pdf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Ca</w:t>
      </w:r>
      <w:r>
        <w:rPr>
          <w:color w:val="000000"/>
        </w:rPr>
        <w:t xml:space="preserve">o, P., 2021, December. Big Data in Customer Acquisition and Retention for eCommerce–Taking Walmart as an Example. In 2021 3rd International Conference on Economic Management and Cultural Industry (ICEMCI 2021) (pp. 259-262). Atlantis Press. Available at: </w:t>
      </w:r>
      <w:r>
        <w:rPr/>
        <w:fldChar w:fldCharType="begin"/>
      </w:r>
      <w:r>
        <w:instrText xml:space="preserve"> HYPERLINK "https://www.atlantis-press.com/article/125965844.pdf" </w:instrText>
      </w:r>
      <w:r>
        <w:rPr/>
        <w:fldChar w:fldCharType="separate"/>
      </w:r>
      <w:r>
        <w:rPr>
          <w:color w:val="000000"/>
          <w:u w:val="single"/>
        </w:rPr>
        <w:t>https://www.atlantis-press.com/article/125965844.pdf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Comparably 2023. </w:t>
      </w:r>
      <w:r>
        <w:rPr>
          <w:i/>
          <w:color w:val="000000"/>
        </w:rPr>
        <w:t>Walmart NPS &amp; Customer Reviews | comparably</w:t>
      </w:r>
      <w:r>
        <w:rPr>
          <w:color w:val="000000"/>
        </w:rPr>
        <w:t xml:space="preserve">, </w:t>
      </w:r>
      <w:r>
        <w:rPr>
          <w:i/>
          <w:color w:val="000000"/>
        </w:rPr>
        <w:t>Comparably</w:t>
      </w:r>
      <w:r>
        <w:rPr>
          <w:color w:val="000000"/>
        </w:rPr>
        <w:t xml:space="preserve">. Available at: </w:t>
      </w:r>
      <w:r>
        <w:rPr/>
        <w:fldChar w:fldCharType="begin"/>
      </w:r>
      <w:r>
        <w:instrText xml:space="preserve"> HYPERLINK "https://www.comparably.com/brands/walmart" </w:instrText>
      </w:r>
      <w:r>
        <w:rPr/>
        <w:fldChar w:fldCharType="separate"/>
      </w:r>
      <w:r>
        <w:rPr>
          <w:color w:val="000000"/>
          <w:u w:val="single"/>
        </w:rPr>
        <w:t>https://www.comparably.com/brands/walmart</w:t>
      </w:r>
      <w:r>
        <w:rPr/>
        <w:fldChar w:fldCharType="end"/>
      </w:r>
      <w:r>
        <w:rPr>
          <w:color w:val="000000"/>
        </w:rPr>
        <w:t xml:space="preserve">  (Accessed: April 19, 2023). </w:t>
      </w:r>
    </w:p>
    <w:p>
      <w:pPr>
        <w:pStyle w:val="style0"/>
        <w:rPr>
          <w:color w:val="000000"/>
          <w:shd w:val="clear" w:color="auto" w:fill="fff2cc"/>
        </w:rPr>
      </w:pPr>
      <w:r>
        <w:rPr>
          <w:color w:val="000000"/>
          <w:shd w:val="clear" w:color="auto" w:fill="fff2cc"/>
        </w:rPr>
        <w:t xml:space="preserve">Communication in PHYSIOTHERAPY (2016) Communication theory – sender, channel, receiver, Communication in PHYSIOTHERAPY. Available at: </w:t>
      </w:r>
      <w:r>
        <w:rPr/>
        <w:fldChar w:fldCharType="begin"/>
      </w:r>
      <w:r>
        <w:instrText xml:space="preserve"> HYPERLINK "https://kentruongphysiotherapy.wordpress.com/2016/10/11/first-blog-post/" </w:instrText>
      </w:r>
      <w:r>
        <w:rPr/>
        <w:fldChar w:fldCharType="separate"/>
      </w:r>
      <w:r>
        <w:rPr>
          <w:color w:val="000000"/>
          <w:u w:val="single"/>
          <w:shd w:val="clear" w:color="auto" w:fill="fff2cc"/>
        </w:rPr>
        <w:t>https://kentruongphysiotherapy.wordpress.com/2016/10/11/first-blog-post/</w:t>
      </w:r>
      <w:r>
        <w:rPr/>
        <w:fldChar w:fldCharType="end"/>
      </w:r>
      <w:r>
        <w:rPr>
          <w:color w:val="000000"/>
          <w:shd w:val="clear" w:color="auto" w:fill="fff2cc"/>
        </w:rPr>
        <w:t xml:space="preserve">  (Accessed: April 27, 2023). </w:t>
      </w:r>
    </w:p>
    <w:p>
      <w:pPr>
        <w:pStyle w:val="style0"/>
        <w:pBdr>
          <w:left w:val="nil"/>
          <w:right w:val="nil"/>
          <w:top w:val="nil"/>
          <w:bottom w:val="nil"/>
          <w:between w:val="nil"/>
        </w:pBdr>
        <w:rPr>
          <w:color w:val="000000"/>
        </w:rPr>
      </w:pPr>
      <w:r>
        <w:rPr>
          <w:color w:val="000000"/>
        </w:rPr>
        <w:t>Hollebeek, L.D. and Macky, K., 2019. Digital content marketing's r</w:t>
      </w:r>
      <w:r>
        <w:rPr>
          <w:color w:val="000000"/>
        </w:rPr>
        <w:t xml:space="preserve">ole in fostering consumer engagement, trust, and value: Framework, fundamental propositions, and implications. Journal of interactive marketing, 45(1), pp.27-41. Available at: </w:t>
      </w:r>
      <w:r>
        <w:rPr/>
        <w:fldChar w:fldCharType="begin"/>
      </w:r>
      <w:r>
        <w:instrText xml:space="preserve"> HYPERLINK "https://e-tarjome.com/storage/panel/fileuploads/2019-07-21/1563695361_E11462-e-tarjome.pdf" </w:instrText>
      </w:r>
      <w:r>
        <w:rPr/>
        <w:fldChar w:fldCharType="separate"/>
      </w:r>
      <w:r>
        <w:rPr>
          <w:color w:val="000000"/>
          <w:u w:val="single"/>
        </w:rPr>
        <w:t>https://e-tarjome.com/storage/panel/fileuploads/2019-07-21/1563695361_E11462-e-tarjome.pdf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Hudgens, R. 2023. How much does content marketing cost in 2023?, Siege Media. Available at: </w:t>
      </w:r>
      <w:r>
        <w:rPr/>
        <w:fldChar w:fldCharType="begin"/>
      </w:r>
      <w:r>
        <w:instrText xml:space="preserve"> HYPERLINK "https://www.siegemedia.com/creation/content-marketing-cost" \l ":~:text=The%20average%20cost%20of%20a,month%20for%20an%20enterprise%20business" </w:instrText>
      </w:r>
      <w:r>
        <w:rPr/>
        <w:fldChar w:fldCharType="separate"/>
      </w:r>
      <w:r>
        <w:rPr>
          <w:color w:val="000000"/>
          <w:u w:val="single"/>
        </w:rPr>
        <w:t>https://www.siegemedia.com/creation/content-marketing-cost#:~:text=The%20average%20cost%20of%20a,month%20for%</w:t>
      </w:r>
      <w:r>
        <w:rPr>
          <w:color w:val="000000"/>
          <w:u w:val="single"/>
        </w:rPr>
        <w:t>20an%20enterprise%20business</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 xml:space="preserve">Jin, S.V., Muqaddam, A. and Ryu, E., 2019. Instafamous and social media influencer marketing. Marketing Intelligence &amp; Planning, 37(5), pp.567-579. Available at: </w:t>
      </w:r>
      <w:r>
        <w:rPr/>
        <w:fldChar w:fldCharType="begin"/>
      </w:r>
      <w:r>
        <w:instrText xml:space="preserve"> HYPERLINK "https://farapaper.com/wp-content/uploads/2021/05/Fardapaper-Instafamous-and-social-media-influencer-marketing.pdf" </w:instrText>
      </w:r>
      <w:r>
        <w:rPr/>
        <w:fldChar w:fldCharType="separate"/>
      </w:r>
      <w:r>
        <w:rPr>
          <w:color w:val="000000"/>
          <w:u w:val="single"/>
        </w:rPr>
        <w:t>https://farapaper.com/wp-content/uploads/2021/05/Fardapaper-Instafamous-and-social-media-influencer-marketing.pdf</w:t>
      </w:r>
      <w:r>
        <w:rPr/>
        <w:fldChar w:fldCharType="end"/>
      </w:r>
      <w:r>
        <w:rPr>
          <w:color w:val="000000"/>
        </w:rPr>
        <w:t xml:space="preserve"> (Accessed: April 19, 2023).</w:t>
      </w:r>
    </w:p>
    <w:p>
      <w:pPr>
        <w:pStyle w:val="style0"/>
        <w:rPr>
          <w:color w:val="000000"/>
          <w:shd w:val="clear" w:color="auto" w:fill="fff2cc"/>
        </w:rPr>
      </w:pPr>
      <w:r>
        <w:rPr>
          <w:color w:val="000000"/>
          <w:shd w:val="clear" w:color="auto" w:fill="fff2cc"/>
        </w:rPr>
        <w:t>MindTools (2022</w:t>
      </w:r>
      <w:r>
        <w:rPr>
          <w:color w:val="000000"/>
          <w:shd w:val="clear" w:color="auto" w:fill="fff2cc"/>
        </w:rPr>
        <w:t xml:space="preserve">) Home, MindTools. Available at: </w:t>
      </w:r>
      <w:r>
        <w:rPr/>
        <w:fldChar w:fldCharType="begin"/>
      </w:r>
      <w:r>
        <w:instrText xml:space="preserve"> HYPERLINK "https://www.mindtools.com/ajnlcxe/kellers-brand-equity-model" </w:instrText>
      </w:r>
      <w:r>
        <w:rPr/>
        <w:fldChar w:fldCharType="separate"/>
      </w:r>
      <w:r>
        <w:rPr>
          <w:color w:val="000000"/>
          <w:u w:val="single"/>
          <w:shd w:val="clear" w:color="auto" w:fill="fff2cc"/>
        </w:rPr>
        <w:t>https://www.mindtools.com/ajnlcxe/kellers-brand-equity-model</w:t>
      </w:r>
      <w:r>
        <w:rPr/>
        <w:fldChar w:fldCharType="end"/>
      </w:r>
      <w:r>
        <w:rPr>
          <w:color w:val="000000"/>
          <w:shd w:val="clear" w:color="auto" w:fill="fff2cc"/>
        </w:rPr>
        <w:t xml:space="preserve">  (Accessed: April 27, 2023). </w:t>
      </w:r>
    </w:p>
    <w:p>
      <w:pPr>
        <w:pStyle w:val="style0"/>
        <w:pBdr>
          <w:left w:val="nil"/>
          <w:right w:val="nil"/>
          <w:top w:val="nil"/>
          <w:bottom w:val="nil"/>
          <w:between w:val="nil"/>
        </w:pBdr>
        <w:rPr>
          <w:color w:val="000000"/>
        </w:rPr>
      </w:pPr>
      <w:r>
        <w:rPr>
          <w:color w:val="000000"/>
        </w:rPr>
        <w:t>Nagarathinam</w:t>
      </w:r>
      <w:r>
        <w:rPr>
          <w:color w:val="000000"/>
        </w:rPr>
        <w:t xml:space="preserve">, A. and Zhang, M., 2019. Horizontal Collaboration in Last Mile Delivery of Online Grocery Orders. Available at: </w:t>
      </w:r>
      <w:r>
        <w:rPr/>
        <w:fldChar w:fldCharType="begin"/>
      </w:r>
      <w:r>
        <w:instrText xml:space="preserve"> HYPERLINK "https://dspace.mit.edu/bitstream/handle/1721.1/121370/Nagarathinam_Zhang_2019.pdf?sequence=1&amp;isAllowed=y" </w:instrText>
      </w:r>
      <w:r>
        <w:rPr/>
        <w:fldChar w:fldCharType="separate"/>
      </w:r>
      <w:r>
        <w:rPr>
          <w:color w:val="000000"/>
          <w:u w:val="single"/>
        </w:rPr>
        <w:t>https://dspace.mit.</w:t>
      </w:r>
      <w:r>
        <w:rPr>
          <w:color w:val="000000"/>
          <w:u w:val="single"/>
        </w:rPr>
        <w:t>edu/bitstream/handle/1721.1/121370/Nagarathinam_Zhang_2019.pdf?sequence=1&amp;isAllowed=y</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Naidoo, M. and Gasparatos, A., 2018. Corporate environmental sustainability in the retail sector: Drivers, strategies and performance measurem</w:t>
      </w:r>
      <w:r>
        <w:rPr>
          <w:color w:val="000000"/>
        </w:rPr>
        <w:t xml:space="preserve">ent. Journal of Cleaner Production, 203, pp.125-142. Available at: </w:t>
      </w:r>
      <w:r>
        <w:rPr/>
        <w:fldChar w:fldCharType="begin"/>
      </w:r>
      <w:r>
        <w:instrText xml:space="preserve"> HYPERLINK "http://www.gasparatos-lab.org/uploads/7/6/6/1/76614589/naidoo_and_gasparatos_2018.pdf" </w:instrText>
      </w:r>
      <w:r>
        <w:rPr/>
        <w:fldChar w:fldCharType="separate"/>
      </w:r>
      <w:r>
        <w:rPr>
          <w:color w:val="000000"/>
          <w:u w:val="single"/>
        </w:rPr>
        <w:t>http://www.gasparatos-lab.org/uploads/7/6/6/1/76614589/naidoo_and_gasparatos_2018.pd</w:t>
      </w:r>
      <w:r>
        <w:rPr>
          <w:color w:val="000000"/>
          <w:u w:val="single"/>
        </w:rPr>
        <w:t>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Ozbun, T. 2023. Global revenue of walmart 2023, Statista. Available at: </w:t>
      </w:r>
      <w:r>
        <w:rPr/>
        <w:fldChar w:fldCharType="begin"/>
      </w:r>
      <w:r>
        <w:instrText xml:space="preserve"> HYPERLINK "https://www.statista.com/statistics/555334/total-revenue-of-walmart-worldwide/" </w:instrText>
      </w:r>
      <w:r>
        <w:rPr/>
        <w:fldChar w:fldCharType="separate"/>
      </w:r>
      <w:r>
        <w:rPr>
          <w:color w:val="000000"/>
          <w:u w:val="single"/>
        </w:rPr>
        <w:t>https://www.statista.com/statistics/555334/total-revenue</w:t>
      </w:r>
      <w:r>
        <w:rPr>
          <w:color w:val="000000"/>
          <w:u w:val="single"/>
        </w:rPr>
        <w:t>-of-walmart-worldwide/</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Pederzini, G.D.A., 2018. Managerial learning challenges in a complex world. Journal of Work-Applied Management, 11(1), pp.17-29. Available at: </w:t>
      </w:r>
      <w:r>
        <w:rPr/>
        <w:fldChar w:fldCharType="begin"/>
      </w:r>
      <w:r>
        <w:instrText xml:space="preserve"> HYPERLINK "https://www.emerald.com/insight/content/doi/10.1108/JWAM-04-2018-0009/full/pdf" </w:instrText>
      </w:r>
      <w:r>
        <w:rPr/>
        <w:fldChar w:fldCharType="separate"/>
      </w:r>
      <w:r>
        <w:rPr>
          <w:color w:val="000000"/>
          <w:u w:val="single"/>
        </w:rPr>
        <w:t>https://www.emerald.com/insight/content/doi/10.1108/JWAM-04-2018-0009/full/pdf</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Ravikumar, S. 2020. India's Flipkart to raise $1.2 billion in walmart-led funding, Reuters. Thomson Reuters. Ava</w:t>
      </w:r>
      <w:r>
        <w:rPr>
          <w:color w:val="000000"/>
        </w:rPr>
        <w:t xml:space="preserve">ilable at: </w:t>
      </w:r>
      <w:r>
        <w:rPr/>
        <w:fldChar w:fldCharType="begin"/>
      </w:r>
      <w:r>
        <w:instrText xml:space="preserve"> HYPERLINK "https://www.reuters.com/article/us-flipkart-fundraising-walmart/indias-flipkart-to-raise-1-2-billion-in-walmart-led-funding-idUSKCN24F1CH" </w:instrText>
      </w:r>
      <w:r>
        <w:rPr/>
        <w:fldChar w:fldCharType="separate"/>
      </w:r>
      <w:r>
        <w:rPr>
          <w:color w:val="000000"/>
          <w:u w:val="single"/>
        </w:rPr>
        <w:t>https://www.reuters.com/article/us-flipkart-fundraising-walmart/indias-flipkart-to-raise</w:t>
      </w:r>
      <w:r>
        <w:rPr>
          <w:color w:val="000000"/>
          <w:u w:val="single"/>
        </w:rPr>
        <w:t>-1-2-billion-in-walmart-led-funding-idUSKCN24F1CH</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 xml:space="preserve">Roy, P.K. 2018. Why did Walmart Buy India's Flipkart?, BBC News. BBC. Available at: </w:t>
      </w:r>
      <w:r>
        <w:rPr/>
        <w:fldChar w:fldCharType="begin"/>
      </w:r>
      <w:r>
        <w:instrText xml:space="preserve"> HYPERLINK "https://www.bbc.com/news/world-asia-india-44064337" \l ":~:text=Global%20retail%20giant%20Walmart%20has,is%20ubiquitous%20in%20the%20US" </w:instrText>
      </w:r>
      <w:r>
        <w:rPr/>
        <w:fldChar w:fldCharType="separate"/>
      </w:r>
      <w:r>
        <w:rPr>
          <w:color w:val="000000"/>
          <w:u w:val="single"/>
        </w:rPr>
        <w:t>https://www.bbc.com/news/world-asia-india-44064337#:~:text=Global%20retail%20giant%20Walmart%20has,is%20ubiquitous%20in%20the%20US</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Sabanoglu, T. 2023. Top global</w:t>
      </w:r>
      <w:r>
        <w:rPr>
          <w:color w:val="000000"/>
        </w:rPr>
        <w:t xml:space="preserve"> consumer goods retailers by revenue, Statista. Available at: </w:t>
      </w:r>
      <w:r>
        <w:rPr/>
        <w:fldChar w:fldCharType="begin"/>
      </w:r>
      <w:r>
        <w:instrText xml:space="preserve"> HYPERLINK "https://www.statista.com/statistics/192558/leading-consumer-goods-retailers-worldwide-by-revenue/" </w:instrText>
      </w:r>
      <w:r>
        <w:rPr/>
        <w:fldChar w:fldCharType="separate"/>
      </w:r>
      <w:r>
        <w:rPr>
          <w:color w:val="000000"/>
          <w:u w:val="single"/>
        </w:rPr>
        <w:t>https://www.statista.com/statistics/192558/leading-consumer-goods-retailers-w</w:t>
      </w:r>
      <w:r>
        <w:rPr>
          <w:color w:val="000000"/>
          <w:u w:val="single"/>
        </w:rPr>
        <w:t>orldwide-by-revenue/</w:t>
      </w:r>
      <w:r>
        <w:rPr/>
        <w:fldChar w:fldCharType="end"/>
      </w:r>
      <w:r>
        <w:rPr>
          <w:color w:val="000000"/>
        </w:rPr>
        <w:t xml:space="preserve">  (Accessed: April 19, 2023). </w:t>
      </w:r>
    </w:p>
    <w:p>
      <w:pPr>
        <w:pStyle w:val="style0"/>
        <w:pBdr>
          <w:left w:val="nil"/>
          <w:right w:val="nil"/>
          <w:top w:val="nil"/>
          <w:bottom w:val="nil"/>
          <w:between w:val="nil"/>
        </w:pBdr>
        <w:rPr>
          <w:color w:val="000000"/>
        </w:rPr>
      </w:pPr>
      <w:r>
        <w:rPr>
          <w:color w:val="000000"/>
        </w:rPr>
        <w:t xml:space="preserve">Statista, 2023. Global Influencer Market Size 2022, Statista. Available at: </w:t>
      </w:r>
      <w:r>
        <w:rPr/>
        <w:fldChar w:fldCharType="begin"/>
      </w:r>
      <w:r>
        <w:instrText xml:space="preserve"> HYPERLINK "https://www.statista.com/statistics/1092819/global-influencer-market-size/" </w:instrText>
      </w:r>
      <w:r>
        <w:rPr/>
        <w:fldChar w:fldCharType="separate"/>
      </w:r>
      <w:r>
        <w:rPr>
          <w:color w:val="000000"/>
          <w:u w:val="single"/>
        </w:rPr>
        <w:t>https://www.statista.com/statistics</w:t>
      </w:r>
      <w:r>
        <w:rPr>
          <w:color w:val="000000"/>
          <w:u w:val="single"/>
        </w:rPr>
        <w:t>/1092819/global-influencer-market-size/</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 xml:space="preserve">SuperOffice 2022. Customer journey: How to drive profitable business growth, Customer Journey: How to Drive Profitable Business Growth. Available at: </w:t>
      </w:r>
      <w:r>
        <w:rPr/>
        <w:fldChar w:fldCharType="begin"/>
      </w:r>
      <w:r>
        <w:instrText xml:space="preserve"> HYPERLINK "https://www.superoffice.com/blog/customer-journey/" \l ":~:text=What%20is%20a%20customer%20journey,lifecycle%20%E2%80%93%20from%20awareness%20to%20loyalty" </w:instrText>
      </w:r>
      <w:r>
        <w:rPr/>
        <w:fldChar w:fldCharType="separate"/>
      </w:r>
      <w:r>
        <w:rPr>
          <w:color w:val="000000"/>
          <w:u w:val="single"/>
        </w:rPr>
        <w:t>https://www.superoffice.com/blog/customer-journey/#:~:text=What%20is%20a%20customer%20journey,lifecycle%20%E2%80%93%20</w:t>
      </w:r>
      <w:r>
        <w:rPr>
          <w:color w:val="000000"/>
          <w:u w:val="single"/>
        </w:rPr>
        <w:t>from%20awareness%20to%20loyalty</w:t>
      </w:r>
      <w:r>
        <w:rPr/>
        <w:fldChar w:fldCharType="end"/>
      </w:r>
      <w:r>
        <w:rPr>
          <w:color w:val="000000"/>
        </w:rPr>
        <w:t>.  (Accessed: April 20, 2023).</w:t>
      </w:r>
    </w:p>
    <w:p>
      <w:pPr>
        <w:pStyle w:val="style0"/>
        <w:pBdr>
          <w:left w:val="nil"/>
          <w:right w:val="nil"/>
          <w:top w:val="nil"/>
          <w:bottom w:val="nil"/>
          <w:between w:val="nil"/>
        </w:pBdr>
        <w:rPr>
          <w:color w:val="000000"/>
        </w:rPr>
      </w:pPr>
      <w:r>
        <w:rPr>
          <w:color w:val="000000"/>
        </w:rPr>
        <w:t xml:space="preserve">Team, T.D. 2022. Online advertising costs in 2021: Top draw, Top Draw Inc. Available at: </w:t>
      </w:r>
      <w:r>
        <w:rPr/>
        <w:fldChar w:fldCharType="begin"/>
      </w:r>
      <w:r>
        <w:instrText xml:space="preserve"> HYPERLINK "https://www.topdraw.com/insights/is-online-advertising-expensive/" </w:instrText>
      </w:r>
      <w:r>
        <w:rPr/>
        <w:fldChar w:fldCharType="separate"/>
      </w:r>
      <w:r>
        <w:rPr>
          <w:color w:val="000000"/>
          <w:u w:val="single"/>
        </w:rPr>
        <w:t>https://www.topdraw.</w:t>
      </w:r>
      <w:r>
        <w:rPr>
          <w:color w:val="000000"/>
          <w:u w:val="single"/>
        </w:rPr>
        <w:t>com/insights/is-online-advertising-expensive/</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Valinejad, J., Mili, L., Van Der Wal, C.N., Von Spakovsky</w:t>
      </w:r>
      <w:r>
        <w:rPr>
          <w:color w:val="000000"/>
        </w:rPr>
        <w:t xml:space="preserve">, M. and Xu, Y., 2021, July. Multi-dimensional output-oriented power system resilience based on degraded functionality. In 2021 IEEE Power &amp; Energy Society General Meeting (PESGM) (pp. 1-11). IEEE. Available at:  </w:t>
      </w:r>
      <w:r>
        <w:rPr/>
        <w:fldChar w:fldCharType="begin"/>
      </w:r>
      <w:r>
        <w:instrText xml:space="preserve"> HYPERLINK "https://par.nsf.gov/servlets/purl/10331063" </w:instrText>
      </w:r>
      <w:r>
        <w:rPr/>
        <w:fldChar w:fldCharType="separate"/>
      </w:r>
      <w:r>
        <w:rPr>
          <w:color w:val="000000"/>
          <w:u w:val="single"/>
        </w:rPr>
        <w:t>https://par.nsf.gov/servlets/purl/10331063</w:t>
      </w:r>
      <w:r>
        <w:rPr/>
        <w:fldChar w:fldCharType="end"/>
      </w:r>
      <w:r>
        <w:rPr>
          <w:color w:val="000000"/>
        </w:rPr>
        <w:t xml:space="preserve"> (Accessed: April 19, 2023).</w:t>
      </w:r>
    </w:p>
    <w:p>
      <w:pPr>
        <w:pStyle w:val="style0"/>
        <w:pBdr>
          <w:left w:val="nil"/>
          <w:right w:val="nil"/>
          <w:top w:val="nil"/>
          <w:bottom w:val="nil"/>
          <w:between w:val="nil"/>
        </w:pBdr>
        <w:rPr>
          <w:color w:val="000000"/>
        </w:rPr>
      </w:pPr>
      <w:r>
        <w:rPr>
          <w:color w:val="000000"/>
        </w:rPr>
        <w:t xml:space="preserve">Walgrove, A. 2020. How to increase brand awareness: Full guide &amp; strategy, Taboola Blog. Taboola. Available at: </w:t>
      </w:r>
      <w:r>
        <w:rPr/>
        <w:fldChar w:fldCharType="begin"/>
      </w:r>
      <w:r>
        <w:instrText xml:space="preserve"> HYPERLINK "https://blog.taboola.com/increase-brand-awareness-today/" </w:instrText>
      </w:r>
      <w:r>
        <w:rPr/>
        <w:fldChar w:fldCharType="separate"/>
      </w:r>
      <w:r>
        <w:rPr>
          <w:color w:val="000000"/>
          <w:u w:val="single"/>
        </w:rPr>
        <w:t>https://blog.taboola.com/increase-brand-awareness-today/</w:t>
      </w:r>
      <w:r>
        <w:rPr/>
        <w:fldChar w:fldCharType="end"/>
      </w:r>
      <w:r>
        <w:rPr>
          <w:color w:val="000000"/>
        </w:rPr>
        <w:t xml:space="preserve">  (Accessed: April 20, 2023). </w:t>
      </w:r>
    </w:p>
    <w:p>
      <w:pPr>
        <w:pStyle w:val="style0"/>
        <w:pBdr>
          <w:left w:val="nil"/>
          <w:right w:val="nil"/>
          <w:top w:val="nil"/>
          <w:bottom w:val="nil"/>
          <w:between w:val="nil"/>
        </w:pBdr>
        <w:rPr>
          <w:color w:val="000000"/>
        </w:rPr>
      </w:pPr>
      <w:r>
        <w:rPr>
          <w:color w:val="000000"/>
        </w:rPr>
        <w:t xml:space="preserve">Walmart, 2023. Location facts, Corporate. Available at: </w:t>
      </w:r>
      <w:r>
        <w:rPr/>
        <w:fldChar w:fldCharType="begin"/>
      </w:r>
      <w:r>
        <w:instrText xml:space="preserve"> HYPERLINK "https://corporate.walmart.com/about/location-facts" \l ":~:text=Today%2C%20Walmart%20operates%20more%20than,Please%20use%20our%20store%20locator" </w:instrText>
      </w:r>
      <w:r>
        <w:rPr/>
        <w:fldChar w:fldCharType="separate"/>
      </w:r>
      <w:r>
        <w:rPr>
          <w:color w:val="000000"/>
          <w:u w:val="single"/>
        </w:rPr>
        <w:t>https://corporate.walmart.com/about/location-facts#:~:text=Today%2C%20Walmart%20operates%20more%20than,Please%20use%20our%20store%20locator</w:t>
      </w:r>
      <w:r>
        <w:rPr/>
        <w:fldChar w:fldCharType="end"/>
      </w:r>
      <w:r>
        <w:rPr>
          <w:color w:val="000000"/>
        </w:rPr>
        <w:t xml:space="preserve">.  (Accessed: April 19, 2023). </w:t>
      </w:r>
    </w:p>
    <w:p>
      <w:pPr>
        <w:pStyle w:val="style0"/>
        <w:pBdr>
          <w:left w:val="nil"/>
          <w:right w:val="nil"/>
          <w:top w:val="nil"/>
          <w:bottom w:val="nil"/>
          <w:between w:val="nil"/>
        </w:pBdr>
        <w:rPr>
          <w:color w:val="000000"/>
        </w:rPr>
      </w:pPr>
      <w:r>
        <w:rPr>
          <w:color w:val="000000"/>
        </w:rPr>
        <w:t>Weinstein, A</w:t>
      </w:r>
      <w:r>
        <w:rPr>
          <w:color w:val="000000"/>
        </w:rPr>
        <w:t xml:space="preserve">.T., Anti, K. and Ochoa, E., 2022. World’s biggest retailer launches Walmart Plus and customers have their say. Journal of Business Strategy, 43(6), pp.381-390. Available at: </w:t>
      </w:r>
      <w:r>
        <w:rPr/>
        <w:fldChar w:fldCharType="begin"/>
      </w:r>
      <w:r>
        <w:instrText xml:space="preserve"> HYPERLINK "https://www.researchgate.net/profile/Art-Weinstein/publication/355105809_World%27s_biggest_retailer_launches_Walmart_Plus_and_customers_have_their_say/links/615e44d25a481543a88bbe04/Worlds-biggest-retailer-launches-Walmart-Plus-and-customers-have-their-say.pdf" </w:instrText>
      </w:r>
      <w:r>
        <w:rPr/>
        <w:fldChar w:fldCharType="separate"/>
      </w:r>
      <w:r>
        <w:rPr>
          <w:color w:val="000000"/>
          <w:u w:val="single"/>
        </w:rPr>
        <w:t>https://www.researchgate.net/profile/Art-Weinstein/public</w:t>
      </w:r>
      <w:r>
        <w:rPr>
          <w:color w:val="000000"/>
          <w:u w:val="single"/>
        </w:rPr>
        <w:t>ation/355105809_World%27s_biggest_retailer_launches_Walmart_Plus_and_customers_have_their_say/links/615e44d25a481543a88bbe04/Worlds-biggest-retailer-launches-Walmart-Plus-and-customers-have-their-say.pdf</w:t>
      </w:r>
      <w:r>
        <w:rPr/>
        <w:fldChar w:fldCharType="end"/>
      </w:r>
      <w:r>
        <w:rPr>
          <w:color w:val="000000"/>
        </w:rPr>
        <w:t xml:space="preserve"> (Accessed: April 19, 2023).</w:t>
      </w:r>
    </w:p>
    <w:p>
      <w:pPr>
        <w:pStyle w:val="style0"/>
        <w:pBdr>
          <w:left w:val="nil"/>
          <w:right w:val="nil"/>
          <w:top w:val="nil"/>
          <w:bottom w:val="nil"/>
          <w:between w:val="nil"/>
        </w:pBdr>
        <w:rPr>
          <w:color w:val="000000"/>
          <w:shd w:val="clear" w:color="auto" w:fill="fff2cc"/>
        </w:rPr>
      </w:pPr>
    </w:p>
    <w:sectPr>
      <w:footerReference w:type="default" r:id="rId15"/>
      <w:pgSz w:w="11909" w:h="16834" w:orient="portrait"/>
      <w:pgMar w:top="1440" w:right="1440" w:bottom="1440" w:left="1440" w:header="720" w:footer="720" w:gutter="0"/>
      <w:pgNumType w:start="1"/>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0002EFF" w:usb1="C0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spacing w:lineRule="auto" w:line="240"/>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3</w:t>
    </w:r>
    <w:r>
      <w:rPr>
        <w:b/>
        <w:color w:val="000000"/>
      </w:rPr>
      <w:fldChar w:fldCharType="end"/>
    </w:r>
  </w:p>
  <w:p>
    <w:pPr>
      <w:pStyle w:val="style0"/>
      <w:pBdr>
        <w:left w:val="nil"/>
        <w:right w:val="nil"/>
        <w:top w:val="nil"/>
        <w:bottom w:val="nil"/>
        <w:between w:val="nil"/>
      </w:pBdr>
      <w:tabs>
        <w:tab w:val="center" w:leader="none" w:pos="4513"/>
        <w:tab w:val="right" w:leader="none" w:pos="9026"/>
      </w:tabs>
      <w:spacing w:lineRule="auto" w:line="240"/>
      <w:rPr>
        <w:color w:val="00000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A982712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0000001"/>
    <w:multiLevelType w:val="multilevel"/>
    <w:tmpl w:val="D8864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3BA0DD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39640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multilevel"/>
    <w:tmpl w:val="367EFB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4097"/>
    <w:next w:val="style4097"/>
    <w:qFormat/>
    <w:uiPriority w:val="9"/>
    <w:pPr>
      <w:keepNext/>
      <w:keepLines/>
      <w:outlineLvl w:val="0"/>
    </w:pPr>
    <w:rPr>
      <w:b/>
      <w:sz w:val="28"/>
      <w:szCs w:val="28"/>
    </w:rPr>
  </w:style>
  <w:style w:type="paragraph" w:styleId="style2">
    <w:name w:val="heading 2"/>
    <w:basedOn w:val="style4097"/>
    <w:next w:val="style4097"/>
    <w:qFormat/>
    <w:uiPriority w:val="9"/>
    <w:pPr>
      <w:keepNext/>
      <w:keepLines/>
      <w:outlineLvl w:val="1"/>
    </w:pPr>
    <w:rPr>
      <w:b/>
      <w:i/>
      <w:sz w:val="26"/>
      <w:szCs w:val="26"/>
    </w:rPr>
  </w:style>
  <w:style w:type="paragraph" w:styleId="style3">
    <w:name w:val="heading 3"/>
    <w:basedOn w:val="style4097"/>
    <w:next w:val="style4097"/>
    <w:qFormat/>
    <w:uiPriority w:val="9"/>
    <w:pPr>
      <w:keepNext/>
      <w:keepLines/>
      <w:outlineLvl w:val="2"/>
    </w:pPr>
    <w:rPr>
      <w:b/>
    </w:rPr>
  </w:style>
  <w:style w:type="paragraph" w:styleId="style4">
    <w:name w:val="heading 4"/>
    <w:basedOn w:val="style4097"/>
    <w:next w:val="style4097"/>
    <w:qFormat/>
    <w:uiPriority w:val="9"/>
    <w:pPr>
      <w:keepNext/>
      <w:keepLines/>
      <w:spacing w:before="280" w:after="80"/>
      <w:outlineLvl w:val="3"/>
    </w:pPr>
    <w:rPr>
      <w:color w:val="666666"/>
    </w:rPr>
  </w:style>
  <w:style w:type="paragraph" w:styleId="style5">
    <w:name w:val="heading 5"/>
    <w:basedOn w:val="style4097"/>
    <w:next w:val="style4097"/>
    <w:qFormat/>
    <w:uiPriority w:val="9"/>
    <w:pPr>
      <w:keepNext/>
      <w:keepLines/>
      <w:spacing w:before="240" w:after="80"/>
      <w:outlineLvl w:val="4"/>
    </w:pPr>
    <w:rPr>
      <w:color w:val="666666"/>
      <w:sz w:val="22"/>
      <w:szCs w:val="22"/>
    </w:rPr>
  </w:style>
  <w:style w:type="paragraph" w:styleId="style6">
    <w:name w:val="heading 6"/>
    <w:basedOn w:val="style4097"/>
    <w:next w:val="style4097"/>
    <w:qFormat/>
    <w:uiPriority w:val="9"/>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62">
    <w:name w:val="Title"/>
    <w:basedOn w:val="style4097"/>
    <w:next w:val="style4097"/>
    <w:qFormat/>
    <w:uiPriority w:val="10"/>
    <w:pPr>
      <w:keepNext/>
      <w:keepLines/>
      <w:jc w:val="center"/>
    </w:pPr>
    <w:rPr>
      <w:b/>
      <w:sz w:val="44"/>
      <w:szCs w:val="44"/>
    </w:rPr>
  </w:style>
  <w:style w:type="paragraph" w:customStyle="1" w:styleId="style4097">
    <w:name w:val="Normal1"/>
    <w:next w:val="style4097"/>
    <w:pPr/>
  </w:style>
  <w:style w:type="table" w:customStyle="1" w:styleId="style4098">
    <w:name w:val="Table Normal1"/>
    <w:next w:val="style4098"/>
    <w:pPr/>
    <w:rPr/>
    <w:tblPr>
      <w:tblCellMar>
        <w:top w:w="0" w:type="dxa"/>
        <w:left w:w="0" w:type="dxa"/>
        <w:bottom w:w="0" w:type="dxa"/>
        <w:right w:w="0" w:type="dxa"/>
      </w:tblCellMar>
    </w:tblPr>
    <w:tcPr>
      <w:tcBorders/>
    </w:tcPr>
  </w:style>
  <w:style w:type="paragraph" w:styleId="style74">
    <w:name w:val="Subtitle"/>
    <w:basedOn w:val="style0"/>
    <w:next w:val="style0"/>
    <w:qFormat/>
    <w:uiPriority w:val="11"/>
    <w:pPr>
      <w:keepNext/>
      <w:keepLines/>
      <w:pBdr>
        <w:left w:val="nil"/>
        <w:right w:val="nil"/>
        <w:top w:val="nil"/>
        <w:bottom w:val="nil"/>
        <w:between w:val="nil"/>
      </w:pBdr>
      <w:spacing w:after="320"/>
    </w:pPr>
    <w:rPr>
      <w:rFonts w:ascii="Arial" w:cs="Arial" w:eastAsia="Arial" w:hAnsi="Arial"/>
      <w:color w:val="666666"/>
      <w:sz w:val="30"/>
      <w:szCs w:val="30"/>
    </w:rPr>
  </w:style>
  <w:style w:type="table" w:customStyle="1" w:styleId="style4099">
    <w:name w:val="Table1"/>
    <w:basedOn w:val="style4098"/>
    <w:next w:val="style4099"/>
    <w:pPr/>
    <w:rPr/>
    <w:tblPr>
      <w:tblStyleRowBandSize w:val="1"/>
      <w:tblStyleColBandSize w:val="1"/>
      <w:tblCellMar>
        <w:top w:w="100" w:type="dxa"/>
        <w:left w:w="100" w:type="dxa"/>
        <w:bottom w:w="100" w:type="dxa"/>
        <w:right w:w="100" w:type="dxa"/>
      </w:tblCellMar>
    </w:tblPr>
    <w:tcPr>
      <w:tcBorders/>
    </w:tcPr>
  </w:style>
  <w:style w:type="paragraph" w:styleId="style266">
    <w:name w:val="TOC Heading"/>
    <w:basedOn w:val="style1"/>
    <w:next w:val="style0"/>
    <w:qFormat/>
    <w:uiPriority w:val="39"/>
    <w:pPr>
      <w:spacing w:before="240" w:lineRule="auto" w:line="259"/>
      <w:jc w:val="left"/>
      <w:outlineLvl w:val="9"/>
    </w:pPr>
    <w:rPr>
      <w:rFonts w:ascii="Calibri" w:cs="宋体" w:eastAsia="宋体" w:hAnsi="Calibri"/>
      <w:b w:val="false"/>
      <w:color w:val="365f91"/>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0"/>
    <w:uiPriority w:val="99"/>
    <w:pPr>
      <w:tabs>
        <w:tab w:val="center" w:leader="none" w:pos="4513"/>
        <w:tab w:val="right" w:leader="none" w:pos="9026"/>
      </w:tabs>
      <w:spacing w:lineRule="auto" w:line="240"/>
    </w:pPr>
    <w:rPr/>
  </w:style>
  <w:style w:type="character" w:customStyle="1" w:styleId="style4100">
    <w:name w:val="Header Char_15b3b0e0-c280-49c0-afd2-6f3b1c80a80e"/>
    <w:basedOn w:val="style65"/>
    <w:next w:val="style4100"/>
    <w:link w:val="style31"/>
    <w:uiPriority w:val="99"/>
  </w:style>
  <w:style w:type="paragraph" w:styleId="style32">
    <w:name w:val="footer"/>
    <w:basedOn w:val="style0"/>
    <w:next w:val="style32"/>
    <w:link w:val="style4101"/>
    <w:uiPriority w:val="99"/>
    <w:pPr>
      <w:tabs>
        <w:tab w:val="center" w:leader="none" w:pos="4513"/>
        <w:tab w:val="right" w:leader="none" w:pos="9026"/>
      </w:tabs>
      <w:spacing w:lineRule="auto" w:line="240"/>
    </w:pPr>
    <w:rPr/>
  </w:style>
  <w:style w:type="character" w:customStyle="1" w:styleId="style4101">
    <w:name w:val="Footer Char_5c386f79-53a4-4dfa-bda8-76d35d6ee6a6"/>
    <w:basedOn w:val="style65"/>
    <w:next w:val="style4101"/>
    <w:link w:val="style32"/>
    <w:uiPriority w:val="99"/>
  </w:style>
  <w:style w:type="table" w:customStyle="1" w:styleId="style4102">
    <w:basedOn w:val="style105"/>
    <w:next w:val="style4102"/>
    <w:pPr/>
    <w:rPr/>
    <w:tblPr>
      <w:tblStyleRowBandSize w:val="1"/>
      <w:tblStyleColBandSize w:val="1"/>
      <w:tblCellMar>
        <w:top w:w="100" w:type="dxa"/>
        <w:left w:w="100" w:type="dxa"/>
        <w:bottom w:w="100" w:type="dxa"/>
        <w:right w:w="100" w:type="dxa"/>
      </w:tblCellMar>
    </w:tblPr>
    <w:tcPr>
      <w:tcBorders/>
    </w:tcPr>
  </w:style>
  <w:style w:type="table" w:customStyle="1" w:styleId="style4103">
    <w:basedOn w:val="style105"/>
    <w:next w:val="style4103"/>
    <w:pPr/>
    <w:rPr/>
    <w:tblPr>
      <w:tblStyleRowBandSize w:val="1"/>
      <w:tblStyleColBandSize w:val="1"/>
      <w:tblCellMar>
        <w:top w:w="100" w:type="dxa"/>
        <w:left w:w="100" w:type="dxa"/>
        <w:bottom w:w="100" w:type="dxa"/>
        <w:right w:w="100" w:type="dxa"/>
      </w:tblCellMar>
    </w:tblPr>
    <w:tcPr>
      <w:tcBorders/>
    </w:tcPr>
  </w:style>
  <w:style w:type="table" w:styleId="style154">
    <w:name w:val="Table Grid"/>
    <w:basedOn w:val="style105"/>
    <w:next w:val="style154"/>
    <w:uiPriority w:val="39"/>
    <w:pPr>
      <w:spacing w:lineRule="auto" w:line="240"/>
      <w:jc w:val="left"/>
    </w:pPr>
    <w:rPr>
      <w:rFonts w:ascii="Cambria" w:cs="宋体" w:eastAsia="Cambria" w:hAnsi="Cambria"/>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79">
    <w:name w:val="List Paragraph"/>
    <w:basedOn w:val="style0"/>
    <w:next w:val="style179"/>
    <w:qFormat/>
    <w:uiPriority w:val="34"/>
    <w:pPr>
      <w:spacing w:after="160" w:lineRule="auto" w:line="259"/>
      <w:ind w:left="720"/>
      <w:jc w:val="left"/>
      <w:contextualSpacing/>
    </w:pPr>
    <w:rPr>
      <w:rFonts w:ascii="Cambria" w:cs="宋体" w:eastAsia="Cambria" w:hAnsi="Cambria"/>
      <w:sz w:val="22"/>
      <w:szCs w:val="22"/>
      <w:lang w:val="en-IN" w:eastAsia="en-US"/>
    </w:rPr>
  </w:style>
</w:styles>
</file>

<file path=word/_rels/document.xml.rels><?xml version="1.0" encoding="UTF-8"?>
<Relationships xmlns="http://schemas.openxmlformats.org/package/2006/relationships"><Relationship Id="rId20" Type="http://schemas.openxmlformats.org/officeDocument/2006/relationships/customXml" Target="../customXml/item1.xml"/><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footer" Target="footer1.xml"/><Relationship Id="rId14" Type="http://schemas.openxmlformats.org/officeDocument/2006/relationships/image" Target="media/image13.png"/><Relationship Id="rId17" Type="http://schemas.openxmlformats.org/officeDocument/2006/relationships/fontTable" Target="fontTable.xml"/><Relationship Id="rId16" Type="http://schemas.openxmlformats.org/officeDocument/2006/relationships/styles" Target="styles.xml"/><Relationship Id="rId5" Type="http://schemas.openxmlformats.org/officeDocument/2006/relationships/image" Target="media/image4.png"/><Relationship Id="rId19" Type="http://schemas.openxmlformats.org/officeDocument/2006/relationships/theme" Target="theme/theme1.xml"/><Relationship Id="rId6" Type="http://schemas.openxmlformats.org/officeDocument/2006/relationships/image" Target="media/image5.png"/><Relationship Id="rId18" Type="http://schemas.openxmlformats.org/officeDocument/2006/relationships/settings" Target="settings.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BddfXDdhqMWNLXU96uhcFAJs3g==">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Words>4467</Words>
  <Pages>21</Pages>
  <Characters>28665</Characters>
  <Application>WPS Office</Application>
  <DocSecurity>0</DocSecurity>
  <Paragraphs>244</Paragraphs>
  <ScaleCrop>false</ScaleCrop>
  <LinksUpToDate>false</LinksUpToDate>
  <CharactersWithSpaces>33026</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2023-04-20T06:53:00Z</dcterms:created>
  <dc:creator>WPS Office</dc:creator>
  <lastModifiedBy>M2003J15SC</lastModifiedBy>
  <dcterms:modified xsi:type="dcterms:W3CDTF">2023-04-28T17:58:24Z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cf269285f7e54a8cb3269b84218e08f4</vt:lpwstr>
  </property>
</Properties>
</file>