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E832D9" w14:textId="653AF1A0" w:rsidR="00B26608" w:rsidRDefault="00516F88" w:rsidP="00D06850">
      <w:pPr>
        <w:spacing w:line="360" w:lineRule="auto"/>
        <w:jc w:val="both"/>
        <w:rPr>
          <w:rFonts w:ascii="Arial" w:hAnsi="Arial" w:cs="Arial"/>
          <w:sz w:val="24"/>
          <w:szCs w:val="24"/>
        </w:rPr>
      </w:pPr>
      <w:r>
        <w:rPr>
          <w:rFonts w:ascii="Arial" w:hAnsi="Arial" w:cs="Arial"/>
          <w:sz w:val="24"/>
          <w:szCs w:val="24"/>
        </w:rPr>
        <w:t xml:space="preserve">This essay will critically discuss the barriers of engagement in education for children within </w:t>
      </w:r>
      <w:r w:rsidR="00015D47">
        <w:rPr>
          <w:rFonts w:ascii="Arial" w:hAnsi="Arial" w:cs="Arial"/>
          <w:sz w:val="24"/>
          <w:szCs w:val="24"/>
        </w:rPr>
        <w:t xml:space="preserve">the Sub-Saharan African country of Kenya.  </w:t>
      </w:r>
      <w:r w:rsidR="00B223B1">
        <w:rPr>
          <w:rFonts w:ascii="Arial" w:hAnsi="Arial" w:cs="Arial"/>
          <w:sz w:val="24"/>
          <w:szCs w:val="24"/>
        </w:rPr>
        <w:t>According to Kampala a sub-Saharan country is, “anywhere south of the desert is, geographically, sub-Saharan</w:t>
      </w:r>
      <w:r w:rsidR="00F979CA">
        <w:rPr>
          <w:rFonts w:ascii="Arial" w:hAnsi="Arial" w:cs="Arial"/>
          <w:sz w:val="24"/>
          <w:szCs w:val="24"/>
        </w:rPr>
        <w:t>.</w:t>
      </w:r>
      <w:r w:rsidR="00B223B1">
        <w:rPr>
          <w:rFonts w:ascii="Arial" w:hAnsi="Arial" w:cs="Arial"/>
          <w:sz w:val="24"/>
          <w:szCs w:val="24"/>
        </w:rPr>
        <w:t xml:space="preserve">” (2019, pp 1).  However, “today </w:t>
      </w:r>
      <w:r w:rsidR="00674A28">
        <w:rPr>
          <w:rFonts w:ascii="Arial" w:hAnsi="Arial" w:cs="Arial"/>
          <w:sz w:val="24"/>
          <w:szCs w:val="24"/>
        </w:rPr>
        <w:t>the Sahara is more often seen as a barrier, cutting Africa in two.  Academics, policymakers and newspapers – including The Economist – routinely refer to part of the continent as “sub -Saharan</w:t>
      </w:r>
      <w:r w:rsidR="00F979CA">
        <w:rPr>
          <w:rFonts w:ascii="Arial" w:hAnsi="Arial" w:cs="Arial"/>
          <w:sz w:val="24"/>
          <w:szCs w:val="24"/>
        </w:rPr>
        <w:t>.</w:t>
      </w:r>
      <w:r w:rsidR="00674A28">
        <w:rPr>
          <w:rFonts w:ascii="Arial" w:hAnsi="Arial" w:cs="Arial"/>
          <w:sz w:val="24"/>
          <w:szCs w:val="24"/>
        </w:rPr>
        <w:t xml:space="preserve">”” </w:t>
      </w:r>
      <w:r w:rsidR="00F979CA">
        <w:rPr>
          <w:rFonts w:ascii="Arial" w:hAnsi="Arial" w:cs="Arial"/>
          <w:sz w:val="24"/>
          <w:szCs w:val="24"/>
        </w:rPr>
        <w:t xml:space="preserve"> </w:t>
      </w:r>
      <w:r w:rsidR="00674A28">
        <w:rPr>
          <w:rFonts w:ascii="Arial" w:hAnsi="Arial" w:cs="Arial"/>
          <w:sz w:val="24"/>
          <w:szCs w:val="24"/>
        </w:rPr>
        <w:t>(Kampala. 2019, pp1).  Africa could be seen to be divided by a wall of sand.  The essay will include the role of governments and international organisations to overcome the barriers</w:t>
      </w:r>
      <w:r w:rsidR="00F70D1C">
        <w:rPr>
          <w:rFonts w:ascii="Arial" w:hAnsi="Arial" w:cs="Arial"/>
          <w:sz w:val="24"/>
          <w:szCs w:val="24"/>
        </w:rPr>
        <w:t xml:space="preserve">, </w:t>
      </w:r>
      <w:r w:rsidR="00831045">
        <w:rPr>
          <w:rFonts w:ascii="Arial" w:hAnsi="Arial" w:cs="Arial"/>
          <w:sz w:val="24"/>
          <w:szCs w:val="24"/>
        </w:rPr>
        <w:t>considering</w:t>
      </w:r>
      <w:r w:rsidR="00F70D1C">
        <w:rPr>
          <w:rFonts w:ascii="Arial" w:hAnsi="Arial" w:cs="Arial"/>
          <w:sz w:val="24"/>
          <w:szCs w:val="24"/>
        </w:rPr>
        <w:t xml:space="preserve"> the United Nations Convention on the Rights of the Child (UNCRC) and the African Charter on the Rights of the Child (ACRWC).  </w:t>
      </w:r>
      <w:r w:rsidR="00831045">
        <w:rPr>
          <w:rFonts w:ascii="Arial" w:hAnsi="Arial" w:cs="Arial"/>
          <w:sz w:val="24"/>
          <w:szCs w:val="24"/>
        </w:rPr>
        <w:t xml:space="preserve">Also, critically evaluating the impact of the Millennium Development Goals (MDG), Sustainable Development Goals (SDG) and Education </w:t>
      </w:r>
      <w:proofErr w:type="gramStart"/>
      <w:r w:rsidR="00831045">
        <w:rPr>
          <w:rFonts w:ascii="Arial" w:hAnsi="Arial" w:cs="Arial"/>
          <w:sz w:val="24"/>
          <w:szCs w:val="24"/>
        </w:rPr>
        <w:t>For</w:t>
      </w:r>
      <w:proofErr w:type="gramEnd"/>
      <w:r w:rsidR="00831045">
        <w:rPr>
          <w:rFonts w:ascii="Arial" w:hAnsi="Arial" w:cs="Arial"/>
          <w:sz w:val="24"/>
          <w:szCs w:val="24"/>
        </w:rPr>
        <w:t xml:space="preserve"> All (EFA).  Whilst considering</w:t>
      </w:r>
      <w:r w:rsidR="00E92484">
        <w:rPr>
          <w:rFonts w:ascii="Arial" w:hAnsi="Arial" w:cs="Arial"/>
          <w:sz w:val="24"/>
          <w:szCs w:val="24"/>
        </w:rPr>
        <w:t xml:space="preserve"> </w:t>
      </w:r>
      <w:r w:rsidR="00831045">
        <w:rPr>
          <w:rFonts w:ascii="Arial" w:hAnsi="Arial" w:cs="Arial"/>
          <w:sz w:val="24"/>
          <w:szCs w:val="24"/>
        </w:rPr>
        <w:t xml:space="preserve">Education for Sustainability, </w:t>
      </w:r>
      <w:r w:rsidR="00C91D55">
        <w:rPr>
          <w:rFonts w:ascii="Arial" w:hAnsi="Arial" w:cs="Arial"/>
          <w:sz w:val="24"/>
          <w:szCs w:val="24"/>
        </w:rPr>
        <w:t xml:space="preserve">the </w:t>
      </w:r>
      <w:r w:rsidR="00831045">
        <w:rPr>
          <w:rFonts w:ascii="Arial" w:hAnsi="Arial" w:cs="Arial"/>
          <w:sz w:val="24"/>
          <w:szCs w:val="24"/>
        </w:rPr>
        <w:t>changing world views and reflecting upon global gender issues</w:t>
      </w:r>
      <w:r w:rsidR="00C91D55">
        <w:rPr>
          <w:rFonts w:ascii="Arial" w:hAnsi="Arial" w:cs="Arial"/>
          <w:sz w:val="24"/>
          <w:szCs w:val="24"/>
        </w:rPr>
        <w:t>,</w:t>
      </w:r>
      <w:r w:rsidR="00831045">
        <w:rPr>
          <w:rFonts w:ascii="Arial" w:hAnsi="Arial" w:cs="Arial"/>
          <w:sz w:val="24"/>
          <w:szCs w:val="24"/>
        </w:rPr>
        <w:t xml:space="preserve"> including discrimination, the value of a child, child labour,</w:t>
      </w:r>
      <w:r w:rsidR="003B555B">
        <w:rPr>
          <w:rFonts w:ascii="Arial" w:hAnsi="Arial" w:cs="Arial"/>
          <w:sz w:val="24"/>
          <w:szCs w:val="24"/>
        </w:rPr>
        <w:t xml:space="preserve"> poverty, culture,</w:t>
      </w:r>
      <w:r w:rsidR="00E22311">
        <w:rPr>
          <w:rFonts w:ascii="Arial" w:hAnsi="Arial" w:cs="Arial"/>
          <w:sz w:val="24"/>
          <w:szCs w:val="24"/>
        </w:rPr>
        <w:t xml:space="preserve"> </w:t>
      </w:r>
      <w:r w:rsidR="003B555B">
        <w:rPr>
          <w:rFonts w:ascii="Arial" w:hAnsi="Arial" w:cs="Arial"/>
          <w:sz w:val="24"/>
          <w:szCs w:val="24"/>
        </w:rPr>
        <w:t>war,</w:t>
      </w:r>
      <w:r w:rsidR="00E22311">
        <w:rPr>
          <w:rFonts w:ascii="Arial" w:hAnsi="Arial" w:cs="Arial"/>
          <w:sz w:val="24"/>
          <w:szCs w:val="24"/>
        </w:rPr>
        <w:t xml:space="preserve"> </w:t>
      </w:r>
      <w:r w:rsidR="0094502A">
        <w:rPr>
          <w:rFonts w:ascii="Arial" w:hAnsi="Arial" w:cs="Arial"/>
          <w:sz w:val="24"/>
          <w:szCs w:val="24"/>
        </w:rPr>
        <w:t xml:space="preserve">child brides, trafficking and the </w:t>
      </w:r>
      <w:r w:rsidR="00705353">
        <w:rPr>
          <w:rFonts w:ascii="Arial" w:hAnsi="Arial" w:cs="Arial"/>
          <w:sz w:val="24"/>
          <w:szCs w:val="24"/>
        </w:rPr>
        <w:t xml:space="preserve">worth </w:t>
      </w:r>
      <w:r w:rsidR="0094502A">
        <w:rPr>
          <w:rFonts w:ascii="Arial" w:hAnsi="Arial" w:cs="Arial"/>
          <w:sz w:val="24"/>
          <w:szCs w:val="24"/>
        </w:rPr>
        <w:t>disabled</w:t>
      </w:r>
      <w:r w:rsidR="00705353">
        <w:rPr>
          <w:rFonts w:ascii="Arial" w:hAnsi="Arial" w:cs="Arial"/>
          <w:sz w:val="24"/>
          <w:szCs w:val="24"/>
        </w:rPr>
        <w:t xml:space="preserve"> child</w:t>
      </w:r>
      <w:r w:rsidR="00C91D55">
        <w:rPr>
          <w:rFonts w:ascii="Arial" w:hAnsi="Arial" w:cs="Arial"/>
          <w:sz w:val="24"/>
          <w:szCs w:val="24"/>
        </w:rPr>
        <w:t>.</w:t>
      </w:r>
      <w:r w:rsidR="00705353">
        <w:rPr>
          <w:rFonts w:ascii="Arial" w:hAnsi="Arial" w:cs="Arial"/>
          <w:sz w:val="24"/>
          <w:szCs w:val="24"/>
        </w:rPr>
        <w:t xml:space="preserve">  Also, focusing on the recruitment and use of children from Kenya as child soldiers in Somalia.</w:t>
      </w:r>
      <w:r w:rsidR="00230A62">
        <w:rPr>
          <w:rFonts w:ascii="Arial" w:hAnsi="Arial" w:cs="Arial"/>
          <w:sz w:val="24"/>
          <w:szCs w:val="24"/>
        </w:rPr>
        <w:t xml:space="preserve">  Despite the Universal Declaration of Human Rights (UDHR) Article 26, “Everyone has the right to education</w:t>
      </w:r>
      <w:r w:rsidR="00F979CA">
        <w:rPr>
          <w:rFonts w:ascii="Arial" w:hAnsi="Arial" w:cs="Arial"/>
          <w:sz w:val="24"/>
          <w:szCs w:val="24"/>
        </w:rPr>
        <w:t>.</w:t>
      </w:r>
      <w:r w:rsidR="00230A62">
        <w:rPr>
          <w:rFonts w:ascii="Arial" w:hAnsi="Arial" w:cs="Arial"/>
          <w:sz w:val="24"/>
          <w:szCs w:val="24"/>
        </w:rPr>
        <w:t xml:space="preserve">”  (United Nations, 2015).  There are still copious amounts of barriers </w:t>
      </w:r>
      <w:r w:rsidR="00E92484">
        <w:rPr>
          <w:rFonts w:ascii="Arial" w:hAnsi="Arial" w:cs="Arial"/>
          <w:sz w:val="24"/>
          <w:szCs w:val="24"/>
        </w:rPr>
        <w:t>in</w:t>
      </w:r>
      <w:r w:rsidR="00230A62">
        <w:rPr>
          <w:rFonts w:ascii="Arial" w:hAnsi="Arial" w:cs="Arial"/>
          <w:sz w:val="24"/>
          <w:szCs w:val="24"/>
        </w:rPr>
        <w:t xml:space="preserve"> place </w:t>
      </w:r>
      <w:r w:rsidR="00E92484">
        <w:rPr>
          <w:rFonts w:ascii="Arial" w:hAnsi="Arial" w:cs="Arial"/>
          <w:sz w:val="24"/>
          <w:szCs w:val="24"/>
        </w:rPr>
        <w:t>regarding</w:t>
      </w:r>
      <w:r w:rsidR="00230A62">
        <w:rPr>
          <w:rFonts w:ascii="Arial" w:hAnsi="Arial" w:cs="Arial"/>
          <w:sz w:val="24"/>
          <w:szCs w:val="24"/>
        </w:rPr>
        <w:t xml:space="preserve"> access global education.</w:t>
      </w:r>
    </w:p>
    <w:p w14:paraId="605011B0" w14:textId="0CADDF29" w:rsidR="00007B8F" w:rsidRDefault="00C33FAA" w:rsidP="00D06850">
      <w:pPr>
        <w:spacing w:line="360" w:lineRule="auto"/>
        <w:jc w:val="both"/>
        <w:rPr>
          <w:rFonts w:ascii="Arial" w:hAnsi="Arial" w:cs="Arial"/>
          <w:sz w:val="24"/>
          <w:szCs w:val="24"/>
        </w:rPr>
      </w:pPr>
      <w:r>
        <w:rPr>
          <w:rFonts w:ascii="Arial" w:hAnsi="Arial" w:cs="Arial"/>
          <w:sz w:val="24"/>
          <w:szCs w:val="24"/>
        </w:rPr>
        <w:t xml:space="preserve">Kenya has seen much political unrest in recent </w:t>
      </w:r>
      <w:r w:rsidR="006D0C11">
        <w:rPr>
          <w:rFonts w:ascii="Arial" w:hAnsi="Arial" w:cs="Arial"/>
          <w:sz w:val="24"/>
          <w:szCs w:val="24"/>
        </w:rPr>
        <w:t>years,</w:t>
      </w:r>
      <w:r>
        <w:rPr>
          <w:rFonts w:ascii="Arial" w:hAnsi="Arial" w:cs="Arial"/>
          <w:sz w:val="24"/>
          <w:szCs w:val="24"/>
        </w:rPr>
        <w:t xml:space="preserve"> and it was not until, “2010, when Kenyans overwhelmingly adopted a new constitution in a national reform.”  (CIA. 2020, pp 1).  This led to </w:t>
      </w:r>
      <w:r w:rsidR="006D0C11">
        <w:rPr>
          <w:rFonts w:ascii="Arial" w:hAnsi="Arial" w:cs="Arial"/>
          <w:sz w:val="24"/>
          <w:szCs w:val="24"/>
        </w:rPr>
        <w:t xml:space="preserve">the sole power being dissolved amongst the newly formed forty-seven countries.  Kenya has five bordering countries, Ethiopia, Somalia, South Sudan, Tanzania and Uganda.  It has many natural resources, including, “limestone, soda ash, salt, gemstones, fluorspar, zinc, gypsum, wildlife and hydropower.”  (CIA. </w:t>
      </w:r>
      <w:proofErr w:type="gramStart"/>
      <w:r w:rsidR="006D0C11">
        <w:rPr>
          <w:rFonts w:ascii="Arial" w:hAnsi="Arial" w:cs="Arial"/>
          <w:sz w:val="24"/>
          <w:szCs w:val="24"/>
        </w:rPr>
        <w:t>2020,  pp</w:t>
      </w:r>
      <w:proofErr w:type="gramEnd"/>
      <w:r w:rsidR="006D0C11">
        <w:rPr>
          <w:rFonts w:ascii="Arial" w:hAnsi="Arial" w:cs="Arial"/>
          <w:sz w:val="24"/>
          <w:szCs w:val="24"/>
        </w:rPr>
        <w:t xml:space="preserve"> 2).  </w:t>
      </w:r>
      <w:r w:rsidR="00702531">
        <w:rPr>
          <w:rFonts w:ascii="Arial" w:hAnsi="Arial" w:cs="Arial"/>
          <w:sz w:val="24"/>
          <w:szCs w:val="24"/>
        </w:rPr>
        <w:t>Importantly</w:t>
      </w:r>
      <w:r w:rsidR="006D0C11">
        <w:rPr>
          <w:rFonts w:ascii="Arial" w:hAnsi="Arial" w:cs="Arial"/>
          <w:sz w:val="24"/>
          <w:szCs w:val="24"/>
        </w:rPr>
        <w:t>, Kenya has a land area of, “</w:t>
      </w:r>
      <w:r w:rsidR="00702531">
        <w:rPr>
          <w:rFonts w:ascii="Arial" w:hAnsi="Arial" w:cs="Arial"/>
          <w:sz w:val="24"/>
          <w:szCs w:val="24"/>
        </w:rPr>
        <w:t>569,140 square kilometres of land and 11,227 square kilometres of water making a total area of 580,367 square kilometres.</w:t>
      </w:r>
      <w:r w:rsidR="006D0C11">
        <w:rPr>
          <w:rFonts w:ascii="Arial" w:hAnsi="Arial" w:cs="Arial"/>
          <w:sz w:val="24"/>
          <w:szCs w:val="24"/>
        </w:rPr>
        <w:t>”  (CIA.  2020, pp 2), with the highest population density in the west, closely followed by the capital Nairobi and southwestern along the coast of the Indian Ocean.</w:t>
      </w:r>
      <w:r w:rsidR="00702531">
        <w:rPr>
          <w:rFonts w:ascii="Arial" w:hAnsi="Arial" w:cs="Arial"/>
          <w:sz w:val="24"/>
          <w:szCs w:val="24"/>
        </w:rPr>
        <w:t xml:space="preserve">  In comparison</w:t>
      </w:r>
      <w:r w:rsidR="00007B8F">
        <w:rPr>
          <w:rFonts w:ascii="Arial" w:hAnsi="Arial" w:cs="Arial"/>
          <w:sz w:val="24"/>
          <w:szCs w:val="24"/>
        </w:rPr>
        <w:t>,</w:t>
      </w:r>
      <w:r w:rsidR="00702531">
        <w:rPr>
          <w:rFonts w:ascii="Arial" w:hAnsi="Arial" w:cs="Arial"/>
          <w:sz w:val="24"/>
          <w:szCs w:val="24"/>
        </w:rPr>
        <w:t xml:space="preserve"> the UK is two times smaller with an area of, “243,610 square kilometres.</w:t>
      </w:r>
      <w:r w:rsidR="00675006">
        <w:rPr>
          <w:rFonts w:ascii="Arial" w:hAnsi="Arial" w:cs="Arial"/>
          <w:sz w:val="24"/>
          <w:szCs w:val="24"/>
        </w:rPr>
        <w:t xml:space="preserve">  Meanwhile, the population of Kenya is 47.6 million people, whereas 16.8 million more people live in the United Kingdom.</w:t>
      </w:r>
      <w:r w:rsidR="00702531">
        <w:rPr>
          <w:rFonts w:ascii="Arial" w:hAnsi="Arial" w:cs="Arial"/>
          <w:sz w:val="24"/>
          <w:szCs w:val="24"/>
        </w:rPr>
        <w:t>”  (</w:t>
      </w:r>
      <w:proofErr w:type="spellStart"/>
      <w:r w:rsidR="00675006">
        <w:rPr>
          <w:rFonts w:ascii="Arial" w:hAnsi="Arial" w:cs="Arial"/>
          <w:sz w:val="24"/>
          <w:szCs w:val="24"/>
        </w:rPr>
        <w:t>MyLifeElsewhere</w:t>
      </w:r>
      <w:proofErr w:type="spellEnd"/>
      <w:r w:rsidR="00675006">
        <w:rPr>
          <w:rFonts w:ascii="Arial" w:hAnsi="Arial" w:cs="Arial"/>
          <w:sz w:val="24"/>
          <w:szCs w:val="24"/>
        </w:rPr>
        <w:t>, 2020).</w:t>
      </w:r>
      <w:r w:rsidR="00007B8F">
        <w:rPr>
          <w:rFonts w:ascii="Arial" w:hAnsi="Arial" w:cs="Arial"/>
          <w:sz w:val="24"/>
          <w:szCs w:val="24"/>
        </w:rPr>
        <w:t xml:space="preserve">  However, Kenya has had a dramatic growth in its population due to, “high birth rate and its declining </w:t>
      </w:r>
      <w:r w:rsidR="00007B8F">
        <w:rPr>
          <w:rFonts w:ascii="Arial" w:hAnsi="Arial" w:cs="Arial"/>
          <w:sz w:val="24"/>
          <w:szCs w:val="24"/>
        </w:rPr>
        <w:lastRenderedPageBreak/>
        <w:t>mortality rate.  More than 40% of Kenyans are under 15 because of sustained high fertility, early marriage and childbearing, and unmet need for family planning.”  (CIA.  2020, pp 3).  Kenya had a family planning programme in place, up until the outbreak of HIV and Aids in the 1990s and the Government installed all resources into the epidemic.</w:t>
      </w:r>
    </w:p>
    <w:p w14:paraId="21547532" w14:textId="4AE6563F" w:rsidR="00C33FAA" w:rsidRDefault="00702531" w:rsidP="00D06850">
      <w:pPr>
        <w:spacing w:line="360" w:lineRule="auto"/>
        <w:jc w:val="both"/>
        <w:rPr>
          <w:rFonts w:ascii="Arial" w:hAnsi="Arial" w:cs="Arial"/>
          <w:sz w:val="24"/>
          <w:szCs w:val="24"/>
        </w:rPr>
      </w:pPr>
      <w:r>
        <w:rPr>
          <w:rFonts w:ascii="Arial" w:hAnsi="Arial" w:cs="Arial"/>
          <w:sz w:val="24"/>
          <w:szCs w:val="24"/>
        </w:rPr>
        <w:t>Kenya does have many environmental international agreements such as, “Biodiversity, Climate change, Climate Change-</w:t>
      </w:r>
      <w:proofErr w:type="spellStart"/>
      <w:r>
        <w:rPr>
          <w:rFonts w:ascii="Arial" w:hAnsi="Arial" w:cs="Arial"/>
          <w:sz w:val="24"/>
          <w:szCs w:val="24"/>
        </w:rPr>
        <w:t>Kyto</w:t>
      </w:r>
      <w:proofErr w:type="spellEnd"/>
      <w:r>
        <w:rPr>
          <w:rFonts w:ascii="Arial" w:hAnsi="Arial" w:cs="Arial"/>
          <w:sz w:val="24"/>
          <w:szCs w:val="24"/>
        </w:rPr>
        <w:t xml:space="preserve"> Protocol, Desertification, Endangered Species, Hazardous Wastes, Law of the Sea, Marine Dumping, Marine Life Conservation, Ozone Layer Protection, Ship Pollution, Wetlands and Whaling.”  (CIA.  2020, pp 2).</w:t>
      </w:r>
      <w:r w:rsidR="00675006">
        <w:rPr>
          <w:rFonts w:ascii="Arial" w:hAnsi="Arial" w:cs="Arial"/>
          <w:sz w:val="24"/>
          <w:szCs w:val="24"/>
        </w:rPr>
        <w:t xml:space="preserve">  However, these have not been ratified, </w:t>
      </w:r>
      <w:r w:rsidR="00503740">
        <w:rPr>
          <w:rFonts w:ascii="Arial" w:hAnsi="Arial" w:cs="Arial"/>
          <w:sz w:val="24"/>
          <w:szCs w:val="24"/>
        </w:rPr>
        <w:t>thus</w:t>
      </w:r>
      <w:r w:rsidR="00675006">
        <w:rPr>
          <w:rFonts w:ascii="Arial" w:hAnsi="Arial" w:cs="Arial"/>
          <w:sz w:val="24"/>
          <w:szCs w:val="24"/>
        </w:rPr>
        <w:t xml:space="preserve"> they do not legally have to be upheld.</w:t>
      </w:r>
      <w:r w:rsidR="00503740">
        <w:rPr>
          <w:rFonts w:ascii="Arial" w:hAnsi="Arial" w:cs="Arial"/>
          <w:sz w:val="24"/>
          <w:szCs w:val="24"/>
        </w:rPr>
        <w:t xml:space="preserve">  Nonetheless, Kenya has maritime threats in the form of </w:t>
      </w:r>
      <w:r w:rsidR="007357F9">
        <w:rPr>
          <w:rFonts w:ascii="Arial" w:hAnsi="Arial" w:cs="Arial"/>
          <w:sz w:val="24"/>
          <w:szCs w:val="24"/>
        </w:rPr>
        <w:t>modern-day</w:t>
      </w:r>
      <w:r w:rsidR="00503740">
        <w:rPr>
          <w:rFonts w:ascii="Arial" w:hAnsi="Arial" w:cs="Arial"/>
          <w:sz w:val="24"/>
          <w:szCs w:val="24"/>
        </w:rPr>
        <w:t xml:space="preserve"> pirates and armed robbery, against ships </w:t>
      </w:r>
      <w:proofErr w:type="gramStart"/>
      <w:r w:rsidR="00503740">
        <w:rPr>
          <w:rFonts w:ascii="Arial" w:hAnsi="Arial" w:cs="Arial"/>
          <w:sz w:val="24"/>
          <w:szCs w:val="24"/>
        </w:rPr>
        <w:t>the their</w:t>
      </w:r>
      <w:proofErr w:type="gramEnd"/>
      <w:r w:rsidR="00503740">
        <w:rPr>
          <w:rFonts w:ascii="Arial" w:hAnsi="Arial" w:cs="Arial"/>
          <w:sz w:val="24"/>
          <w:szCs w:val="24"/>
        </w:rPr>
        <w:t xml:space="preserve"> Indian Ocean waters.  “Somali-based pirates extend their activities south; numerous commercial vessels have been attacked and hijacked both at anchor and while underway.”  (CIA.  2020,</w:t>
      </w:r>
      <w:r w:rsidR="007357F9">
        <w:rPr>
          <w:rFonts w:ascii="Arial" w:hAnsi="Arial" w:cs="Arial"/>
          <w:sz w:val="24"/>
          <w:szCs w:val="24"/>
        </w:rPr>
        <w:t xml:space="preserve"> </w:t>
      </w:r>
      <w:r w:rsidR="00503740">
        <w:rPr>
          <w:rFonts w:ascii="Arial" w:hAnsi="Arial" w:cs="Arial"/>
          <w:sz w:val="24"/>
          <w:szCs w:val="24"/>
        </w:rPr>
        <w:t>pp 8).</w:t>
      </w:r>
      <w:r w:rsidR="007357F9">
        <w:rPr>
          <w:rFonts w:ascii="Arial" w:hAnsi="Arial" w:cs="Arial"/>
          <w:sz w:val="24"/>
          <w:szCs w:val="24"/>
        </w:rPr>
        <w:t xml:space="preserve">  However, due to the NATO naval task force, this threat is becoming less and less, “during 2018, two vessels were attacked compared with five in 2017.”  (CIA.  2020, pp 8).  </w:t>
      </w:r>
    </w:p>
    <w:p w14:paraId="19EBD91D" w14:textId="77777777" w:rsidR="00CB4635" w:rsidRDefault="00E22311" w:rsidP="00D06850">
      <w:pPr>
        <w:spacing w:line="360" w:lineRule="auto"/>
        <w:jc w:val="both"/>
        <w:rPr>
          <w:rFonts w:ascii="Arial" w:hAnsi="Arial" w:cs="Arial"/>
          <w:sz w:val="24"/>
          <w:szCs w:val="24"/>
        </w:rPr>
      </w:pPr>
      <w:r>
        <w:rPr>
          <w:rFonts w:ascii="Arial" w:hAnsi="Arial" w:cs="Arial"/>
          <w:sz w:val="24"/>
          <w:szCs w:val="24"/>
        </w:rPr>
        <w:t>“</w:t>
      </w:r>
      <w:r w:rsidRPr="00E22311">
        <w:rPr>
          <w:rFonts w:ascii="Arial" w:hAnsi="Arial" w:cs="Arial"/>
          <w:sz w:val="24"/>
          <w:szCs w:val="24"/>
        </w:rPr>
        <w:t>The need for a more sustainable world was</w:t>
      </w:r>
      <w:r>
        <w:rPr>
          <w:rFonts w:ascii="Arial" w:hAnsi="Arial" w:cs="Arial"/>
          <w:sz w:val="24"/>
          <w:szCs w:val="24"/>
        </w:rPr>
        <w:t xml:space="preserve"> </w:t>
      </w:r>
      <w:r w:rsidRPr="00E22311">
        <w:rPr>
          <w:rFonts w:ascii="Arial" w:hAnsi="Arial" w:cs="Arial"/>
          <w:sz w:val="24"/>
          <w:szCs w:val="24"/>
        </w:rPr>
        <w:t xml:space="preserve">unanimously acknowledged by the United </w:t>
      </w:r>
      <w:r>
        <w:rPr>
          <w:rFonts w:ascii="Arial" w:hAnsi="Arial" w:cs="Arial"/>
          <w:sz w:val="24"/>
          <w:szCs w:val="24"/>
        </w:rPr>
        <w:t>N</w:t>
      </w:r>
      <w:r w:rsidRPr="00E22311">
        <w:rPr>
          <w:rFonts w:ascii="Arial" w:hAnsi="Arial" w:cs="Arial"/>
          <w:sz w:val="24"/>
          <w:szCs w:val="24"/>
        </w:rPr>
        <w:t>ation</w:t>
      </w:r>
      <w:r>
        <w:rPr>
          <w:rFonts w:ascii="Arial" w:hAnsi="Arial" w:cs="Arial"/>
          <w:sz w:val="24"/>
          <w:szCs w:val="24"/>
        </w:rPr>
        <w:t>s</w:t>
      </w:r>
      <w:r w:rsidRPr="00E22311">
        <w:rPr>
          <w:rFonts w:ascii="Arial" w:hAnsi="Arial" w:cs="Arial"/>
          <w:sz w:val="24"/>
          <w:szCs w:val="24"/>
        </w:rPr>
        <w:t xml:space="preserve"> members in September 2015</w:t>
      </w:r>
      <w:r>
        <w:rPr>
          <w:rFonts w:ascii="Arial" w:hAnsi="Arial" w:cs="Arial"/>
          <w:sz w:val="24"/>
          <w:szCs w:val="24"/>
        </w:rPr>
        <w:t xml:space="preserve">, </w:t>
      </w:r>
      <w:r w:rsidRPr="00E22311">
        <w:rPr>
          <w:rFonts w:ascii="Arial" w:hAnsi="Arial" w:cs="Arial"/>
          <w:sz w:val="24"/>
          <w:szCs w:val="24"/>
        </w:rPr>
        <w:t xml:space="preserve">when 17 </w:t>
      </w:r>
      <w:r>
        <w:rPr>
          <w:rFonts w:ascii="Arial" w:hAnsi="Arial" w:cs="Arial"/>
          <w:sz w:val="24"/>
          <w:szCs w:val="24"/>
        </w:rPr>
        <w:t>S</w:t>
      </w:r>
      <w:r w:rsidRPr="00E22311">
        <w:rPr>
          <w:rFonts w:ascii="Arial" w:hAnsi="Arial" w:cs="Arial"/>
          <w:sz w:val="24"/>
          <w:szCs w:val="24"/>
        </w:rPr>
        <w:t xml:space="preserve">ustainable </w:t>
      </w:r>
      <w:r>
        <w:rPr>
          <w:rFonts w:ascii="Arial" w:hAnsi="Arial" w:cs="Arial"/>
          <w:sz w:val="24"/>
          <w:szCs w:val="24"/>
        </w:rPr>
        <w:t>D</w:t>
      </w:r>
      <w:r w:rsidRPr="00E22311">
        <w:rPr>
          <w:rFonts w:ascii="Arial" w:hAnsi="Arial" w:cs="Arial"/>
          <w:sz w:val="24"/>
          <w:szCs w:val="24"/>
        </w:rPr>
        <w:t xml:space="preserve">evelopment </w:t>
      </w:r>
      <w:r>
        <w:rPr>
          <w:rFonts w:ascii="Arial" w:hAnsi="Arial" w:cs="Arial"/>
          <w:sz w:val="24"/>
          <w:szCs w:val="24"/>
        </w:rPr>
        <w:t>G</w:t>
      </w:r>
      <w:r w:rsidRPr="00E22311">
        <w:rPr>
          <w:rFonts w:ascii="Arial" w:hAnsi="Arial" w:cs="Arial"/>
          <w:sz w:val="24"/>
          <w:szCs w:val="24"/>
        </w:rPr>
        <w:t>oals</w:t>
      </w:r>
      <w:r>
        <w:rPr>
          <w:rFonts w:ascii="Arial" w:hAnsi="Arial" w:cs="Arial"/>
          <w:sz w:val="24"/>
          <w:szCs w:val="24"/>
        </w:rPr>
        <w:t xml:space="preserve"> (SDGs)</w:t>
      </w:r>
      <w:r w:rsidRPr="00E22311">
        <w:rPr>
          <w:rFonts w:ascii="Arial" w:hAnsi="Arial" w:cs="Arial"/>
          <w:sz w:val="24"/>
          <w:szCs w:val="24"/>
        </w:rPr>
        <w:t xml:space="preserve"> were set</w:t>
      </w:r>
      <w:r>
        <w:rPr>
          <w:rFonts w:ascii="Arial" w:hAnsi="Arial" w:cs="Arial"/>
          <w:sz w:val="24"/>
          <w:szCs w:val="24"/>
        </w:rPr>
        <w:t xml:space="preserve">, </w:t>
      </w:r>
      <w:r w:rsidRPr="00E22311">
        <w:rPr>
          <w:rFonts w:ascii="Arial" w:hAnsi="Arial" w:cs="Arial"/>
          <w:sz w:val="24"/>
          <w:szCs w:val="24"/>
        </w:rPr>
        <w:t>Positioning education at the heart of the strategy to promote sustainable development</w:t>
      </w:r>
      <w:r w:rsidR="00F979CA">
        <w:rPr>
          <w:rFonts w:ascii="Arial" w:hAnsi="Arial" w:cs="Arial"/>
          <w:sz w:val="24"/>
          <w:szCs w:val="24"/>
        </w:rPr>
        <w:t>.</w:t>
      </w:r>
      <w:r>
        <w:rPr>
          <w:rFonts w:ascii="Arial" w:hAnsi="Arial" w:cs="Arial"/>
          <w:sz w:val="24"/>
          <w:szCs w:val="24"/>
        </w:rPr>
        <w:t>”  (Annan – Diab and Molinari, pp 73).</w:t>
      </w:r>
      <w:r w:rsidR="006435C8">
        <w:rPr>
          <w:rFonts w:ascii="Arial" w:hAnsi="Arial" w:cs="Arial"/>
          <w:sz w:val="24"/>
          <w:szCs w:val="24"/>
        </w:rPr>
        <w:t xml:space="preserve">  The aim of the goals is to create an improved world by 2030.  The United Nations set the</w:t>
      </w:r>
      <w:r w:rsidR="00AD73EC">
        <w:rPr>
          <w:rFonts w:ascii="Arial" w:hAnsi="Arial" w:cs="Arial"/>
          <w:sz w:val="24"/>
          <w:szCs w:val="24"/>
        </w:rPr>
        <w:t xml:space="preserve"> </w:t>
      </w:r>
      <w:r w:rsidR="006435C8">
        <w:rPr>
          <w:rFonts w:ascii="Arial" w:hAnsi="Arial" w:cs="Arial"/>
          <w:sz w:val="24"/>
          <w:szCs w:val="24"/>
        </w:rPr>
        <w:t>Sustainable Development Goals</w:t>
      </w:r>
      <w:r>
        <w:rPr>
          <w:rFonts w:ascii="Arial" w:hAnsi="Arial" w:cs="Arial"/>
          <w:sz w:val="24"/>
          <w:szCs w:val="24"/>
        </w:rPr>
        <w:t xml:space="preserve"> </w:t>
      </w:r>
      <w:r w:rsidR="006435C8">
        <w:rPr>
          <w:rFonts w:ascii="Arial" w:hAnsi="Arial" w:cs="Arial"/>
          <w:sz w:val="24"/>
          <w:szCs w:val="24"/>
        </w:rPr>
        <w:t>which includes, “no poverty, zero hunger, good health and well-being, quality education, gender equality, clean water and sanitation, affordable and clean energy, decent work and economic growth, industry, innovation and infrastructure, reduced inequalities, sustainable cities and communities, responsible consumption and production, climate action, life below water, life on land, peace, justice and strong institutions, and partnerships for the goals.”  (The Global Goals</w:t>
      </w:r>
      <w:r w:rsidR="00C5012A">
        <w:rPr>
          <w:rFonts w:ascii="Arial" w:hAnsi="Arial" w:cs="Arial"/>
          <w:sz w:val="24"/>
          <w:szCs w:val="24"/>
        </w:rPr>
        <w:t>.</w:t>
      </w:r>
      <w:r w:rsidR="006435C8">
        <w:rPr>
          <w:rFonts w:ascii="Arial" w:hAnsi="Arial" w:cs="Arial"/>
          <w:sz w:val="24"/>
          <w:szCs w:val="24"/>
        </w:rPr>
        <w:t xml:space="preserve"> 2020</w:t>
      </w:r>
      <w:r w:rsidR="00C5012A">
        <w:rPr>
          <w:rFonts w:ascii="Arial" w:hAnsi="Arial" w:cs="Arial"/>
          <w:sz w:val="24"/>
          <w:szCs w:val="24"/>
        </w:rPr>
        <w:t>, pp 1).</w:t>
      </w:r>
      <w:r w:rsidR="00AD73EC">
        <w:rPr>
          <w:rFonts w:ascii="Arial" w:hAnsi="Arial" w:cs="Arial"/>
          <w:sz w:val="24"/>
          <w:szCs w:val="24"/>
        </w:rPr>
        <w:t xml:space="preserve">  To ensure these goals are met, governments, businesses, the general public must work together to build a better future for everyone.</w:t>
      </w:r>
      <w:r w:rsidR="00177F38">
        <w:rPr>
          <w:rFonts w:ascii="Arial" w:hAnsi="Arial" w:cs="Arial"/>
          <w:sz w:val="24"/>
          <w:szCs w:val="24"/>
        </w:rPr>
        <w:t xml:space="preserve">  To implement the UN Sustainability Development Goals requires collaboration, multidisciplinary and interdisciplinary between the nations of the world.</w:t>
      </w:r>
      <w:r w:rsidR="00AD73EC">
        <w:rPr>
          <w:rFonts w:ascii="Arial" w:hAnsi="Arial" w:cs="Arial"/>
          <w:sz w:val="24"/>
          <w:szCs w:val="24"/>
        </w:rPr>
        <w:t xml:space="preserve">  </w:t>
      </w:r>
    </w:p>
    <w:p w14:paraId="1B5AA4DE" w14:textId="77777777" w:rsidR="00D44631" w:rsidRDefault="00AD73EC" w:rsidP="00D06850">
      <w:pPr>
        <w:spacing w:line="360" w:lineRule="auto"/>
        <w:jc w:val="both"/>
        <w:rPr>
          <w:rFonts w:ascii="Arial" w:hAnsi="Arial" w:cs="Arial"/>
          <w:sz w:val="24"/>
          <w:szCs w:val="24"/>
        </w:rPr>
      </w:pPr>
      <w:r>
        <w:rPr>
          <w:rFonts w:ascii="Arial" w:hAnsi="Arial" w:cs="Arial"/>
          <w:sz w:val="24"/>
          <w:szCs w:val="24"/>
        </w:rPr>
        <w:lastRenderedPageBreak/>
        <w:t>On the 23</w:t>
      </w:r>
      <w:r w:rsidRPr="00AD73EC">
        <w:rPr>
          <w:rFonts w:ascii="Arial" w:hAnsi="Arial" w:cs="Arial"/>
          <w:sz w:val="24"/>
          <w:szCs w:val="24"/>
          <w:vertAlign w:val="superscript"/>
        </w:rPr>
        <w:t>rd</w:t>
      </w:r>
      <w:r>
        <w:rPr>
          <w:rFonts w:ascii="Arial" w:hAnsi="Arial" w:cs="Arial"/>
          <w:sz w:val="24"/>
          <w:szCs w:val="24"/>
        </w:rPr>
        <w:t xml:space="preserve"> January 2020, “young activists launch partnership for urgent action on global issues</w:t>
      </w:r>
      <w:r w:rsidR="00F979CA">
        <w:rPr>
          <w:rFonts w:ascii="Arial" w:hAnsi="Arial" w:cs="Arial"/>
          <w:sz w:val="24"/>
          <w:szCs w:val="24"/>
        </w:rPr>
        <w:t>.</w:t>
      </w:r>
      <w:r>
        <w:rPr>
          <w:rFonts w:ascii="Arial" w:hAnsi="Arial" w:cs="Arial"/>
          <w:sz w:val="24"/>
          <w:szCs w:val="24"/>
        </w:rPr>
        <w:t>”</w:t>
      </w:r>
      <w:r w:rsidR="00B632AE">
        <w:rPr>
          <w:rFonts w:ascii="Arial" w:hAnsi="Arial" w:cs="Arial"/>
          <w:sz w:val="24"/>
          <w:szCs w:val="24"/>
        </w:rPr>
        <w:t xml:space="preserve">  (The Global Goals. 2020, pp 5).   This group of young activists are all under the age of thirty and have formed the, “Youth Power Panel, launching a global initiative to accelerate youth action for the Global Goals in 2020.”  (The Global Goals. 2020, pp 5).  The UN Secretary General Antonio Guterres delivered a speech asking the General Assembly, “to make 2020 the year of urgency, kick starting a decade of action to deliver the Goals by their 2030 deadline.  The Youth Power Panel brings together </w:t>
      </w:r>
      <w:r w:rsidR="0042043C">
        <w:rPr>
          <w:rFonts w:ascii="Arial" w:hAnsi="Arial" w:cs="Arial"/>
          <w:sz w:val="24"/>
          <w:szCs w:val="24"/>
        </w:rPr>
        <w:t>high-profile</w:t>
      </w:r>
      <w:r w:rsidR="00B632AE">
        <w:rPr>
          <w:rFonts w:ascii="Arial" w:hAnsi="Arial" w:cs="Arial"/>
          <w:sz w:val="24"/>
          <w:szCs w:val="24"/>
        </w:rPr>
        <w:t xml:space="preserve"> youth activists from the USA, UK, Mexico, Philippines, India,</w:t>
      </w:r>
      <w:r w:rsidR="00F979C8">
        <w:rPr>
          <w:rFonts w:ascii="Arial" w:hAnsi="Arial" w:cs="Arial"/>
          <w:sz w:val="24"/>
          <w:szCs w:val="24"/>
        </w:rPr>
        <w:t xml:space="preserve"> Kenya,</w:t>
      </w:r>
      <w:r w:rsidR="00B632AE">
        <w:rPr>
          <w:rFonts w:ascii="Arial" w:hAnsi="Arial" w:cs="Arial"/>
          <w:sz w:val="24"/>
          <w:szCs w:val="24"/>
        </w:rPr>
        <w:t xml:space="preserve"> Nigeria, Cameroon, Ghana, Lebanon, Barbados and France.”  (The Global Goals. 2020, pp 7).</w:t>
      </w:r>
      <w:r w:rsidR="0042043C">
        <w:rPr>
          <w:rFonts w:ascii="Arial" w:hAnsi="Arial" w:cs="Arial"/>
          <w:sz w:val="24"/>
          <w:szCs w:val="24"/>
        </w:rPr>
        <w:t xml:space="preserve">  Their aim is to empower other youths to create change and hold the</w:t>
      </w:r>
      <w:r w:rsidR="00F979C8">
        <w:rPr>
          <w:rFonts w:ascii="Arial" w:hAnsi="Arial" w:cs="Arial"/>
          <w:sz w:val="24"/>
          <w:szCs w:val="24"/>
        </w:rPr>
        <w:t>ir</w:t>
      </w:r>
      <w:r w:rsidR="0042043C">
        <w:rPr>
          <w:rFonts w:ascii="Arial" w:hAnsi="Arial" w:cs="Arial"/>
          <w:sz w:val="24"/>
          <w:szCs w:val="24"/>
        </w:rPr>
        <w:t xml:space="preserve"> leaders responsible.  The Youth Panel comprise</w:t>
      </w:r>
      <w:r w:rsidR="00F979C8">
        <w:rPr>
          <w:rFonts w:ascii="Arial" w:hAnsi="Arial" w:cs="Arial"/>
          <w:sz w:val="24"/>
          <w:szCs w:val="24"/>
        </w:rPr>
        <w:t>s</w:t>
      </w:r>
      <w:r w:rsidR="0042043C">
        <w:rPr>
          <w:rFonts w:ascii="Arial" w:hAnsi="Arial" w:cs="Arial"/>
          <w:sz w:val="24"/>
          <w:szCs w:val="24"/>
        </w:rPr>
        <w:t xml:space="preserve"> of people from low-income, lower-middle-income, upper-middle-income and high-income countries.  Encompassing the world as one to achieve the UNESCO Goals.  The activist from Kenya is, “Natalie </w:t>
      </w:r>
      <w:proofErr w:type="spellStart"/>
      <w:r w:rsidR="0042043C">
        <w:rPr>
          <w:rFonts w:ascii="Arial" w:hAnsi="Arial" w:cs="Arial"/>
          <w:sz w:val="24"/>
          <w:szCs w:val="24"/>
        </w:rPr>
        <w:t>Robi</w:t>
      </w:r>
      <w:proofErr w:type="spellEnd"/>
      <w:r w:rsidR="0042043C">
        <w:rPr>
          <w:rFonts w:ascii="Arial" w:hAnsi="Arial" w:cs="Arial"/>
          <w:sz w:val="24"/>
          <w:szCs w:val="24"/>
        </w:rPr>
        <w:t xml:space="preserve"> </w:t>
      </w:r>
      <w:proofErr w:type="spellStart"/>
      <w:r w:rsidR="0042043C">
        <w:rPr>
          <w:rFonts w:ascii="Arial" w:hAnsi="Arial" w:cs="Arial"/>
          <w:sz w:val="24"/>
          <w:szCs w:val="24"/>
        </w:rPr>
        <w:t>Tingo</w:t>
      </w:r>
      <w:proofErr w:type="spellEnd"/>
      <w:r w:rsidR="0042043C">
        <w:rPr>
          <w:rFonts w:ascii="Arial" w:hAnsi="Arial" w:cs="Arial"/>
          <w:sz w:val="24"/>
          <w:szCs w:val="24"/>
        </w:rPr>
        <w:t>.  I am a mother, feminist, survivor.  Passionate about youth and Human Rights.”  (The Global Goals. 2020, pp 7), and the activist from the UK is, “</w:t>
      </w:r>
      <w:proofErr w:type="spellStart"/>
      <w:r w:rsidR="0042043C">
        <w:rPr>
          <w:rFonts w:ascii="Arial" w:hAnsi="Arial" w:cs="Arial"/>
          <w:sz w:val="24"/>
          <w:szCs w:val="24"/>
        </w:rPr>
        <w:t>Amika</w:t>
      </w:r>
      <w:proofErr w:type="spellEnd"/>
      <w:r w:rsidR="0042043C">
        <w:rPr>
          <w:rFonts w:ascii="Arial" w:hAnsi="Arial" w:cs="Arial"/>
          <w:sz w:val="24"/>
          <w:szCs w:val="24"/>
        </w:rPr>
        <w:t xml:space="preserve"> George.  Student activist and Founder of Free Periods, the campaign to end period poverty globally.”  (The Global Goals. 2020, pp 7).</w:t>
      </w:r>
    </w:p>
    <w:p w14:paraId="2EA1D949" w14:textId="77777777" w:rsidR="004355DD" w:rsidRDefault="00D44631" w:rsidP="00D06850">
      <w:pPr>
        <w:spacing w:line="360" w:lineRule="auto"/>
        <w:jc w:val="both"/>
        <w:rPr>
          <w:rFonts w:ascii="Arial" w:hAnsi="Arial" w:cs="Arial"/>
          <w:sz w:val="24"/>
          <w:szCs w:val="24"/>
        </w:rPr>
      </w:pPr>
      <w:r>
        <w:rPr>
          <w:rFonts w:ascii="Arial" w:hAnsi="Arial" w:cs="Arial"/>
          <w:sz w:val="24"/>
          <w:szCs w:val="24"/>
        </w:rPr>
        <w:t xml:space="preserve">The United Nations Convention on the Rights of the Child, (UNCRC), “is the basis of all of </w:t>
      </w:r>
      <w:proofErr w:type="spellStart"/>
      <w:r>
        <w:rPr>
          <w:rFonts w:ascii="Arial" w:hAnsi="Arial" w:cs="Arial"/>
          <w:sz w:val="24"/>
          <w:szCs w:val="24"/>
        </w:rPr>
        <w:t>Unicef’s</w:t>
      </w:r>
      <w:proofErr w:type="spellEnd"/>
      <w:r>
        <w:rPr>
          <w:rFonts w:ascii="Arial" w:hAnsi="Arial" w:cs="Arial"/>
          <w:sz w:val="24"/>
          <w:szCs w:val="24"/>
        </w:rPr>
        <w:t xml:space="preserve"> work.  It is the most complete statement of children’s rights ever produced and is the most widely-ratified international human rights treaty in history.”  (</w:t>
      </w:r>
      <w:proofErr w:type="spellStart"/>
      <w:r>
        <w:rPr>
          <w:rFonts w:ascii="Arial" w:hAnsi="Arial" w:cs="Arial"/>
          <w:sz w:val="24"/>
          <w:szCs w:val="24"/>
        </w:rPr>
        <w:t>Unicef</w:t>
      </w:r>
      <w:proofErr w:type="spellEnd"/>
      <w:r>
        <w:rPr>
          <w:rFonts w:ascii="Arial" w:hAnsi="Arial" w:cs="Arial"/>
          <w:sz w:val="24"/>
          <w:szCs w:val="24"/>
        </w:rPr>
        <w:t>, 2012).</w:t>
      </w:r>
      <w:r w:rsidR="00B65E9D">
        <w:rPr>
          <w:rFonts w:ascii="Arial" w:hAnsi="Arial" w:cs="Arial"/>
          <w:sz w:val="24"/>
          <w:szCs w:val="24"/>
        </w:rPr>
        <w:t xml:space="preserve">  This Convention has fifty-four articles in total, which encompass all aspects of children’s lives and the rights they are entitled to.  It also explains how governments and other adults </w:t>
      </w:r>
      <w:r w:rsidR="00EC286E">
        <w:rPr>
          <w:rFonts w:ascii="Arial" w:hAnsi="Arial" w:cs="Arial"/>
          <w:sz w:val="24"/>
          <w:szCs w:val="24"/>
        </w:rPr>
        <w:t>must work together to ensure all children receive these rights, no matter their gender, religion, language, abilities or ethnicity.  “All UN member states except for the United States have ratified the Convention.  The Convention came into force in the UK in 1992.”  (</w:t>
      </w:r>
      <w:proofErr w:type="spellStart"/>
      <w:r w:rsidR="00EC286E">
        <w:rPr>
          <w:rFonts w:ascii="Arial" w:hAnsi="Arial" w:cs="Arial"/>
          <w:sz w:val="24"/>
          <w:szCs w:val="24"/>
        </w:rPr>
        <w:t>Unicef</w:t>
      </w:r>
      <w:proofErr w:type="spellEnd"/>
      <w:r w:rsidR="00EC286E">
        <w:rPr>
          <w:rFonts w:ascii="Arial" w:hAnsi="Arial" w:cs="Arial"/>
          <w:sz w:val="24"/>
          <w:szCs w:val="24"/>
        </w:rPr>
        <w:t>, 2012).</w:t>
      </w:r>
      <w:r w:rsidR="00240F01">
        <w:rPr>
          <w:rFonts w:ascii="Arial" w:hAnsi="Arial" w:cs="Arial"/>
          <w:sz w:val="24"/>
          <w:szCs w:val="24"/>
        </w:rPr>
        <w:t xml:space="preserve">  Articles twenty-eight and twenty-nine a particularly prevalent to education.  “Article 28 (right to education) Every child has the right to an education.  Primary education must be free</w:t>
      </w:r>
      <w:r w:rsidR="00885CA2">
        <w:rPr>
          <w:rFonts w:ascii="Arial" w:hAnsi="Arial" w:cs="Arial"/>
          <w:sz w:val="24"/>
          <w:szCs w:val="24"/>
        </w:rPr>
        <w:t xml:space="preserve"> and different forms of secondary education must be available to every child.  Discipline in schools must respect children’s dignity and their rights.  Richer countries must help poorer countries achieve this.”  (</w:t>
      </w:r>
      <w:proofErr w:type="spellStart"/>
      <w:r w:rsidR="00885CA2">
        <w:rPr>
          <w:rFonts w:ascii="Arial" w:hAnsi="Arial" w:cs="Arial"/>
          <w:sz w:val="24"/>
          <w:szCs w:val="24"/>
        </w:rPr>
        <w:t>Unicef</w:t>
      </w:r>
      <w:proofErr w:type="spellEnd"/>
      <w:r w:rsidR="00885CA2">
        <w:rPr>
          <w:rFonts w:ascii="Arial" w:hAnsi="Arial" w:cs="Arial"/>
          <w:sz w:val="24"/>
          <w:szCs w:val="24"/>
        </w:rPr>
        <w:t>, 2001).</w:t>
      </w:r>
      <w:r w:rsidR="00A445DB">
        <w:rPr>
          <w:rFonts w:ascii="Arial" w:hAnsi="Arial" w:cs="Arial"/>
          <w:sz w:val="24"/>
          <w:szCs w:val="24"/>
        </w:rPr>
        <w:t xml:space="preserve">  Article 29, “(goals of education) Education must develop every child’s personality, talents and abilities to the full.  It must encourage the child’s respect for human rights, as well as respect for their parents, their own and other </w:t>
      </w:r>
      <w:r w:rsidR="00A445DB">
        <w:rPr>
          <w:rFonts w:ascii="Arial" w:hAnsi="Arial" w:cs="Arial"/>
          <w:sz w:val="24"/>
          <w:szCs w:val="24"/>
        </w:rPr>
        <w:lastRenderedPageBreak/>
        <w:t>cultures, and the environment.”  (</w:t>
      </w:r>
      <w:proofErr w:type="spellStart"/>
      <w:r w:rsidR="00A445DB">
        <w:rPr>
          <w:rFonts w:ascii="Arial" w:hAnsi="Arial" w:cs="Arial"/>
          <w:sz w:val="24"/>
          <w:szCs w:val="24"/>
        </w:rPr>
        <w:t>Unicef</w:t>
      </w:r>
      <w:proofErr w:type="spellEnd"/>
      <w:r w:rsidR="00A445DB">
        <w:rPr>
          <w:rFonts w:ascii="Arial" w:hAnsi="Arial" w:cs="Arial"/>
          <w:sz w:val="24"/>
          <w:szCs w:val="24"/>
        </w:rPr>
        <w:t>, 2001).</w:t>
      </w:r>
      <w:r w:rsidR="007B08C9">
        <w:rPr>
          <w:rFonts w:ascii="Arial" w:hAnsi="Arial" w:cs="Arial"/>
          <w:sz w:val="24"/>
          <w:szCs w:val="24"/>
        </w:rPr>
        <w:t xml:space="preserve">  The number of rights have increased from five to fifty-four, since their implementation.</w:t>
      </w:r>
      <w:r w:rsidR="001C607D">
        <w:rPr>
          <w:rFonts w:ascii="Arial" w:hAnsi="Arial" w:cs="Arial"/>
          <w:sz w:val="24"/>
          <w:szCs w:val="24"/>
        </w:rPr>
        <w:t xml:space="preserve">  However, these rights </w:t>
      </w:r>
      <w:r w:rsidR="007B08C9">
        <w:rPr>
          <w:rFonts w:ascii="Arial" w:hAnsi="Arial" w:cs="Arial"/>
          <w:sz w:val="24"/>
          <w:szCs w:val="24"/>
        </w:rPr>
        <w:t>are</w:t>
      </w:r>
      <w:r w:rsidR="001C607D">
        <w:rPr>
          <w:rFonts w:ascii="Arial" w:hAnsi="Arial" w:cs="Arial"/>
          <w:sz w:val="24"/>
          <w:szCs w:val="24"/>
        </w:rPr>
        <w:t xml:space="preserve"> an expansion </w:t>
      </w:r>
      <w:r w:rsidR="007B08C9">
        <w:rPr>
          <w:rFonts w:ascii="Arial" w:hAnsi="Arial" w:cs="Arial"/>
          <w:sz w:val="24"/>
          <w:szCs w:val="24"/>
        </w:rPr>
        <w:t xml:space="preserve">of the Declaration of Geneva, 1924.  However, this Convention is set for all countries, not </w:t>
      </w:r>
      <w:r w:rsidR="00CB7B19">
        <w:rPr>
          <w:rFonts w:ascii="Arial" w:hAnsi="Arial" w:cs="Arial"/>
          <w:sz w:val="24"/>
          <w:szCs w:val="24"/>
        </w:rPr>
        <w:t>considering</w:t>
      </w:r>
      <w:r w:rsidR="007B08C9">
        <w:rPr>
          <w:rFonts w:ascii="Arial" w:hAnsi="Arial" w:cs="Arial"/>
          <w:sz w:val="24"/>
          <w:szCs w:val="24"/>
        </w:rPr>
        <w:t xml:space="preserve"> their gross domestic product, whether the country is a low income or a high-income country.  Kenya is a low-income level country and is part of Africa.  To combat this Africa came up with own charter, </w:t>
      </w:r>
      <w:r w:rsidR="00CB7B19">
        <w:rPr>
          <w:rFonts w:ascii="Arial" w:hAnsi="Arial" w:cs="Arial"/>
          <w:sz w:val="24"/>
          <w:szCs w:val="24"/>
        </w:rPr>
        <w:t>the African Charter on Human and Peoples Rights, which came into effect in 1986.  However, both Charters have been praised,</w:t>
      </w:r>
      <w:r w:rsidR="003370A8">
        <w:rPr>
          <w:rFonts w:ascii="Arial" w:hAnsi="Arial" w:cs="Arial"/>
          <w:sz w:val="24"/>
          <w:szCs w:val="24"/>
        </w:rPr>
        <w:t xml:space="preserve"> but</w:t>
      </w:r>
      <w:r w:rsidR="00CB7B19">
        <w:rPr>
          <w:rFonts w:ascii="Arial" w:hAnsi="Arial" w:cs="Arial"/>
          <w:sz w:val="24"/>
          <w:szCs w:val="24"/>
        </w:rPr>
        <w:t xml:space="preserve"> “many writers are of the view that the African charter was an unnecessary duplication of the convention.”  (University of Bradford.  2013, pp 1).</w:t>
      </w:r>
      <w:r w:rsidR="003370A8">
        <w:rPr>
          <w:rFonts w:ascii="Arial" w:hAnsi="Arial" w:cs="Arial"/>
          <w:sz w:val="24"/>
          <w:szCs w:val="24"/>
        </w:rPr>
        <w:t xml:space="preserve">  </w:t>
      </w:r>
      <w:r w:rsidR="002330D8">
        <w:rPr>
          <w:rFonts w:ascii="Arial" w:hAnsi="Arial" w:cs="Arial"/>
          <w:sz w:val="24"/>
          <w:szCs w:val="24"/>
        </w:rPr>
        <w:t>Moreover</w:t>
      </w:r>
      <w:r w:rsidR="003370A8">
        <w:rPr>
          <w:rFonts w:ascii="Arial" w:hAnsi="Arial" w:cs="Arial"/>
          <w:sz w:val="24"/>
          <w:szCs w:val="24"/>
        </w:rPr>
        <w:t>, The</w:t>
      </w:r>
      <w:r w:rsidR="002330D8">
        <w:rPr>
          <w:rFonts w:ascii="Arial" w:hAnsi="Arial" w:cs="Arial"/>
          <w:sz w:val="24"/>
          <w:szCs w:val="24"/>
        </w:rPr>
        <w:t xml:space="preserve"> African Charter on the Rights and Welfare of the Child (ACRWC) is designed to retain the spirit as well as substance of the letter of the CRC while having the same time having special provisions guided by the situations of Africa.”  (</w:t>
      </w:r>
      <w:proofErr w:type="spellStart"/>
      <w:r w:rsidR="002330D8">
        <w:rPr>
          <w:rFonts w:ascii="Arial" w:hAnsi="Arial" w:cs="Arial"/>
          <w:sz w:val="24"/>
          <w:szCs w:val="24"/>
        </w:rPr>
        <w:t>Ekundayo</w:t>
      </w:r>
      <w:proofErr w:type="spellEnd"/>
      <w:r w:rsidR="002330D8">
        <w:rPr>
          <w:rFonts w:ascii="Arial" w:hAnsi="Arial" w:cs="Arial"/>
          <w:sz w:val="24"/>
          <w:szCs w:val="24"/>
        </w:rPr>
        <w:t xml:space="preserve">.  </w:t>
      </w:r>
      <w:proofErr w:type="gramStart"/>
      <w:r w:rsidR="002330D8">
        <w:rPr>
          <w:rFonts w:ascii="Arial" w:hAnsi="Arial" w:cs="Arial"/>
          <w:sz w:val="24"/>
          <w:szCs w:val="24"/>
        </w:rPr>
        <w:t>2015,  pp</w:t>
      </w:r>
      <w:proofErr w:type="gramEnd"/>
      <w:r w:rsidR="002330D8">
        <w:rPr>
          <w:rFonts w:ascii="Arial" w:hAnsi="Arial" w:cs="Arial"/>
          <w:sz w:val="24"/>
          <w:szCs w:val="24"/>
        </w:rPr>
        <w:t xml:space="preserve"> 143).</w:t>
      </w:r>
      <w:r w:rsidR="00771B86">
        <w:rPr>
          <w:rFonts w:ascii="Arial" w:hAnsi="Arial" w:cs="Arial"/>
          <w:sz w:val="24"/>
          <w:szCs w:val="24"/>
        </w:rPr>
        <w:t xml:space="preserve">  Both Charters have the same key principles, however the UNCRC has Westernised ideas, where it is expected parents will prioritise education, whereas in Kenya the emphasis could be on survival, as education could </w:t>
      </w:r>
      <w:proofErr w:type="gramStart"/>
      <w:r w:rsidR="00771B86">
        <w:rPr>
          <w:rFonts w:ascii="Arial" w:hAnsi="Arial" w:cs="Arial"/>
          <w:sz w:val="24"/>
          <w:szCs w:val="24"/>
        </w:rPr>
        <w:t>be seen as</w:t>
      </w:r>
      <w:proofErr w:type="gramEnd"/>
      <w:r w:rsidR="00771B86">
        <w:rPr>
          <w:rFonts w:ascii="Arial" w:hAnsi="Arial" w:cs="Arial"/>
          <w:sz w:val="24"/>
          <w:szCs w:val="24"/>
        </w:rPr>
        <w:t xml:space="preserve"> a privilege.  Kenya has adopted both the UNCRC and ACRWC, which could only </w:t>
      </w:r>
      <w:proofErr w:type="gramStart"/>
      <w:r w:rsidR="00771B86">
        <w:rPr>
          <w:rFonts w:ascii="Arial" w:hAnsi="Arial" w:cs="Arial"/>
          <w:sz w:val="24"/>
          <w:szCs w:val="24"/>
        </w:rPr>
        <w:t>be seen as</w:t>
      </w:r>
      <w:proofErr w:type="gramEnd"/>
      <w:r w:rsidR="00771B86">
        <w:rPr>
          <w:rFonts w:ascii="Arial" w:hAnsi="Arial" w:cs="Arial"/>
          <w:sz w:val="24"/>
          <w:szCs w:val="24"/>
        </w:rPr>
        <w:t xml:space="preserve"> a benefit, as they are complying with the law, but also ensuring their own culture and identity is instilled within the communities of Kenya and Africa as a whole.  Within Article 11 of the ACRWC, African morals, traditional values and cultures are included.</w:t>
      </w:r>
      <w:r w:rsidR="00635A5A">
        <w:rPr>
          <w:rFonts w:ascii="Arial" w:hAnsi="Arial" w:cs="Arial"/>
          <w:sz w:val="24"/>
          <w:szCs w:val="24"/>
        </w:rPr>
        <w:t xml:space="preserve">  </w:t>
      </w:r>
      <w:r w:rsidR="00366C04">
        <w:rPr>
          <w:rFonts w:ascii="Arial" w:hAnsi="Arial" w:cs="Arial"/>
          <w:sz w:val="24"/>
          <w:szCs w:val="24"/>
        </w:rPr>
        <w:t xml:space="preserve">“The ACRWC is more explicit about certain issues in Africa which are not in the CRC.  For example, factors disadvantaging the girl-child are considered.  As children are used as child-soldiers, it went beyond the </w:t>
      </w:r>
      <w:r w:rsidR="007058DE">
        <w:rPr>
          <w:rFonts w:ascii="Arial" w:hAnsi="Arial" w:cs="Arial"/>
          <w:sz w:val="24"/>
          <w:szCs w:val="24"/>
        </w:rPr>
        <w:t>15-year</w:t>
      </w:r>
      <w:r w:rsidR="00366C04">
        <w:rPr>
          <w:rFonts w:ascii="Arial" w:hAnsi="Arial" w:cs="Arial"/>
          <w:sz w:val="24"/>
          <w:szCs w:val="24"/>
        </w:rPr>
        <w:t xml:space="preserve"> limit for military recruitment stipulated in the CRC.”  (</w:t>
      </w:r>
      <w:proofErr w:type="spellStart"/>
      <w:r w:rsidR="00366C04">
        <w:rPr>
          <w:rFonts w:ascii="Arial" w:hAnsi="Arial" w:cs="Arial"/>
          <w:sz w:val="24"/>
          <w:szCs w:val="24"/>
        </w:rPr>
        <w:t>Ekundayo</w:t>
      </w:r>
      <w:proofErr w:type="spellEnd"/>
      <w:r w:rsidR="00366C04">
        <w:rPr>
          <w:rFonts w:ascii="Arial" w:hAnsi="Arial" w:cs="Arial"/>
          <w:sz w:val="24"/>
          <w:szCs w:val="24"/>
        </w:rPr>
        <w:t>.  2015, pp 156).</w:t>
      </w:r>
      <w:r w:rsidR="00A63723">
        <w:rPr>
          <w:rFonts w:ascii="Arial" w:hAnsi="Arial" w:cs="Arial"/>
          <w:sz w:val="24"/>
          <w:szCs w:val="24"/>
        </w:rPr>
        <w:t xml:space="preserve">  Article 26 and Article 31 do not appear in the UNCRC, as they identify responsibilities towards families and societies.  The UNCRC is based on the individual child and that child’s responsibilities, not their families and communities. </w:t>
      </w:r>
      <w:r w:rsidR="007058DE">
        <w:rPr>
          <w:rFonts w:ascii="Arial" w:hAnsi="Arial" w:cs="Arial"/>
          <w:sz w:val="24"/>
          <w:szCs w:val="24"/>
        </w:rPr>
        <w:t xml:space="preserve"> Overall, the two Charters could give more protection for the children of Kenya, unfortunately the ACRWC has not been ratified in all African countries, only seven out of the fifty-four, whereas the UNCRC has been ratified in all African counties.  However, “it is evident that African states have become increasingly child-friendly.”  (</w:t>
      </w:r>
      <w:proofErr w:type="spellStart"/>
      <w:r w:rsidR="007058DE">
        <w:rPr>
          <w:rFonts w:ascii="Arial" w:hAnsi="Arial" w:cs="Arial"/>
          <w:sz w:val="24"/>
          <w:szCs w:val="24"/>
        </w:rPr>
        <w:t>Ekundayo</w:t>
      </w:r>
      <w:proofErr w:type="spellEnd"/>
      <w:r w:rsidR="007058DE">
        <w:rPr>
          <w:rFonts w:ascii="Arial" w:hAnsi="Arial" w:cs="Arial"/>
          <w:sz w:val="24"/>
          <w:szCs w:val="24"/>
        </w:rPr>
        <w:t>.  2015, pp 156).</w:t>
      </w:r>
      <w:r w:rsidR="004355DD">
        <w:rPr>
          <w:rFonts w:ascii="Arial" w:hAnsi="Arial" w:cs="Arial"/>
          <w:sz w:val="24"/>
          <w:szCs w:val="24"/>
        </w:rPr>
        <w:t xml:space="preserve">  </w:t>
      </w:r>
    </w:p>
    <w:p w14:paraId="03DDD1C4" w14:textId="77777777" w:rsidR="00107043" w:rsidRDefault="004355DD" w:rsidP="00D06850">
      <w:pPr>
        <w:spacing w:line="360" w:lineRule="auto"/>
        <w:jc w:val="both"/>
        <w:rPr>
          <w:rFonts w:ascii="Arial" w:hAnsi="Arial" w:cs="Arial"/>
          <w:sz w:val="24"/>
          <w:szCs w:val="24"/>
        </w:rPr>
      </w:pPr>
      <w:r>
        <w:rPr>
          <w:rFonts w:ascii="Arial" w:hAnsi="Arial" w:cs="Arial"/>
          <w:sz w:val="24"/>
          <w:szCs w:val="24"/>
        </w:rPr>
        <w:t>People living within the UK have a life expectancy of, “81 years, in Kenya, that number is 64 years.”  (</w:t>
      </w:r>
      <w:proofErr w:type="spellStart"/>
      <w:r>
        <w:rPr>
          <w:rFonts w:ascii="Arial" w:hAnsi="Arial" w:cs="Arial"/>
          <w:sz w:val="24"/>
          <w:szCs w:val="24"/>
        </w:rPr>
        <w:t>MyLifeElsewhere</w:t>
      </w:r>
      <w:proofErr w:type="spellEnd"/>
      <w:r>
        <w:rPr>
          <w:rFonts w:ascii="Arial" w:hAnsi="Arial" w:cs="Arial"/>
          <w:sz w:val="24"/>
          <w:szCs w:val="24"/>
        </w:rPr>
        <w:t>.  2020).</w:t>
      </w:r>
      <w:r w:rsidR="00C16751">
        <w:rPr>
          <w:rFonts w:ascii="Arial" w:hAnsi="Arial" w:cs="Arial"/>
          <w:sz w:val="24"/>
          <w:szCs w:val="24"/>
        </w:rPr>
        <w:t xml:space="preserve">  The GDP of Kenya and the UK is massively different, from “$44,100 in the UK to $3,500 in Kenya.”  (</w:t>
      </w:r>
      <w:proofErr w:type="spellStart"/>
      <w:r w:rsidR="00C16751">
        <w:rPr>
          <w:rFonts w:ascii="Arial" w:hAnsi="Arial" w:cs="Arial"/>
          <w:sz w:val="24"/>
          <w:szCs w:val="24"/>
        </w:rPr>
        <w:t>MyLifeElsewhere</w:t>
      </w:r>
      <w:proofErr w:type="spellEnd"/>
      <w:r w:rsidR="00C16751">
        <w:rPr>
          <w:rFonts w:ascii="Arial" w:hAnsi="Arial" w:cs="Arial"/>
          <w:sz w:val="24"/>
          <w:szCs w:val="24"/>
        </w:rPr>
        <w:t xml:space="preserve">.  2020), </w:t>
      </w:r>
      <w:r w:rsidR="00C16751">
        <w:rPr>
          <w:rFonts w:ascii="Arial" w:hAnsi="Arial" w:cs="Arial"/>
          <w:sz w:val="24"/>
          <w:szCs w:val="24"/>
        </w:rPr>
        <w:lastRenderedPageBreak/>
        <w:t>resulting in Kenya having 92.1% less money.  Also,</w:t>
      </w:r>
      <w:r w:rsidR="00107043">
        <w:rPr>
          <w:rFonts w:ascii="Arial" w:hAnsi="Arial" w:cs="Arial"/>
          <w:sz w:val="24"/>
          <w:szCs w:val="24"/>
        </w:rPr>
        <w:t xml:space="preserve"> they have a</w:t>
      </w:r>
      <w:r w:rsidR="00C16751">
        <w:rPr>
          <w:rFonts w:ascii="Arial" w:hAnsi="Arial" w:cs="Arial"/>
          <w:sz w:val="24"/>
          <w:szCs w:val="24"/>
        </w:rPr>
        <w:t xml:space="preserve"> 9.1 times greater chance of being unemployed in relation to the UK</w:t>
      </w:r>
      <w:r w:rsidR="00107043">
        <w:rPr>
          <w:rFonts w:ascii="Arial" w:hAnsi="Arial" w:cs="Arial"/>
          <w:sz w:val="24"/>
          <w:szCs w:val="24"/>
        </w:rPr>
        <w:t>, and</w:t>
      </w:r>
      <w:r w:rsidR="00C16751">
        <w:rPr>
          <w:rFonts w:ascii="Arial" w:hAnsi="Arial" w:cs="Arial"/>
          <w:sz w:val="24"/>
          <w:szCs w:val="24"/>
        </w:rPr>
        <w:t xml:space="preserve"> 2.4 times more likely to liv</w:t>
      </w:r>
      <w:r w:rsidR="00107043">
        <w:rPr>
          <w:rFonts w:ascii="Arial" w:hAnsi="Arial" w:cs="Arial"/>
          <w:sz w:val="24"/>
          <w:szCs w:val="24"/>
        </w:rPr>
        <w:t>e</w:t>
      </w:r>
      <w:r w:rsidR="00C16751">
        <w:rPr>
          <w:rFonts w:ascii="Arial" w:hAnsi="Arial" w:cs="Arial"/>
          <w:sz w:val="24"/>
          <w:szCs w:val="24"/>
        </w:rPr>
        <w:t xml:space="preserve"> below the poverty line.  Health within Kenya is not </w:t>
      </w:r>
      <w:r w:rsidR="00107043">
        <w:rPr>
          <w:rFonts w:ascii="Arial" w:hAnsi="Arial" w:cs="Arial"/>
          <w:sz w:val="24"/>
          <w:szCs w:val="24"/>
        </w:rPr>
        <w:t>at</w:t>
      </w:r>
      <w:r w:rsidR="00C16751">
        <w:rPr>
          <w:rFonts w:ascii="Arial" w:hAnsi="Arial" w:cs="Arial"/>
          <w:sz w:val="24"/>
          <w:szCs w:val="24"/>
        </w:rPr>
        <w:t xml:space="preserve"> the same level as the UK as Kenyan </w:t>
      </w:r>
      <w:r w:rsidR="00107043">
        <w:rPr>
          <w:rFonts w:ascii="Arial" w:hAnsi="Arial" w:cs="Arial"/>
          <w:sz w:val="24"/>
          <w:szCs w:val="24"/>
        </w:rPr>
        <w:t>has a</w:t>
      </w:r>
      <w:r w:rsidR="00C16751">
        <w:rPr>
          <w:rFonts w:ascii="Arial" w:hAnsi="Arial" w:cs="Arial"/>
          <w:sz w:val="24"/>
          <w:szCs w:val="24"/>
        </w:rPr>
        <w:t xml:space="preserve"> 56.7 times greater chance </w:t>
      </w:r>
      <w:r w:rsidR="00107043">
        <w:rPr>
          <w:rFonts w:ascii="Arial" w:hAnsi="Arial" w:cs="Arial"/>
          <w:sz w:val="24"/>
          <w:szCs w:val="24"/>
        </w:rPr>
        <w:t>of fatalities</w:t>
      </w:r>
      <w:r w:rsidR="00C16751">
        <w:rPr>
          <w:rFonts w:ascii="Arial" w:hAnsi="Arial" w:cs="Arial"/>
          <w:sz w:val="24"/>
          <w:szCs w:val="24"/>
        </w:rPr>
        <w:t xml:space="preserve"> due during childbirth and 8.6 times greater chance of dying during infancy.</w:t>
      </w:r>
      <w:r w:rsidR="00107043">
        <w:rPr>
          <w:rFonts w:ascii="Arial" w:hAnsi="Arial" w:cs="Arial"/>
          <w:sz w:val="24"/>
          <w:szCs w:val="24"/>
        </w:rPr>
        <w:t xml:space="preserve">  </w:t>
      </w:r>
    </w:p>
    <w:p w14:paraId="17C7AC46" w14:textId="7386692B" w:rsidR="00E22311" w:rsidRDefault="00107043" w:rsidP="00D06850">
      <w:pPr>
        <w:spacing w:line="360" w:lineRule="auto"/>
        <w:jc w:val="both"/>
        <w:rPr>
          <w:rFonts w:ascii="Arial" w:hAnsi="Arial" w:cs="Arial"/>
          <w:sz w:val="24"/>
          <w:szCs w:val="24"/>
        </w:rPr>
      </w:pPr>
      <w:r>
        <w:rPr>
          <w:rFonts w:ascii="Arial" w:hAnsi="Arial" w:cs="Arial"/>
          <w:sz w:val="24"/>
          <w:szCs w:val="24"/>
        </w:rPr>
        <w:t>However, both the ACRWC, UNCRC and Globalisation is a step in the right direction to tackle global inequalities.  “Globalisation is the process by which businesses or other organisations develop international influence or start operating on an international scale</w:t>
      </w:r>
      <w:r w:rsidR="009B08FD">
        <w:rPr>
          <w:rFonts w:ascii="Arial" w:hAnsi="Arial" w:cs="Arial"/>
          <w:sz w:val="24"/>
          <w:szCs w:val="24"/>
        </w:rPr>
        <w:t>, w</w:t>
      </w:r>
      <w:r w:rsidR="00871AFC">
        <w:rPr>
          <w:rFonts w:ascii="Arial" w:hAnsi="Arial" w:cs="Arial"/>
          <w:sz w:val="24"/>
          <w:szCs w:val="24"/>
        </w:rPr>
        <w:t>orldwide integration and development.</w:t>
      </w:r>
      <w:r>
        <w:rPr>
          <w:rFonts w:ascii="Arial" w:hAnsi="Arial" w:cs="Arial"/>
          <w:sz w:val="24"/>
          <w:szCs w:val="24"/>
        </w:rPr>
        <w:t>”  (Oxford Dictionary</w:t>
      </w:r>
      <w:r w:rsidR="00871AFC">
        <w:rPr>
          <w:rFonts w:ascii="Arial" w:hAnsi="Arial" w:cs="Arial"/>
          <w:sz w:val="24"/>
          <w:szCs w:val="24"/>
        </w:rPr>
        <w:t>, 2020</w:t>
      </w:r>
      <w:r>
        <w:rPr>
          <w:rFonts w:ascii="Arial" w:hAnsi="Arial" w:cs="Arial"/>
          <w:sz w:val="24"/>
          <w:szCs w:val="24"/>
        </w:rPr>
        <w:t>).</w:t>
      </w:r>
      <w:r w:rsidR="009B08FD">
        <w:rPr>
          <w:rFonts w:ascii="Arial" w:hAnsi="Arial" w:cs="Arial"/>
          <w:sz w:val="24"/>
          <w:szCs w:val="24"/>
        </w:rPr>
        <w:t xml:space="preserve">  Globalisation can influence international relations and order, resulting in new regulations passed and adopted worldwide.  Despite this, cultural theories such as homogeneity and heterogeneity still play a part within different cultures.  “Homogeneity of variance is that the variance within each pf the populations is equal.”  (</w:t>
      </w:r>
      <w:r w:rsidR="007F1656">
        <w:rPr>
          <w:rFonts w:ascii="Arial" w:hAnsi="Arial" w:cs="Arial"/>
          <w:sz w:val="24"/>
          <w:szCs w:val="24"/>
        </w:rPr>
        <w:t>David, 2013).</w:t>
      </w:r>
      <w:r w:rsidR="005D467C">
        <w:rPr>
          <w:rFonts w:ascii="Arial" w:hAnsi="Arial" w:cs="Arial"/>
          <w:sz w:val="24"/>
          <w:szCs w:val="24"/>
        </w:rPr>
        <w:t xml:space="preserve">  It </w:t>
      </w:r>
      <w:proofErr w:type="gramStart"/>
      <w:r w:rsidR="005D467C">
        <w:rPr>
          <w:rFonts w:ascii="Arial" w:hAnsi="Arial" w:cs="Arial"/>
          <w:sz w:val="24"/>
          <w:szCs w:val="24"/>
        </w:rPr>
        <w:t>can be seen as</w:t>
      </w:r>
      <w:proofErr w:type="gramEnd"/>
      <w:r w:rsidR="005D467C">
        <w:rPr>
          <w:rFonts w:ascii="Arial" w:hAnsi="Arial" w:cs="Arial"/>
          <w:sz w:val="24"/>
          <w:szCs w:val="24"/>
        </w:rPr>
        <w:t xml:space="preserve"> the transnational expansion of common codes and practices; everything becomes the same.  Whereas, </w:t>
      </w:r>
      <w:r w:rsidR="00593E51">
        <w:rPr>
          <w:rFonts w:ascii="Arial" w:hAnsi="Arial" w:cs="Arial"/>
          <w:sz w:val="24"/>
          <w:szCs w:val="24"/>
        </w:rPr>
        <w:t>“institutional diversification of institutions is considered as a response to the diversity of needs and requirements of society as a whole.”  (</w:t>
      </w:r>
      <w:proofErr w:type="spellStart"/>
      <w:r w:rsidR="00593E51">
        <w:rPr>
          <w:rFonts w:ascii="Arial" w:hAnsi="Arial" w:cs="Arial"/>
          <w:sz w:val="24"/>
          <w:szCs w:val="24"/>
        </w:rPr>
        <w:t>Fuad</w:t>
      </w:r>
      <w:proofErr w:type="spellEnd"/>
      <w:r w:rsidR="00593E51">
        <w:rPr>
          <w:rFonts w:ascii="Arial" w:hAnsi="Arial" w:cs="Arial"/>
          <w:sz w:val="24"/>
          <w:szCs w:val="24"/>
        </w:rPr>
        <w:t>, Boris and Vladislav.  2014, pp 5).</w:t>
      </w:r>
      <w:r w:rsidR="00D123A8">
        <w:rPr>
          <w:rFonts w:ascii="Arial" w:hAnsi="Arial" w:cs="Arial"/>
          <w:sz w:val="24"/>
          <w:szCs w:val="24"/>
        </w:rPr>
        <w:t xml:space="preserve">  Thus</w:t>
      </w:r>
      <w:r w:rsidR="0087597E">
        <w:rPr>
          <w:rFonts w:ascii="Arial" w:hAnsi="Arial" w:cs="Arial"/>
          <w:sz w:val="24"/>
          <w:szCs w:val="24"/>
        </w:rPr>
        <w:t>,</w:t>
      </w:r>
      <w:r w:rsidR="00D123A8">
        <w:rPr>
          <w:rFonts w:ascii="Arial" w:hAnsi="Arial" w:cs="Arial"/>
          <w:sz w:val="24"/>
          <w:szCs w:val="24"/>
        </w:rPr>
        <w:t xml:space="preserve"> global and local cultures combine and interact, such as children in Kenya wearing a Western style uniform and children in the UK wearing flip flops.</w:t>
      </w:r>
      <w:r w:rsidR="0087597E">
        <w:rPr>
          <w:rFonts w:ascii="Arial" w:hAnsi="Arial" w:cs="Arial"/>
          <w:sz w:val="24"/>
          <w:szCs w:val="24"/>
        </w:rPr>
        <w:t xml:space="preserve">  Cultural </w:t>
      </w:r>
      <w:proofErr w:type="spellStart"/>
      <w:r w:rsidR="0087597E">
        <w:rPr>
          <w:rFonts w:ascii="Arial" w:hAnsi="Arial" w:cs="Arial"/>
          <w:sz w:val="24"/>
          <w:szCs w:val="24"/>
        </w:rPr>
        <w:t>differentialism</w:t>
      </w:r>
      <w:proofErr w:type="spellEnd"/>
      <w:r w:rsidR="0087597E">
        <w:rPr>
          <w:rFonts w:ascii="Arial" w:hAnsi="Arial" w:cs="Arial"/>
          <w:sz w:val="24"/>
          <w:szCs w:val="24"/>
        </w:rPr>
        <w:t xml:space="preserve"> is where cultures have not been affected by globalisation.  However, cultural differences within Kenya</w:t>
      </w:r>
      <w:r w:rsidR="00CC4A77">
        <w:rPr>
          <w:rFonts w:ascii="Arial" w:hAnsi="Arial" w:cs="Arial"/>
          <w:sz w:val="24"/>
          <w:szCs w:val="24"/>
        </w:rPr>
        <w:t xml:space="preserve"> could come under the umbrella of local customs.  Cultural convergence increases the sameness with Kenya of dominant groups.  The UK has cultural convergence in the form of ‘</w:t>
      </w:r>
      <w:proofErr w:type="spellStart"/>
      <w:r w:rsidR="00CC4A77">
        <w:rPr>
          <w:rFonts w:ascii="Arial" w:hAnsi="Arial" w:cs="Arial"/>
          <w:sz w:val="24"/>
          <w:szCs w:val="24"/>
        </w:rPr>
        <w:t>McDonaldisation</w:t>
      </w:r>
      <w:proofErr w:type="spellEnd"/>
      <w:r w:rsidR="00CC4A77">
        <w:rPr>
          <w:rFonts w:ascii="Arial" w:hAnsi="Arial" w:cs="Arial"/>
          <w:sz w:val="24"/>
          <w:szCs w:val="24"/>
        </w:rPr>
        <w:t>’, such as no matter where you are everything is the same, from the food to the surroundings.  However,</w:t>
      </w:r>
      <w:r w:rsidR="00A65B5E">
        <w:rPr>
          <w:rFonts w:ascii="Arial" w:hAnsi="Arial" w:cs="Arial"/>
          <w:sz w:val="24"/>
          <w:szCs w:val="24"/>
        </w:rPr>
        <w:t xml:space="preserve"> “Increasing global commerce and competition provides much of the fuel that drives the call for education reform.”  (</w:t>
      </w:r>
      <w:proofErr w:type="spellStart"/>
      <w:r w:rsidR="00A65B5E">
        <w:rPr>
          <w:rFonts w:ascii="Arial" w:hAnsi="Arial" w:cs="Arial"/>
          <w:sz w:val="24"/>
          <w:szCs w:val="24"/>
        </w:rPr>
        <w:t>CliffNotes</w:t>
      </w:r>
      <w:proofErr w:type="spellEnd"/>
      <w:r w:rsidR="00A65B5E">
        <w:rPr>
          <w:rFonts w:ascii="Arial" w:hAnsi="Arial" w:cs="Arial"/>
          <w:sz w:val="24"/>
          <w:szCs w:val="24"/>
        </w:rPr>
        <w:t>. 2020, pp 3).</w:t>
      </w:r>
      <w:r w:rsidR="00CC4A77">
        <w:rPr>
          <w:rFonts w:ascii="Arial" w:hAnsi="Arial" w:cs="Arial"/>
          <w:sz w:val="24"/>
          <w:szCs w:val="24"/>
        </w:rPr>
        <w:t xml:space="preserve"> </w:t>
      </w:r>
      <w:r w:rsidR="00A65B5E">
        <w:rPr>
          <w:rFonts w:ascii="Arial" w:hAnsi="Arial" w:cs="Arial"/>
          <w:sz w:val="24"/>
          <w:szCs w:val="24"/>
        </w:rPr>
        <w:t xml:space="preserve"> </w:t>
      </w:r>
      <w:r w:rsidR="00CC4A77">
        <w:rPr>
          <w:rFonts w:ascii="Arial" w:hAnsi="Arial" w:cs="Arial"/>
          <w:sz w:val="24"/>
          <w:szCs w:val="24"/>
        </w:rPr>
        <w:t>Global Perspectives in Education</w:t>
      </w:r>
      <w:r w:rsidR="000F3CAF">
        <w:rPr>
          <w:rFonts w:ascii="Arial" w:hAnsi="Arial" w:cs="Arial"/>
          <w:sz w:val="24"/>
          <w:szCs w:val="24"/>
        </w:rPr>
        <w:t xml:space="preserve"> include, “interdependence and globalisation, identity and cultural diversity, social justice and human rights, peace building and conflict resolution and sustainable futures.”  (Global Education, 2014).</w:t>
      </w:r>
      <w:r w:rsidR="00B95B3C">
        <w:rPr>
          <w:rFonts w:ascii="Arial" w:hAnsi="Arial" w:cs="Arial"/>
          <w:sz w:val="24"/>
          <w:szCs w:val="24"/>
        </w:rPr>
        <w:t xml:space="preserve">  </w:t>
      </w:r>
      <w:r w:rsidR="00E85DD4">
        <w:rPr>
          <w:rFonts w:ascii="Arial" w:hAnsi="Arial" w:cs="Arial"/>
          <w:sz w:val="24"/>
          <w:szCs w:val="24"/>
        </w:rPr>
        <w:t xml:space="preserve">The perspectives are all encompassing to ensure children </w:t>
      </w:r>
      <w:proofErr w:type="gramStart"/>
      <w:r w:rsidR="00E85DD4">
        <w:rPr>
          <w:rFonts w:ascii="Arial" w:hAnsi="Arial" w:cs="Arial"/>
          <w:sz w:val="24"/>
          <w:szCs w:val="24"/>
        </w:rPr>
        <w:t>are able to</w:t>
      </w:r>
      <w:proofErr w:type="gramEnd"/>
      <w:r w:rsidR="00E85DD4">
        <w:rPr>
          <w:rFonts w:ascii="Arial" w:hAnsi="Arial" w:cs="Arial"/>
          <w:sz w:val="24"/>
          <w:szCs w:val="24"/>
        </w:rPr>
        <w:t xml:space="preserve"> have empathy towards other, value diverse perspectives and cultures and to help with situations that transcend bordering countries.  Within Wales, in the UK the M4 motorway expansion was stopped due to the Wellbeing of Future Generations Act (Wales) 2015, in line with sustainable futures.</w:t>
      </w:r>
      <w:r w:rsidR="00FA63BC">
        <w:rPr>
          <w:rFonts w:ascii="Arial" w:hAnsi="Arial" w:cs="Arial"/>
          <w:sz w:val="24"/>
          <w:szCs w:val="24"/>
        </w:rPr>
        <w:t xml:space="preserve">  It can be seen fro</w:t>
      </w:r>
      <w:r w:rsidR="006970E9">
        <w:rPr>
          <w:rFonts w:ascii="Arial" w:hAnsi="Arial" w:cs="Arial"/>
          <w:sz w:val="24"/>
          <w:szCs w:val="24"/>
        </w:rPr>
        <w:t xml:space="preserve">m, “Kenya’s Ministry of Education, how </w:t>
      </w:r>
      <w:r w:rsidR="006970E9">
        <w:rPr>
          <w:rFonts w:ascii="Arial" w:hAnsi="Arial" w:cs="Arial"/>
          <w:sz w:val="24"/>
          <w:szCs w:val="24"/>
        </w:rPr>
        <w:lastRenderedPageBreak/>
        <w:t>innovation can help our schools.  How can the education system best address the needs of a developing economy and propel it to the heights of industrialisation?  I often turn to innovations outside the education sector for inspiration.”  (</w:t>
      </w:r>
      <w:proofErr w:type="spellStart"/>
      <w:r w:rsidR="006970E9">
        <w:rPr>
          <w:rFonts w:ascii="Arial" w:hAnsi="Arial" w:cs="Arial"/>
          <w:sz w:val="24"/>
          <w:szCs w:val="24"/>
        </w:rPr>
        <w:t>Ogutu</w:t>
      </w:r>
      <w:proofErr w:type="spellEnd"/>
      <w:r w:rsidR="006970E9">
        <w:rPr>
          <w:rFonts w:ascii="Arial" w:hAnsi="Arial" w:cs="Arial"/>
          <w:sz w:val="24"/>
          <w:szCs w:val="24"/>
        </w:rPr>
        <w:t>.  2017, pp 2).</w:t>
      </w:r>
      <w:r w:rsidR="00474D70">
        <w:rPr>
          <w:rFonts w:ascii="Arial" w:hAnsi="Arial" w:cs="Arial"/>
          <w:sz w:val="24"/>
          <w:szCs w:val="24"/>
        </w:rPr>
        <w:t xml:space="preserve">  Education in Kenya relies heavily on policy and legislative reforms, curriculum reforms and industry and classroom linkages.  However, the Kenyan government’s desire is, “to bring about system reforms in line with national and continental aspirations.”  (</w:t>
      </w:r>
      <w:proofErr w:type="spellStart"/>
      <w:r w:rsidR="00474D70">
        <w:rPr>
          <w:rFonts w:ascii="Arial" w:hAnsi="Arial" w:cs="Arial"/>
          <w:sz w:val="24"/>
          <w:szCs w:val="24"/>
        </w:rPr>
        <w:t>Ogutu</w:t>
      </w:r>
      <w:proofErr w:type="spellEnd"/>
      <w:r w:rsidR="00474D70">
        <w:rPr>
          <w:rFonts w:ascii="Arial" w:hAnsi="Arial" w:cs="Arial"/>
          <w:sz w:val="24"/>
          <w:szCs w:val="24"/>
        </w:rPr>
        <w:t>.  2017, pp 2).  To achieve this, an Agenda 2063, has been agreed, “which includes education aspirations to catalyse an education and skills revolution and actively promote science, technology, research, and innovation, with the goal of building knowledge, capabilities, and skills for Africa’s future.”  (</w:t>
      </w:r>
      <w:proofErr w:type="spellStart"/>
      <w:r w:rsidR="00474D70">
        <w:rPr>
          <w:rFonts w:ascii="Arial" w:hAnsi="Arial" w:cs="Arial"/>
          <w:sz w:val="24"/>
          <w:szCs w:val="24"/>
        </w:rPr>
        <w:t>Ogutu</w:t>
      </w:r>
      <w:proofErr w:type="spellEnd"/>
      <w:r w:rsidR="00474D70">
        <w:rPr>
          <w:rFonts w:ascii="Arial" w:hAnsi="Arial" w:cs="Arial"/>
          <w:sz w:val="24"/>
          <w:szCs w:val="24"/>
        </w:rPr>
        <w:t>.  2017, pp 2).</w:t>
      </w:r>
      <w:r w:rsidR="003C0DE4">
        <w:rPr>
          <w:rFonts w:ascii="Arial" w:hAnsi="Arial" w:cs="Arial"/>
          <w:sz w:val="24"/>
          <w:szCs w:val="24"/>
        </w:rPr>
        <w:t xml:space="preserve">  With the hope of achieving an integrated, peaceful and prosperous Africa, with the hope of Kenyan’s, “taking their place in the global arena.  While pursuing a process of change guided by evidence-based decision making, supportive legislative frameworks, resource allocation to the actual teaching and learning process in the classroom.”  (</w:t>
      </w:r>
      <w:proofErr w:type="spellStart"/>
      <w:r w:rsidR="003C0DE4">
        <w:rPr>
          <w:rFonts w:ascii="Arial" w:hAnsi="Arial" w:cs="Arial"/>
          <w:sz w:val="24"/>
          <w:szCs w:val="24"/>
        </w:rPr>
        <w:t>Ogutu</w:t>
      </w:r>
      <w:proofErr w:type="spellEnd"/>
      <w:r w:rsidR="003C0DE4">
        <w:rPr>
          <w:rFonts w:ascii="Arial" w:hAnsi="Arial" w:cs="Arial"/>
          <w:sz w:val="24"/>
          <w:szCs w:val="24"/>
        </w:rPr>
        <w:t xml:space="preserve">.  </w:t>
      </w:r>
      <w:proofErr w:type="gramStart"/>
      <w:r w:rsidR="003C0DE4">
        <w:rPr>
          <w:rFonts w:ascii="Arial" w:hAnsi="Arial" w:cs="Arial"/>
          <w:sz w:val="24"/>
          <w:szCs w:val="24"/>
        </w:rPr>
        <w:t>2017,  pp</w:t>
      </w:r>
      <w:proofErr w:type="gramEnd"/>
      <w:r w:rsidR="003C0DE4">
        <w:rPr>
          <w:rFonts w:ascii="Arial" w:hAnsi="Arial" w:cs="Arial"/>
          <w:sz w:val="24"/>
          <w:szCs w:val="24"/>
        </w:rPr>
        <w:t xml:space="preserve"> 2).</w:t>
      </w:r>
    </w:p>
    <w:p w14:paraId="067D89F1" w14:textId="2DAA3B16" w:rsidR="00427E74" w:rsidRDefault="00427E74" w:rsidP="00D06850">
      <w:pPr>
        <w:spacing w:line="360" w:lineRule="auto"/>
        <w:jc w:val="both"/>
        <w:rPr>
          <w:rFonts w:ascii="Arial" w:hAnsi="Arial" w:cs="Arial"/>
          <w:sz w:val="24"/>
          <w:szCs w:val="24"/>
        </w:rPr>
      </w:pPr>
      <w:r>
        <w:rPr>
          <w:rFonts w:ascii="Arial" w:hAnsi="Arial" w:cs="Arial"/>
          <w:sz w:val="24"/>
          <w:szCs w:val="24"/>
        </w:rPr>
        <w:t xml:space="preserve">Education can have many differing forms and barriers, informal education for children from aboriginal backgrounds happens incidentally.  Children learn through their culture and elders.  However, with an ever-changing world and the overuse of natural resources, these cultures are becoming under threat.  If their land has been taken over by development, the children have no literacy skills to help them in the outside world.  Also, education outside of the tribe could </w:t>
      </w:r>
      <w:proofErr w:type="gramStart"/>
      <w:r>
        <w:rPr>
          <w:rFonts w:ascii="Arial" w:hAnsi="Arial" w:cs="Arial"/>
          <w:sz w:val="24"/>
          <w:szCs w:val="24"/>
        </w:rPr>
        <w:t>be seen as</w:t>
      </w:r>
      <w:proofErr w:type="gramEnd"/>
      <w:r>
        <w:rPr>
          <w:rFonts w:ascii="Arial" w:hAnsi="Arial" w:cs="Arial"/>
          <w:sz w:val="24"/>
          <w:szCs w:val="24"/>
        </w:rPr>
        <w:t xml:space="preserve">, stealing their children, as it opens up choices and the children often do not go back home.  Formal education is </w:t>
      </w:r>
      <w:r w:rsidR="009E221C">
        <w:rPr>
          <w:rFonts w:ascii="Arial" w:hAnsi="Arial" w:cs="Arial"/>
          <w:sz w:val="24"/>
          <w:szCs w:val="24"/>
        </w:rPr>
        <w:t>a compulsory</w:t>
      </w:r>
      <w:r>
        <w:rPr>
          <w:rFonts w:ascii="Arial" w:hAnsi="Arial" w:cs="Arial"/>
          <w:sz w:val="24"/>
          <w:szCs w:val="24"/>
        </w:rPr>
        <w:t xml:space="preserve"> </w:t>
      </w:r>
      <w:r w:rsidR="009E221C">
        <w:rPr>
          <w:rFonts w:ascii="Arial" w:hAnsi="Arial" w:cs="Arial"/>
          <w:sz w:val="24"/>
          <w:szCs w:val="24"/>
        </w:rPr>
        <w:t>form of education based on a</w:t>
      </w:r>
      <w:r>
        <w:rPr>
          <w:rFonts w:ascii="Arial" w:hAnsi="Arial" w:cs="Arial"/>
          <w:sz w:val="24"/>
          <w:szCs w:val="24"/>
        </w:rPr>
        <w:t xml:space="preserve"> </w:t>
      </w:r>
      <w:r w:rsidR="009E221C">
        <w:rPr>
          <w:rFonts w:ascii="Arial" w:hAnsi="Arial" w:cs="Arial"/>
          <w:sz w:val="24"/>
          <w:szCs w:val="24"/>
        </w:rPr>
        <w:t>W</w:t>
      </w:r>
      <w:r>
        <w:rPr>
          <w:rFonts w:ascii="Arial" w:hAnsi="Arial" w:cs="Arial"/>
          <w:sz w:val="24"/>
          <w:szCs w:val="24"/>
        </w:rPr>
        <w:t>esternised cultu</w:t>
      </w:r>
      <w:r w:rsidR="009E221C">
        <w:rPr>
          <w:rFonts w:ascii="Arial" w:hAnsi="Arial" w:cs="Arial"/>
          <w:sz w:val="24"/>
          <w:szCs w:val="24"/>
        </w:rPr>
        <w:t>re.  Governments take legal measures to ensure the right to educate in their own country.  Children are taught in schools, with rules, uniforms and a National Curriculum to follow.  Article 22 of the UNCRC, “Everyone, as a member of society, is entitled to realisation…of the economic, social and cultural rights indispensable for his dignity and the free development of his personality.”  (</w:t>
      </w:r>
      <w:proofErr w:type="spellStart"/>
      <w:r w:rsidR="009E221C">
        <w:rPr>
          <w:rFonts w:ascii="Arial" w:hAnsi="Arial" w:cs="Arial"/>
          <w:sz w:val="24"/>
          <w:szCs w:val="24"/>
        </w:rPr>
        <w:t>Unicef</w:t>
      </w:r>
      <w:proofErr w:type="spellEnd"/>
      <w:r w:rsidR="009E221C">
        <w:rPr>
          <w:rFonts w:ascii="Arial" w:hAnsi="Arial" w:cs="Arial"/>
          <w:sz w:val="24"/>
          <w:szCs w:val="24"/>
        </w:rPr>
        <w:t>, 2001).</w:t>
      </w:r>
      <w:r w:rsidR="00E87629">
        <w:rPr>
          <w:rFonts w:ascii="Arial" w:hAnsi="Arial" w:cs="Arial"/>
          <w:sz w:val="24"/>
          <w:szCs w:val="24"/>
        </w:rPr>
        <w:t xml:space="preserve">  Children who are educated are more likely to be offered opportunities, due to their academic ability.  The duration of compulsory education in the UK was, “12 years, in 2000,” compared with, “</w:t>
      </w:r>
      <w:r w:rsidR="00046444">
        <w:rPr>
          <w:rFonts w:ascii="Arial" w:hAnsi="Arial" w:cs="Arial"/>
          <w:sz w:val="24"/>
          <w:szCs w:val="24"/>
        </w:rPr>
        <w:t>Kenya’s 8 years, in 2000.  (</w:t>
      </w:r>
      <w:proofErr w:type="spellStart"/>
      <w:r w:rsidR="00046444">
        <w:rPr>
          <w:rFonts w:ascii="Arial" w:hAnsi="Arial" w:cs="Arial"/>
          <w:sz w:val="24"/>
          <w:szCs w:val="24"/>
        </w:rPr>
        <w:t>Murrya</w:t>
      </w:r>
      <w:proofErr w:type="spellEnd"/>
      <w:r w:rsidR="00046444">
        <w:rPr>
          <w:rFonts w:ascii="Arial" w:hAnsi="Arial" w:cs="Arial"/>
          <w:sz w:val="24"/>
          <w:szCs w:val="24"/>
        </w:rPr>
        <w:t xml:space="preserve">.  </w:t>
      </w:r>
      <w:proofErr w:type="gramStart"/>
      <w:r w:rsidR="00046444">
        <w:rPr>
          <w:rFonts w:ascii="Arial" w:hAnsi="Arial" w:cs="Arial"/>
          <w:sz w:val="24"/>
          <w:szCs w:val="24"/>
        </w:rPr>
        <w:t>2003,  pp</w:t>
      </w:r>
      <w:proofErr w:type="gramEnd"/>
      <w:r w:rsidR="00046444">
        <w:rPr>
          <w:rFonts w:ascii="Arial" w:hAnsi="Arial" w:cs="Arial"/>
          <w:sz w:val="24"/>
          <w:szCs w:val="24"/>
        </w:rPr>
        <w:t xml:space="preserve"> 1).</w:t>
      </w:r>
      <w:r w:rsidR="00986596">
        <w:rPr>
          <w:rFonts w:ascii="Arial" w:hAnsi="Arial" w:cs="Arial"/>
          <w:sz w:val="24"/>
          <w:szCs w:val="24"/>
        </w:rPr>
        <w:t xml:space="preserve">  Also</w:t>
      </w:r>
      <w:r w:rsidR="00D220FD">
        <w:rPr>
          <w:rFonts w:ascii="Arial" w:hAnsi="Arial" w:cs="Arial"/>
          <w:sz w:val="24"/>
          <w:szCs w:val="24"/>
        </w:rPr>
        <w:t>, in Kenya</w:t>
      </w:r>
      <w:r w:rsidR="00986596">
        <w:rPr>
          <w:rFonts w:ascii="Arial" w:hAnsi="Arial" w:cs="Arial"/>
          <w:sz w:val="24"/>
          <w:szCs w:val="24"/>
        </w:rPr>
        <w:t>, “school life expectancy</w:t>
      </w:r>
      <w:r w:rsidR="00D220FD">
        <w:rPr>
          <w:rFonts w:ascii="Arial" w:hAnsi="Arial" w:cs="Arial"/>
          <w:sz w:val="24"/>
          <w:szCs w:val="24"/>
        </w:rPr>
        <w:t xml:space="preserve"> male and female is 11 years.”  (CIA, pp 3).</w:t>
      </w:r>
      <w:r w:rsidR="000D1BB6">
        <w:rPr>
          <w:rFonts w:ascii="Arial" w:hAnsi="Arial" w:cs="Arial"/>
          <w:sz w:val="24"/>
          <w:szCs w:val="24"/>
        </w:rPr>
        <w:t xml:space="preserve">  Education </w:t>
      </w:r>
      <w:proofErr w:type="gramStart"/>
      <w:r w:rsidR="000D1BB6">
        <w:rPr>
          <w:rFonts w:ascii="Arial" w:hAnsi="Arial" w:cs="Arial"/>
          <w:sz w:val="24"/>
          <w:szCs w:val="24"/>
        </w:rPr>
        <w:t>For</w:t>
      </w:r>
      <w:proofErr w:type="gramEnd"/>
      <w:r w:rsidR="000D1BB6">
        <w:rPr>
          <w:rFonts w:ascii="Arial" w:hAnsi="Arial" w:cs="Arial"/>
          <w:sz w:val="24"/>
          <w:szCs w:val="24"/>
        </w:rPr>
        <w:t xml:space="preserve"> All (EFA), “is an international initiative first launched in 1990 to bring the benefits of education to every citizen in </w:t>
      </w:r>
      <w:r w:rsidR="000D1BB6">
        <w:rPr>
          <w:rFonts w:ascii="Arial" w:hAnsi="Arial" w:cs="Arial"/>
          <w:sz w:val="24"/>
          <w:szCs w:val="24"/>
        </w:rPr>
        <w:lastRenderedPageBreak/>
        <w:t>every society.”  (The World Bank.  2014, pp 1).</w:t>
      </w:r>
      <w:r w:rsidR="00632A4A">
        <w:rPr>
          <w:rFonts w:ascii="Arial" w:hAnsi="Arial" w:cs="Arial"/>
          <w:sz w:val="24"/>
          <w:szCs w:val="24"/>
        </w:rPr>
        <w:t xml:space="preserve">  </w:t>
      </w:r>
      <w:r w:rsidR="00FD1DD4">
        <w:rPr>
          <w:rFonts w:ascii="Arial" w:hAnsi="Arial" w:cs="Arial"/>
          <w:sz w:val="24"/>
          <w:szCs w:val="24"/>
        </w:rPr>
        <w:t>EFA has a coalition with developing agencies such as, UNESCO and national governments to realise their six specific education goals.  “In 2000, 189 countries and their partners adopted the two EFA goals that align with Millennium Development Goals (MDGs) 2 and 3, which refer to universal primary education and gender parity.  The World Bank recognises that achieving these goals requires supporting the full EFA commitment.”  (The World Bank.  2014, pp 2).</w:t>
      </w:r>
      <w:r w:rsidR="009353BB">
        <w:rPr>
          <w:rFonts w:ascii="Arial" w:hAnsi="Arial" w:cs="Arial"/>
          <w:sz w:val="24"/>
          <w:szCs w:val="24"/>
        </w:rPr>
        <w:t xml:space="preserve"> Unfortunately, many goals </w:t>
      </w:r>
      <w:proofErr w:type="gramStart"/>
      <w:r w:rsidR="009353BB">
        <w:rPr>
          <w:rFonts w:ascii="Arial" w:hAnsi="Arial" w:cs="Arial"/>
          <w:sz w:val="24"/>
          <w:szCs w:val="24"/>
        </w:rPr>
        <w:t>still remain</w:t>
      </w:r>
      <w:proofErr w:type="gramEnd"/>
      <w:r w:rsidR="009353BB">
        <w:rPr>
          <w:rFonts w:ascii="Arial" w:hAnsi="Arial" w:cs="Arial"/>
          <w:sz w:val="24"/>
          <w:szCs w:val="24"/>
        </w:rPr>
        <w:t xml:space="preserve"> unachieved, there are 250 million children around the world unbale to read or write and within, “sub-Saharan Africa such as Kenya, girls account for 56% of out-of-school children in 2012.”  (The World Bank.  2014, pp 2)</w:t>
      </w:r>
      <w:r w:rsidR="00BB66A8">
        <w:rPr>
          <w:rFonts w:ascii="Arial" w:hAnsi="Arial" w:cs="Arial"/>
          <w:sz w:val="24"/>
          <w:szCs w:val="24"/>
        </w:rPr>
        <w:t xml:space="preserve">.  The Dakar Framework for Action 2000, consists of, “164 governments pledged to achieve EFA and identified six goals to be met by 2015.”  (Rights to Education.  </w:t>
      </w:r>
      <w:proofErr w:type="gramStart"/>
      <w:r w:rsidR="00BB66A8">
        <w:rPr>
          <w:rFonts w:ascii="Arial" w:hAnsi="Arial" w:cs="Arial"/>
          <w:sz w:val="24"/>
          <w:szCs w:val="24"/>
        </w:rPr>
        <w:t>2018,  pp</w:t>
      </w:r>
      <w:proofErr w:type="gramEnd"/>
      <w:r w:rsidR="00BB66A8">
        <w:rPr>
          <w:rFonts w:ascii="Arial" w:hAnsi="Arial" w:cs="Arial"/>
          <w:sz w:val="24"/>
          <w:szCs w:val="24"/>
        </w:rPr>
        <w:t xml:space="preserve"> 1).</w:t>
      </w:r>
      <w:r w:rsidR="009244D4">
        <w:rPr>
          <w:rFonts w:ascii="Arial" w:hAnsi="Arial" w:cs="Arial"/>
          <w:sz w:val="24"/>
          <w:szCs w:val="24"/>
        </w:rPr>
        <w:t xml:space="preserve">  Unfortunately, not all the six goals have been met by 2015, There are still many barriers to education to break down.</w:t>
      </w:r>
    </w:p>
    <w:p w14:paraId="1B85008F" w14:textId="77777777" w:rsidR="006922C3" w:rsidRDefault="009244D4" w:rsidP="00D06850">
      <w:pPr>
        <w:spacing w:line="360" w:lineRule="auto"/>
        <w:jc w:val="both"/>
        <w:rPr>
          <w:rFonts w:ascii="Arial" w:hAnsi="Arial" w:cs="Arial"/>
          <w:sz w:val="24"/>
          <w:szCs w:val="24"/>
        </w:rPr>
      </w:pPr>
      <w:r>
        <w:rPr>
          <w:rFonts w:ascii="Arial" w:hAnsi="Arial" w:cs="Arial"/>
          <w:sz w:val="24"/>
          <w:szCs w:val="24"/>
        </w:rPr>
        <w:t>Kenya has many barriers to education, including poor nutrition, the cost of school uniform and school resources, gender issues, discrimination, culture and the recruitment of children to use as child soldiers in the bordering county of Somalia.</w:t>
      </w:r>
      <w:r w:rsidR="001D5111">
        <w:rPr>
          <w:rFonts w:ascii="Arial" w:hAnsi="Arial" w:cs="Arial"/>
          <w:sz w:val="24"/>
          <w:szCs w:val="24"/>
        </w:rPr>
        <w:t xml:space="preserve">  “The African Mission in Somalia (AMISOM) held training in Kenya to prevent the recruitment and use of children as child soldiers in Somalia.”  (</w:t>
      </w:r>
      <w:proofErr w:type="spellStart"/>
      <w:r w:rsidR="001D5111">
        <w:rPr>
          <w:rFonts w:ascii="Arial" w:hAnsi="Arial" w:cs="Arial"/>
          <w:sz w:val="24"/>
          <w:szCs w:val="24"/>
        </w:rPr>
        <w:t>UNifeed</w:t>
      </w:r>
      <w:proofErr w:type="spellEnd"/>
      <w:r w:rsidR="001D5111">
        <w:rPr>
          <w:rFonts w:ascii="Arial" w:hAnsi="Arial" w:cs="Arial"/>
          <w:sz w:val="24"/>
          <w:szCs w:val="24"/>
        </w:rPr>
        <w:t xml:space="preserve">, 2017).  </w:t>
      </w:r>
      <w:r>
        <w:rPr>
          <w:rFonts w:ascii="Arial" w:hAnsi="Arial" w:cs="Arial"/>
          <w:sz w:val="24"/>
          <w:szCs w:val="24"/>
        </w:rPr>
        <w:t xml:space="preserve">  “Development experts once predicted that abolishing education fees would allow millions of children from poor families to attend school around the world.  </w:t>
      </w:r>
      <w:proofErr w:type="gramStart"/>
      <w:r>
        <w:rPr>
          <w:rFonts w:ascii="Arial" w:hAnsi="Arial" w:cs="Arial"/>
          <w:sz w:val="24"/>
          <w:szCs w:val="24"/>
        </w:rPr>
        <w:t>Unfortunately</w:t>
      </w:r>
      <w:proofErr w:type="gramEnd"/>
      <w:r>
        <w:rPr>
          <w:rFonts w:ascii="Arial" w:hAnsi="Arial" w:cs="Arial"/>
          <w:sz w:val="24"/>
          <w:szCs w:val="24"/>
        </w:rPr>
        <w:t xml:space="preserve"> this prediction has been proven wrong and despite the implementation of Free Primary Education (FPE)</w:t>
      </w:r>
      <w:r w:rsidR="00C51723">
        <w:rPr>
          <w:rFonts w:ascii="Arial" w:hAnsi="Arial" w:cs="Arial"/>
          <w:sz w:val="24"/>
          <w:szCs w:val="24"/>
        </w:rPr>
        <w:t xml:space="preserve"> in many countries about 1 million children are still out of school.”  (Ace Africa.  2016).</w:t>
      </w:r>
      <w:r w:rsidR="003C1E44">
        <w:rPr>
          <w:rFonts w:ascii="Arial" w:hAnsi="Arial" w:cs="Arial"/>
          <w:sz w:val="24"/>
          <w:szCs w:val="24"/>
        </w:rPr>
        <w:t xml:space="preserve">  Ace found children in Kenya, “experience various barriers to education which are unrelated to the cost of school fees.  Being the wrong gender, as studies suggest that girls miss up to 70 days of school a year due to menstruation.”  (Ace Africa, 2016), and due to their culture, it is deemed shameful, so they stay home.  Poor nutrition is another barrier, as it affects the child’s cognitive ability, focus and concentration.  However, “</w:t>
      </w:r>
      <w:r w:rsidR="005718B7">
        <w:rPr>
          <w:rFonts w:ascii="Arial" w:hAnsi="Arial" w:cs="Arial"/>
          <w:sz w:val="24"/>
          <w:szCs w:val="24"/>
        </w:rPr>
        <w:t xml:space="preserve">with the support of Angus Lawson Memorial Trust and Mac Bevan Charitable Trust, Ace Africa is dismantling these barriers to education in Kenya.”  (Ace Africa, 2016).  Since 2013, they have enhanced the access to education to over 3,000 children through the provision of sanitary towels, school uniforms and counselling in 35 schools within Kenya.  “Overall there have been marked improvements in school participation over the year long project.  The average number </w:t>
      </w:r>
      <w:r w:rsidR="005718B7">
        <w:rPr>
          <w:rFonts w:ascii="Arial" w:hAnsi="Arial" w:cs="Arial"/>
          <w:sz w:val="24"/>
          <w:szCs w:val="24"/>
        </w:rPr>
        <w:lastRenderedPageBreak/>
        <w:t xml:space="preserve">of days missed by girls has diminished from 70 to less than 10 days.”  (Ace Africa, 2016).  </w:t>
      </w:r>
      <w:r w:rsidR="00447C23">
        <w:rPr>
          <w:rFonts w:ascii="Arial" w:hAnsi="Arial" w:cs="Arial"/>
          <w:sz w:val="24"/>
          <w:szCs w:val="24"/>
        </w:rPr>
        <w:t xml:space="preserve">According to the EFA Global Monitoring Report (2010), Kenya has marginalised groups of people, Nomads.  These people and their children have a lifestyle of travelling around Kenya, taking animals to different grazing pastures.  Resulting in their education being very much incidental.  Even though this is their culture, it is a direct violation of their human rights, with an estimated, 400,000 children not in school.  In response to try and combat this, the government provided grants for the communities to recruit teaches to travel with them, whilst teaching the children.  The school is mobile, which mainly takes place under the shade of a tree to enable them to follow the grazing paths.  There are approximately ninety-one mobile schools across Kenya, with eleven thousand enrolments.  Without this type of ad hoc education, eleven thousand children would be without education.  </w:t>
      </w:r>
    </w:p>
    <w:p w14:paraId="4447CA17" w14:textId="77777777" w:rsidR="00C022F4" w:rsidRDefault="006922C3" w:rsidP="00D06850">
      <w:pPr>
        <w:spacing w:line="360" w:lineRule="auto"/>
        <w:jc w:val="both"/>
        <w:rPr>
          <w:rFonts w:ascii="Arial" w:hAnsi="Arial" w:cs="Arial"/>
          <w:sz w:val="24"/>
          <w:szCs w:val="24"/>
        </w:rPr>
      </w:pPr>
      <w:r>
        <w:rPr>
          <w:rFonts w:ascii="Arial" w:hAnsi="Arial" w:cs="Arial"/>
          <w:sz w:val="24"/>
          <w:szCs w:val="24"/>
        </w:rPr>
        <w:t xml:space="preserve">“In 2016, 263 million children adolescents and youth were out of school, representing nearly one-fifth of the global population.”  (UIS.  2018, pp 1).  However, the total number of children out of school has decreased from 377.5 million in 2000, to 263 million in 2016.  “More than one out of five children of primary school age is out of school in several countries of sub-Saharan Africa.”  (CIA.  2018, pp 9).  </w:t>
      </w:r>
      <w:proofErr w:type="gramStart"/>
      <w:r w:rsidR="00C022F4">
        <w:rPr>
          <w:rFonts w:ascii="Arial" w:hAnsi="Arial" w:cs="Arial"/>
          <w:sz w:val="24"/>
          <w:szCs w:val="24"/>
        </w:rPr>
        <w:t>It can be seen that sub-Saharan</w:t>
      </w:r>
      <w:proofErr w:type="gramEnd"/>
      <w:r w:rsidR="00C022F4">
        <w:rPr>
          <w:rFonts w:ascii="Arial" w:hAnsi="Arial" w:cs="Arial"/>
          <w:sz w:val="24"/>
          <w:szCs w:val="24"/>
        </w:rPr>
        <w:t xml:space="preserve"> countries including Kenya have, “an out of school rate for both sexes 20.8%,” (CIA.  2018, pp 5), whereas, Europe and Northern America, including the UK have an, “out of school rate for both sexes as 3.8%.”  (CIA.  2018, pp 5).</w:t>
      </w:r>
    </w:p>
    <w:p w14:paraId="76A989BD" w14:textId="7DFAE869" w:rsidR="009244D4" w:rsidRDefault="00C022F4" w:rsidP="00D06850">
      <w:pPr>
        <w:spacing w:line="360" w:lineRule="auto"/>
        <w:jc w:val="both"/>
        <w:rPr>
          <w:rFonts w:ascii="Arial" w:hAnsi="Arial" w:cs="Arial"/>
          <w:sz w:val="24"/>
          <w:szCs w:val="24"/>
        </w:rPr>
      </w:pPr>
      <w:r>
        <w:rPr>
          <w:rFonts w:ascii="Arial" w:hAnsi="Arial" w:cs="Arial"/>
          <w:sz w:val="24"/>
          <w:szCs w:val="24"/>
        </w:rPr>
        <w:t>“There is an urgent need for greater investment in education at the global, regional and national levels, including more resources for data collection and analysis.”  (CIA.  2019, pp 13).  Economic development goes hand in hand with educational development, within all countries es</w:t>
      </w:r>
      <w:r w:rsidR="007B49F1">
        <w:rPr>
          <w:rFonts w:ascii="Arial" w:hAnsi="Arial" w:cs="Arial"/>
          <w:sz w:val="24"/>
          <w:szCs w:val="24"/>
        </w:rPr>
        <w:t>pecially</w:t>
      </w:r>
      <w:r>
        <w:rPr>
          <w:rFonts w:ascii="Arial" w:hAnsi="Arial" w:cs="Arial"/>
          <w:sz w:val="24"/>
          <w:szCs w:val="24"/>
        </w:rPr>
        <w:t xml:space="preserve"> sub-Saharan countries such as Kenya.  Education and learning is lifelong, globalisation</w:t>
      </w:r>
      <w:r w:rsidR="007B49F1">
        <w:rPr>
          <w:rFonts w:ascii="Arial" w:hAnsi="Arial" w:cs="Arial"/>
          <w:sz w:val="24"/>
          <w:szCs w:val="24"/>
        </w:rPr>
        <w:t>, global citizenship</w:t>
      </w:r>
      <w:r>
        <w:rPr>
          <w:rFonts w:ascii="Arial" w:hAnsi="Arial" w:cs="Arial"/>
          <w:sz w:val="24"/>
          <w:szCs w:val="24"/>
        </w:rPr>
        <w:t xml:space="preserve"> and education for Sustainability</w:t>
      </w:r>
      <w:r w:rsidR="00447C23">
        <w:rPr>
          <w:rFonts w:ascii="Arial" w:hAnsi="Arial" w:cs="Arial"/>
          <w:sz w:val="24"/>
          <w:szCs w:val="24"/>
        </w:rPr>
        <w:t xml:space="preserve"> </w:t>
      </w:r>
      <w:r w:rsidR="007B49F1">
        <w:rPr>
          <w:rFonts w:ascii="Arial" w:hAnsi="Arial" w:cs="Arial"/>
          <w:sz w:val="24"/>
          <w:szCs w:val="24"/>
        </w:rPr>
        <w:t xml:space="preserve">all must play </w:t>
      </w:r>
      <w:r w:rsidR="00E617BC">
        <w:rPr>
          <w:rFonts w:ascii="Arial" w:hAnsi="Arial" w:cs="Arial"/>
          <w:sz w:val="24"/>
          <w:szCs w:val="24"/>
        </w:rPr>
        <w:t>its</w:t>
      </w:r>
      <w:r w:rsidR="007B49F1">
        <w:rPr>
          <w:rFonts w:ascii="Arial" w:hAnsi="Arial" w:cs="Arial"/>
          <w:sz w:val="24"/>
          <w:szCs w:val="24"/>
        </w:rPr>
        <w:t xml:space="preserve"> part to achieve the SDGs</w:t>
      </w:r>
      <w:r w:rsidR="00E617BC">
        <w:rPr>
          <w:rFonts w:ascii="Arial" w:hAnsi="Arial" w:cs="Arial"/>
          <w:sz w:val="24"/>
          <w:szCs w:val="24"/>
        </w:rPr>
        <w:t>, UNCRCs and the UDHRs</w:t>
      </w:r>
      <w:r w:rsidR="007B49F1">
        <w:rPr>
          <w:rFonts w:ascii="Arial" w:hAnsi="Arial" w:cs="Arial"/>
          <w:sz w:val="24"/>
          <w:szCs w:val="24"/>
        </w:rPr>
        <w:t>.  Collaboration by all countries, especially the high-income countries, will increase the chances of goals being met and countries such as Kenya, having a practical and sustainable education system for all.</w:t>
      </w:r>
    </w:p>
    <w:p w14:paraId="1DB2F54A" w14:textId="7578D625" w:rsidR="000F0589" w:rsidRDefault="000F0589" w:rsidP="00D06850">
      <w:pPr>
        <w:spacing w:line="360" w:lineRule="auto"/>
        <w:jc w:val="both"/>
        <w:rPr>
          <w:rFonts w:ascii="Arial" w:hAnsi="Arial" w:cs="Arial"/>
          <w:sz w:val="24"/>
          <w:szCs w:val="24"/>
        </w:rPr>
      </w:pPr>
    </w:p>
    <w:p w14:paraId="37BC4779" w14:textId="6718D1CB" w:rsidR="000F0589" w:rsidRDefault="000F0589" w:rsidP="00D06850">
      <w:pPr>
        <w:spacing w:line="360" w:lineRule="auto"/>
        <w:jc w:val="both"/>
        <w:rPr>
          <w:rFonts w:ascii="Arial" w:hAnsi="Arial" w:cs="Arial"/>
          <w:sz w:val="24"/>
          <w:szCs w:val="24"/>
        </w:rPr>
      </w:pPr>
      <w:r>
        <w:rPr>
          <w:rFonts w:ascii="Arial" w:hAnsi="Arial" w:cs="Arial"/>
          <w:sz w:val="24"/>
          <w:szCs w:val="24"/>
        </w:rPr>
        <w:t>Word count: 3267.</w:t>
      </w:r>
    </w:p>
    <w:p w14:paraId="3E354744" w14:textId="1CFBD279" w:rsidR="00FC3F3D" w:rsidRDefault="00FC3F3D" w:rsidP="00D06850">
      <w:pPr>
        <w:spacing w:line="360" w:lineRule="auto"/>
        <w:jc w:val="both"/>
        <w:rPr>
          <w:rFonts w:ascii="Arial" w:hAnsi="Arial" w:cs="Arial"/>
          <w:sz w:val="24"/>
          <w:szCs w:val="24"/>
        </w:rPr>
      </w:pPr>
    </w:p>
    <w:p w14:paraId="75DD3E08"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lastRenderedPageBreak/>
        <w:t>References</w:t>
      </w:r>
    </w:p>
    <w:p w14:paraId="43A1AD32" w14:textId="77777777" w:rsidR="00FC3F3D" w:rsidRPr="00EF5306" w:rsidRDefault="00FC3F3D" w:rsidP="00FC3F3D">
      <w:pPr>
        <w:spacing w:line="360" w:lineRule="auto"/>
        <w:jc w:val="both"/>
        <w:rPr>
          <w:rFonts w:ascii="Arial" w:hAnsi="Arial" w:cs="Arial"/>
          <w:sz w:val="24"/>
          <w:szCs w:val="24"/>
        </w:rPr>
      </w:pPr>
      <w:r>
        <w:rPr>
          <w:rFonts w:ascii="Arial" w:hAnsi="Arial" w:cs="Arial"/>
          <w:sz w:val="24"/>
          <w:szCs w:val="24"/>
        </w:rPr>
        <w:t>Ace Africa.  (2016</w:t>
      </w:r>
      <w:proofErr w:type="gramStart"/>
      <w:r>
        <w:rPr>
          <w:rFonts w:ascii="Arial" w:hAnsi="Arial" w:cs="Arial"/>
          <w:sz w:val="24"/>
          <w:szCs w:val="24"/>
        </w:rPr>
        <w:t xml:space="preserve">)  </w:t>
      </w:r>
      <w:r>
        <w:rPr>
          <w:rFonts w:ascii="Arial" w:hAnsi="Arial" w:cs="Arial"/>
          <w:i/>
          <w:iCs/>
          <w:sz w:val="24"/>
          <w:szCs w:val="24"/>
        </w:rPr>
        <w:t>Dismantling</w:t>
      </w:r>
      <w:proofErr w:type="gramEnd"/>
      <w:r>
        <w:rPr>
          <w:rFonts w:ascii="Arial" w:hAnsi="Arial" w:cs="Arial"/>
          <w:i/>
          <w:iCs/>
          <w:sz w:val="24"/>
          <w:szCs w:val="24"/>
        </w:rPr>
        <w:t xml:space="preserve"> Barriers to Education in Rural Kenya.  </w:t>
      </w:r>
      <w:r>
        <w:rPr>
          <w:rFonts w:ascii="Arial" w:hAnsi="Arial" w:cs="Arial"/>
          <w:sz w:val="24"/>
          <w:szCs w:val="24"/>
        </w:rPr>
        <w:t xml:space="preserve">Available at: </w:t>
      </w:r>
      <w:hyperlink r:id="rId6" w:history="1">
        <w:r w:rsidRPr="00723ABE">
          <w:rPr>
            <w:rStyle w:val="Hyperlink"/>
            <w:rFonts w:ascii="Arial" w:hAnsi="Arial" w:cs="Arial"/>
            <w:sz w:val="24"/>
            <w:szCs w:val="24"/>
          </w:rPr>
          <w:t>https://www.ace-africa.org/dismantling-barriers-to-education-in-rural-kenya/</w:t>
        </w:r>
      </w:hyperlink>
      <w:r>
        <w:rPr>
          <w:rFonts w:ascii="Arial" w:hAnsi="Arial" w:cs="Arial"/>
          <w:sz w:val="24"/>
          <w:szCs w:val="24"/>
        </w:rPr>
        <w:t xml:space="preserve">  (Accessed: 09 / 02 / 2020).</w:t>
      </w:r>
    </w:p>
    <w:p w14:paraId="2C7E2D68"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t>Annan-Diab, F. and Molinari, C.  (2017</w:t>
      </w:r>
      <w:proofErr w:type="gramStart"/>
      <w:r>
        <w:rPr>
          <w:rFonts w:ascii="Arial" w:hAnsi="Arial" w:cs="Arial"/>
          <w:sz w:val="24"/>
          <w:szCs w:val="24"/>
        </w:rPr>
        <w:t>)  The</w:t>
      </w:r>
      <w:proofErr w:type="gramEnd"/>
      <w:r>
        <w:rPr>
          <w:rFonts w:ascii="Arial" w:hAnsi="Arial" w:cs="Arial"/>
          <w:sz w:val="24"/>
          <w:szCs w:val="24"/>
        </w:rPr>
        <w:t xml:space="preserve"> International Journal of Management Education.  </w:t>
      </w:r>
      <w:r>
        <w:rPr>
          <w:rFonts w:ascii="Arial" w:hAnsi="Arial" w:cs="Arial"/>
          <w:i/>
          <w:iCs/>
          <w:sz w:val="24"/>
          <w:szCs w:val="24"/>
        </w:rPr>
        <w:t xml:space="preserve">Interdisciplinary: Practical Approach to Advancing Education for Sustainability and for the Sustainable Development Goals.  </w:t>
      </w:r>
      <w:r>
        <w:rPr>
          <w:rFonts w:ascii="Arial" w:hAnsi="Arial" w:cs="Arial"/>
          <w:sz w:val="24"/>
          <w:szCs w:val="24"/>
        </w:rPr>
        <w:t>Vol 15, Issue 2 Part B, pp 73 – 83.  Elsevier.</w:t>
      </w:r>
    </w:p>
    <w:p w14:paraId="7FA0CB3D" w14:textId="77777777" w:rsidR="00FC3F3D" w:rsidRDefault="00FC3F3D" w:rsidP="00FC3F3D">
      <w:pPr>
        <w:spacing w:line="360" w:lineRule="auto"/>
        <w:jc w:val="both"/>
        <w:rPr>
          <w:rFonts w:ascii="Arial" w:hAnsi="Arial" w:cs="Arial"/>
          <w:sz w:val="24"/>
          <w:szCs w:val="24"/>
        </w:rPr>
      </w:pPr>
      <w:proofErr w:type="spellStart"/>
      <w:r>
        <w:rPr>
          <w:rFonts w:ascii="Arial" w:hAnsi="Arial" w:cs="Arial"/>
          <w:sz w:val="24"/>
          <w:szCs w:val="24"/>
        </w:rPr>
        <w:t>Bignold</w:t>
      </w:r>
      <w:proofErr w:type="spellEnd"/>
      <w:r>
        <w:rPr>
          <w:rFonts w:ascii="Arial" w:hAnsi="Arial" w:cs="Arial"/>
          <w:sz w:val="24"/>
          <w:szCs w:val="24"/>
        </w:rPr>
        <w:t xml:space="preserve">, W. and Gayton, </w:t>
      </w:r>
      <w:proofErr w:type="gramStart"/>
      <w:r>
        <w:rPr>
          <w:rFonts w:ascii="Arial" w:hAnsi="Arial" w:cs="Arial"/>
          <w:sz w:val="24"/>
          <w:szCs w:val="24"/>
        </w:rPr>
        <w:t>L  (</w:t>
      </w:r>
      <w:proofErr w:type="gramEnd"/>
      <w:r>
        <w:rPr>
          <w:rFonts w:ascii="Arial" w:hAnsi="Arial" w:cs="Arial"/>
          <w:sz w:val="24"/>
          <w:szCs w:val="24"/>
        </w:rPr>
        <w:t xml:space="preserve">eds)  (2009)  </w:t>
      </w:r>
      <w:r>
        <w:rPr>
          <w:rFonts w:ascii="Arial" w:hAnsi="Arial" w:cs="Arial"/>
          <w:i/>
          <w:iCs/>
          <w:sz w:val="24"/>
          <w:szCs w:val="24"/>
        </w:rPr>
        <w:t xml:space="preserve">Global Issues and Comparative Education.  </w:t>
      </w:r>
      <w:r>
        <w:rPr>
          <w:rFonts w:ascii="Arial" w:hAnsi="Arial" w:cs="Arial"/>
          <w:sz w:val="24"/>
          <w:szCs w:val="24"/>
        </w:rPr>
        <w:t>Exeter: Learning Matters.</w:t>
      </w:r>
    </w:p>
    <w:p w14:paraId="56A1E8E8"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t>Central Intelligence Agency (CIA).  (2020</w:t>
      </w:r>
      <w:proofErr w:type="gramStart"/>
      <w:r>
        <w:rPr>
          <w:rFonts w:ascii="Arial" w:hAnsi="Arial" w:cs="Arial"/>
          <w:sz w:val="24"/>
          <w:szCs w:val="24"/>
        </w:rPr>
        <w:t xml:space="preserve">)  </w:t>
      </w:r>
      <w:r>
        <w:rPr>
          <w:rFonts w:ascii="Arial" w:hAnsi="Arial" w:cs="Arial"/>
          <w:i/>
          <w:iCs/>
          <w:sz w:val="24"/>
          <w:szCs w:val="24"/>
        </w:rPr>
        <w:t>The</w:t>
      </w:r>
      <w:proofErr w:type="gramEnd"/>
      <w:r>
        <w:rPr>
          <w:rFonts w:ascii="Arial" w:hAnsi="Arial" w:cs="Arial"/>
          <w:i/>
          <w:iCs/>
          <w:sz w:val="24"/>
          <w:szCs w:val="24"/>
        </w:rPr>
        <w:t xml:space="preserve"> World Factbook.  </w:t>
      </w:r>
      <w:r>
        <w:rPr>
          <w:rFonts w:ascii="Arial" w:hAnsi="Arial" w:cs="Arial"/>
          <w:sz w:val="24"/>
          <w:szCs w:val="24"/>
        </w:rPr>
        <w:t xml:space="preserve">Available at: </w:t>
      </w:r>
      <w:hyperlink r:id="rId7" w:history="1">
        <w:r w:rsidRPr="00960500">
          <w:rPr>
            <w:rStyle w:val="Hyperlink"/>
            <w:rFonts w:ascii="Arial" w:hAnsi="Arial" w:cs="Arial"/>
            <w:sz w:val="24"/>
            <w:szCs w:val="24"/>
          </w:rPr>
          <w:t>https://www.cia.gov/library/publications/resources/the-world-factbook/geos/ke.html</w:t>
        </w:r>
      </w:hyperlink>
      <w:r>
        <w:rPr>
          <w:rFonts w:ascii="Arial" w:hAnsi="Arial" w:cs="Arial"/>
          <w:sz w:val="24"/>
          <w:szCs w:val="24"/>
        </w:rPr>
        <w:t xml:space="preserve">  (Accessed: 06 / 02 / 2020).</w:t>
      </w:r>
    </w:p>
    <w:p w14:paraId="1C70EEF7" w14:textId="77777777" w:rsidR="00FC3F3D" w:rsidRPr="008F676A" w:rsidRDefault="00FC3F3D" w:rsidP="00FC3F3D">
      <w:pPr>
        <w:spacing w:line="360" w:lineRule="auto"/>
        <w:jc w:val="both"/>
        <w:rPr>
          <w:rFonts w:ascii="Arial" w:hAnsi="Arial" w:cs="Arial"/>
          <w:sz w:val="24"/>
          <w:szCs w:val="24"/>
        </w:rPr>
      </w:pPr>
      <w:proofErr w:type="spellStart"/>
      <w:r>
        <w:rPr>
          <w:rFonts w:ascii="Arial" w:hAnsi="Arial" w:cs="Arial"/>
          <w:sz w:val="24"/>
          <w:szCs w:val="24"/>
        </w:rPr>
        <w:t>CliffNotes</w:t>
      </w:r>
      <w:proofErr w:type="spellEnd"/>
      <w:r>
        <w:rPr>
          <w:rFonts w:ascii="Arial" w:hAnsi="Arial" w:cs="Arial"/>
          <w:sz w:val="24"/>
          <w:szCs w:val="24"/>
        </w:rPr>
        <w:t>.  (2020</w:t>
      </w:r>
      <w:proofErr w:type="gramStart"/>
      <w:r>
        <w:rPr>
          <w:rFonts w:ascii="Arial" w:hAnsi="Arial" w:cs="Arial"/>
          <w:sz w:val="24"/>
          <w:szCs w:val="24"/>
        </w:rPr>
        <w:t xml:space="preserve">)  </w:t>
      </w:r>
      <w:r>
        <w:rPr>
          <w:rFonts w:ascii="Arial" w:hAnsi="Arial" w:cs="Arial"/>
          <w:i/>
          <w:iCs/>
          <w:sz w:val="24"/>
          <w:szCs w:val="24"/>
        </w:rPr>
        <w:t>Global</w:t>
      </w:r>
      <w:proofErr w:type="gramEnd"/>
      <w:r>
        <w:rPr>
          <w:rFonts w:ascii="Arial" w:hAnsi="Arial" w:cs="Arial"/>
          <w:i/>
          <w:iCs/>
          <w:sz w:val="24"/>
          <w:szCs w:val="24"/>
        </w:rPr>
        <w:t xml:space="preserve"> Perspectives on Education.  </w:t>
      </w:r>
      <w:r>
        <w:rPr>
          <w:rFonts w:ascii="Arial" w:hAnsi="Arial" w:cs="Arial"/>
          <w:sz w:val="24"/>
          <w:szCs w:val="24"/>
        </w:rPr>
        <w:t xml:space="preserve">Available at: </w:t>
      </w:r>
      <w:hyperlink r:id="rId8" w:history="1">
        <w:r w:rsidRPr="00723ABE">
          <w:rPr>
            <w:rStyle w:val="Hyperlink"/>
            <w:rFonts w:ascii="Arial" w:hAnsi="Arial" w:cs="Arial"/>
            <w:sz w:val="24"/>
            <w:szCs w:val="24"/>
          </w:rPr>
          <w:t>https://www.cliffsnotes.com/study-guides/sociology/education/global-perspective-on-education</w:t>
        </w:r>
      </w:hyperlink>
      <w:r>
        <w:rPr>
          <w:rFonts w:ascii="Arial" w:hAnsi="Arial" w:cs="Arial"/>
          <w:sz w:val="24"/>
          <w:szCs w:val="24"/>
        </w:rPr>
        <w:t xml:space="preserve">  (Accessed: 16 / 02 / 2020).</w:t>
      </w:r>
    </w:p>
    <w:p w14:paraId="338C35AD" w14:textId="77777777" w:rsidR="00FC3F3D" w:rsidRDefault="00FC3F3D" w:rsidP="00FC3F3D">
      <w:pPr>
        <w:spacing w:line="360" w:lineRule="auto"/>
        <w:jc w:val="both"/>
        <w:rPr>
          <w:rFonts w:ascii="Arial" w:hAnsi="Arial" w:cs="Arial"/>
          <w:sz w:val="24"/>
          <w:szCs w:val="24"/>
        </w:rPr>
      </w:pPr>
      <w:proofErr w:type="spellStart"/>
      <w:r>
        <w:rPr>
          <w:rFonts w:ascii="Arial" w:hAnsi="Arial" w:cs="Arial"/>
          <w:sz w:val="24"/>
          <w:szCs w:val="24"/>
        </w:rPr>
        <w:t>Cregan</w:t>
      </w:r>
      <w:proofErr w:type="spellEnd"/>
      <w:r>
        <w:rPr>
          <w:rFonts w:ascii="Arial" w:hAnsi="Arial" w:cs="Arial"/>
          <w:sz w:val="24"/>
          <w:szCs w:val="24"/>
        </w:rPr>
        <w:t>, K. and Cuthbert, D.  (2014</w:t>
      </w:r>
      <w:proofErr w:type="gramStart"/>
      <w:r>
        <w:rPr>
          <w:rFonts w:ascii="Arial" w:hAnsi="Arial" w:cs="Arial"/>
          <w:sz w:val="24"/>
          <w:szCs w:val="24"/>
        </w:rPr>
        <w:t xml:space="preserve">)  </w:t>
      </w:r>
      <w:r>
        <w:rPr>
          <w:rFonts w:ascii="Arial" w:hAnsi="Arial" w:cs="Arial"/>
          <w:i/>
          <w:iCs/>
          <w:sz w:val="24"/>
          <w:szCs w:val="24"/>
        </w:rPr>
        <w:t>Global</w:t>
      </w:r>
      <w:proofErr w:type="gramEnd"/>
      <w:r>
        <w:rPr>
          <w:rFonts w:ascii="Arial" w:hAnsi="Arial" w:cs="Arial"/>
          <w:i/>
          <w:iCs/>
          <w:sz w:val="24"/>
          <w:szCs w:val="24"/>
        </w:rPr>
        <w:t xml:space="preserve"> Childhoods: Issues and Debates.  </w:t>
      </w:r>
      <w:r>
        <w:rPr>
          <w:rFonts w:ascii="Arial" w:hAnsi="Arial" w:cs="Arial"/>
          <w:sz w:val="24"/>
          <w:szCs w:val="24"/>
        </w:rPr>
        <w:t>London: Sage.</w:t>
      </w:r>
    </w:p>
    <w:p w14:paraId="24F3ED50" w14:textId="77777777" w:rsidR="00FC3F3D" w:rsidRPr="00B67CB1" w:rsidRDefault="00FC3F3D" w:rsidP="00FC3F3D">
      <w:pPr>
        <w:spacing w:line="360" w:lineRule="auto"/>
        <w:jc w:val="both"/>
        <w:rPr>
          <w:rFonts w:ascii="Arial" w:hAnsi="Arial" w:cs="Arial"/>
          <w:sz w:val="24"/>
          <w:szCs w:val="24"/>
        </w:rPr>
      </w:pPr>
      <w:r>
        <w:rPr>
          <w:rFonts w:ascii="Arial" w:hAnsi="Arial" w:cs="Arial"/>
          <w:sz w:val="24"/>
          <w:szCs w:val="24"/>
        </w:rPr>
        <w:t>David, L.  (2013</w:t>
      </w:r>
      <w:proofErr w:type="gramStart"/>
      <w:r>
        <w:rPr>
          <w:rFonts w:ascii="Arial" w:hAnsi="Arial" w:cs="Arial"/>
          <w:sz w:val="24"/>
          <w:szCs w:val="24"/>
        </w:rPr>
        <w:t xml:space="preserve">)  </w:t>
      </w:r>
      <w:r>
        <w:rPr>
          <w:rFonts w:ascii="Arial" w:hAnsi="Arial" w:cs="Arial"/>
          <w:i/>
          <w:iCs/>
          <w:sz w:val="24"/>
          <w:szCs w:val="24"/>
        </w:rPr>
        <w:t>Homogeneity</w:t>
      </w:r>
      <w:proofErr w:type="gramEnd"/>
      <w:r>
        <w:rPr>
          <w:rFonts w:ascii="Arial" w:hAnsi="Arial" w:cs="Arial"/>
          <w:i/>
          <w:iCs/>
          <w:sz w:val="24"/>
          <w:szCs w:val="24"/>
        </w:rPr>
        <w:t xml:space="preserve"> of Variance.  </w:t>
      </w:r>
      <w:r>
        <w:rPr>
          <w:rFonts w:ascii="Arial" w:hAnsi="Arial" w:cs="Arial"/>
          <w:sz w:val="24"/>
          <w:szCs w:val="24"/>
        </w:rPr>
        <w:t xml:space="preserve">Available at: </w:t>
      </w:r>
      <w:proofErr w:type="gramStart"/>
      <w:r w:rsidRPr="00B67CB1">
        <w:rPr>
          <w:rFonts w:ascii="Arial" w:hAnsi="Arial" w:cs="Arial"/>
          <w:sz w:val="24"/>
          <w:szCs w:val="24"/>
        </w:rPr>
        <w:t>davidmlane.com/</w:t>
      </w:r>
      <w:proofErr w:type="spellStart"/>
      <w:r w:rsidRPr="00B67CB1">
        <w:rPr>
          <w:rFonts w:ascii="Arial" w:hAnsi="Arial" w:cs="Arial"/>
          <w:sz w:val="24"/>
          <w:szCs w:val="24"/>
        </w:rPr>
        <w:t>hyperstat</w:t>
      </w:r>
      <w:proofErr w:type="spellEnd"/>
      <w:r w:rsidRPr="00B67CB1">
        <w:rPr>
          <w:rFonts w:ascii="Arial" w:hAnsi="Arial" w:cs="Arial"/>
          <w:sz w:val="24"/>
          <w:szCs w:val="24"/>
        </w:rPr>
        <w:t>/A45619.html</w:t>
      </w:r>
      <w:r>
        <w:rPr>
          <w:rFonts w:ascii="Arial" w:hAnsi="Arial" w:cs="Arial"/>
          <w:sz w:val="24"/>
          <w:szCs w:val="24"/>
        </w:rPr>
        <w:t xml:space="preserve">  (</w:t>
      </w:r>
      <w:proofErr w:type="gramEnd"/>
      <w:r>
        <w:rPr>
          <w:rFonts w:ascii="Arial" w:hAnsi="Arial" w:cs="Arial"/>
          <w:sz w:val="24"/>
          <w:szCs w:val="24"/>
        </w:rPr>
        <w:t>Accessed: 12 / 02 / 2020).</w:t>
      </w:r>
    </w:p>
    <w:p w14:paraId="3CE3EA22"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t>Easterly, W.  (2006</w:t>
      </w:r>
      <w:proofErr w:type="gramStart"/>
      <w:r>
        <w:rPr>
          <w:rFonts w:ascii="Arial" w:hAnsi="Arial" w:cs="Arial"/>
          <w:sz w:val="24"/>
          <w:szCs w:val="24"/>
        </w:rPr>
        <w:t xml:space="preserve">)  </w:t>
      </w:r>
      <w:r>
        <w:rPr>
          <w:rFonts w:ascii="Arial" w:hAnsi="Arial" w:cs="Arial"/>
          <w:i/>
          <w:iCs/>
          <w:sz w:val="24"/>
          <w:szCs w:val="24"/>
        </w:rPr>
        <w:t>The</w:t>
      </w:r>
      <w:proofErr w:type="gramEnd"/>
      <w:r>
        <w:rPr>
          <w:rFonts w:ascii="Arial" w:hAnsi="Arial" w:cs="Arial"/>
          <w:i/>
          <w:iCs/>
          <w:sz w:val="24"/>
          <w:szCs w:val="24"/>
        </w:rPr>
        <w:t xml:space="preserve"> White Man’s Burden</w:t>
      </w:r>
      <w:r>
        <w:rPr>
          <w:rFonts w:ascii="Arial" w:hAnsi="Arial" w:cs="Arial"/>
          <w:sz w:val="24"/>
          <w:szCs w:val="24"/>
        </w:rPr>
        <w:t>.  Oxford: Oxford University Press.</w:t>
      </w:r>
    </w:p>
    <w:p w14:paraId="0E99EC8D" w14:textId="77777777" w:rsidR="00FC3F3D" w:rsidRPr="00003F52" w:rsidRDefault="00FC3F3D" w:rsidP="00FC3F3D">
      <w:pPr>
        <w:spacing w:line="360" w:lineRule="auto"/>
        <w:jc w:val="both"/>
        <w:rPr>
          <w:rFonts w:ascii="Arial" w:hAnsi="Arial" w:cs="Arial"/>
          <w:sz w:val="24"/>
          <w:szCs w:val="24"/>
        </w:rPr>
      </w:pPr>
      <w:r>
        <w:rPr>
          <w:rFonts w:ascii="Arial" w:hAnsi="Arial" w:cs="Arial"/>
          <w:sz w:val="24"/>
          <w:szCs w:val="24"/>
        </w:rPr>
        <w:t>EFA Global Monitoring Report.  (2010</w:t>
      </w:r>
      <w:proofErr w:type="gramStart"/>
      <w:r>
        <w:rPr>
          <w:rFonts w:ascii="Arial" w:hAnsi="Arial" w:cs="Arial"/>
          <w:sz w:val="24"/>
          <w:szCs w:val="24"/>
        </w:rPr>
        <w:t>)  Breaking</w:t>
      </w:r>
      <w:proofErr w:type="gramEnd"/>
      <w:r>
        <w:rPr>
          <w:rFonts w:ascii="Arial" w:hAnsi="Arial" w:cs="Arial"/>
          <w:sz w:val="24"/>
          <w:szCs w:val="24"/>
        </w:rPr>
        <w:t xml:space="preserve"> Barriers – Education for Marginalised children in Kenya. </w:t>
      </w:r>
      <w:r>
        <w:rPr>
          <w:rFonts w:ascii="Arial" w:hAnsi="Arial" w:cs="Arial"/>
          <w:i/>
          <w:iCs/>
          <w:sz w:val="24"/>
          <w:szCs w:val="24"/>
        </w:rPr>
        <w:t xml:space="preserve">Reaching </w:t>
      </w:r>
      <w:proofErr w:type="gramStart"/>
      <w:r>
        <w:rPr>
          <w:rFonts w:ascii="Arial" w:hAnsi="Arial" w:cs="Arial"/>
          <w:i/>
          <w:iCs/>
          <w:sz w:val="24"/>
          <w:szCs w:val="24"/>
        </w:rPr>
        <w:t>The</w:t>
      </w:r>
      <w:proofErr w:type="gramEnd"/>
      <w:r>
        <w:rPr>
          <w:rFonts w:ascii="Arial" w:hAnsi="Arial" w:cs="Arial"/>
          <w:i/>
          <w:iCs/>
          <w:sz w:val="24"/>
          <w:szCs w:val="24"/>
        </w:rPr>
        <w:t xml:space="preserve"> Marginalized</w:t>
      </w:r>
      <w:r>
        <w:rPr>
          <w:rFonts w:ascii="Arial" w:hAnsi="Arial" w:cs="Arial"/>
          <w:sz w:val="24"/>
          <w:szCs w:val="24"/>
        </w:rPr>
        <w:t xml:space="preserve">.  Available at: </w:t>
      </w:r>
      <w:hyperlink r:id="rId9" w:history="1">
        <w:r w:rsidRPr="00723ABE">
          <w:rPr>
            <w:rStyle w:val="Hyperlink"/>
            <w:rFonts w:ascii="Arial" w:hAnsi="Arial" w:cs="Arial"/>
            <w:sz w:val="24"/>
            <w:szCs w:val="24"/>
          </w:rPr>
          <w:t>https://www.youtube.com/watch?v=m0nj854GqqE</w:t>
        </w:r>
      </w:hyperlink>
      <w:r>
        <w:rPr>
          <w:rFonts w:ascii="Arial" w:hAnsi="Arial" w:cs="Arial"/>
          <w:sz w:val="24"/>
          <w:szCs w:val="24"/>
        </w:rPr>
        <w:t xml:space="preserve">  (Accessed: 29 / 01 / 2020).</w:t>
      </w:r>
    </w:p>
    <w:p w14:paraId="42149AAA" w14:textId="77777777" w:rsidR="00FC3F3D" w:rsidRDefault="00FC3F3D" w:rsidP="00FC3F3D">
      <w:pPr>
        <w:spacing w:line="360" w:lineRule="auto"/>
        <w:jc w:val="both"/>
        <w:rPr>
          <w:rFonts w:ascii="Arial" w:hAnsi="Arial" w:cs="Arial"/>
          <w:sz w:val="24"/>
          <w:szCs w:val="24"/>
        </w:rPr>
      </w:pPr>
      <w:proofErr w:type="spellStart"/>
      <w:r>
        <w:rPr>
          <w:rFonts w:ascii="Arial" w:hAnsi="Arial" w:cs="Arial"/>
          <w:sz w:val="24"/>
          <w:szCs w:val="24"/>
        </w:rPr>
        <w:t>Ekundayo</w:t>
      </w:r>
      <w:proofErr w:type="spellEnd"/>
      <w:r>
        <w:rPr>
          <w:rFonts w:ascii="Arial" w:hAnsi="Arial" w:cs="Arial"/>
          <w:sz w:val="24"/>
          <w:szCs w:val="24"/>
        </w:rPr>
        <w:t>, O.  (2015</w:t>
      </w:r>
      <w:proofErr w:type="gramStart"/>
      <w:r>
        <w:rPr>
          <w:rFonts w:ascii="Arial" w:hAnsi="Arial" w:cs="Arial"/>
          <w:sz w:val="24"/>
          <w:szCs w:val="24"/>
        </w:rPr>
        <w:t>)  International</w:t>
      </w:r>
      <w:proofErr w:type="gramEnd"/>
      <w:r>
        <w:rPr>
          <w:rFonts w:ascii="Arial" w:hAnsi="Arial" w:cs="Arial"/>
          <w:sz w:val="24"/>
          <w:szCs w:val="24"/>
        </w:rPr>
        <w:t xml:space="preserve"> Journal of Humanities and Social Science.  </w:t>
      </w:r>
      <w:r>
        <w:rPr>
          <w:rFonts w:ascii="Arial" w:hAnsi="Arial" w:cs="Arial"/>
          <w:i/>
          <w:iCs/>
          <w:sz w:val="24"/>
          <w:szCs w:val="24"/>
        </w:rPr>
        <w:t xml:space="preserve">Does the African Charter on the Rights and Welfare of the Child (ACRWC) only Underlines and Repeats the Convention on the Rights of the Child (CRC)’s </w:t>
      </w:r>
      <w:proofErr w:type="gramStart"/>
      <w:r>
        <w:rPr>
          <w:rFonts w:ascii="Arial" w:hAnsi="Arial" w:cs="Arial"/>
          <w:i/>
          <w:iCs/>
          <w:sz w:val="24"/>
          <w:szCs w:val="24"/>
        </w:rPr>
        <w:t>Provisions?:</w:t>
      </w:r>
      <w:proofErr w:type="gramEnd"/>
      <w:r>
        <w:rPr>
          <w:rFonts w:ascii="Arial" w:hAnsi="Arial" w:cs="Arial"/>
          <w:i/>
          <w:iCs/>
          <w:sz w:val="24"/>
          <w:szCs w:val="24"/>
        </w:rPr>
        <w:t xml:space="preserve"> Examining the Similarities and the Differences between the ACRWC and the CRC.  </w:t>
      </w:r>
      <w:r>
        <w:rPr>
          <w:rFonts w:ascii="Arial" w:hAnsi="Arial" w:cs="Arial"/>
          <w:sz w:val="24"/>
          <w:szCs w:val="24"/>
        </w:rPr>
        <w:t xml:space="preserve">Vol 5, Number 7(1), pp 143 – 158.  </w:t>
      </w:r>
    </w:p>
    <w:p w14:paraId="2B7E4380" w14:textId="77777777" w:rsidR="00FC3F3D" w:rsidRDefault="00FC3F3D" w:rsidP="00FC3F3D">
      <w:pPr>
        <w:spacing w:line="360" w:lineRule="auto"/>
        <w:jc w:val="both"/>
        <w:rPr>
          <w:rFonts w:ascii="Arial" w:hAnsi="Arial" w:cs="Arial"/>
          <w:sz w:val="24"/>
          <w:szCs w:val="24"/>
        </w:rPr>
      </w:pPr>
      <w:proofErr w:type="spellStart"/>
      <w:r>
        <w:rPr>
          <w:rFonts w:ascii="Arial" w:hAnsi="Arial" w:cs="Arial"/>
          <w:sz w:val="24"/>
          <w:szCs w:val="24"/>
        </w:rPr>
        <w:lastRenderedPageBreak/>
        <w:t>Fuad</w:t>
      </w:r>
      <w:proofErr w:type="spellEnd"/>
      <w:r>
        <w:rPr>
          <w:rFonts w:ascii="Arial" w:hAnsi="Arial" w:cs="Arial"/>
          <w:sz w:val="24"/>
          <w:szCs w:val="24"/>
        </w:rPr>
        <w:t>, A., Boris, M. and Vladislav, P.  (2014</w:t>
      </w:r>
      <w:proofErr w:type="gramStart"/>
      <w:r>
        <w:rPr>
          <w:rFonts w:ascii="Arial" w:hAnsi="Arial" w:cs="Arial"/>
          <w:sz w:val="24"/>
          <w:szCs w:val="24"/>
        </w:rPr>
        <w:t xml:space="preserve">)  </w:t>
      </w:r>
      <w:r>
        <w:rPr>
          <w:rFonts w:ascii="Arial" w:hAnsi="Arial" w:cs="Arial"/>
          <w:i/>
          <w:iCs/>
          <w:sz w:val="24"/>
          <w:szCs w:val="24"/>
        </w:rPr>
        <w:t>Heterogeneity</w:t>
      </w:r>
      <w:proofErr w:type="gramEnd"/>
      <w:r>
        <w:rPr>
          <w:rFonts w:ascii="Arial" w:hAnsi="Arial" w:cs="Arial"/>
          <w:i/>
          <w:iCs/>
          <w:sz w:val="24"/>
          <w:szCs w:val="24"/>
        </w:rPr>
        <w:t xml:space="preserve"> of the Educational System: An Introduction to the Problem.  </w:t>
      </w:r>
      <w:r>
        <w:rPr>
          <w:rFonts w:ascii="Arial" w:hAnsi="Arial" w:cs="Arial"/>
          <w:sz w:val="24"/>
          <w:szCs w:val="24"/>
        </w:rPr>
        <w:t xml:space="preserve">Available at: </w:t>
      </w:r>
      <w:hyperlink r:id="rId10" w:history="1">
        <w:r w:rsidRPr="00723ABE">
          <w:rPr>
            <w:rStyle w:val="Hyperlink"/>
            <w:rFonts w:ascii="Arial" w:hAnsi="Arial" w:cs="Arial"/>
            <w:sz w:val="24"/>
            <w:szCs w:val="24"/>
          </w:rPr>
          <w:t>https://arxiv.org/ftp/arxiv/papers/1701/1701.07322.pdf</w:t>
        </w:r>
      </w:hyperlink>
      <w:r>
        <w:rPr>
          <w:rFonts w:ascii="Arial" w:hAnsi="Arial" w:cs="Arial"/>
          <w:sz w:val="24"/>
          <w:szCs w:val="24"/>
        </w:rPr>
        <w:t xml:space="preserve">  (Accessed: 20 / 02 / 2020).</w:t>
      </w:r>
    </w:p>
    <w:p w14:paraId="25F053E0" w14:textId="77777777" w:rsidR="00FC3F3D" w:rsidRPr="00B64C41" w:rsidRDefault="00FC3F3D" w:rsidP="00FC3F3D">
      <w:pPr>
        <w:spacing w:line="360" w:lineRule="auto"/>
        <w:jc w:val="both"/>
        <w:rPr>
          <w:rFonts w:ascii="Arial" w:hAnsi="Arial" w:cs="Arial"/>
          <w:sz w:val="24"/>
          <w:szCs w:val="24"/>
        </w:rPr>
      </w:pPr>
      <w:r>
        <w:rPr>
          <w:rFonts w:ascii="Arial" w:hAnsi="Arial" w:cs="Arial"/>
          <w:sz w:val="24"/>
          <w:szCs w:val="24"/>
        </w:rPr>
        <w:t>Global Education.  (2014</w:t>
      </w:r>
      <w:proofErr w:type="gramStart"/>
      <w:r>
        <w:rPr>
          <w:rFonts w:ascii="Arial" w:hAnsi="Arial" w:cs="Arial"/>
          <w:sz w:val="24"/>
          <w:szCs w:val="24"/>
        </w:rPr>
        <w:t xml:space="preserve">)  </w:t>
      </w:r>
      <w:r>
        <w:rPr>
          <w:rFonts w:ascii="Arial" w:hAnsi="Arial" w:cs="Arial"/>
          <w:i/>
          <w:iCs/>
          <w:sz w:val="24"/>
          <w:szCs w:val="24"/>
        </w:rPr>
        <w:t>What</w:t>
      </w:r>
      <w:proofErr w:type="gramEnd"/>
      <w:r>
        <w:rPr>
          <w:rFonts w:ascii="Arial" w:hAnsi="Arial" w:cs="Arial"/>
          <w:i/>
          <w:iCs/>
          <w:sz w:val="24"/>
          <w:szCs w:val="24"/>
        </w:rPr>
        <w:t xml:space="preserve"> are Global Perspectives?</w:t>
      </w:r>
      <w:r>
        <w:rPr>
          <w:rFonts w:ascii="Arial" w:hAnsi="Arial" w:cs="Arial"/>
          <w:sz w:val="24"/>
          <w:szCs w:val="24"/>
        </w:rPr>
        <w:t xml:space="preserve">  Available at: </w:t>
      </w:r>
      <w:hyperlink r:id="rId11" w:history="1">
        <w:r w:rsidRPr="00723ABE">
          <w:rPr>
            <w:rStyle w:val="Hyperlink"/>
            <w:rFonts w:ascii="Arial" w:hAnsi="Arial" w:cs="Arial"/>
            <w:sz w:val="24"/>
            <w:szCs w:val="24"/>
          </w:rPr>
          <w:t>https://www.globaleducation.edu.au/global-education/what-are-global-perspectives.html</w:t>
        </w:r>
      </w:hyperlink>
      <w:r>
        <w:rPr>
          <w:rFonts w:ascii="Arial" w:hAnsi="Arial" w:cs="Arial"/>
          <w:sz w:val="24"/>
          <w:szCs w:val="24"/>
        </w:rPr>
        <w:t xml:space="preserve">  (Accessed: 16 / 02 / 2020).</w:t>
      </w:r>
    </w:p>
    <w:p w14:paraId="0FCE9211"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t>Jones, P., Selby, D. and Sterling, S.  (2010</w:t>
      </w:r>
      <w:proofErr w:type="gramStart"/>
      <w:r>
        <w:rPr>
          <w:rFonts w:ascii="Arial" w:hAnsi="Arial" w:cs="Arial"/>
          <w:sz w:val="24"/>
          <w:szCs w:val="24"/>
        </w:rPr>
        <w:t xml:space="preserve">)  </w:t>
      </w:r>
      <w:r>
        <w:rPr>
          <w:rFonts w:ascii="Arial" w:hAnsi="Arial" w:cs="Arial"/>
          <w:i/>
          <w:iCs/>
          <w:sz w:val="24"/>
          <w:szCs w:val="24"/>
        </w:rPr>
        <w:t>Sustainability</w:t>
      </w:r>
      <w:proofErr w:type="gramEnd"/>
      <w:r>
        <w:rPr>
          <w:rFonts w:ascii="Arial" w:hAnsi="Arial" w:cs="Arial"/>
          <w:i/>
          <w:iCs/>
          <w:sz w:val="24"/>
          <w:szCs w:val="24"/>
        </w:rPr>
        <w:t xml:space="preserve"> Education: Perspectives and Practice Across Higher Education.  </w:t>
      </w:r>
      <w:r>
        <w:rPr>
          <w:rFonts w:ascii="Arial" w:hAnsi="Arial" w:cs="Arial"/>
          <w:sz w:val="24"/>
          <w:szCs w:val="24"/>
        </w:rPr>
        <w:t>London: Earthscan.</w:t>
      </w:r>
    </w:p>
    <w:p w14:paraId="02C659EA" w14:textId="77777777" w:rsidR="00FC3F3D" w:rsidRPr="00E31138" w:rsidRDefault="00FC3F3D" w:rsidP="00FC3F3D">
      <w:pPr>
        <w:spacing w:line="360" w:lineRule="auto"/>
        <w:jc w:val="both"/>
        <w:rPr>
          <w:rFonts w:ascii="Arial" w:hAnsi="Arial" w:cs="Arial"/>
          <w:sz w:val="24"/>
          <w:szCs w:val="24"/>
        </w:rPr>
      </w:pPr>
      <w:proofErr w:type="spellStart"/>
      <w:r>
        <w:rPr>
          <w:rFonts w:ascii="Arial" w:hAnsi="Arial" w:cs="Arial"/>
          <w:sz w:val="24"/>
          <w:szCs w:val="24"/>
        </w:rPr>
        <w:t>Kampla</w:t>
      </w:r>
      <w:proofErr w:type="spellEnd"/>
      <w:r>
        <w:rPr>
          <w:rFonts w:ascii="Arial" w:hAnsi="Arial" w:cs="Arial"/>
          <w:sz w:val="24"/>
          <w:szCs w:val="24"/>
        </w:rPr>
        <w:t>, L.  (2019</w:t>
      </w:r>
      <w:proofErr w:type="gramStart"/>
      <w:r>
        <w:rPr>
          <w:rFonts w:ascii="Arial" w:hAnsi="Arial" w:cs="Arial"/>
          <w:sz w:val="24"/>
          <w:szCs w:val="24"/>
        </w:rPr>
        <w:t>)  The</w:t>
      </w:r>
      <w:proofErr w:type="gramEnd"/>
      <w:r>
        <w:rPr>
          <w:rFonts w:ascii="Arial" w:hAnsi="Arial" w:cs="Arial"/>
          <w:sz w:val="24"/>
          <w:szCs w:val="24"/>
        </w:rPr>
        <w:t xml:space="preserve"> Economist </w:t>
      </w:r>
      <w:r>
        <w:rPr>
          <w:rFonts w:ascii="Arial" w:hAnsi="Arial" w:cs="Arial"/>
          <w:i/>
          <w:iCs/>
          <w:sz w:val="24"/>
          <w:szCs w:val="24"/>
        </w:rPr>
        <w:t xml:space="preserve">What is sub-Saharan Africa?  </w:t>
      </w:r>
      <w:r>
        <w:rPr>
          <w:rFonts w:ascii="Arial" w:hAnsi="Arial" w:cs="Arial"/>
          <w:sz w:val="24"/>
          <w:szCs w:val="24"/>
        </w:rPr>
        <w:t xml:space="preserve">Available at: </w:t>
      </w:r>
      <w:hyperlink r:id="rId12" w:history="1">
        <w:r w:rsidRPr="00960500">
          <w:rPr>
            <w:rStyle w:val="Hyperlink"/>
            <w:rFonts w:ascii="Arial" w:hAnsi="Arial" w:cs="Arial"/>
            <w:sz w:val="24"/>
            <w:szCs w:val="24"/>
          </w:rPr>
          <w:t>https://www.economist.com/the-economist-explains/2019/03/07/what-is-sub-saharan-africa</w:t>
        </w:r>
      </w:hyperlink>
      <w:r>
        <w:rPr>
          <w:rFonts w:ascii="Arial" w:hAnsi="Arial" w:cs="Arial"/>
          <w:sz w:val="24"/>
          <w:szCs w:val="24"/>
        </w:rPr>
        <w:t xml:space="preserve">  (Accessed: 30 / 01 / 2020).</w:t>
      </w:r>
    </w:p>
    <w:p w14:paraId="0E742148"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t xml:space="preserve">McCowan, T. and </w:t>
      </w:r>
      <w:proofErr w:type="spellStart"/>
      <w:r>
        <w:rPr>
          <w:rFonts w:ascii="Arial" w:hAnsi="Arial" w:cs="Arial"/>
          <w:sz w:val="24"/>
          <w:szCs w:val="24"/>
        </w:rPr>
        <w:t>Unterhalter</w:t>
      </w:r>
      <w:proofErr w:type="spellEnd"/>
      <w:r>
        <w:rPr>
          <w:rFonts w:ascii="Arial" w:hAnsi="Arial" w:cs="Arial"/>
          <w:sz w:val="24"/>
          <w:szCs w:val="24"/>
        </w:rPr>
        <w:t>, E. (eds) (2015</w:t>
      </w:r>
      <w:proofErr w:type="gramStart"/>
      <w:r>
        <w:rPr>
          <w:rFonts w:ascii="Arial" w:hAnsi="Arial" w:cs="Arial"/>
          <w:sz w:val="24"/>
          <w:szCs w:val="24"/>
        </w:rPr>
        <w:t xml:space="preserve">)  </w:t>
      </w:r>
      <w:r>
        <w:rPr>
          <w:rFonts w:ascii="Arial" w:hAnsi="Arial" w:cs="Arial"/>
          <w:i/>
          <w:iCs/>
          <w:sz w:val="24"/>
          <w:szCs w:val="24"/>
        </w:rPr>
        <w:t>Education</w:t>
      </w:r>
      <w:proofErr w:type="gramEnd"/>
      <w:r>
        <w:rPr>
          <w:rFonts w:ascii="Arial" w:hAnsi="Arial" w:cs="Arial"/>
          <w:i/>
          <w:iCs/>
          <w:sz w:val="24"/>
          <w:szCs w:val="24"/>
        </w:rPr>
        <w:t xml:space="preserve"> and International Development.  </w:t>
      </w:r>
      <w:r>
        <w:rPr>
          <w:rFonts w:ascii="Arial" w:hAnsi="Arial" w:cs="Arial"/>
          <w:sz w:val="24"/>
          <w:szCs w:val="24"/>
        </w:rPr>
        <w:t>London: Bloomsbury.</w:t>
      </w:r>
    </w:p>
    <w:p w14:paraId="182D6E46" w14:textId="77777777" w:rsidR="00FC3F3D" w:rsidRPr="00F13AE0" w:rsidRDefault="00FC3F3D" w:rsidP="00FC3F3D">
      <w:pPr>
        <w:spacing w:line="360" w:lineRule="auto"/>
        <w:jc w:val="both"/>
        <w:rPr>
          <w:rFonts w:ascii="Arial" w:hAnsi="Arial" w:cs="Arial"/>
          <w:sz w:val="24"/>
          <w:szCs w:val="24"/>
        </w:rPr>
      </w:pPr>
      <w:r>
        <w:rPr>
          <w:rFonts w:ascii="Arial" w:hAnsi="Arial" w:cs="Arial"/>
          <w:sz w:val="24"/>
          <w:szCs w:val="24"/>
        </w:rPr>
        <w:t>Murray, E.  (2003</w:t>
      </w:r>
      <w:proofErr w:type="gramStart"/>
      <w:r>
        <w:rPr>
          <w:rFonts w:ascii="Arial" w:hAnsi="Arial" w:cs="Arial"/>
          <w:sz w:val="24"/>
          <w:szCs w:val="24"/>
        </w:rPr>
        <w:t xml:space="preserve">)  </w:t>
      </w:r>
      <w:r>
        <w:rPr>
          <w:rFonts w:ascii="Arial" w:hAnsi="Arial" w:cs="Arial"/>
          <w:i/>
          <w:iCs/>
          <w:sz w:val="24"/>
          <w:szCs w:val="24"/>
        </w:rPr>
        <w:t>Education</w:t>
      </w:r>
      <w:proofErr w:type="gramEnd"/>
      <w:r>
        <w:rPr>
          <w:rFonts w:ascii="Arial" w:hAnsi="Arial" w:cs="Arial"/>
          <w:i/>
          <w:iCs/>
          <w:sz w:val="24"/>
          <w:szCs w:val="24"/>
        </w:rPr>
        <w:t xml:space="preserve">&gt;Duration of Compulsory Education.  </w:t>
      </w:r>
      <w:r>
        <w:rPr>
          <w:rFonts w:ascii="Arial" w:hAnsi="Arial" w:cs="Arial"/>
          <w:sz w:val="24"/>
          <w:szCs w:val="24"/>
        </w:rPr>
        <w:t xml:space="preserve">Available at: </w:t>
      </w:r>
      <w:hyperlink r:id="rId13" w:history="1">
        <w:r w:rsidRPr="00723ABE">
          <w:rPr>
            <w:rStyle w:val="Hyperlink"/>
            <w:rFonts w:ascii="Arial" w:hAnsi="Arial" w:cs="Arial"/>
            <w:sz w:val="24"/>
            <w:szCs w:val="24"/>
          </w:rPr>
          <w:t>https://www.nationmaster.com/country-info/stats/Education/Duration-of-compulsory-education</w:t>
        </w:r>
      </w:hyperlink>
      <w:r>
        <w:rPr>
          <w:rFonts w:ascii="Arial" w:hAnsi="Arial" w:cs="Arial"/>
          <w:sz w:val="24"/>
          <w:szCs w:val="24"/>
        </w:rPr>
        <w:t xml:space="preserve">  (Accessed: 07 / 02 / 2020).</w:t>
      </w:r>
    </w:p>
    <w:p w14:paraId="21EC36DE" w14:textId="77777777" w:rsidR="00FC3F3D" w:rsidRDefault="00FC3F3D" w:rsidP="00FC3F3D">
      <w:pPr>
        <w:spacing w:line="360" w:lineRule="auto"/>
        <w:jc w:val="both"/>
        <w:rPr>
          <w:rFonts w:ascii="Arial" w:hAnsi="Arial" w:cs="Arial"/>
          <w:sz w:val="24"/>
          <w:szCs w:val="24"/>
        </w:rPr>
      </w:pPr>
      <w:proofErr w:type="spellStart"/>
      <w:r>
        <w:rPr>
          <w:rFonts w:ascii="Arial" w:hAnsi="Arial" w:cs="Arial"/>
          <w:sz w:val="24"/>
          <w:szCs w:val="24"/>
        </w:rPr>
        <w:t>MyLifeElsewhere</w:t>
      </w:r>
      <w:proofErr w:type="spellEnd"/>
      <w:r>
        <w:rPr>
          <w:rFonts w:ascii="Arial" w:hAnsi="Arial" w:cs="Arial"/>
          <w:sz w:val="24"/>
          <w:szCs w:val="24"/>
        </w:rPr>
        <w:t>.  (2020</w:t>
      </w:r>
      <w:proofErr w:type="gramStart"/>
      <w:r>
        <w:rPr>
          <w:rFonts w:ascii="Arial" w:hAnsi="Arial" w:cs="Arial"/>
          <w:sz w:val="24"/>
          <w:szCs w:val="24"/>
        </w:rPr>
        <w:t xml:space="preserve">)  </w:t>
      </w:r>
      <w:r>
        <w:rPr>
          <w:rFonts w:ascii="Arial" w:hAnsi="Arial" w:cs="Arial"/>
          <w:i/>
          <w:iCs/>
          <w:sz w:val="24"/>
          <w:szCs w:val="24"/>
        </w:rPr>
        <w:t>Quality</w:t>
      </w:r>
      <w:proofErr w:type="gramEnd"/>
      <w:r>
        <w:rPr>
          <w:rFonts w:ascii="Arial" w:hAnsi="Arial" w:cs="Arial"/>
          <w:i/>
          <w:iCs/>
          <w:sz w:val="24"/>
          <w:szCs w:val="24"/>
        </w:rPr>
        <w:t xml:space="preserve"> of Life Comparison.  </w:t>
      </w:r>
      <w:r>
        <w:rPr>
          <w:rFonts w:ascii="Arial" w:hAnsi="Arial" w:cs="Arial"/>
          <w:sz w:val="24"/>
          <w:szCs w:val="24"/>
        </w:rPr>
        <w:t xml:space="preserve">Available at: </w:t>
      </w:r>
      <w:hyperlink r:id="rId14" w:history="1">
        <w:r w:rsidRPr="00BF094A">
          <w:rPr>
            <w:rStyle w:val="Hyperlink"/>
            <w:rFonts w:ascii="Arial" w:hAnsi="Arial" w:cs="Arial"/>
            <w:sz w:val="24"/>
            <w:szCs w:val="24"/>
          </w:rPr>
          <w:t>https://www.mylifeelsewhere.com/compare/united-kingdom/kenya</w:t>
        </w:r>
      </w:hyperlink>
      <w:r>
        <w:rPr>
          <w:rFonts w:ascii="Arial" w:hAnsi="Arial" w:cs="Arial"/>
          <w:sz w:val="24"/>
          <w:szCs w:val="24"/>
        </w:rPr>
        <w:t xml:space="preserve">  (Accessed: 09 / 02 / 2020).</w:t>
      </w:r>
    </w:p>
    <w:p w14:paraId="7E01A867" w14:textId="77777777" w:rsidR="00FC3F3D" w:rsidRPr="00261BC8" w:rsidRDefault="00FC3F3D" w:rsidP="00FC3F3D">
      <w:pPr>
        <w:spacing w:line="360" w:lineRule="auto"/>
        <w:jc w:val="both"/>
        <w:rPr>
          <w:rFonts w:ascii="Arial" w:hAnsi="Arial" w:cs="Arial"/>
          <w:sz w:val="24"/>
          <w:szCs w:val="24"/>
        </w:rPr>
      </w:pPr>
      <w:proofErr w:type="spellStart"/>
      <w:r>
        <w:rPr>
          <w:rFonts w:ascii="Arial" w:hAnsi="Arial" w:cs="Arial"/>
          <w:sz w:val="24"/>
          <w:szCs w:val="24"/>
        </w:rPr>
        <w:t>Ogutu</w:t>
      </w:r>
      <w:proofErr w:type="spellEnd"/>
      <w:r>
        <w:rPr>
          <w:rFonts w:ascii="Arial" w:hAnsi="Arial" w:cs="Arial"/>
          <w:sz w:val="24"/>
          <w:szCs w:val="24"/>
        </w:rPr>
        <w:t>, D.  (2017</w:t>
      </w:r>
      <w:proofErr w:type="gramStart"/>
      <w:r>
        <w:rPr>
          <w:rFonts w:ascii="Arial" w:hAnsi="Arial" w:cs="Arial"/>
          <w:sz w:val="24"/>
          <w:szCs w:val="24"/>
        </w:rPr>
        <w:t xml:space="preserve">)  </w:t>
      </w:r>
      <w:r>
        <w:rPr>
          <w:rFonts w:ascii="Arial" w:hAnsi="Arial" w:cs="Arial"/>
          <w:i/>
          <w:iCs/>
          <w:sz w:val="24"/>
          <w:szCs w:val="24"/>
        </w:rPr>
        <w:t>Education</w:t>
      </w:r>
      <w:proofErr w:type="gramEnd"/>
      <w:r>
        <w:rPr>
          <w:rFonts w:ascii="Arial" w:hAnsi="Arial" w:cs="Arial"/>
          <w:i/>
          <w:iCs/>
          <w:sz w:val="24"/>
          <w:szCs w:val="24"/>
        </w:rPr>
        <w:t xml:space="preserve"> system change: Perspectives from Kenya.  </w:t>
      </w:r>
      <w:r>
        <w:rPr>
          <w:rFonts w:ascii="Arial" w:hAnsi="Arial" w:cs="Arial"/>
          <w:sz w:val="24"/>
          <w:szCs w:val="24"/>
        </w:rPr>
        <w:t xml:space="preserve">Available at: </w:t>
      </w:r>
      <w:hyperlink r:id="rId15" w:history="1">
        <w:r w:rsidRPr="00723ABE">
          <w:rPr>
            <w:rStyle w:val="Hyperlink"/>
            <w:rFonts w:ascii="Arial" w:hAnsi="Arial" w:cs="Arial"/>
            <w:sz w:val="24"/>
            <w:szCs w:val="24"/>
          </w:rPr>
          <w:t>https://www.brookings.edu/opinions/education-system-change-perspectives-from-kenya/</w:t>
        </w:r>
      </w:hyperlink>
      <w:r>
        <w:rPr>
          <w:rFonts w:ascii="Arial" w:hAnsi="Arial" w:cs="Arial"/>
          <w:sz w:val="24"/>
          <w:szCs w:val="24"/>
        </w:rPr>
        <w:t xml:space="preserve">  (Accessed: 17 / 02 / 2020).</w:t>
      </w:r>
    </w:p>
    <w:p w14:paraId="20A67BBE"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t xml:space="preserve">Oxford Dictionary.  (2020)  </w:t>
      </w:r>
      <w:r>
        <w:rPr>
          <w:rFonts w:ascii="Arial" w:hAnsi="Arial" w:cs="Arial"/>
          <w:i/>
          <w:iCs/>
          <w:sz w:val="24"/>
          <w:szCs w:val="24"/>
        </w:rPr>
        <w:t>Globalisation</w:t>
      </w:r>
      <w:r>
        <w:rPr>
          <w:rFonts w:ascii="Arial" w:hAnsi="Arial" w:cs="Arial"/>
          <w:sz w:val="24"/>
          <w:szCs w:val="24"/>
        </w:rPr>
        <w:t xml:space="preserve">  Available at: </w:t>
      </w:r>
      <w:hyperlink r:id="rId16" w:history="1">
        <w:r w:rsidRPr="00BF094A">
          <w:rPr>
            <w:rStyle w:val="Hyperlink"/>
            <w:rFonts w:ascii="Arial" w:hAnsi="Arial" w:cs="Arial"/>
            <w:sz w:val="24"/>
            <w:szCs w:val="24"/>
          </w:rPr>
          <w:t>https://www.dictionary.com/browse/globalisation</w:t>
        </w:r>
      </w:hyperlink>
      <w:r>
        <w:rPr>
          <w:rFonts w:ascii="Arial" w:hAnsi="Arial" w:cs="Arial"/>
          <w:sz w:val="24"/>
          <w:szCs w:val="24"/>
        </w:rPr>
        <w:t xml:space="preserve">  (Accessed: 15 / 02 / 2020). </w:t>
      </w:r>
    </w:p>
    <w:p w14:paraId="2DE5F979" w14:textId="77777777" w:rsidR="00FC3F3D" w:rsidRPr="008447B9" w:rsidRDefault="00FC3F3D" w:rsidP="00FC3F3D">
      <w:pPr>
        <w:spacing w:line="360" w:lineRule="auto"/>
        <w:jc w:val="both"/>
        <w:rPr>
          <w:rFonts w:ascii="Arial" w:hAnsi="Arial" w:cs="Arial"/>
          <w:sz w:val="24"/>
          <w:szCs w:val="24"/>
        </w:rPr>
      </w:pPr>
      <w:r>
        <w:rPr>
          <w:rFonts w:ascii="Arial" w:hAnsi="Arial" w:cs="Arial"/>
          <w:sz w:val="24"/>
          <w:szCs w:val="24"/>
        </w:rPr>
        <w:t>Right to Education.  (2018</w:t>
      </w:r>
      <w:proofErr w:type="gramStart"/>
      <w:r>
        <w:rPr>
          <w:rFonts w:ascii="Arial" w:hAnsi="Arial" w:cs="Arial"/>
          <w:sz w:val="24"/>
          <w:szCs w:val="24"/>
        </w:rPr>
        <w:t xml:space="preserve">)  </w:t>
      </w:r>
      <w:r>
        <w:rPr>
          <w:rFonts w:ascii="Arial" w:hAnsi="Arial" w:cs="Arial"/>
          <w:i/>
          <w:iCs/>
          <w:sz w:val="24"/>
          <w:szCs w:val="24"/>
        </w:rPr>
        <w:t>Dakar</w:t>
      </w:r>
      <w:proofErr w:type="gramEnd"/>
      <w:r>
        <w:rPr>
          <w:rFonts w:ascii="Arial" w:hAnsi="Arial" w:cs="Arial"/>
          <w:i/>
          <w:iCs/>
          <w:sz w:val="24"/>
          <w:szCs w:val="24"/>
        </w:rPr>
        <w:t xml:space="preserve"> Framework for Action.  </w:t>
      </w:r>
      <w:r>
        <w:rPr>
          <w:rFonts w:ascii="Arial" w:hAnsi="Arial" w:cs="Arial"/>
          <w:sz w:val="24"/>
          <w:szCs w:val="24"/>
        </w:rPr>
        <w:t xml:space="preserve">Available at: </w:t>
      </w:r>
      <w:hyperlink r:id="rId17" w:history="1">
        <w:r w:rsidRPr="00723ABE">
          <w:rPr>
            <w:rStyle w:val="Hyperlink"/>
            <w:rFonts w:ascii="Arial" w:hAnsi="Arial" w:cs="Arial"/>
            <w:sz w:val="24"/>
            <w:szCs w:val="24"/>
          </w:rPr>
          <w:t>https://www.right-to-education.org/resource/dakar-framework-action</w:t>
        </w:r>
      </w:hyperlink>
      <w:r>
        <w:rPr>
          <w:rFonts w:ascii="Arial" w:hAnsi="Arial" w:cs="Arial"/>
          <w:sz w:val="24"/>
          <w:szCs w:val="24"/>
        </w:rPr>
        <w:t xml:space="preserve">  (Accessed: 12 / 02 / 2020).</w:t>
      </w:r>
    </w:p>
    <w:p w14:paraId="6AA05B70"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t>The Global Goals.  (2020</w:t>
      </w:r>
      <w:proofErr w:type="gramStart"/>
      <w:r>
        <w:rPr>
          <w:rFonts w:ascii="Arial" w:hAnsi="Arial" w:cs="Arial"/>
          <w:sz w:val="24"/>
          <w:szCs w:val="24"/>
        </w:rPr>
        <w:t xml:space="preserve">)  </w:t>
      </w:r>
      <w:r>
        <w:rPr>
          <w:rFonts w:ascii="Arial" w:hAnsi="Arial" w:cs="Arial"/>
          <w:i/>
          <w:iCs/>
          <w:sz w:val="24"/>
          <w:szCs w:val="24"/>
        </w:rPr>
        <w:t>The</w:t>
      </w:r>
      <w:proofErr w:type="gramEnd"/>
      <w:r>
        <w:rPr>
          <w:rFonts w:ascii="Arial" w:hAnsi="Arial" w:cs="Arial"/>
          <w:i/>
          <w:iCs/>
          <w:sz w:val="24"/>
          <w:szCs w:val="24"/>
        </w:rPr>
        <w:t xml:space="preserve"> 17 Goals.  </w:t>
      </w:r>
      <w:r>
        <w:rPr>
          <w:rFonts w:ascii="Arial" w:hAnsi="Arial" w:cs="Arial"/>
          <w:sz w:val="24"/>
          <w:szCs w:val="24"/>
        </w:rPr>
        <w:t xml:space="preserve">Available at: </w:t>
      </w:r>
      <w:hyperlink r:id="rId18" w:history="1">
        <w:r w:rsidRPr="00960500">
          <w:rPr>
            <w:rStyle w:val="Hyperlink"/>
            <w:rFonts w:ascii="Arial" w:hAnsi="Arial" w:cs="Arial"/>
            <w:sz w:val="24"/>
            <w:szCs w:val="24"/>
          </w:rPr>
          <w:t>https://www.globalgoals.org/</w:t>
        </w:r>
      </w:hyperlink>
      <w:r>
        <w:rPr>
          <w:rFonts w:ascii="Arial" w:hAnsi="Arial" w:cs="Arial"/>
          <w:sz w:val="24"/>
          <w:szCs w:val="24"/>
        </w:rPr>
        <w:t xml:space="preserve">  (Accessed: 05 / 02 / 2020).</w:t>
      </w:r>
    </w:p>
    <w:p w14:paraId="24E0D8A4"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lastRenderedPageBreak/>
        <w:t>The Global Goals.  (2020</w:t>
      </w:r>
      <w:proofErr w:type="gramStart"/>
      <w:r>
        <w:rPr>
          <w:rFonts w:ascii="Arial" w:hAnsi="Arial" w:cs="Arial"/>
          <w:sz w:val="24"/>
          <w:szCs w:val="24"/>
        </w:rPr>
        <w:t xml:space="preserve">)  </w:t>
      </w:r>
      <w:r>
        <w:rPr>
          <w:rFonts w:ascii="Arial" w:hAnsi="Arial" w:cs="Arial"/>
          <w:i/>
          <w:iCs/>
          <w:sz w:val="24"/>
          <w:szCs w:val="24"/>
        </w:rPr>
        <w:t>The</w:t>
      </w:r>
      <w:proofErr w:type="gramEnd"/>
      <w:r>
        <w:rPr>
          <w:rFonts w:ascii="Arial" w:hAnsi="Arial" w:cs="Arial"/>
          <w:i/>
          <w:iCs/>
          <w:sz w:val="24"/>
          <w:szCs w:val="24"/>
        </w:rPr>
        <w:t xml:space="preserve"> 17 Goals.  </w:t>
      </w:r>
      <w:r>
        <w:rPr>
          <w:rFonts w:ascii="Arial" w:hAnsi="Arial" w:cs="Arial"/>
          <w:sz w:val="24"/>
          <w:szCs w:val="24"/>
        </w:rPr>
        <w:t xml:space="preserve">Available at: </w:t>
      </w:r>
      <w:hyperlink r:id="rId19" w:history="1">
        <w:r w:rsidRPr="00960500">
          <w:rPr>
            <w:rStyle w:val="Hyperlink"/>
            <w:rFonts w:ascii="Arial" w:hAnsi="Arial" w:cs="Arial"/>
            <w:sz w:val="24"/>
            <w:szCs w:val="24"/>
          </w:rPr>
          <w:t>https://www.globalgoals.org/news/youth-power-panel</w:t>
        </w:r>
      </w:hyperlink>
      <w:r>
        <w:rPr>
          <w:rFonts w:ascii="Arial" w:hAnsi="Arial" w:cs="Arial"/>
          <w:sz w:val="24"/>
          <w:szCs w:val="24"/>
        </w:rPr>
        <w:t xml:space="preserve">  (Accessed: 05 / 02 / 2020).</w:t>
      </w:r>
    </w:p>
    <w:p w14:paraId="60E3D634" w14:textId="77777777" w:rsidR="00FC3F3D" w:rsidRPr="000B526E" w:rsidRDefault="00FC3F3D" w:rsidP="00FC3F3D">
      <w:pPr>
        <w:spacing w:line="360" w:lineRule="auto"/>
        <w:jc w:val="both"/>
        <w:rPr>
          <w:rFonts w:ascii="Arial" w:hAnsi="Arial" w:cs="Arial"/>
          <w:sz w:val="24"/>
          <w:szCs w:val="24"/>
        </w:rPr>
      </w:pPr>
      <w:r>
        <w:rPr>
          <w:rFonts w:ascii="Arial" w:hAnsi="Arial" w:cs="Arial"/>
          <w:sz w:val="24"/>
          <w:szCs w:val="24"/>
        </w:rPr>
        <w:t>The World Bank.  (2014</w:t>
      </w:r>
      <w:proofErr w:type="gramStart"/>
      <w:r>
        <w:rPr>
          <w:rFonts w:ascii="Arial" w:hAnsi="Arial" w:cs="Arial"/>
          <w:sz w:val="24"/>
          <w:szCs w:val="24"/>
        </w:rPr>
        <w:t xml:space="preserve">)  </w:t>
      </w:r>
      <w:r>
        <w:rPr>
          <w:rFonts w:ascii="Arial" w:hAnsi="Arial" w:cs="Arial"/>
          <w:i/>
          <w:iCs/>
          <w:sz w:val="24"/>
          <w:szCs w:val="24"/>
        </w:rPr>
        <w:t>Education</w:t>
      </w:r>
      <w:proofErr w:type="gramEnd"/>
      <w:r>
        <w:rPr>
          <w:rFonts w:ascii="Arial" w:hAnsi="Arial" w:cs="Arial"/>
          <w:i/>
          <w:iCs/>
          <w:sz w:val="24"/>
          <w:szCs w:val="24"/>
        </w:rPr>
        <w:t xml:space="preserve"> For All.  </w:t>
      </w:r>
      <w:r>
        <w:rPr>
          <w:rFonts w:ascii="Arial" w:hAnsi="Arial" w:cs="Arial"/>
          <w:sz w:val="24"/>
          <w:szCs w:val="24"/>
        </w:rPr>
        <w:t xml:space="preserve">Available at: </w:t>
      </w:r>
      <w:hyperlink r:id="rId20" w:history="1">
        <w:r w:rsidRPr="00723ABE">
          <w:rPr>
            <w:rStyle w:val="Hyperlink"/>
            <w:rFonts w:ascii="Arial" w:hAnsi="Arial" w:cs="Arial"/>
            <w:sz w:val="24"/>
            <w:szCs w:val="24"/>
          </w:rPr>
          <w:t>https://www.worldbank.org/en/topic/education/brief/education-for-all</w:t>
        </w:r>
      </w:hyperlink>
      <w:r>
        <w:rPr>
          <w:rFonts w:ascii="Arial" w:hAnsi="Arial" w:cs="Arial"/>
          <w:sz w:val="24"/>
          <w:szCs w:val="24"/>
        </w:rPr>
        <w:t xml:space="preserve">  (Accessed: 13 / 02 / 2020).</w:t>
      </w:r>
    </w:p>
    <w:p w14:paraId="1F9D85CC" w14:textId="77777777" w:rsidR="00FC3F3D" w:rsidRDefault="00FC3F3D" w:rsidP="00FC3F3D">
      <w:pPr>
        <w:spacing w:line="360" w:lineRule="auto"/>
        <w:jc w:val="both"/>
        <w:rPr>
          <w:rFonts w:ascii="Arial" w:hAnsi="Arial" w:cs="Arial"/>
          <w:sz w:val="24"/>
          <w:szCs w:val="24"/>
        </w:rPr>
      </w:pPr>
      <w:proofErr w:type="spellStart"/>
      <w:r>
        <w:rPr>
          <w:rFonts w:ascii="Arial" w:hAnsi="Arial" w:cs="Arial"/>
          <w:sz w:val="24"/>
          <w:szCs w:val="24"/>
        </w:rPr>
        <w:t>Unesco</w:t>
      </w:r>
      <w:proofErr w:type="spellEnd"/>
      <w:r>
        <w:rPr>
          <w:rFonts w:ascii="Arial" w:hAnsi="Arial" w:cs="Arial"/>
          <w:sz w:val="24"/>
          <w:szCs w:val="24"/>
        </w:rPr>
        <w:t xml:space="preserve"> Institute for Statistics (UIS).  (2018</w:t>
      </w:r>
      <w:proofErr w:type="gramStart"/>
      <w:r>
        <w:rPr>
          <w:rFonts w:ascii="Arial" w:hAnsi="Arial" w:cs="Arial"/>
          <w:sz w:val="24"/>
          <w:szCs w:val="24"/>
        </w:rPr>
        <w:t xml:space="preserve">)  </w:t>
      </w:r>
      <w:r>
        <w:rPr>
          <w:rFonts w:ascii="Arial" w:hAnsi="Arial" w:cs="Arial"/>
          <w:i/>
          <w:iCs/>
          <w:sz w:val="24"/>
          <w:szCs w:val="24"/>
        </w:rPr>
        <w:t>One</w:t>
      </w:r>
      <w:proofErr w:type="gramEnd"/>
      <w:r>
        <w:rPr>
          <w:rFonts w:ascii="Arial" w:hAnsi="Arial" w:cs="Arial"/>
          <w:i/>
          <w:iCs/>
          <w:sz w:val="24"/>
          <w:szCs w:val="24"/>
        </w:rPr>
        <w:t xml:space="preserve"> in Five Children , Adolescents and Youth is Out of School.  </w:t>
      </w:r>
      <w:r>
        <w:rPr>
          <w:rFonts w:ascii="Arial" w:hAnsi="Arial" w:cs="Arial"/>
          <w:sz w:val="24"/>
          <w:szCs w:val="24"/>
        </w:rPr>
        <w:t xml:space="preserve">Available at: </w:t>
      </w:r>
      <w:hyperlink r:id="rId21" w:history="1">
        <w:r w:rsidRPr="00960500">
          <w:rPr>
            <w:rStyle w:val="Hyperlink"/>
            <w:rFonts w:ascii="Arial" w:hAnsi="Arial" w:cs="Arial"/>
            <w:sz w:val="24"/>
            <w:szCs w:val="24"/>
          </w:rPr>
          <w:t>https://unesco.org/sites/default/files/documents/fs48-one-in-five-children-adolecents-youth-out-school-2018-en.pdf</w:t>
        </w:r>
      </w:hyperlink>
      <w:r>
        <w:rPr>
          <w:rFonts w:ascii="Arial" w:hAnsi="Arial" w:cs="Arial"/>
          <w:sz w:val="24"/>
          <w:szCs w:val="24"/>
        </w:rPr>
        <w:t xml:space="preserve">  (Accessed: 31 / 01 / 2020).</w:t>
      </w:r>
    </w:p>
    <w:p w14:paraId="7922B514" w14:textId="77777777" w:rsidR="00FC3F3D" w:rsidRDefault="00FC3F3D" w:rsidP="00FC3F3D">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(2012</w:t>
      </w:r>
      <w:proofErr w:type="gramStart"/>
      <w:r>
        <w:rPr>
          <w:rFonts w:ascii="Arial" w:hAnsi="Arial" w:cs="Arial"/>
          <w:sz w:val="24"/>
          <w:szCs w:val="24"/>
        </w:rPr>
        <w:t xml:space="preserve">)  </w:t>
      </w:r>
      <w:r>
        <w:rPr>
          <w:rFonts w:ascii="Arial" w:hAnsi="Arial" w:cs="Arial"/>
          <w:i/>
          <w:iCs/>
          <w:sz w:val="24"/>
          <w:szCs w:val="24"/>
        </w:rPr>
        <w:t>How</w:t>
      </w:r>
      <w:proofErr w:type="gramEnd"/>
      <w:r>
        <w:rPr>
          <w:rFonts w:ascii="Arial" w:hAnsi="Arial" w:cs="Arial"/>
          <w:i/>
          <w:iCs/>
          <w:sz w:val="24"/>
          <w:szCs w:val="24"/>
        </w:rPr>
        <w:t xml:space="preserve"> We Protect Children’s Rights with the UN Convention on the Rights of the Child.  </w:t>
      </w:r>
      <w:r>
        <w:rPr>
          <w:rFonts w:ascii="Arial" w:hAnsi="Arial" w:cs="Arial"/>
          <w:sz w:val="24"/>
          <w:szCs w:val="24"/>
        </w:rPr>
        <w:t xml:space="preserve">Available at: </w:t>
      </w:r>
      <w:hyperlink r:id="rId22" w:history="1">
        <w:r w:rsidRPr="00BF094A">
          <w:rPr>
            <w:rStyle w:val="Hyperlink"/>
            <w:rFonts w:ascii="Arial" w:hAnsi="Arial" w:cs="Arial"/>
            <w:sz w:val="24"/>
            <w:szCs w:val="24"/>
          </w:rPr>
          <w:t>https://www.unicef.org.uk/what-we-do/un-convention-child-rights/</w:t>
        </w:r>
      </w:hyperlink>
      <w:r>
        <w:rPr>
          <w:rFonts w:ascii="Arial" w:hAnsi="Arial" w:cs="Arial"/>
          <w:sz w:val="24"/>
          <w:szCs w:val="24"/>
        </w:rPr>
        <w:t xml:space="preserve">  (Accessed: 02 / 02 / 2020).</w:t>
      </w:r>
    </w:p>
    <w:p w14:paraId="4389B587" w14:textId="77777777" w:rsidR="00FC3F3D" w:rsidRDefault="00FC3F3D" w:rsidP="00FC3F3D">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(2001</w:t>
      </w:r>
      <w:proofErr w:type="gramStart"/>
      <w:r>
        <w:rPr>
          <w:rFonts w:ascii="Arial" w:hAnsi="Arial" w:cs="Arial"/>
          <w:sz w:val="24"/>
          <w:szCs w:val="24"/>
        </w:rPr>
        <w:t xml:space="preserve">)  </w:t>
      </w:r>
      <w:r>
        <w:rPr>
          <w:rFonts w:ascii="Arial" w:hAnsi="Arial" w:cs="Arial"/>
          <w:i/>
          <w:iCs/>
          <w:sz w:val="24"/>
          <w:szCs w:val="24"/>
        </w:rPr>
        <w:t>A</w:t>
      </w:r>
      <w:proofErr w:type="gramEnd"/>
      <w:r>
        <w:rPr>
          <w:rFonts w:ascii="Arial" w:hAnsi="Arial" w:cs="Arial"/>
          <w:i/>
          <w:iCs/>
          <w:sz w:val="24"/>
          <w:szCs w:val="24"/>
        </w:rPr>
        <w:t xml:space="preserve"> Summary of the UN Convention on the Rights of the Child.</w:t>
      </w:r>
      <w:r>
        <w:rPr>
          <w:rFonts w:ascii="Arial" w:hAnsi="Arial" w:cs="Arial"/>
          <w:sz w:val="24"/>
          <w:szCs w:val="24"/>
        </w:rPr>
        <w:t xml:space="preserve">  Available at: </w:t>
      </w:r>
      <w:hyperlink r:id="rId23" w:history="1">
        <w:r w:rsidRPr="00BF094A">
          <w:rPr>
            <w:rStyle w:val="Hyperlink"/>
            <w:rFonts w:ascii="Arial" w:hAnsi="Arial" w:cs="Arial"/>
            <w:sz w:val="24"/>
            <w:szCs w:val="24"/>
          </w:rPr>
          <w:t>https://downloads.unicef.org.uk/wp-content/uploads/2019/10/UNCRC_summary-1_1.pdf?_ga=2.109050624.321494545.1583075137-650261276.1583075137</w:t>
        </w:r>
      </w:hyperlink>
      <w:r>
        <w:rPr>
          <w:rFonts w:ascii="Arial" w:hAnsi="Arial" w:cs="Arial"/>
          <w:sz w:val="24"/>
          <w:szCs w:val="24"/>
        </w:rPr>
        <w:t xml:space="preserve">  (Accessed: 02 / 02 / 2020).</w:t>
      </w:r>
    </w:p>
    <w:p w14:paraId="1505E03A" w14:textId="77777777" w:rsidR="00FC3F3D" w:rsidRPr="00FE3B77" w:rsidRDefault="00FC3F3D" w:rsidP="00FC3F3D">
      <w:pPr>
        <w:spacing w:line="360" w:lineRule="auto"/>
        <w:jc w:val="both"/>
        <w:rPr>
          <w:rFonts w:ascii="Arial" w:hAnsi="Arial" w:cs="Arial"/>
          <w:sz w:val="24"/>
          <w:szCs w:val="24"/>
        </w:rPr>
      </w:pPr>
      <w:proofErr w:type="spellStart"/>
      <w:r>
        <w:rPr>
          <w:rFonts w:ascii="Arial" w:hAnsi="Arial" w:cs="Arial"/>
          <w:sz w:val="24"/>
          <w:szCs w:val="24"/>
        </w:rPr>
        <w:t>UNifeed</w:t>
      </w:r>
      <w:proofErr w:type="spellEnd"/>
      <w:r>
        <w:rPr>
          <w:rFonts w:ascii="Arial" w:hAnsi="Arial" w:cs="Arial"/>
          <w:sz w:val="24"/>
          <w:szCs w:val="24"/>
        </w:rPr>
        <w:t>.  (2017</w:t>
      </w:r>
      <w:proofErr w:type="gramStart"/>
      <w:r>
        <w:rPr>
          <w:rFonts w:ascii="Arial" w:hAnsi="Arial" w:cs="Arial"/>
          <w:sz w:val="24"/>
          <w:szCs w:val="24"/>
        </w:rPr>
        <w:t xml:space="preserve">)  </w:t>
      </w:r>
      <w:r>
        <w:rPr>
          <w:rFonts w:ascii="Arial" w:hAnsi="Arial" w:cs="Arial"/>
          <w:i/>
          <w:iCs/>
          <w:sz w:val="24"/>
          <w:szCs w:val="24"/>
        </w:rPr>
        <w:t>Kenya</w:t>
      </w:r>
      <w:proofErr w:type="gramEnd"/>
      <w:r>
        <w:rPr>
          <w:rFonts w:ascii="Arial" w:hAnsi="Arial" w:cs="Arial"/>
          <w:i/>
          <w:iCs/>
          <w:sz w:val="24"/>
          <w:szCs w:val="24"/>
        </w:rPr>
        <w:t xml:space="preserve"> / Somalia Child Soldiers.  </w:t>
      </w:r>
      <w:r>
        <w:rPr>
          <w:rFonts w:ascii="Arial" w:hAnsi="Arial" w:cs="Arial"/>
          <w:sz w:val="24"/>
          <w:szCs w:val="24"/>
        </w:rPr>
        <w:t xml:space="preserve">Available at: </w:t>
      </w:r>
      <w:hyperlink r:id="rId24" w:history="1">
        <w:r w:rsidRPr="00723ABE">
          <w:rPr>
            <w:rStyle w:val="Hyperlink"/>
            <w:rFonts w:ascii="Arial" w:hAnsi="Arial" w:cs="Arial"/>
            <w:sz w:val="24"/>
            <w:szCs w:val="24"/>
          </w:rPr>
          <w:t>https://www.unmultimedia.org/tv/unifeed/asset/2010/2010906/</w:t>
        </w:r>
      </w:hyperlink>
      <w:r>
        <w:rPr>
          <w:rFonts w:ascii="Arial" w:hAnsi="Arial" w:cs="Arial"/>
          <w:sz w:val="24"/>
          <w:szCs w:val="24"/>
        </w:rPr>
        <w:t xml:space="preserve">  (Accessed: 17 / 02 / 2020).</w:t>
      </w:r>
    </w:p>
    <w:p w14:paraId="1D77BEEE"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t>United Nations.  (2015</w:t>
      </w:r>
      <w:proofErr w:type="gramStart"/>
      <w:r>
        <w:rPr>
          <w:rFonts w:ascii="Arial" w:hAnsi="Arial" w:cs="Arial"/>
          <w:sz w:val="24"/>
          <w:szCs w:val="24"/>
        </w:rPr>
        <w:t xml:space="preserve">)  </w:t>
      </w:r>
      <w:r>
        <w:rPr>
          <w:rFonts w:ascii="Arial" w:hAnsi="Arial" w:cs="Arial"/>
          <w:i/>
          <w:iCs/>
          <w:sz w:val="24"/>
          <w:szCs w:val="24"/>
        </w:rPr>
        <w:t>Universal</w:t>
      </w:r>
      <w:proofErr w:type="gramEnd"/>
      <w:r>
        <w:rPr>
          <w:rFonts w:ascii="Arial" w:hAnsi="Arial" w:cs="Arial"/>
          <w:i/>
          <w:iCs/>
          <w:sz w:val="24"/>
          <w:szCs w:val="24"/>
        </w:rPr>
        <w:t xml:space="preserve"> Declaration of Human Rights.  </w:t>
      </w:r>
      <w:r>
        <w:rPr>
          <w:rFonts w:ascii="Arial" w:hAnsi="Arial" w:cs="Arial"/>
          <w:sz w:val="24"/>
          <w:szCs w:val="24"/>
        </w:rPr>
        <w:t xml:space="preserve">Available at: </w:t>
      </w:r>
      <w:hyperlink r:id="rId25" w:history="1">
        <w:r w:rsidRPr="00960500">
          <w:rPr>
            <w:rStyle w:val="Hyperlink"/>
            <w:rFonts w:ascii="Arial" w:hAnsi="Arial" w:cs="Arial"/>
            <w:sz w:val="24"/>
            <w:szCs w:val="24"/>
          </w:rPr>
          <w:t>https://www.un.org/en/universal-declaration-human-rights/</w:t>
        </w:r>
      </w:hyperlink>
      <w:r>
        <w:rPr>
          <w:rFonts w:ascii="Arial" w:hAnsi="Arial" w:cs="Arial"/>
          <w:sz w:val="24"/>
          <w:szCs w:val="24"/>
        </w:rPr>
        <w:t xml:space="preserve">  (Accessed: 01 / 02 / 2020). </w:t>
      </w:r>
    </w:p>
    <w:p w14:paraId="15E46A3C" w14:textId="77777777" w:rsidR="00FC3F3D" w:rsidRDefault="00FC3F3D" w:rsidP="00FC3F3D">
      <w:pPr>
        <w:spacing w:line="360" w:lineRule="auto"/>
        <w:jc w:val="both"/>
        <w:rPr>
          <w:rFonts w:ascii="Arial" w:hAnsi="Arial" w:cs="Arial"/>
          <w:sz w:val="24"/>
          <w:szCs w:val="24"/>
        </w:rPr>
      </w:pPr>
      <w:r>
        <w:rPr>
          <w:rFonts w:ascii="Arial" w:hAnsi="Arial" w:cs="Arial"/>
          <w:sz w:val="24"/>
          <w:szCs w:val="24"/>
        </w:rPr>
        <w:t>University of Bradford.  (2013</w:t>
      </w:r>
      <w:proofErr w:type="gramStart"/>
      <w:r>
        <w:rPr>
          <w:rFonts w:ascii="Arial" w:hAnsi="Arial" w:cs="Arial"/>
          <w:sz w:val="24"/>
          <w:szCs w:val="24"/>
        </w:rPr>
        <w:t xml:space="preserve">)  </w:t>
      </w:r>
      <w:r>
        <w:rPr>
          <w:rFonts w:ascii="Arial" w:hAnsi="Arial" w:cs="Arial"/>
          <w:i/>
          <w:iCs/>
          <w:sz w:val="24"/>
          <w:szCs w:val="24"/>
        </w:rPr>
        <w:t>Convergence</w:t>
      </w:r>
      <w:proofErr w:type="gramEnd"/>
      <w:r>
        <w:rPr>
          <w:rFonts w:ascii="Arial" w:hAnsi="Arial" w:cs="Arial"/>
          <w:i/>
          <w:iCs/>
          <w:sz w:val="24"/>
          <w:szCs w:val="24"/>
        </w:rPr>
        <w:t xml:space="preserve"> and Divergence between the UN Convention on the Rights of the Children and the African Charter on the Rights and Welfare of the Child.  </w:t>
      </w:r>
      <w:r>
        <w:rPr>
          <w:rFonts w:ascii="Arial" w:hAnsi="Arial" w:cs="Arial"/>
          <w:sz w:val="24"/>
          <w:szCs w:val="24"/>
        </w:rPr>
        <w:t xml:space="preserve">Available at: </w:t>
      </w:r>
      <w:hyperlink r:id="rId26" w:history="1">
        <w:r w:rsidRPr="00BF094A">
          <w:rPr>
            <w:rStyle w:val="Hyperlink"/>
            <w:rFonts w:ascii="Arial" w:hAnsi="Arial" w:cs="Arial"/>
            <w:sz w:val="24"/>
            <w:szCs w:val="24"/>
          </w:rPr>
          <w:t>https://bradscholars.brad.ac.uk/handle/10454/10988</w:t>
        </w:r>
      </w:hyperlink>
      <w:r>
        <w:rPr>
          <w:rFonts w:ascii="Arial" w:hAnsi="Arial" w:cs="Arial"/>
          <w:sz w:val="24"/>
          <w:szCs w:val="24"/>
        </w:rPr>
        <w:t xml:space="preserve">  (Accessed: 03 / 02 / 2020).</w:t>
      </w:r>
    </w:p>
    <w:p w14:paraId="76CC34FE" w14:textId="77777777" w:rsidR="00FC3F3D" w:rsidRPr="00237D7F" w:rsidRDefault="00FC3F3D" w:rsidP="00FC3F3D">
      <w:pPr>
        <w:spacing w:line="360" w:lineRule="auto"/>
        <w:jc w:val="both"/>
        <w:rPr>
          <w:rFonts w:ascii="Arial" w:hAnsi="Arial" w:cs="Arial"/>
          <w:sz w:val="24"/>
          <w:szCs w:val="24"/>
        </w:rPr>
      </w:pPr>
      <w:r>
        <w:rPr>
          <w:rFonts w:ascii="Arial" w:hAnsi="Arial" w:cs="Arial"/>
          <w:sz w:val="24"/>
          <w:szCs w:val="24"/>
        </w:rPr>
        <w:t>Welsh Government.  (2015</w:t>
      </w:r>
      <w:proofErr w:type="gramStart"/>
      <w:r>
        <w:rPr>
          <w:rFonts w:ascii="Arial" w:hAnsi="Arial" w:cs="Arial"/>
          <w:sz w:val="24"/>
          <w:szCs w:val="24"/>
        </w:rPr>
        <w:t xml:space="preserve">)  </w:t>
      </w:r>
      <w:r>
        <w:rPr>
          <w:rFonts w:ascii="Arial" w:hAnsi="Arial" w:cs="Arial"/>
          <w:i/>
          <w:iCs/>
          <w:sz w:val="24"/>
          <w:szCs w:val="24"/>
        </w:rPr>
        <w:t>The</w:t>
      </w:r>
      <w:proofErr w:type="gramEnd"/>
      <w:r>
        <w:rPr>
          <w:rFonts w:ascii="Arial" w:hAnsi="Arial" w:cs="Arial"/>
          <w:i/>
          <w:iCs/>
          <w:sz w:val="24"/>
          <w:szCs w:val="24"/>
        </w:rPr>
        <w:t xml:space="preserve"> Wellbeing of Future Generations Act 2015.  </w:t>
      </w:r>
      <w:r>
        <w:rPr>
          <w:rFonts w:ascii="Arial" w:hAnsi="Arial" w:cs="Arial"/>
          <w:sz w:val="24"/>
          <w:szCs w:val="24"/>
        </w:rPr>
        <w:t xml:space="preserve">Available at: </w:t>
      </w:r>
      <w:hyperlink r:id="rId27" w:history="1">
        <w:r w:rsidRPr="00723ABE">
          <w:rPr>
            <w:rStyle w:val="Hyperlink"/>
            <w:rFonts w:ascii="Arial" w:hAnsi="Arial" w:cs="Arial"/>
            <w:sz w:val="24"/>
            <w:szCs w:val="24"/>
          </w:rPr>
          <w:t>https://thewaleswewant.co.uk/sites/default/files/Guide%20to%the%20WFGAct.pdf</w:t>
        </w:r>
      </w:hyperlink>
      <w:r>
        <w:rPr>
          <w:rFonts w:ascii="Arial" w:hAnsi="Arial" w:cs="Arial"/>
          <w:sz w:val="24"/>
          <w:szCs w:val="24"/>
        </w:rPr>
        <w:t xml:space="preserve">  (Accessed: 12 / 02 / 2020).</w:t>
      </w:r>
    </w:p>
    <w:p w14:paraId="6610905B" w14:textId="77777777" w:rsidR="00E87629" w:rsidRPr="00B26608" w:rsidRDefault="00E87629" w:rsidP="00D06850">
      <w:pPr>
        <w:spacing w:line="360" w:lineRule="auto"/>
        <w:jc w:val="both"/>
        <w:rPr>
          <w:rFonts w:ascii="Arial" w:hAnsi="Arial" w:cs="Arial"/>
          <w:sz w:val="24"/>
          <w:szCs w:val="24"/>
        </w:rPr>
      </w:pPr>
      <w:bookmarkStart w:id="0" w:name="_GoBack"/>
      <w:bookmarkEnd w:id="0"/>
    </w:p>
    <w:sectPr w:rsidR="00E87629" w:rsidRPr="00B26608">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F95EC6" w14:textId="77777777" w:rsidR="00B26608" w:rsidRDefault="00B26608" w:rsidP="00B26608">
      <w:pPr>
        <w:spacing w:after="0" w:line="240" w:lineRule="auto"/>
      </w:pPr>
      <w:r>
        <w:separator/>
      </w:r>
    </w:p>
  </w:endnote>
  <w:endnote w:type="continuationSeparator" w:id="0">
    <w:p w14:paraId="5AEE6A27" w14:textId="77777777" w:rsidR="00B26608" w:rsidRDefault="00B26608" w:rsidP="00B26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7463225"/>
      <w:docPartObj>
        <w:docPartGallery w:val="Page Numbers (Bottom of Page)"/>
        <w:docPartUnique/>
      </w:docPartObj>
    </w:sdtPr>
    <w:sdtEndPr>
      <w:rPr>
        <w:noProof/>
      </w:rPr>
    </w:sdtEndPr>
    <w:sdtContent>
      <w:p w14:paraId="029CD045" w14:textId="60D99619" w:rsidR="00B26608" w:rsidRDefault="00B266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2A2FCB" w14:textId="77777777" w:rsidR="00B26608" w:rsidRDefault="00B26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F03A9F" w14:textId="77777777" w:rsidR="00B26608" w:rsidRDefault="00B26608" w:rsidP="00B26608">
      <w:pPr>
        <w:spacing w:after="0" w:line="240" w:lineRule="auto"/>
      </w:pPr>
      <w:r>
        <w:separator/>
      </w:r>
    </w:p>
  </w:footnote>
  <w:footnote w:type="continuationSeparator" w:id="0">
    <w:p w14:paraId="79C02FA7" w14:textId="77777777" w:rsidR="00B26608" w:rsidRDefault="00B26608" w:rsidP="00B266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632655" w14:textId="17FBD008" w:rsidR="00B26608" w:rsidRDefault="00B26608">
    <w:pPr>
      <w:pStyle w:val="Header"/>
    </w:pPr>
    <w:r>
      <w:ptab w:relativeTo="margin" w:alignment="center" w:leader="none"/>
    </w:r>
    <w:r>
      <w:ptab w:relativeTo="margin" w:alignment="right" w:leader="none"/>
    </w:r>
    <w:r>
      <w:t>1908597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608"/>
    <w:rsid w:val="00007B8F"/>
    <w:rsid w:val="00015D47"/>
    <w:rsid w:val="00041124"/>
    <w:rsid w:val="00046444"/>
    <w:rsid w:val="000C1479"/>
    <w:rsid w:val="000D1BB6"/>
    <w:rsid w:val="000F0589"/>
    <w:rsid w:val="000F3CAF"/>
    <w:rsid w:val="00107043"/>
    <w:rsid w:val="00151CE9"/>
    <w:rsid w:val="00163B5F"/>
    <w:rsid w:val="00167BCD"/>
    <w:rsid w:val="00177F38"/>
    <w:rsid w:val="001C607D"/>
    <w:rsid w:val="001D5111"/>
    <w:rsid w:val="001E517A"/>
    <w:rsid w:val="0021696A"/>
    <w:rsid w:val="00230A62"/>
    <w:rsid w:val="002330D8"/>
    <w:rsid w:val="00240F01"/>
    <w:rsid w:val="002A0226"/>
    <w:rsid w:val="002B2367"/>
    <w:rsid w:val="002D2B33"/>
    <w:rsid w:val="003370A8"/>
    <w:rsid w:val="00366C04"/>
    <w:rsid w:val="00375F06"/>
    <w:rsid w:val="003B0179"/>
    <w:rsid w:val="003B555B"/>
    <w:rsid w:val="003C0DE4"/>
    <w:rsid w:val="003C1E44"/>
    <w:rsid w:val="003F770F"/>
    <w:rsid w:val="0042043C"/>
    <w:rsid w:val="00427E74"/>
    <w:rsid w:val="004355DD"/>
    <w:rsid w:val="0044754F"/>
    <w:rsid w:val="00447C23"/>
    <w:rsid w:val="00474D70"/>
    <w:rsid w:val="00482BF9"/>
    <w:rsid w:val="00483D32"/>
    <w:rsid w:val="00503740"/>
    <w:rsid w:val="00516F88"/>
    <w:rsid w:val="005718B7"/>
    <w:rsid w:val="00593E51"/>
    <w:rsid w:val="005947BA"/>
    <w:rsid w:val="005A2DD7"/>
    <w:rsid w:val="005D467C"/>
    <w:rsid w:val="00632A4A"/>
    <w:rsid w:val="00635A5A"/>
    <w:rsid w:val="006435C8"/>
    <w:rsid w:val="0065281C"/>
    <w:rsid w:val="00674A28"/>
    <w:rsid w:val="00675006"/>
    <w:rsid w:val="00685175"/>
    <w:rsid w:val="006922C3"/>
    <w:rsid w:val="006970E9"/>
    <w:rsid w:val="006D0C11"/>
    <w:rsid w:val="00702531"/>
    <w:rsid w:val="00705353"/>
    <w:rsid w:val="007058DE"/>
    <w:rsid w:val="00705BE2"/>
    <w:rsid w:val="007357F9"/>
    <w:rsid w:val="00771B86"/>
    <w:rsid w:val="0077375E"/>
    <w:rsid w:val="007B08C9"/>
    <w:rsid w:val="007B49F1"/>
    <w:rsid w:val="007F1656"/>
    <w:rsid w:val="00831045"/>
    <w:rsid w:val="00852810"/>
    <w:rsid w:val="00871AFC"/>
    <w:rsid w:val="0087597E"/>
    <w:rsid w:val="00885CA2"/>
    <w:rsid w:val="009244D4"/>
    <w:rsid w:val="009353BB"/>
    <w:rsid w:val="0094502A"/>
    <w:rsid w:val="00986596"/>
    <w:rsid w:val="009B08FD"/>
    <w:rsid w:val="009E221C"/>
    <w:rsid w:val="00A445DB"/>
    <w:rsid w:val="00A6173C"/>
    <w:rsid w:val="00A63723"/>
    <w:rsid w:val="00A65B5E"/>
    <w:rsid w:val="00AD73EC"/>
    <w:rsid w:val="00B223B1"/>
    <w:rsid w:val="00B26608"/>
    <w:rsid w:val="00B632AE"/>
    <w:rsid w:val="00B65E9D"/>
    <w:rsid w:val="00B95B3C"/>
    <w:rsid w:val="00BB586C"/>
    <w:rsid w:val="00BB66A8"/>
    <w:rsid w:val="00C022F4"/>
    <w:rsid w:val="00C16751"/>
    <w:rsid w:val="00C33FAA"/>
    <w:rsid w:val="00C5012A"/>
    <w:rsid w:val="00C51723"/>
    <w:rsid w:val="00C86824"/>
    <w:rsid w:val="00C91D55"/>
    <w:rsid w:val="00CB4635"/>
    <w:rsid w:val="00CB7B19"/>
    <w:rsid w:val="00CC4A77"/>
    <w:rsid w:val="00CC699F"/>
    <w:rsid w:val="00D06850"/>
    <w:rsid w:val="00D123A8"/>
    <w:rsid w:val="00D220FD"/>
    <w:rsid w:val="00D44631"/>
    <w:rsid w:val="00D73180"/>
    <w:rsid w:val="00DF154D"/>
    <w:rsid w:val="00DF2F94"/>
    <w:rsid w:val="00E22311"/>
    <w:rsid w:val="00E617BC"/>
    <w:rsid w:val="00E85DD4"/>
    <w:rsid w:val="00E86403"/>
    <w:rsid w:val="00E87629"/>
    <w:rsid w:val="00E92484"/>
    <w:rsid w:val="00E92FDD"/>
    <w:rsid w:val="00EB5908"/>
    <w:rsid w:val="00EC286E"/>
    <w:rsid w:val="00F706C6"/>
    <w:rsid w:val="00F70D1C"/>
    <w:rsid w:val="00F979C8"/>
    <w:rsid w:val="00F979CA"/>
    <w:rsid w:val="00FA63BC"/>
    <w:rsid w:val="00FC3F3D"/>
    <w:rsid w:val="00FD1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08A2C"/>
  <w15:chartTrackingRefBased/>
  <w15:docId w15:val="{C2B59070-7E64-453A-AFD4-4824A36B3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6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608"/>
  </w:style>
  <w:style w:type="paragraph" w:styleId="Footer">
    <w:name w:val="footer"/>
    <w:basedOn w:val="Normal"/>
    <w:link w:val="FooterChar"/>
    <w:uiPriority w:val="99"/>
    <w:unhideWhenUsed/>
    <w:rsid w:val="00B26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608"/>
  </w:style>
  <w:style w:type="character" w:styleId="Hyperlink">
    <w:name w:val="Hyperlink"/>
    <w:basedOn w:val="DefaultParagraphFont"/>
    <w:uiPriority w:val="99"/>
    <w:unhideWhenUsed/>
    <w:rsid w:val="00FC3F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ffsnotes.com/study-guides/sociology/education/global-perspective-on-education" TargetMode="External"/><Relationship Id="rId13" Type="http://schemas.openxmlformats.org/officeDocument/2006/relationships/hyperlink" Target="https://www.nationmaster.com/country-info/stats/Education/Duration-of-compulsory-education" TargetMode="External"/><Relationship Id="rId18" Type="http://schemas.openxmlformats.org/officeDocument/2006/relationships/hyperlink" Target="https://www.globalgoals.org/" TargetMode="External"/><Relationship Id="rId26" Type="http://schemas.openxmlformats.org/officeDocument/2006/relationships/hyperlink" Target="https://bradscholars.brad.ac.uk/handle/10454/10988" TargetMode="External"/><Relationship Id="rId3" Type="http://schemas.openxmlformats.org/officeDocument/2006/relationships/webSettings" Target="webSettings.xml"/><Relationship Id="rId21" Type="http://schemas.openxmlformats.org/officeDocument/2006/relationships/hyperlink" Target="https://unesco.org/sites/default/files/documents/fs48-one-in-five-children-adolecents-youth-out-school-2018-en.pdf" TargetMode="External"/><Relationship Id="rId7" Type="http://schemas.openxmlformats.org/officeDocument/2006/relationships/hyperlink" Target="https://www.cia.gov/library/publications/resources/the-world-factbook/geos/ke.html" TargetMode="External"/><Relationship Id="rId12" Type="http://schemas.openxmlformats.org/officeDocument/2006/relationships/hyperlink" Target="https://www.economist.com/the-economist-explains/2019/03/07/what-is-sub-saharan-africa" TargetMode="External"/><Relationship Id="rId17" Type="http://schemas.openxmlformats.org/officeDocument/2006/relationships/hyperlink" Target="https://www.right-to-education.org/resource/dakar-framework-action" TargetMode="External"/><Relationship Id="rId25" Type="http://schemas.openxmlformats.org/officeDocument/2006/relationships/hyperlink" Target="https://www.un.org/en/universal-declaration-human-rights/" TargetMode="External"/><Relationship Id="rId2" Type="http://schemas.openxmlformats.org/officeDocument/2006/relationships/settings" Target="settings.xml"/><Relationship Id="rId16" Type="http://schemas.openxmlformats.org/officeDocument/2006/relationships/hyperlink" Target="https://www.dictionary.com/browse/globalisation" TargetMode="External"/><Relationship Id="rId20" Type="http://schemas.openxmlformats.org/officeDocument/2006/relationships/hyperlink" Target="https://www.worldbank.org/en/topic/education/brief/education-for-all"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ace-africa.org/dismantling-barriers-to-education-in-rural-kenya/" TargetMode="External"/><Relationship Id="rId11" Type="http://schemas.openxmlformats.org/officeDocument/2006/relationships/hyperlink" Target="https://www.globaleducation.edu.au/global-education/what-are-global-perspectives.html" TargetMode="External"/><Relationship Id="rId24" Type="http://schemas.openxmlformats.org/officeDocument/2006/relationships/hyperlink" Target="https://www.unmultimedia.org/tv/unifeed/asset/2010/2010906/" TargetMode="External"/><Relationship Id="rId5" Type="http://schemas.openxmlformats.org/officeDocument/2006/relationships/endnotes" Target="endnotes.xml"/><Relationship Id="rId15" Type="http://schemas.openxmlformats.org/officeDocument/2006/relationships/hyperlink" Target="https://www.brookings.edu/opinions/education-system-change-perspectives-from-kenya/" TargetMode="External"/><Relationship Id="rId23" Type="http://schemas.openxmlformats.org/officeDocument/2006/relationships/hyperlink" Target="https://downloads.unicef.org.uk/wp-content/uploads/2019/10/UNCRC_summary-1_1.pdf?_ga=2.109050624.321494545.1583075137-650261276.1583075137" TargetMode="External"/><Relationship Id="rId28" Type="http://schemas.openxmlformats.org/officeDocument/2006/relationships/header" Target="header1.xml"/><Relationship Id="rId10" Type="http://schemas.openxmlformats.org/officeDocument/2006/relationships/hyperlink" Target="https://arxiv.org/ftp/arxiv/papers/1701/1701.07322.pdf" TargetMode="External"/><Relationship Id="rId19" Type="http://schemas.openxmlformats.org/officeDocument/2006/relationships/hyperlink" Target="https://www.globalgoals.org/news/youth-power-panel"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youtube.com/watch?v=m0nj854GqqE" TargetMode="External"/><Relationship Id="rId14" Type="http://schemas.openxmlformats.org/officeDocument/2006/relationships/hyperlink" Target="https://www.mylifeelsewhere.com/compare/united-kingdom/kenya"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thewaleswewant.co.uk/sites/default/files/Guide%20to%25the%20WFGAct.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862</TotalTime>
  <Pages>11</Pages>
  <Words>4280</Words>
  <Characters>24398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Graham</dc:creator>
  <cp:keywords/>
  <dc:description/>
  <cp:lastModifiedBy>Amanda Graham</cp:lastModifiedBy>
  <cp:revision>90</cp:revision>
  <cp:lastPrinted>2020-02-29T16:50:00Z</cp:lastPrinted>
  <dcterms:created xsi:type="dcterms:W3CDTF">2020-02-26T10:26:00Z</dcterms:created>
  <dcterms:modified xsi:type="dcterms:W3CDTF">2020-03-01T22:45:00Z</dcterms:modified>
</cp:coreProperties>
</file>