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254750" w14:textId="77777777" w:rsidR="00E868ED" w:rsidRPr="004357D8" w:rsidRDefault="00E868ED" w:rsidP="00E868ED">
      <w:pPr>
        <w:jc w:val="center"/>
        <w:rPr>
          <w:rFonts w:ascii="Arial" w:hAnsi="Arial" w:cs="Times New Roman"/>
          <w:b/>
          <w:bCs/>
          <w:sz w:val="22"/>
        </w:rPr>
      </w:pPr>
    </w:p>
    <w:p w14:paraId="23A12688" w14:textId="77777777" w:rsidR="00E868ED" w:rsidRPr="004357D8" w:rsidRDefault="00E868ED" w:rsidP="00E868ED">
      <w:pPr>
        <w:jc w:val="center"/>
        <w:rPr>
          <w:rFonts w:ascii="Arial" w:hAnsi="Arial" w:cs="Times New Roman"/>
          <w:b/>
          <w:bCs/>
          <w:sz w:val="22"/>
        </w:rPr>
      </w:pPr>
    </w:p>
    <w:p w14:paraId="2C668246" w14:textId="77777777" w:rsidR="00E868ED" w:rsidRPr="004357D8" w:rsidRDefault="00E868ED" w:rsidP="00E868ED">
      <w:pPr>
        <w:jc w:val="center"/>
        <w:rPr>
          <w:rFonts w:ascii="Arial" w:hAnsi="Arial" w:cs="Times New Roman"/>
          <w:b/>
          <w:bCs/>
          <w:sz w:val="22"/>
        </w:rPr>
      </w:pPr>
    </w:p>
    <w:p w14:paraId="708D65C6" w14:textId="77777777" w:rsidR="00E868ED" w:rsidRPr="004357D8" w:rsidRDefault="00E868ED" w:rsidP="00E868ED">
      <w:pPr>
        <w:jc w:val="center"/>
        <w:rPr>
          <w:rFonts w:ascii="Arial" w:hAnsi="Arial" w:cs="Times New Roman"/>
          <w:b/>
          <w:bCs/>
          <w:sz w:val="22"/>
        </w:rPr>
      </w:pPr>
    </w:p>
    <w:p w14:paraId="68BBE09E" w14:textId="77777777" w:rsidR="00E868ED" w:rsidRPr="004357D8" w:rsidRDefault="00E868ED" w:rsidP="00E868ED">
      <w:pPr>
        <w:jc w:val="center"/>
        <w:rPr>
          <w:rFonts w:ascii="Arial" w:hAnsi="Arial" w:cs="Times New Roman"/>
          <w:b/>
          <w:bCs/>
          <w:sz w:val="22"/>
        </w:rPr>
      </w:pPr>
    </w:p>
    <w:p w14:paraId="04DC1F84" w14:textId="77777777" w:rsidR="00E868ED" w:rsidRPr="004357D8" w:rsidRDefault="00E868ED" w:rsidP="009D3164">
      <w:pPr>
        <w:spacing w:line="360" w:lineRule="auto"/>
        <w:jc w:val="center"/>
        <w:rPr>
          <w:rFonts w:ascii="Arial" w:hAnsi="Arial" w:cs="Times New Roman"/>
          <w:b/>
          <w:bCs/>
          <w:sz w:val="22"/>
        </w:rPr>
      </w:pPr>
    </w:p>
    <w:p w14:paraId="1BABF7D7" w14:textId="77777777" w:rsidR="004357D8" w:rsidRPr="004357D8" w:rsidRDefault="004357D8" w:rsidP="009D3164">
      <w:pPr>
        <w:spacing w:line="360" w:lineRule="auto"/>
        <w:jc w:val="center"/>
        <w:rPr>
          <w:rFonts w:ascii="Arial" w:hAnsi="Arial" w:cs="Times New Roman"/>
          <w:sz w:val="22"/>
          <w:lang w:val="en-GB"/>
        </w:rPr>
      </w:pPr>
      <w:r w:rsidRPr="004357D8">
        <w:rPr>
          <w:rFonts w:ascii="Arial" w:hAnsi="Arial" w:cs="Times New Roman"/>
          <w:sz w:val="22"/>
        </w:rPr>
        <w:t>Module Code: LCHS4007</w:t>
      </w:r>
      <w:r w:rsidRPr="004357D8">
        <w:rPr>
          <w:rFonts w:ascii="Arial" w:hAnsi="Arial" w:cs="Times New Roman"/>
          <w:sz w:val="22"/>
          <w:lang w:val="en-GB"/>
        </w:rPr>
        <w:t> </w:t>
      </w:r>
    </w:p>
    <w:p w14:paraId="2F4FC168" w14:textId="77777777" w:rsidR="004357D8" w:rsidRPr="004357D8" w:rsidRDefault="004357D8" w:rsidP="009D3164">
      <w:pPr>
        <w:spacing w:line="360" w:lineRule="auto"/>
        <w:jc w:val="center"/>
        <w:rPr>
          <w:rFonts w:ascii="Arial" w:hAnsi="Arial" w:cs="Times New Roman"/>
          <w:sz w:val="22"/>
          <w:lang w:val="en-GB"/>
        </w:rPr>
      </w:pPr>
      <w:r w:rsidRPr="004357D8">
        <w:rPr>
          <w:rFonts w:ascii="Arial" w:hAnsi="Arial" w:cs="Times New Roman"/>
          <w:sz w:val="22"/>
        </w:rPr>
        <w:t>Module Title: Digital Skills and Research Methods</w:t>
      </w:r>
      <w:r w:rsidRPr="004357D8">
        <w:rPr>
          <w:rFonts w:ascii="Arial" w:hAnsi="Arial" w:cs="Times New Roman"/>
          <w:sz w:val="22"/>
          <w:lang w:val="en-GB"/>
        </w:rPr>
        <w:t> </w:t>
      </w:r>
    </w:p>
    <w:p w14:paraId="21BB8581" w14:textId="77777777" w:rsidR="004357D8" w:rsidRPr="004357D8" w:rsidRDefault="004357D8" w:rsidP="009D3164">
      <w:pPr>
        <w:spacing w:line="360" w:lineRule="auto"/>
        <w:jc w:val="center"/>
        <w:rPr>
          <w:rFonts w:ascii="Arial" w:hAnsi="Arial" w:cs="Times New Roman"/>
          <w:sz w:val="22"/>
          <w:lang w:val="en-GB"/>
        </w:rPr>
      </w:pPr>
      <w:r w:rsidRPr="004357D8">
        <w:rPr>
          <w:rFonts w:ascii="Arial" w:hAnsi="Arial" w:cs="Times New Roman"/>
          <w:sz w:val="22"/>
        </w:rPr>
        <w:t>Assignment Title Component 2 –– Research Report</w:t>
      </w:r>
      <w:r w:rsidRPr="004357D8">
        <w:rPr>
          <w:rFonts w:ascii="Arial" w:hAnsi="Arial" w:cs="Times New Roman"/>
          <w:sz w:val="22"/>
          <w:lang w:val="en-GB"/>
        </w:rPr>
        <w:t> </w:t>
      </w:r>
      <w:r w:rsidRPr="004357D8">
        <w:rPr>
          <w:rFonts w:ascii="Arial" w:hAnsi="Arial" w:cs="Times New Roman"/>
          <w:sz w:val="22"/>
          <w:lang w:val="en-GB"/>
        </w:rPr>
        <w:br/>
      </w:r>
      <w:r w:rsidRPr="004357D8">
        <w:rPr>
          <w:rFonts w:ascii="Arial" w:hAnsi="Arial" w:cs="Times New Roman"/>
          <w:sz w:val="22"/>
        </w:rPr>
        <w:t>Lecturer’s Name: Anika Tahsin Ahmed</w:t>
      </w:r>
      <w:r w:rsidRPr="004357D8">
        <w:rPr>
          <w:rFonts w:ascii="Arial" w:hAnsi="Arial" w:cs="Times New Roman"/>
          <w:sz w:val="22"/>
          <w:lang w:val="en-GB"/>
        </w:rPr>
        <w:t> </w:t>
      </w:r>
    </w:p>
    <w:p w14:paraId="31FD6DB8" w14:textId="77777777" w:rsidR="004357D8" w:rsidRDefault="004357D8" w:rsidP="009D3164">
      <w:pPr>
        <w:spacing w:line="360" w:lineRule="auto"/>
        <w:jc w:val="center"/>
        <w:rPr>
          <w:rFonts w:ascii="Arial" w:hAnsi="Arial" w:cs="Times New Roman"/>
          <w:sz w:val="22"/>
          <w:lang w:val="en-GB"/>
        </w:rPr>
      </w:pPr>
      <w:r w:rsidRPr="004357D8">
        <w:rPr>
          <w:rFonts w:ascii="Arial" w:hAnsi="Arial" w:cs="Times New Roman"/>
          <w:sz w:val="22"/>
          <w:lang w:val="en-GB"/>
        </w:rPr>
        <w:t> </w:t>
      </w:r>
    </w:p>
    <w:p w14:paraId="2A152618" w14:textId="77777777" w:rsidR="00D75321" w:rsidRPr="004357D8" w:rsidRDefault="00D75321" w:rsidP="009D3164">
      <w:pPr>
        <w:spacing w:line="360" w:lineRule="auto"/>
        <w:jc w:val="center"/>
        <w:rPr>
          <w:rFonts w:ascii="Arial" w:hAnsi="Arial" w:cs="Times New Roman"/>
          <w:sz w:val="22"/>
          <w:lang w:val="en-GB"/>
        </w:rPr>
      </w:pPr>
    </w:p>
    <w:p w14:paraId="62670D19" w14:textId="51013DF1" w:rsidR="004357D8" w:rsidRPr="004357D8" w:rsidRDefault="004357D8" w:rsidP="009D3164">
      <w:pPr>
        <w:spacing w:line="360" w:lineRule="auto"/>
        <w:jc w:val="center"/>
        <w:rPr>
          <w:rFonts w:ascii="Arial" w:hAnsi="Arial" w:cs="Times New Roman"/>
          <w:sz w:val="22"/>
          <w:lang w:val="en-GB"/>
        </w:rPr>
      </w:pPr>
      <w:r w:rsidRPr="004357D8">
        <w:rPr>
          <w:rFonts w:ascii="Arial" w:hAnsi="Arial" w:cs="Times New Roman"/>
          <w:sz w:val="22"/>
        </w:rPr>
        <w:t xml:space="preserve">Student’s Name: </w:t>
      </w:r>
      <w:r w:rsidR="00CB7645">
        <w:rPr>
          <w:rFonts w:ascii="Arial" w:hAnsi="Arial" w:cs="Times New Roman"/>
          <w:sz w:val="22"/>
        </w:rPr>
        <w:t>Areena Ayaz</w:t>
      </w:r>
    </w:p>
    <w:p w14:paraId="266E6F72" w14:textId="1A143B45" w:rsidR="004357D8" w:rsidRPr="004357D8" w:rsidRDefault="004357D8" w:rsidP="009D3164">
      <w:pPr>
        <w:spacing w:line="360" w:lineRule="auto"/>
        <w:jc w:val="center"/>
        <w:rPr>
          <w:rFonts w:ascii="Arial" w:hAnsi="Arial" w:cs="Times New Roman"/>
          <w:sz w:val="22"/>
          <w:lang w:val="en-GB"/>
        </w:rPr>
      </w:pPr>
      <w:r w:rsidRPr="004357D8">
        <w:rPr>
          <w:rFonts w:ascii="Arial" w:hAnsi="Arial" w:cs="Times New Roman"/>
          <w:sz w:val="22"/>
        </w:rPr>
        <w:t>Student’s ID: </w:t>
      </w:r>
      <w:r w:rsidR="00CB7645">
        <w:rPr>
          <w:rFonts w:ascii="Arial" w:hAnsi="Arial" w:cs="Times New Roman"/>
          <w:sz w:val="22"/>
          <w:lang w:val="en-GB"/>
        </w:rPr>
        <w:t>2509706</w:t>
      </w:r>
    </w:p>
    <w:p w14:paraId="060F450B" w14:textId="77777777" w:rsidR="004357D8" w:rsidRPr="004357D8" w:rsidRDefault="004357D8" w:rsidP="004357D8">
      <w:pPr>
        <w:jc w:val="center"/>
        <w:rPr>
          <w:rFonts w:ascii="Arial" w:hAnsi="Arial" w:cs="Times New Roman"/>
          <w:sz w:val="22"/>
          <w:lang w:val="en-GB"/>
        </w:rPr>
      </w:pPr>
    </w:p>
    <w:p w14:paraId="1636D614" w14:textId="77777777" w:rsidR="004357D8" w:rsidRPr="004357D8" w:rsidRDefault="004357D8" w:rsidP="004357D8">
      <w:pPr>
        <w:jc w:val="center"/>
        <w:rPr>
          <w:rFonts w:ascii="Arial" w:hAnsi="Arial" w:cs="Times New Roman"/>
          <w:sz w:val="22"/>
          <w:lang w:val="en-GB"/>
        </w:rPr>
      </w:pPr>
    </w:p>
    <w:p w14:paraId="5A0D4970" w14:textId="77777777" w:rsidR="004357D8" w:rsidRPr="004357D8" w:rsidRDefault="004357D8" w:rsidP="004357D8">
      <w:pPr>
        <w:jc w:val="center"/>
        <w:rPr>
          <w:rFonts w:ascii="Arial" w:hAnsi="Arial" w:cs="Times New Roman"/>
          <w:sz w:val="22"/>
          <w:lang w:val="en-GB"/>
        </w:rPr>
      </w:pPr>
    </w:p>
    <w:p w14:paraId="569D2832" w14:textId="77777777" w:rsidR="004357D8" w:rsidRPr="004357D8" w:rsidRDefault="004357D8" w:rsidP="004357D8">
      <w:pPr>
        <w:jc w:val="center"/>
        <w:rPr>
          <w:rFonts w:ascii="Arial" w:hAnsi="Arial" w:cs="Times New Roman"/>
          <w:sz w:val="22"/>
          <w:lang w:val="en-GB"/>
        </w:rPr>
      </w:pPr>
    </w:p>
    <w:p w14:paraId="56FD1191" w14:textId="77777777" w:rsidR="004357D8" w:rsidRPr="004357D8" w:rsidRDefault="004357D8" w:rsidP="004357D8">
      <w:pPr>
        <w:jc w:val="center"/>
        <w:rPr>
          <w:rFonts w:ascii="Arial" w:hAnsi="Arial" w:cs="Times New Roman"/>
          <w:sz w:val="22"/>
          <w:lang w:val="en-GB"/>
        </w:rPr>
      </w:pPr>
    </w:p>
    <w:p w14:paraId="6D740DC1" w14:textId="77777777" w:rsidR="004357D8" w:rsidRPr="009D3164" w:rsidRDefault="004357D8" w:rsidP="004357D8">
      <w:pPr>
        <w:jc w:val="center"/>
        <w:rPr>
          <w:rFonts w:ascii="Arial" w:hAnsi="Arial" w:cs="Arial"/>
          <w:sz w:val="22"/>
          <w:szCs w:val="22"/>
          <w:lang w:val="en-GB"/>
        </w:rPr>
      </w:pPr>
    </w:p>
    <w:p w14:paraId="03522355" w14:textId="77777777" w:rsidR="004357D8" w:rsidRPr="009D3164" w:rsidRDefault="004357D8" w:rsidP="004357D8">
      <w:pPr>
        <w:jc w:val="center"/>
        <w:rPr>
          <w:rFonts w:ascii="Arial" w:hAnsi="Arial" w:cs="Arial"/>
          <w:sz w:val="22"/>
          <w:szCs w:val="22"/>
          <w:lang w:val="en-GB"/>
        </w:rPr>
      </w:pPr>
    </w:p>
    <w:p w14:paraId="15300C8A" w14:textId="77777777" w:rsidR="004357D8" w:rsidRPr="009D3164" w:rsidRDefault="004357D8" w:rsidP="004357D8">
      <w:pPr>
        <w:jc w:val="center"/>
        <w:rPr>
          <w:rFonts w:ascii="Arial" w:hAnsi="Arial" w:cs="Arial"/>
          <w:sz w:val="22"/>
          <w:szCs w:val="22"/>
          <w:lang w:val="en-GB"/>
        </w:rPr>
      </w:pPr>
    </w:p>
    <w:p w14:paraId="7B87531C" w14:textId="77777777" w:rsidR="004357D8" w:rsidRPr="009D3164" w:rsidRDefault="004357D8" w:rsidP="004357D8">
      <w:pPr>
        <w:jc w:val="center"/>
        <w:rPr>
          <w:rFonts w:ascii="Arial" w:hAnsi="Arial" w:cs="Arial"/>
          <w:sz w:val="22"/>
          <w:szCs w:val="22"/>
          <w:lang w:val="en-GB"/>
        </w:rPr>
      </w:pPr>
    </w:p>
    <w:p w14:paraId="1D2616AC" w14:textId="77777777" w:rsidR="004357D8" w:rsidRPr="009D3164" w:rsidRDefault="004357D8" w:rsidP="004357D8">
      <w:pPr>
        <w:jc w:val="center"/>
        <w:rPr>
          <w:rFonts w:ascii="Arial" w:hAnsi="Arial" w:cs="Arial"/>
          <w:sz w:val="22"/>
          <w:szCs w:val="22"/>
          <w:lang w:val="en-GB"/>
        </w:rPr>
      </w:pPr>
    </w:p>
    <w:p w14:paraId="75B62973" w14:textId="6FCCC172" w:rsidR="004357D8" w:rsidRPr="009D3164" w:rsidRDefault="004357D8" w:rsidP="004357D8">
      <w:pPr>
        <w:jc w:val="center"/>
        <w:rPr>
          <w:rFonts w:ascii="Arial" w:hAnsi="Arial" w:cs="Arial"/>
          <w:sz w:val="22"/>
          <w:szCs w:val="22"/>
          <w:lang w:val="en-GB"/>
        </w:rPr>
      </w:pPr>
      <w:r w:rsidRPr="009D3164">
        <w:rPr>
          <w:rFonts w:ascii="Arial" w:hAnsi="Arial" w:cs="Arial"/>
          <w:sz w:val="22"/>
          <w:szCs w:val="22"/>
          <w:lang w:val="en-GB"/>
        </w:rPr>
        <w:t> </w:t>
      </w:r>
    </w:p>
    <w:p w14:paraId="0BB1AE66" w14:textId="77777777" w:rsidR="00E868ED" w:rsidRPr="009D3164" w:rsidRDefault="00E868ED" w:rsidP="00E868ED">
      <w:pPr>
        <w:jc w:val="center"/>
        <w:rPr>
          <w:rFonts w:ascii="Arial" w:hAnsi="Arial" w:cs="Arial"/>
          <w:sz w:val="22"/>
          <w:szCs w:val="22"/>
        </w:rPr>
      </w:pPr>
    </w:p>
    <w:p w14:paraId="3A7C2F4F" w14:textId="77777777" w:rsidR="00E868ED" w:rsidRPr="009D3164" w:rsidRDefault="00E868ED" w:rsidP="00E868ED">
      <w:pPr>
        <w:jc w:val="center"/>
        <w:rPr>
          <w:rFonts w:ascii="Arial" w:hAnsi="Arial" w:cs="Arial"/>
          <w:sz w:val="22"/>
          <w:szCs w:val="22"/>
        </w:rPr>
      </w:pPr>
    </w:p>
    <w:sdt>
      <w:sdtPr>
        <w:rPr>
          <w:rFonts w:ascii="Arial" w:eastAsiaTheme="minorHAnsi" w:hAnsi="Arial" w:cs="Arial"/>
          <w:color w:val="auto"/>
          <w:kern w:val="2"/>
          <w:sz w:val="22"/>
          <w:szCs w:val="22"/>
          <w14:ligatures w14:val="standardContextual"/>
        </w:rPr>
        <w:id w:val="-455564467"/>
        <w:docPartObj>
          <w:docPartGallery w:val="Table of Contents"/>
          <w:docPartUnique/>
        </w:docPartObj>
      </w:sdtPr>
      <w:sdtEndPr>
        <w:rPr>
          <w:b/>
          <w:bCs/>
          <w:noProof/>
        </w:rPr>
      </w:sdtEndPr>
      <w:sdtContent>
        <w:p w14:paraId="07AB2AB6" w14:textId="690862ED" w:rsidR="004F69C5" w:rsidRPr="009D3164" w:rsidRDefault="004F69C5" w:rsidP="009D3164">
          <w:pPr>
            <w:pStyle w:val="TOCHeading"/>
            <w:spacing w:line="360" w:lineRule="auto"/>
            <w:rPr>
              <w:rFonts w:ascii="Arial" w:hAnsi="Arial" w:cs="Arial"/>
              <w:b/>
              <w:bCs/>
              <w:color w:val="auto"/>
              <w:sz w:val="22"/>
              <w:szCs w:val="22"/>
            </w:rPr>
          </w:pPr>
          <w:r w:rsidRPr="009D3164">
            <w:rPr>
              <w:rFonts w:ascii="Arial" w:hAnsi="Arial" w:cs="Arial"/>
              <w:b/>
              <w:bCs/>
              <w:color w:val="auto"/>
              <w:sz w:val="22"/>
              <w:szCs w:val="22"/>
            </w:rPr>
            <w:t>Table of Contents</w:t>
          </w:r>
        </w:p>
        <w:p w14:paraId="3AD74D6B" w14:textId="5C24F440" w:rsidR="004F69C5" w:rsidRPr="009D3164" w:rsidRDefault="004F69C5" w:rsidP="009D3164">
          <w:pPr>
            <w:pStyle w:val="TOC1"/>
            <w:tabs>
              <w:tab w:val="right" w:leader="dot" w:pos="9350"/>
            </w:tabs>
            <w:spacing w:line="360" w:lineRule="auto"/>
            <w:rPr>
              <w:rFonts w:ascii="Arial" w:eastAsiaTheme="minorEastAsia" w:hAnsi="Arial" w:cs="Arial"/>
              <w:noProof/>
              <w:sz w:val="22"/>
              <w:szCs w:val="22"/>
            </w:rPr>
          </w:pPr>
          <w:r w:rsidRPr="009D3164">
            <w:rPr>
              <w:rFonts w:ascii="Arial" w:hAnsi="Arial" w:cs="Arial"/>
              <w:sz w:val="22"/>
              <w:szCs w:val="22"/>
            </w:rPr>
            <w:fldChar w:fldCharType="begin"/>
          </w:r>
          <w:r w:rsidRPr="009D3164">
            <w:rPr>
              <w:rFonts w:ascii="Arial" w:hAnsi="Arial" w:cs="Arial"/>
              <w:sz w:val="22"/>
              <w:szCs w:val="22"/>
            </w:rPr>
            <w:instrText xml:space="preserve"> TOC \o "1-3" \h \z \u </w:instrText>
          </w:r>
          <w:r w:rsidRPr="009D3164">
            <w:rPr>
              <w:rFonts w:ascii="Arial" w:hAnsi="Arial" w:cs="Arial"/>
              <w:sz w:val="22"/>
              <w:szCs w:val="22"/>
            </w:rPr>
            <w:fldChar w:fldCharType="separate"/>
          </w:r>
          <w:hyperlink w:anchor="_Toc213348065" w:history="1">
            <w:r w:rsidRPr="009D3164">
              <w:rPr>
                <w:rStyle w:val="Hyperlink"/>
                <w:rFonts w:ascii="Arial" w:hAnsi="Arial" w:cs="Arial"/>
                <w:noProof/>
                <w:color w:val="auto"/>
                <w:sz w:val="22"/>
                <w:szCs w:val="22"/>
              </w:rPr>
              <w:t>Introduction</w:t>
            </w:r>
            <w:r w:rsidRPr="009D3164">
              <w:rPr>
                <w:rFonts w:ascii="Arial" w:hAnsi="Arial" w:cs="Arial"/>
                <w:noProof/>
                <w:webHidden/>
                <w:sz w:val="22"/>
                <w:szCs w:val="22"/>
              </w:rPr>
              <w:tab/>
            </w:r>
            <w:r w:rsidRPr="009D3164">
              <w:rPr>
                <w:rFonts w:ascii="Arial" w:hAnsi="Arial" w:cs="Arial"/>
                <w:noProof/>
                <w:webHidden/>
                <w:sz w:val="22"/>
                <w:szCs w:val="22"/>
              </w:rPr>
              <w:fldChar w:fldCharType="begin"/>
            </w:r>
            <w:r w:rsidRPr="009D3164">
              <w:rPr>
                <w:rFonts w:ascii="Arial" w:hAnsi="Arial" w:cs="Arial"/>
                <w:noProof/>
                <w:webHidden/>
                <w:sz w:val="22"/>
                <w:szCs w:val="22"/>
              </w:rPr>
              <w:instrText xml:space="preserve"> PAGEREF _Toc213348065 \h </w:instrText>
            </w:r>
            <w:r w:rsidRPr="009D3164">
              <w:rPr>
                <w:rFonts w:ascii="Arial" w:hAnsi="Arial" w:cs="Arial"/>
                <w:noProof/>
                <w:webHidden/>
                <w:sz w:val="22"/>
                <w:szCs w:val="22"/>
              </w:rPr>
            </w:r>
            <w:r w:rsidRPr="009D3164">
              <w:rPr>
                <w:rFonts w:ascii="Arial" w:hAnsi="Arial" w:cs="Arial"/>
                <w:noProof/>
                <w:webHidden/>
                <w:sz w:val="22"/>
                <w:szCs w:val="22"/>
              </w:rPr>
              <w:fldChar w:fldCharType="separate"/>
            </w:r>
            <w:r w:rsidRPr="009D3164">
              <w:rPr>
                <w:rFonts w:ascii="Arial" w:hAnsi="Arial" w:cs="Arial"/>
                <w:noProof/>
                <w:webHidden/>
                <w:sz w:val="22"/>
                <w:szCs w:val="22"/>
              </w:rPr>
              <w:t>1</w:t>
            </w:r>
            <w:r w:rsidRPr="009D3164">
              <w:rPr>
                <w:rFonts w:ascii="Arial" w:hAnsi="Arial" w:cs="Arial"/>
                <w:noProof/>
                <w:webHidden/>
                <w:sz w:val="22"/>
                <w:szCs w:val="22"/>
              </w:rPr>
              <w:fldChar w:fldCharType="end"/>
            </w:r>
          </w:hyperlink>
        </w:p>
        <w:p w14:paraId="70C1D8DC" w14:textId="7677EA41" w:rsidR="004F69C5" w:rsidRPr="009D3164" w:rsidRDefault="004F69C5" w:rsidP="009D3164">
          <w:pPr>
            <w:pStyle w:val="TOC1"/>
            <w:tabs>
              <w:tab w:val="right" w:leader="dot" w:pos="9350"/>
            </w:tabs>
            <w:spacing w:line="360" w:lineRule="auto"/>
            <w:rPr>
              <w:rFonts w:ascii="Arial" w:eastAsiaTheme="minorEastAsia" w:hAnsi="Arial" w:cs="Arial"/>
              <w:noProof/>
              <w:sz w:val="22"/>
              <w:szCs w:val="22"/>
            </w:rPr>
          </w:pPr>
          <w:hyperlink w:anchor="_Toc213348066" w:history="1">
            <w:r w:rsidRPr="009D3164">
              <w:rPr>
                <w:rStyle w:val="Hyperlink"/>
                <w:rFonts w:ascii="Arial" w:hAnsi="Arial" w:cs="Arial"/>
                <w:noProof/>
                <w:color w:val="auto"/>
                <w:sz w:val="22"/>
                <w:szCs w:val="22"/>
              </w:rPr>
              <w:t>Research topic identification</w:t>
            </w:r>
            <w:r w:rsidRPr="009D3164">
              <w:rPr>
                <w:rFonts w:ascii="Arial" w:hAnsi="Arial" w:cs="Arial"/>
                <w:noProof/>
                <w:webHidden/>
                <w:sz w:val="22"/>
                <w:szCs w:val="22"/>
              </w:rPr>
              <w:tab/>
            </w:r>
            <w:r w:rsidRPr="009D3164">
              <w:rPr>
                <w:rFonts w:ascii="Arial" w:hAnsi="Arial" w:cs="Arial"/>
                <w:noProof/>
                <w:webHidden/>
                <w:sz w:val="22"/>
                <w:szCs w:val="22"/>
              </w:rPr>
              <w:fldChar w:fldCharType="begin"/>
            </w:r>
            <w:r w:rsidRPr="009D3164">
              <w:rPr>
                <w:rFonts w:ascii="Arial" w:hAnsi="Arial" w:cs="Arial"/>
                <w:noProof/>
                <w:webHidden/>
                <w:sz w:val="22"/>
                <w:szCs w:val="22"/>
              </w:rPr>
              <w:instrText xml:space="preserve"> PAGEREF _Toc213348066 \h </w:instrText>
            </w:r>
            <w:r w:rsidRPr="009D3164">
              <w:rPr>
                <w:rFonts w:ascii="Arial" w:hAnsi="Arial" w:cs="Arial"/>
                <w:noProof/>
                <w:webHidden/>
                <w:sz w:val="22"/>
                <w:szCs w:val="22"/>
              </w:rPr>
            </w:r>
            <w:r w:rsidRPr="009D3164">
              <w:rPr>
                <w:rFonts w:ascii="Arial" w:hAnsi="Arial" w:cs="Arial"/>
                <w:noProof/>
                <w:webHidden/>
                <w:sz w:val="22"/>
                <w:szCs w:val="22"/>
              </w:rPr>
              <w:fldChar w:fldCharType="separate"/>
            </w:r>
            <w:r w:rsidRPr="009D3164">
              <w:rPr>
                <w:rFonts w:ascii="Arial" w:hAnsi="Arial" w:cs="Arial"/>
                <w:noProof/>
                <w:webHidden/>
                <w:sz w:val="22"/>
                <w:szCs w:val="22"/>
              </w:rPr>
              <w:t>1</w:t>
            </w:r>
            <w:r w:rsidRPr="009D3164">
              <w:rPr>
                <w:rFonts w:ascii="Arial" w:hAnsi="Arial" w:cs="Arial"/>
                <w:noProof/>
                <w:webHidden/>
                <w:sz w:val="22"/>
                <w:szCs w:val="22"/>
              </w:rPr>
              <w:fldChar w:fldCharType="end"/>
            </w:r>
          </w:hyperlink>
        </w:p>
        <w:p w14:paraId="57A96BB4" w14:textId="72F87705" w:rsidR="004F69C5" w:rsidRPr="009D3164" w:rsidRDefault="004F69C5" w:rsidP="009D3164">
          <w:pPr>
            <w:pStyle w:val="TOC2"/>
            <w:tabs>
              <w:tab w:val="right" w:leader="dot" w:pos="9350"/>
            </w:tabs>
            <w:spacing w:line="360" w:lineRule="auto"/>
            <w:rPr>
              <w:rFonts w:ascii="Arial" w:eastAsiaTheme="minorEastAsia" w:hAnsi="Arial" w:cs="Arial"/>
              <w:noProof/>
              <w:sz w:val="22"/>
              <w:szCs w:val="22"/>
            </w:rPr>
          </w:pPr>
          <w:hyperlink w:anchor="_Toc213348067" w:history="1">
            <w:r w:rsidRPr="009D3164">
              <w:rPr>
                <w:rStyle w:val="Hyperlink"/>
                <w:rFonts w:ascii="Arial" w:hAnsi="Arial" w:cs="Arial"/>
                <w:noProof/>
                <w:color w:val="auto"/>
                <w:sz w:val="22"/>
                <w:szCs w:val="22"/>
              </w:rPr>
              <w:t>The Description of the Problem and associated groups.</w:t>
            </w:r>
            <w:r w:rsidRPr="009D3164">
              <w:rPr>
                <w:rFonts w:ascii="Arial" w:hAnsi="Arial" w:cs="Arial"/>
                <w:noProof/>
                <w:webHidden/>
                <w:sz w:val="22"/>
                <w:szCs w:val="22"/>
              </w:rPr>
              <w:tab/>
            </w:r>
            <w:r w:rsidRPr="009D3164">
              <w:rPr>
                <w:rFonts w:ascii="Arial" w:hAnsi="Arial" w:cs="Arial"/>
                <w:noProof/>
                <w:webHidden/>
                <w:sz w:val="22"/>
                <w:szCs w:val="22"/>
              </w:rPr>
              <w:fldChar w:fldCharType="begin"/>
            </w:r>
            <w:r w:rsidRPr="009D3164">
              <w:rPr>
                <w:rFonts w:ascii="Arial" w:hAnsi="Arial" w:cs="Arial"/>
                <w:noProof/>
                <w:webHidden/>
                <w:sz w:val="22"/>
                <w:szCs w:val="22"/>
              </w:rPr>
              <w:instrText xml:space="preserve"> PAGEREF _Toc213348067 \h </w:instrText>
            </w:r>
            <w:r w:rsidRPr="009D3164">
              <w:rPr>
                <w:rFonts w:ascii="Arial" w:hAnsi="Arial" w:cs="Arial"/>
                <w:noProof/>
                <w:webHidden/>
                <w:sz w:val="22"/>
                <w:szCs w:val="22"/>
              </w:rPr>
            </w:r>
            <w:r w:rsidRPr="009D3164">
              <w:rPr>
                <w:rFonts w:ascii="Arial" w:hAnsi="Arial" w:cs="Arial"/>
                <w:noProof/>
                <w:webHidden/>
                <w:sz w:val="22"/>
                <w:szCs w:val="22"/>
              </w:rPr>
              <w:fldChar w:fldCharType="separate"/>
            </w:r>
            <w:r w:rsidRPr="009D3164">
              <w:rPr>
                <w:rFonts w:ascii="Arial" w:hAnsi="Arial" w:cs="Arial"/>
                <w:noProof/>
                <w:webHidden/>
                <w:sz w:val="22"/>
                <w:szCs w:val="22"/>
              </w:rPr>
              <w:t>1</w:t>
            </w:r>
            <w:r w:rsidRPr="009D3164">
              <w:rPr>
                <w:rFonts w:ascii="Arial" w:hAnsi="Arial" w:cs="Arial"/>
                <w:noProof/>
                <w:webHidden/>
                <w:sz w:val="22"/>
                <w:szCs w:val="22"/>
              </w:rPr>
              <w:fldChar w:fldCharType="end"/>
            </w:r>
          </w:hyperlink>
        </w:p>
        <w:p w14:paraId="1995B4EE" w14:textId="756058E0" w:rsidR="004F69C5" w:rsidRPr="009D3164" w:rsidRDefault="004F69C5" w:rsidP="009D3164">
          <w:pPr>
            <w:pStyle w:val="TOC2"/>
            <w:tabs>
              <w:tab w:val="right" w:leader="dot" w:pos="9350"/>
            </w:tabs>
            <w:spacing w:line="360" w:lineRule="auto"/>
            <w:rPr>
              <w:rFonts w:ascii="Arial" w:eastAsiaTheme="minorEastAsia" w:hAnsi="Arial" w:cs="Arial"/>
              <w:noProof/>
              <w:sz w:val="22"/>
              <w:szCs w:val="22"/>
            </w:rPr>
          </w:pPr>
          <w:hyperlink w:anchor="_Toc213348068" w:history="1">
            <w:r w:rsidRPr="009D3164">
              <w:rPr>
                <w:rStyle w:val="Hyperlink"/>
                <w:rFonts w:ascii="Arial" w:hAnsi="Arial" w:cs="Arial"/>
                <w:noProof/>
                <w:color w:val="auto"/>
                <w:sz w:val="22"/>
                <w:szCs w:val="22"/>
              </w:rPr>
              <w:t>Justification for Research</w:t>
            </w:r>
            <w:r w:rsidRPr="009D3164">
              <w:rPr>
                <w:rFonts w:ascii="Arial" w:hAnsi="Arial" w:cs="Arial"/>
                <w:noProof/>
                <w:webHidden/>
                <w:sz w:val="22"/>
                <w:szCs w:val="22"/>
              </w:rPr>
              <w:tab/>
            </w:r>
            <w:r w:rsidRPr="009D3164">
              <w:rPr>
                <w:rFonts w:ascii="Arial" w:hAnsi="Arial" w:cs="Arial"/>
                <w:noProof/>
                <w:webHidden/>
                <w:sz w:val="22"/>
                <w:szCs w:val="22"/>
              </w:rPr>
              <w:fldChar w:fldCharType="begin"/>
            </w:r>
            <w:r w:rsidRPr="009D3164">
              <w:rPr>
                <w:rFonts w:ascii="Arial" w:hAnsi="Arial" w:cs="Arial"/>
                <w:noProof/>
                <w:webHidden/>
                <w:sz w:val="22"/>
                <w:szCs w:val="22"/>
              </w:rPr>
              <w:instrText xml:space="preserve"> PAGEREF _Toc213348068 \h </w:instrText>
            </w:r>
            <w:r w:rsidRPr="009D3164">
              <w:rPr>
                <w:rFonts w:ascii="Arial" w:hAnsi="Arial" w:cs="Arial"/>
                <w:noProof/>
                <w:webHidden/>
                <w:sz w:val="22"/>
                <w:szCs w:val="22"/>
              </w:rPr>
            </w:r>
            <w:r w:rsidRPr="009D3164">
              <w:rPr>
                <w:rFonts w:ascii="Arial" w:hAnsi="Arial" w:cs="Arial"/>
                <w:noProof/>
                <w:webHidden/>
                <w:sz w:val="22"/>
                <w:szCs w:val="22"/>
              </w:rPr>
              <w:fldChar w:fldCharType="separate"/>
            </w:r>
            <w:r w:rsidRPr="009D3164">
              <w:rPr>
                <w:rFonts w:ascii="Arial" w:hAnsi="Arial" w:cs="Arial"/>
                <w:noProof/>
                <w:webHidden/>
                <w:sz w:val="22"/>
                <w:szCs w:val="22"/>
              </w:rPr>
              <w:t>2</w:t>
            </w:r>
            <w:r w:rsidRPr="009D3164">
              <w:rPr>
                <w:rFonts w:ascii="Arial" w:hAnsi="Arial" w:cs="Arial"/>
                <w:noProof/>
                <w:webHidden/>
                <w:sz w:val="22"/>
                <w:szCs w:val="22"/>
              </w:rPr>
              <w:fldChar w:fldCharType="end"/>
            </w:r>
          </w:hyperlink>
        </w:p>
        <w:p w14:paraId="1F4ACE74" w14:textId="528A8E9E" w:rsidR="004F69C5" w:rsidRPr="009D3164" w:rsidRDefault="004F69C5" w:rsidP="009D3164">
          <w:pPr>
            <w:pStyle w:val="TOC2"/>
            <w:tabs>
              <w:tab w:val="right" w:leader="dot" w:pos="9350"/>
            </w:tabs>
            <w:spacing w:line="360" w:lineRule="auto"/>
            <w:rPr>
              <w:rFonts w:ascii="Arial" w:eastAsiaTheme="minorEastAsia" w:hAnsi="Arial" w:cs="Arial"/>
              <w:noProof/>
              <w:sz w:val="22"/>
              <w:szCs w:val="22"/>
            </w:rPr>
          </w:pPr>
          <w:hyperlink w:anchor="_Toc213348069" w:history="1">
            <w:r w:rsidRPr="009D3164">
              <w:rPr>
                <w:rStyle w:val="Hyperlink"/>
                <w:rFonts w:ascii="Arial" w:hAnsi="Arial" w:cs="Arial"/>
                <w:noProof/>
                <w:color w:val="auto"/>
                <w:sz w:val="22"/>
                <w:szCs w:val="22"/>
              </w:rPr>
              <w:t>Discussion of Three Relevant Sources</w:t>
            </w:r>
            <w:r w:rsidRPr="009D3164">
              <w:rPr>
                <w:rFonts w:ascii="Arial" w:hAnsi="Arial" w:cs="Arial"/>
                <w:noProof/>
                <w:webHidden/>
                <w:sz w:val="22"/>
                <w:szCs w:val="22"/>
              </w:rPr>
              <w:tab/>
            </w:r>
            <w:r w:rsidRPr="009D3164">
              <w:rPr>
                <w:rFonts w:ascii="Arial" w:hAnsi="Arial" w:cs="Arial"/>
                <w:noProof/>
                <w:webHidden/>
                <w:sz w:val="22"/>
                <w:szCs w:val="22"/>
              </w:rPr>
              <w:fldChar w:fldCharType="begin"/>
            </w:r>
            <w:r w:rsidRPr="009D3164">
              <w:rPr>
                <w:rFonts w:ascii="Arial" w:hAnsi="Arial" w:cs="Arial"/>
                <w:noProof/>
                <w:webHidden/>
                <w:sz w:val="22"/>
                <w:szCs w:val="22"/>
              </w:rPr>
              <w:instrText xml:space="preserve"> PAGEREF _Toc213348069 \h </w:instrText>
            </w:r>
            <w:r w:rsidRPr="009D3164">
              <w:rPr>
                <w:rFonts w:ascii="Arial" w:hAnsi="Arial" w:cs="Arial"/>
                <w:noProof/>
                <w:webHidden/>
                <w:sz w:val="22"/>
                <w:szCs w:val="22"/>
              </w:rPr>
            </w:r>
            <w:r w:rsidRPr="009D3164">
              <w:rPr>
                <w:rFonts w:ascii="Arial" w:hAnsi="Arial" w:cs="Arial"/>
                <w:noProof/>
                <w:webHidden/>
                <w:sz w:val="22"/>
                <w:szCs w:val="22"/>
              </w:rPr>
              <w:fldChar w:fldCharType="separate"/>
            </w:r>
            <w:r w:rsidRPr="009D3164">
              <w:rPr>
                <w:rFonts w:ascii="Arial" w:hAnsi="Arial" w:cs="Arial"/>
                <w:noProof/>
                <w:webHidden/>
                <w:sz w:val="22"/>
                <w:szCs w:val="22"/>
              </w:rPr>
              <w:t>3</w:t>
            </w:r>
            <w:r w:rsidRPr="009D3164">
              <w:rPr>
                <w:rFonts w:ascii="Arial" w:hAnsi="Arial" w:cs="Arial"/>
                <w:noProof/>
                <w:webHidden/>
                <w:sz w:val="22"/>
                <w:szCs w:val="22"/>
              </w:rPr>
              <w:fldChar w:fldCharType="end"/>
            </w:r>
          </w:hyperlink>
        </w:p>
        <w:p w14:paraId="13DEF044" w14:textId="70888D5F" w:rsidR="004F69C5" w:rsidRPr="009D3164" w:rsidRDefault="004F69C5" w:rsidP="009D3164">
          <w:pPr>
            <w:pStyle w:val="TOC1"/>
            <w:tabs>
              <w:tab w:val="right" w:leader="dot" w:pos="9350"/>
            </w:tabs>
            <w:spacing w:line="360" w:lineRule="auto"/>
            <w:rPr>
              <w:rFonts w:ascii="Arial" w:eastAsiaTheme="minorEastAsia" w:hAnsi="Arial" w:cs="Arial"/>
              <w:noProof/>
              <w:sz w:val="22"/>
              <w:szCs w:val="22"/>
            </w:rPr>
          </w:pPr>
          <w:hyperlink w:anchor="_Toc213348070" w:history="1">
            <w:r w:rsidRPr="009D3164">
              <w:rPr>
                <w:rStyle w:val="Hyperlink"/>
                <w:rFonts w:ascii="Arial" w:hAnsi="Arial" w:cs="Arial"/>
                <w:noProof/>
                <w:color w:val="auto"/>
                <w:sz w:val="22"/>
                <w:szCs w:val="22"/>
              </w:rPr>
              <w:t>Research Methodologies</w:t>
            </w:r>
            <w:r w:rsidRPr="009D3164">
              <w:rPr>
                <w:rFonts w:ascii="Arial" w:hAnsi="Arial" w:cs="Arial"/>
                <w:noProof/>
                <w:webHidden/>
                <w:sz w:val="22"/>
                <w:szCs w:val="22"/>
              </w:rPr>
              <w:tab/>
            </w:r>
            <w:r w:rsidRPr="009D3164">
              <w:rPr>
                <w:rFonts w:ascii="Arial" w:hAnsi="Arial" w:cs="Arial"/>
                <w:noProof/>
                <w:webHidden/>
                <w:sz w:val="22"/>
                <w:szCs w:val="22"/>
              </w:rPr>
              <w:fldChar w:fldCharType="begin"/>
            </w:r>
            <w:r w:rsidRPr="009D3164">
              <w:rPr>
                <w:rFonts w:ascii="Arial" w:hAnsi="Arial" w:cs="Arial"/>
                <w:noProof/>
                <w:webHidden/>
                <w:sz w:val="22"/>
                <w:szCs w:val="22"/>
              </w:rPr>
              <w:instrText xml:space="preserve"> PAGEREF _Toc213348070 \h </w:instrText>
            </w:r>
            <w:r w:rsidRPr="009D3164">
              <w:rPr>
                <w:rFonts w:ascii="Arial" w:hAnsi="Arial" w:cs="Arial"/>
                <w:noProof/>
                <w:webHidden/>
                <w:sz w:val="22"/>
                <w:szCs w:val="22"/>
              </w:rPr>
            </w:r>
            <w:r w:rsidRPr="009D3164">
              <w:rPr>
                <w:rFonts w:ascii="Arial" w:hAnsi="Arial" w:cs="Arial"/>
                <w:noProof/>
                <w:webHidden/>
                <w:sz w:val="22"/>
                <w:szCs w:val="22"/>
              </w:rPr>
              <w:fldChar w:fldCharType="separate"/>
            </w:r>
            <w:r w:rsidRPr="009D3164">
              <w:rPr>
                <w:rFonts w:ascii="Arial" w:hAnsi="Arial" w:cs="Arial"/>
                <w:noProof/>
                <w:webHidden/>
                <w:sz w:val="22"/>
                <w:szCs w:val="22"/>
              </w:rPr>
              <w:t>4</w:t>
            </w:r>
            <w:r w:rsidRPr="009D3164">
              <w:rPr>
                <w:rFonts w:ascii="Arial" w:hAnsi="Arial" w:cs="Arial"/>
                <w:noProof/>
                <w:webHidden/>
                <w:sz w:val="22"/>
                <w:szCs w:val="22"/>
              </w:rPr>
              <w:fldChar w:fldCharType="end"/>
            </w:r>
          </w:hyperlink>
        </w:p>
        <w:p w14:paraId="6AB4160D" w14:textId="5A50C12A" w:rsidR="004F69C5" w:rsidRPr="009D3164" w:rsidRDefault="004F69C5" w:rsidP="009D3164">
          <w:pPr>
            <w:pStyle w:val="TOC1"/>
            <w:tabs>
              <w:tab w:val="right" w:leader="dot" w:pos="9350"/>
            </w:tabs>
            <w:spacing w:line="360" w:lineRule="auto"/>
            <w:rPr>
              <w:rFonts w:ascii="Arial" w:eastAsiaTheme="minorEastAsia" w:hAnsi="Arial" w:cs="Arial"/>
              <w:noProof/>
              <w:sz w:val="22"/>
              <w:szCs w:val="22"/>
            </w:rPr>
          </w:pPr>
          <w:hyperlink w:anchor="_Toc213348071" w:history="1">
            <w:r w:rsidRPr="009D3164">
              <w:rPr>
                <w:rStyle w:val="Hyperlink"/>
                <w:rFonts w:ascii="Arial" w:hAnsi="Arial" w:cs="Arial"/>
                <w:noProof/>
                <w:color w:val="auto"/>
                <w:sz w:val="22"/>
                <w:szCs w:val="22"/>
              </w:rPr>
              <w:t>Data Collection</w:t>
            </w:r>
            <w:r w:rsidRPr="009D3164">
              <w:rPr>
                <w:rFonts w:ascii="Arial" w:hAnsi="Arial" w:cs="Arial"/>
                <w:noProof/>
                <w:webHidden/>
                <w:sz w:val="22"/>
                <w:szCs w:val="22"/>
              </w:rPr>
              <w:tab/>
            </w:r>
            <w:r w:rsidRPr="009D3164">
              <w:rPr>
                <w:rFonts w:ascii="Arial" w:hAnsi="Arial" w:cs="Arial"/>
                <w:noProof/>
                <w:webHidden/>
                <w:sz w:val="22"/>
                <w:szCs w:val="22"/>
              </w:rPr>
              <w:fldChar w:fldCharType="begin"/>
            </w:r>
            <w:r w:rsidRPr="009D3164">
              <w:rPr>
                <w:rFonts w:ascii="Arial" w:hAnsi="Arial" w:cs="Arial"/>
                <w:noProof/>
                <w:webHidden/>
                <w:sz w:val="22"/>
                <w:szCs w:val="22"/>
              </w:rPr>
              <w:instrText xml:space="preserve"> PAGEREF _Toc213348071 \h </w:instrText>
            </w:r>
            <w:r w:rsidRPr="009D3164">
              <w:rPr>
                <w:rFonts w:ascii="Arial" w:hAnsi="Arial" w:cs="Arial"/>
                <w:noProof/>
                <w:webHidden/>
                <w:sz w:val="22"/>
                <w:szCs w:val="22"/>
              </w:rPr>
            </w:r>
            <w:r w:rsidRPr="009D3164">
              <w:rPr>
                <w:rFonts w:ascii="Arial" w:hAnsi="Arial" w:cs="Arial"/>
                <w:noProof/>
                <w:webHidden/>
                <w:sz w:val="22"/>
                <w:szCs w:val="22"/>
              </w:rPr>
              <w:fldChar w:fldCharType="separate"/>
            </w:r>
            <w:r w:rsidRPr="009D3164">
              <w:rPr>
                <w:rFonts w:ascii="Arial" w:hAnsi="Arial" w:cs="Arial"/>
                <w:noProof/>
                <w:webHidden/>
                <w:sz w:val="22"/>
                <w:szCs w:val="22"/>
              </w:rPr>
              <w:t>6</w:t>
            </w:r>
            <w:r w:rsidRPr="009D3164">
              <w:rPr>
                <w:rFonts w:ascii="Arial" w:hAnsi="Arial" w:cs="Arial"/>
                <w:noProof/>
                <w:webHidden/>
                <w:sz w:val="22"/>
                <w:szCs w:val="22"/>
              </w:rPr>
              <w:fldChar w:fldCharType="end"/>
            </w:r>
          </w:hyperlink>
        </w:p>
        <w:p w14:paraId="19BED727" w14:textId="50C91AD9" w:rsidR="004F69C5" w:rsidRPr="009D3164" w:rsidRDefault="004F69C5" w:rsidP="009D3164">
          <w:pPr>
            <w:pStyle w:val="TOC1"/>
            <w:tabs>
              <w:tab w:val="right" w:leader="dot" w:pos="9350"/>
            </w:tabs>
            <w:spacing w:line="360" w:lineRule="auto"/>
            <w:rPr>
              <w:rFonts w:ascii="Arial" w:eastAsiaTheme="minorEastAsia" w:hAnsi="Arial" w:cs="Arial"/>
              <w:noProof/>
              <w:sz w:val="22"/>
              <w:szCs w:val="22"/>
            </w:rPr>
          </w:pPr>
          <w:hyperlink w:anchor="_Toc213348072" w:history="1">
            <w:r w:rsidRPr="009D3164">
              <w:rPr>
                <w:rStyle w:val="Hyperlink"/>
                <w:rFonts w:ascii="Arial" w:hAnsi="Arial" w:cs="Arial"/>
                <w:noProof/>
                <w:color w:val="auto"/>
                <w:sz w:val="22"/>
                <w:szCs w:val="22"/>
              </w:rPr>
              <w:t>Conclusion</w:t>
            </w:r>
            <w:r w:rsidRPr="009D3164">
              <w:rPr>
                <w:rFonts w:ascii="Arial" w:hAnsi="Arial" w:cs="Arial"/>
                <w:noProof/>
                <w:webHidden/>
                <w:sz w:val="22"/>
                <w:szCs w:val="22"/>
              </w:rPr>
              <w:tab/>
            </w:r>
            <w:r w:rsidRPr="009D3164">
              <w:rPr>
                <w:rFonts w:ascii="Arial" w:hAnsi="Arial" w:cs="Arial"/>
                <w:noProof/>
                <w:webHidden/>
                <w:sz w:val="22"/>
                <w:szCs w:val="22"/>
              </w:rPr>
              <w:fldChar w:fldCharType="begin"/>
            </w:r>
            <w:r w:rsidRPr="009D3164">
              <w:rPr>
                <w:rFonts w:ascii="Arial" w:hAnsi="Arial" w:cs="Arial"/>
                <w:noProof/>
                <w:webHidden/>
                <w:sz w:val="22"/>
                <w:szCs w:val="22"/>
              </w:rPr>
              <w:instrText xml:space="preserve"> PAGEREF _Toc213348072 \h </w:instrText>
            </w:r>
            <w:r w:rsidRPr="009D3164">
              <w:rPr>
                <w:rFonts w:ascii="Arial" w:hAnsi="Arial" w:cs="Arial"/>
                <w:noProof/>
                <w:webHidden/>
                <w:sz w:val="22"/>
                <w:szCs w:val="22"/>
              </w:rPr>
            </w:r>
            <w:r w:rsidRPr="009D3164">
              <w:rPr>
                <w:rFonts w:ascii="Arial" w:hAnsi="Arial" w:cs="Arial"/>
                <w:noProof/>
                <w:webHidden/>
                <w:sz w:val="22"/>
                <w:szCs w:val="22"/>
              </w:rPr>
              <w:fldChar w:fldCharType="separate"/>
            </w:r>
            <w:r w:rsidRPr="009D3164">
              <w:rPr>
                <w:rFonts w:ascii="Arial" w:hAnsi="Arial" w:cs="Arial"/>
                <w:noProof/>
                <w:webHidden/>
                <w:sz w:val="22"/>
                <w:szCs w:val="22"/>
              </w:rPr>
              <w:t>7</w:t>
            </w:r>
            <w:r w:rsidRPr="009D3164">
              <w:rPr>
                <w:rFonts w:ascii="Arial" w:hAnsi="Arial" w:cs="Arial"/>
                <w:noProof/>
                <w:webHidden/>
                <w:sz w:val="22"/>
                <w:szCs w:val="22"/>
              </w:rPr>
              <w:fldChar w:fldCharType="end"/>
            </w:r>
          </w:hyperlink>
        </w:p>
        <w:p w14:paraId="4950B242" w14:textId="01629708" w:rsidR="004F69C5" w:rsidRPr="009D3164" w:rsidRDefault="004F69C5" w:rsidP="009D3164">
          <w:pPr>
            <w:pStyle w:val="TOC1"/>
            <w:tabs>
              <w:tab w:val="right" w:leader="dot" w:pos="9350"/>
            </w:tabs>
            <w:spacing w:line="360" w:lineRule="auto"/>
            <w:rPr>
              <w:rFonts w:ascii="Arial" w:eastAsiaTheme="minorEastAsia" w:hAnsi="Arial" w:cs="Arial"/>
              <w:noProof/>
              <w:sz w:val="22"/>
              <w:szCs w:val="22"/>
            </w:rPr>
          </w:pPr>
          <w:hyperlink w:anchor="_Toc213348073" w:history="1">
            <w:r w:rsidRPr="009D3164">
              <w:rPr>
                <w:rStyle w:val="Hyperlink"/>
                <w:rFonts w:ascii="Arial" w:hAnsi="Arial" w:cs="Arial"/>
                <w:noProof/>
                <w:color w:val="auto"/>
                <w:sz w:val="22"/>
                <w:szCs w:val="22"/>
              </w:rPr>
              <w:t>References</w:t>
            </w:r>
            <w:r w:rsidRPr="009D3164">
              <w:rPr>
                <w:rFonts w:ascii="Arial" w:hAnsi="Arial" w:cs="Arial"/>
                <w:noProof/>
                <w:webHidden/>
                <w:sz w:val="22"/>
                <w:szCs w:val="22"/>
              </w:rPr>
              <w:tab/>
            </w:r>
            <w:r w:rsidRPr="009D3164">
              <w:rPr>
                <w:rFonts w:ascii="Arial" w:hAnsi="Arial" w:cs="Arial"/>
                <w:noProof/>
                <w:webHidden/>
                <w:sz w:val="22"/>
                <w:szCs w:val="22"/>
              </w:rPr>
              <w:fldChar w:fldCharType="begin"/>
            </w:r>
            <w:r w:rsidRPr="009D3164">
              <w:rPr>
                <w:rFonts w:ascii="Arial" w:hAnsi="Arial" w:cs="Arial"/>
                <w:noProof/>
                <w:webHidden/>
                <w:sz w:val="22"/>
                <w:szCs w:val="22"/>
              </w:rPr>
              <w:instrText xml:space="preserve"> PAGEREF _Toc213348073 \h </w:instrText>
            </w:r>
            <w:r w:rsidRPr="009D3164">
              <w:rPr>
                <w:rFonts w:ascii="Arial" w:hAnsi="Arial" w:cs="Arial"/>
                <w:noProof/>
                <w:webHidden/>
                <w:sz w:val="22"/>
                <w:szCs w:val="22"/>
              </w:rPr>
            </w:r>
            <w:r w:rsidRPr="009D3164">
              <w:rPr>
                <w:rFonts w:ascii="Arial" w:hAnsi="Arial" w:cs="Arial"/>
                <w:noProof/>
                <w:webHidden/>
                <w:sz w:val="22"/>
                <w:szCs w:val="22"/>
              </w:rPr>
              <w:fldChar w:fldCharType="separate"/>
            </w:r>
            <w:r w:rsidRPr="009D3164">
              <w:rPr>
                <w:rFonts w:ascii="Arial" w:hAnsi="Arial" w:cs="Arial"/>
                <w:noProof/>
                <w:webHidden/>
                <w:sz w:val="22"/>
                <w:szCs w:val="22"/>
              </w:rPr>
              <w:t>8</w:t>
            </w:r>
            <w:r w:rsidRPr="009D3164">
              <w:rPr>
                <w:rFonts w:ascii="Arial" w:hAnsi="Arial" w:cs="Arial"/>
                <w:noProof/>
                <w:webHidden/>
                <w:sz w:val="22"/>
                <w:szCs w:val="22"/>
              </w:rPr>
              <w:fldChar w:fldCharType="end"/>
            </w:r>
          </w:hyperlink>
        </w:p>
        <w:p w14:paraId="4C924303" w14:textId="37D36592" w:rsidR="004F69C5" w:rsidRPr="009D3164" w:rsidRDefault="004F69C5" w:rsidP="009D3164">
          <w:pPr>
            <w:spacing w:line="360" w:lineRule="auto"/>
            <w:rPr>
              <w:rFonts w:ascii="Arial" w:hAnsi="Arial" w:cs="Arial"/>
              <w:sz w:val="22"/>
              <w:szCs w:val="22"/>
            </w:rPr>
          </w:pPr>
          <w:r w:rsidRPr="009D3164">
            <w:rPr>
              <w:rFonts w:ascii="Arial" w:hAnsi="Arial" w:cs="Arial"/>
              <w:b/>
              <w:bCs/>
              <w:noProof/>
              <w:sz w:val="22"/>
              <w:szCs w:val="22"/>
            </w:rPr>
            <w:fldChar w:fldCharType="end"/>
          </w:r>
        </w:p>
      </w:sdtContent>
    </w:sdt>
    <w:p w14:paraId="4599735F" w14:textId="77777777" w:rsidR="004F69C5" w:rsidRPr="009D3164" w:rsidRDefault="004F69C5" w:rsidP="004F69C5">
      <w:pPr>
        <w:pStyle w:val="Heading1"/>
        <w:rPr>
          <w:rFonts w:ascii="Arial" w:hAnsi="Arial" w:cs="Arial"/>
          <w:sz w:val="22"/>
          <w:szCs w:val="22"/>
        </w:rPr>
      </w:pPr>
    </w:p>
    <w:p w14:paraId="3350119F" w14:textId="77777777" w:rsidR="004F69C5" w:rsidRPr="009D3164" w:rsidRDefault="004F69C5">
      <w:pPr>
        <w:rPr>
          <w:rFonts w:ascii="Arial" w:eastAsiaTheme="majorEastAsia" w:hAnsi="Arial" w:cs="Arial"/>
          <w:b/>
          <w:sz w:val="22"/>
          <w:szCs w:val="22"/>
        </w:rPr>
      </w:pPr>
      <w:r w:rsidRPr="009D3164">
        <w:rPr>
          <w:rFonts w:ascii="Arial" w:hAnsi="Arial" w:cs="Arial"/>
          <w:sz w:val="22"/>
          <w:szCs w:val="22"/>
        </w:rPr>
        <w:br w:type="page"/>
      </w:r>
    </w:p>
    <w:p w14:paraId="48D6517A" w14:textId="77777777" w:rsidR="004F69C5" w:rsidRPr="009D3164" w:rsidRDefault="004F69C5" w:rsidP="004F69C5">
      <w:pPr>
        <w:pStyle w:val="Heading1"/>
        <w:rPr>
          <w:rFonts w:ascii="Arial" w:hAnsi="Arial" w:cs="Arial"/>
          <w:sz w:val="22"/>
          <w:szCs w:val="22"/>
        </w:rPr>
        <w:sectPr w:rsidR="004F69C5" w:rsidRPr="009D3164" w:rsidSect="004F69C5">
          <w:headerReference w:type="default" r:id="rId7"/>
          <w:pgSz w:w="12240" w:h="15840"/>
          <w:pgMar w:top="1440" w:right="1440" w:bottom="1440" w:left="1440" w:header="720" w:footer="720" w:gutter="0"/>
          <w:pgNumType w:fmt="lowerRoman" w:start="1"/>
          <w:cols w:space="720"/>
          <w:docGrid w:linePitch="360"/>
        </w:sectPr>
      </w:pPr>
    </w:p>
    <w:p w14:paraId="0BA2D241" w14:textId="77777777" w:rsidR="000C5FEB" w:rsidRPr="000C5FEB" w:rsidRDefault="000C5FEB" w:rsidP="000C5FEB">
      <w:pPr>
        <w:pStyle w:val="NoSpacing"/>
        <w:spacing w:line="360" w:lineRule="auto"/>
        <w:jc w:val="center"/>
        <w:rPr>
          <w:rFonts w:ascii="Arial" w:hAnsi="Arial" w:cs="Arial"/>
          <w:b/>
          <w:bCs/>
          <w:sz w:val="22"/>
          <w:szCs w:val="22"/>
        </w:rPr>
      </w:pPr>
      <w:bookmarkStart w:id="0" w:name="_Toc213348065"/>
      <w:r w:rsidRPr="000C5FEB">
        <w:rPr>
          <w:rFonts w:ascii="Arial" w:hAnsi="Arial" w:cs="Arial"/>
          <w:b/>
          <w:bCs/>
          <w:sz w:val="22"/>
          <w:szCs w:val="22"/>
        </w:rPr>
        <w:lastRenderedPageBreak/>
        <w:t>HEALTH &amp; SOCIAL CARE</w:t>
      </w:r>
    </w:p>
    <w:p w14:paraId="5F81514F" w14:textId="0068CCDA" w:rsidR="000C5FEB" w:rsidRPr="000C5FEB" w:rsidRDefault="000C5FEB" w:rsidP="000C5FEB">
      <w:pPr>
        <w:pStyle w:val="NoSpacing"/>
        <w:spacing w:line="360" w:lineRule="auto"/>
        <w:jc w:val="center"/>
        <w:rPr>
          <w:rFonts w:ascii="Arial" w:hAnsi="Arial" w:cs="Arial"/>
          <w:b/>
          <w:bCs/>
          <w:sz w:val="22"/>
          <w:szCs w:val="22"/>
        </w:rPr>
      </w:pPr>
      <w:r w:rsidRPr="000C5FEB">
        <w:rPr>
          <w:rFonts w:ascii="Arial" w:hAnsi="Arial" w:cs="Arial"/>
          <w:b/>
          <w:bCs/>
          <w:sz w:val="22"/>
          <w:szCs w:val="22"/>
        </w:rPr>
        <w:t>(Suicide and its impacts)</w:t>
      </w:r>
    </w:p>
    <w:p w14:paraId="057FFB6A" w14:textId="77777777" w:rsidR="000C5FEB" w:rsidRPr="000C5FEB" w:rsidRDefault="000C5FEB" w:rsidP="000C5FEB">
      <w:pPr>
        <w:pStyle w:val="NoSpacing"/>
        <w:spacing w:line="360" w:lineRule="auto"/>
        <w:jc w:val="center"/>
        <w:rPr>
          <w:rFonts w:ascii="Arial" w:hAnsi="Arial" w:cs="Arial"/>
          <w:b/>
          <w:bCs/>
          <w:sz w:val="22"/>
          <w:szCs w:val="22"/>
        </w:rPr>
      </w:pPr>
    </w:p>
    <w:p w14:paraId="47217656" w14:textId="77777777" w:rsidR="000C5FEB" w:rsidRPr="000C5FEB" w:rsidRDefault="000C5FEB" w:rsidP="002D47C5">
      <w:pPr>
        <w:pStyle w:val="NoSpacing"/>
        <w:spacing w:line="360" w:lineRule="auto"/>
        <w:rPr>
          <w:rFonts w:ascii="Arial" w:hAnsi="Arial" w:cs="Arial"/>
          <w:b/>
          <w:bCs/>
          <w:sz w:val="22"/>
          <w:szCs w:val="22"/>
        </w:rPr>
      </w:pPr>
    </w:p>
    <w:p w14:paraId="16101CD7" w14:textId="19DCCFED" w:rsidR="000377BB" w:rsidRPr="000C5FEB" w:rsidRDefault="000377BB" w:rsidP="002D47C5">
      <w:pPr>
        <w:pStyle w:val="NoSpacing"/>
        <w:spacing w:line="360" w:lineRule="auto"/>
        <w:rPr>
          <w:rFonts w:ascii="Arial" w:hAnsi="Arial" w:cs="Arial"/>
          <w:b/>
          <w:bCs/>
          <w:sz w:val="22"/>
          <w:szCs w:val="22"/>
        </w:rPr>
      </w:pPr>
      <w:r w:rsidRPr="000C5FEB">
        <w:rPr>
          <w:rFonts w:ascii="Arial" w:hAnsi="Arial" w:cs="Arial"/>
          <w:b/>
          <w:bCs/>
          <w:sz w:val="22"/>
          <w:szCs w:val="22"/>
        </w:rPr>
        <w:t>Introduction</w:t>
      </w:r>
      <w:bookmarkEnd w:id="0"/>
    </w:p>
    <w:p w14:paraId="032F2333" w14:textId="52B86981" w:rsidR="000377BB" w:rsidRDefault="000377BB" w:rsidP="002D47C5">
      <w:pPr>
        <w:pStyle w:val="NoSpacing"/>
        <w:spacing w:line="360" w:lineRule="auto"/>
        <w:rPr>
          <w:rFonts w:ascii="Arial" w:hAnsi="Arial" w:cs="Arial"/>
          <w:sz w:val="22"/>
          <w:szCs w:val="22"/>
        </w:rPr>
      </w:pPr>
      <w:r w:rsidRPr="009D3164">
        <w:rPr>
          <w:rFonts w:ascii="Arial" w:hAnsi="Arial" w:cs="Arial"/>
          <w:sz w:val="22"/>
          <w:szCs w:val="22"/>
        </w:rPr>
        <w:t xml:space="preserve">Suicide has become a major public health crisis within the UK’s health and social care sector at a rate of approximately 6,000 lives each year (Office for National Statistics, 2023). As a major preventable cause of death, this major health issue touches countless people, families and communities, and places a major strain on health care systems. This report is concerned with suicide as a major issue that requires careful examination of its effects on people in vulnerable groups such as men, young adults, and people who suffer from mental health problems. A consideration of contributory factors and gaps in the system are explored </w:t>
      </w:r>
      <w:r w:rsidR="00B042D3" w:rsidRPr="009D3164">
        <w:rPr>
          <w:rFonts w:ascii="Arial" w:hAnsi="Arial" w:cs="Arial"/>
          <w:sz w:val="22"/>
          <w:szCs w:val="22"/>
        </w:rPr>
        <w:t>to</w:t>
      </w:r>
      <w:r w:rsidRPr="009D3164">
        <w:rPr>
          <w:rFonts w:ascii="Arial" w:hAnsi="Arial" w:cs="Arial"/>
          <w:sz w:val="22"/>
          <w:szCs w:val="22"/>
        </w:rPr>
        <w:t xml:space="preserve"> illustrate the urgent need for greater implementation of effective and serviceable preventative measures, and better availability of service for patients in the health and social care sector.</w:t>
      </w:r>
    </w:p>
    <w:p w14:paraId="1A887506" w14:textId="77777777" w:rsidR="000C5FEB" w:rsidRPr="009D3164" w:rsidRDefault="000C5FEB" w:rsidP="002D47C5">
      <w:pPr>
        <w:pStyle w:val="NoSpacing"/>
        <w:spacing w:line="360" w:lineRule="auto"/>
        <w:rPr>
          <w:rFonts w:ascii="Arial" w:hAnsi="Arial" w:cs="Arial"/>
          <w:sz w:val="22"/>
          <w:szCs w:val="22"/>
        </w:rPr>
      </w:pPr>
    </w:p>
    <w:p w14:paraId="6C1385EF" w14:textId="43112CFA" w:rsidR="004F69C5" w:rsidRPr="000C5FEB" w:rsidRDefault="004F69C5" w:rsidP="002D47C5">
      <w:pPr>
        <w:pStyle w:val="NoSpacing"/>
        <w:spacing w:line="360" w:lineRule="auto"/>
        <w:rPr>
          <w:rFonts w:ascii="Arial" w:hAnsi="Arial" w:cs="Arial"/>
          <w:b/>
          <w:bCs/>
          <w:sz w:val="22"/>
          <w:szCs w:val="22"/>
        </w:rPr>
      </w:pPr>
      <w:bookmarkStart w:id="1" w:name="_Toc213348066"/>
      <w:r w:rsidRPr="000C5FEB">
        <w:rPr>
          <w:rFonts w:ascii="Arial" w:hAnsi="Arial" w:cs="Arial"/>
          <w:b/>
          <w:bCs/>
          <w:sz w:val="22"/>
          <w:szCs w:val="22"/>
        </w:rPr>
        <w:t>Research topic identification</w:t>
      </w:r>
      <w:bookmarkEnd w:id="1"/>
    </w:p>
    <w:p w14:paraId="60042EEA" w14:textId="4E7E4227" w:rsidR="000377BB" w:rsidRPr="009D3164" w:rsidRDefault="00CB7645" w:rsidP="002D47C5">
      <w:pPr>
        <w:pStyle w:val="NoSpacing"/>
        <w:spacing w:line="360" w:lineRule="auto"/>
        <w:rPr>
          <w:rFonts w:ascii="Arial" w:hAnsi="Arial" w:cs="Arial"/>
          <w:sz w:val="22"/>
          <w:szCs w:val="22"/>
        </w:rPr>
      </w:pPr>
      <w:bookmarkStart w:id="2" w:name="_Toc213348067"/>
      <w:r w:rsidRPr="009D3164">
        <w:rPr>
          <w:rFonts w:ascii="Arial" w:hAnsi="Arial" w:cs="Arial"/>
          <w:sz w:val="22"/>
          <w:szCs w:val="22"/>
        </w:rPr>
        <w:t>Description</w:t>
      </w:r>
      <w:r w:rsidR="000377BB" w:rsidRPr="009D3164">
        <w:rPr>
          <w:rFonts w:ascii="Arial" w:hAnsi="Arial" w:cs="Arial"/>
          <w:sz w:val="22"/>
          <w:szCs w:val="22"/>
        </w:rPr>
        <w:t xml:space="preserve"> of the Problem and </w:t>
      </w:r>
      <w:r w:rsidR="00E868ED" w:rsidRPr="009D3164">
        <w:rPr>
          <w:rFonts w:ascii="Arial" w:hAnsi="Arial" w:cs="Arial"/>
          <w:sz w:val="22"/>
          <w:szCs w:val="22"/>
        </w:rPr>
        <w:t>associated groups</w:t>
      </w:r>
      <w:r w:rsidR="000377BB" w:rsidRPr="009D3164">
        <w:rPr>
          <w:rFonts w:ascii="Arial" w:hAnsi="Arial" w:cs="Arial"/>
          <w:sz w:val="22"/>
          <w:szCs w:val="22"/>
        </w:rPr>
        <w:t>.</w:t>
      </w:r>
      <w:bookmarkEnd w:id="2"/>
    </w:p>
    <w:p w14:paraId="103379D5" w14:textId="6CFB1F69" w:rsidR="00436E98" w:rsidRPr="009D3164" w:rsidRDefault="000377BB" w:rsidP="002D47C5">
      <w:pPr>
        <w:pStyle w:val="NoSpacing"/>
        <w:spacing w:line="360" w:lineRule="auto"/>
        <w:rPr>
          <w:rFonts w:ascii="Arial" w:hAnsi="Arial" w:cs="Arial"/>
          <w:sz w:val="22"/>
          <w:szCs w:val="22"/>
        </w:rPr>
      </w:pPr>
      <w:r w:rsidRPr="009D3164">
        <w:rPr>
          <w:rFonts w:ascii="Arial" w:hAnsi="Arial" w:cs="Arial"/>
          <w:sz w:val="22"/>
          <w:szCs w:val="22"/>
        </w:rPr>
        <w:t xml:space="preserve">Suicide is one of the most urgent public health crises that exists today in the UK’s health and social care sector. In England and Wales in 2022 6,069 died from suicides representing a standardised rate of 10.5 suicides per 100,000 of the population (Office for National Statistics, 2023). This figure reveals a persistent problem </w:t>
      </w:r>
      <w:r w:rsidR="00CB7645" w:rsidRPr="009D3164">
        <w:rPr>
          <w:rFonts w:ascii="Arial" w:hAnsi="Arial" w:cs="Arial"/>
          <w:sz w:val="22"/>
          <w:szCs w:val="22"/>
        </w:rPr>
        <w:t>and</w:t>
      </w:r>
      <w:r w:rsidRPr="009D3164">
        <w:rPr>
          <w:rFonts w:ascii="Arial" w:hAnsi="Arial" w:cs="Arial"/>
          <w:sz w:val="22"/>
          <w:szCs w:val="22"/>
        </w:rPr>
        <w:t xml:space="preserve"> highlights a growing burden on healthcare services, families, and communities. The groups which are most affected by this issue are disproportionately men in whom 75.7% of all suicide deaths were recorded in 2022 with exceptional age specific rates being recognised in middle aged men in their 45th to 49th year (25.4 per 100,000). Young adults in the age band 20–24 years also warrant the concern indicated by the trend in death rates accruing over the last few years associated with poor mental health, social isolation, and economic insecurity (Gunnell et al, 2021).</w:t>
      </w:r>
      <w:r w:rsidR="00436E98" w:rsidRPr="009D3164">
        <w:rPr>
          <w:rFonts w:ascii="Arial" w:hAnsi="Arial" w:cs="Arial"/>
          <w:sz w:val="22"/>
          <w:szCs w:val="22"/>
        </w:rPr>
        <w:t xml:space="preserve">  </w:t>
      </w:r>
    </w:p>
    <w:p w14:paraId="602F853F" w14:textId="77777777" w:rsidR="0033244F" w:rsidRPr="009D3164" w:rsidRDefault="0033244F" w:rsidP="002D47C5">
      <w:pPr>
        <w:pStyle w:val="NoSpacing"/>
        <w:spacing w:line="360" w:lineRule="auto"/>
        <w:rPr>
          <w:rFonts w:ascii="Arial" w:hAnsi="Arial" w:cs="Arial"/>
          <w:sz w:val="22"/>
          <w:szCs w:val="22"/>
        </w:rPr>
      </w:pPr>
      <w:r w:rsidRPr="009D3164">
        <w:rPr>
          <w:rFonts w:ascii="Arial" w:hAnsi="Arial" w:cs="Arial"/>
          <w:sz w:val="22"/>
          <w:szCs w:val="22"/>
        </w:rPr>
        <w:t>Other vulnerable populations include those who live in the socioeconomic disadvantage areas, which are associated with a threefold increase in suicide rates compared to regions of affluence. Other dimensions of risk among these populations are added by unemployment, poverty, and poor access to mental health services due to housing instability. Health and social care workers, especially those from mental health and community care, are increasingly affected. High caseloads, emotional burnout, and traumatic exposures resulting from the environment lead to high levels of stress and mental health problems among staff (Johnson et al., 2022).</w:t>
      </w:r>
    </w:p>
    <w:p w14:paraId="35F8F896" w14:textId="1A33586A" w:rsidR="00436E98" w:rsidRPr="000C5FEB" w:rsidRDefault="00436E98" w:rsidP="002D47C5">
      <w:pPr>
        <w:pStyle w:val="NoSpacing"/>
        <w:spacing w:line="360" w:lineRule="auto"/>
        <w:rPr>
          <w:rFonts w:ascii="Arial" w:hAnsi="Arial" w:cs="Arial"/>
          <w:b/>
          <w:bCs/>
          <w:sz w:val="22"/>
          <w:szCs w:val="22"/>
        </w:rPr>
      </w:pPr>
      <w:bookmarkStart w:id="3" w:name="_Toc213348068"/>
      <w:r w:rsidRPr="000C5FEB">
        <w:rPr>
          <w:rFonts w:ascii="Arial" w:hAnsi="Arial" w:cs="Arial"/>
          <w:b/>
          <w:bCs/>
          <w:sz w:val="22"/>
          <w:szCs w:val="22"/>
        </w:rPr>
        <w:lastRenderedPageBreak/>
        <w:t>Justification for Research</w:t>
      </w:r>
      <w:bookmarkEnd w:id="3"/>
    </w:p>
    <w:p w14:paraId="79CEA877" w14:textId="77777777" w:rsidR="00990BF4" w:rsidRPr="009D3164" w:rsidRDefault="00990BF4" w:rsidP="002D47C5">
      <w:pPr>
        <w:pStyle w:val="NoSpacing"/>
        <w:spacing w:line="360" w:lineRule="auto"/>
        <w:rPr>
          <w:rFonts w:ascii="Arial" w:hAnsi="Arial" w:cs="Arial"/>
          <w:sz w:val="22"/>
          <w:szCs w:val="22"/>
        </w:rPr>
      </w:pPr>
      <w:r w:rsidRPr="009D3164">
        <w:rPr>
          <w:rFonts w:ascii="Arial" w:hAnsi="Arial" w:cs="Arial"/>
          <w:sz w:val="22"/>
          <w:szCs w:val="22"/>
        </w:rPr>
        <w:t>Research into suicide is ethically indispensable because the loss is avoidable, while the existing approaches are not yielding sustainable progress. For instance, even with the implementation of the National Suicide Prevention Strategy (Department of Health and Social Care, 2021), suicide deaths are the most common cause of mortality among males aged 50 and under and pose a considerable burden in terms of years of life lost. Addressing this oversight is impossible without examining the current approaches to early intervention, risk evaluation, and service provision and how they are applied among the most vulnerable patient populations. Access to this data can also shed light on how socioeconomic factors interact with the stigma associated with mental disorders and the lack of psychiatric personnel in steering policy development in a balanced and fair direction.</w:t>
      </w:r>
    </w:p>
    <w:p w14:paraId="2713A67D" w14:textId="5F013824" w:rsidR="00990BF4" w:rsidRPr="009D3164" w:rsidRDefault="00990BF4" w:rsidP="002D47C5">
      <w:pPr>
        <w:pStyle w:val="NoSpacing"/>
        <w:spacing w:line="360" w:lineRule="auto"/>
        <w:rPr>
          <w:rFonts w:ascii="Arial" w:hAnsi="Arial" w:cs="Arial"/>
          <w:sz w:val="22"/>
          <w:szCs w:val="22"/>
        </w:rPr>
      </w:pPr>
      <w:r w:rsidRPr="009D3164">
        <w:rPr>
          <w:rFonts w:ascii="Arial" w:hAnsi="Arial" w:cs="Arial"/>
          <w:sz w:val="22"/>
          <w:szCs w:val="22"/>
        </w:rPr>
        <w:t xml:space="preserve">The research allows one to determine the potential success of ongoing or new initiatives, including the NHS Talking Therapies programme and the </w:t>
      </w:r>
      <w:r w:rsidR="00CB7645" w:rsidRPr="009D3164">
        <w:rPr>
          <w:rFonts w:ascii="Arial" w:hAnsi="Arial" w:cs="Arial"/>
          <w:sz w:val="22"/>
          <w:szCs w:val="22"/>
        </w:rPr>
        <w:t>recently unveiled</w:t>
      </w:r>
      <w:r w:rsidRPr="009D3164">
        <w:rPr>
          <w:rFonts w:ascii="Arial" w:hAnsi="Arial" w:cs="Arial"/>
          <w:sz w:val="22"/>
          <w:szCs w:val="22"/>
        </w:rPr>
        <w:t xml:space="preserve"> zero-</w:t>
      </w:r>
      <w:r w:rsidR="00CB7645" w:rsidRPr="009D3164">
        <w:rPr>
          <w:rFonts w:ascii="Arial" w:hAnsi="Arial" w:cs="Arial"/>
          <w:sz w:val="22"/>
          <w:szCs w:val="22"/>
        </w:rPr>
        <w:t>suicide</w:t>
      </w:r>
      <w:r w:rsidRPr="009D3164">
        <w:rPr>
          <w:rFonts w:ascii="Arial" w:hAnsi="Arial" w:cs="Arial"/>
          <w:sz w:val="22"/>
          <w:szCs w:val="22"/>
        </w:rPr>
        <w:t xml:space="preserve"> ambition pilots, and reallocate resources based on the principles of evidence-based practice. </w:t>
      </w:r>
      <w:r w:rsidR="00EE778A" w:rsidRPr="009D3164">
        <w:rPr>
          <w:rFonts w:ascii="Arial" w:hAnsi="Arial" w:cs="Arial"/>
          <w:sz w:val="22"/>
          <w:szCs w:val="22"/>
        </w:rPr>
        <w:t>T</w:t>
      </w:r>
      <w:r w:rsidRPr="009D3164">
        <w:rPr>
          <w:rFonts w:ascii="Arial" w:hAnsi="Arial" w:cs="Arial"/>
          <w:sz w:val="22"/>
          <w:szCs w:val="22"/>
        </w:rPr>
        <w:t>he most frequent issues</w:t>
      </w:r>
      <w:r w:rsidR="00EE778A" w:rsidRPr="009D3164">
        <w:rPr>
          <w:rFonts w:ascii="Arial" w:hAnsi="Arial" w:cs="Arial"/>
          <w:sz w:val="22"/>
          <w:szCs w:val="22"/>
        </w:rPr>
        <w:t xml:space="preserve"> revealed include</w:t>
      </w:r>
      <w:r w:rsidRPr="009D3164">
        <w:rPr>
          <w:rFonts w:ascii="Arial" w:hAnsi="Arial" w:cs="Arial"/>
          <w:sz w:val="22"/>
          <w:szCs w:val="22"/>
        </w:rPr>
        <w:t xml:space="preserve"> wait times and the lack of properly trained specialists, this study can help design integrated care agendas with a focus on prevention. Lowering suicide rates is not possible without systemic changes, and research is the only way to understand the most troubling patterns and adjust law-enforcement and resource allocation accordingly. In the end, this empirical study leads to more saved lives, reduced burden on the healthcare industry, and the ultimate realization of the health and social care system as a more empathetic one.</w:t>
      </w:r>
    </w:p>
    <w:p w14:paraId="287C9727" w14:textId="7AE6E636" w:rsidR="00A21639" w:rsidRPr="009D3164" w:rsidRDefault="00E868ED" w:rsidP="002D47C5">
      <w:pPr>
        <w:pStyle w:val="NoSpacing"/>
        <w:spacing w:line="360" w:lineRule="auto"/>
        <w:rPr>
          <w:rFonts w:ascii="Arial" w:hAnsi="Arial" w:cs="Arial"/>
          <w:sz w:val="22"/>
          <w:szCs w:val="22"/>
        </w:rPr>
      </w:pPr>
      <w:bookmarkStart w:id="4" w:name="_Toc213348069"/>
      <w:r w:rsidRPr="009D3164">
        <w:rPr>
          <w:rFonts w:ascii="Arial" w:hAnsi="Arial" w:cs="Arial"/>
          <w:sz w:val="22"/>
          <w:szCs w:val="22"/>
        </w:rPr>
        <w:t xml:space="preserve">Discussion of </w:t>
      </w:r>
      <w:r w:rsidR="00A21639" w:rsidRPr="009D3164">
        <w:rPr>
          <w:rFonts w:ascii="Arial" w:hAnsi="Arial" w:cs="Arial"/>
          <w:sz w:val="22"/>
          <w:szCs w:val="22"/>
        </w:rPr>
        <w:t>Three Relevant Sources</w:t>
      </w:r>
      <w:bookmarkEnd w:id="4"/>
      <w:r w:rsidR="00A21639" w:rsidRPr="009D3164">
        <w:rPr>
          <w:rFonts w:ascii="Arial" w:hAnsi="Arial" w:cs="Arial"/>
          <w:sz w:val="22"/>
          <w:szCs w:val="22"/>
        </w:rPr>
        <w:t xml:space="preserve"> </w:t>
      </w:r>
    </w:p>
    <w:p w14:paraId="4EBF751B" w14:textId="13C88C9F" w:rsidR="00A21639" w:rsidRPr="009D3164" w:rsidRDefault="005B6AEF" w:rsidP="002D47C5">
      <w:pPr>
        <w:pStyle w:val="NoSpacing"/>
        <w:spacing w:line="360" w:lineRule="auto"/>
        <w:rPr>
          <w:rFonts w:ascii="Arial" w:hAnsi="Arial" w:cs="Arial"/>
          <w:sz w:val="22"/>
          <w:szCs w:val="22"/>
        </w:rPr>
      </w:pPr>
      <w:r w:rsidRPr="009D3164">
        <w:rPr>
          <w:rFonts w:ascii="Arial" w:hAnsi="Arial" w:cs="Arial"/>
          <w:sz w:val="22"/>
          <w:szCs w:val="22"/>
        </w:rPr>
        <w:t xml:space="preserve">1. </w:t>
      </w:r>
      <w:r w:rsidR="00A21639" w:rsidRPr="009D3164">
        <w:rPr>
          <w:rFonts w:ascii="Arial" w:hAnsi="Arial" w:cs="Arial"/>
          <w:sz w:val="22"/>
          <w:szCs w:val="22"/>
        </w:rPr>
        <w:t>Hawton, K., Comabella, C., Haw, C., Saunders, K., &amp; Consolacion, T. (2020). Suicide prevention in mental health services. The Lancet Psychiatry, 7 (5), 458-466. https://doi.org/10.1016/S2215-0366(20)30004-X</w:t>
      </w:r>
    </w:p>
    <w:p w14:paraId="21FC60A8" w14:textId="29E6CE93" w:rsidR="00A21639" w:rsidRPr="009D3164" w:rsidRDefault="00A21639" w:rsidP="002D47C5">
      <w:pPr>
        <w:pStyle w:val="NoSpacing"/>
        <w:spacing w:line="360" w:lineRule="auto"/>
        <w:rPr>
          <w:rFonts w:ascii="Arial" w:hAnsi="Arial" w:cs="Arial"/>
          <w:sz w:val="22"/>
          <w:szCs w:val="22"/>
        </w:rPr>
      </w:pPr>
      <w:r w:rsidRPr="009D3164">
        <w:rPr>
          <w:rFonts w:ascii="Arial" w:hAnsi="Arial" w:cs="Arial"/>
          <w:sz w:val="22"/>
          <w:szCs w:val="22"/>
        </w:rPr>
        <w:t>The article outlines an evaluation of protocols for suicide prevention and prevention of suicide for adults in UK secondary mental services. One of the identified insufficiencies is the lack of data concerning follow-up and care planning after discharge, including the absence of real-time data monitoring and evidence of chief training, which pertain to the aspect of systematic or systemic failure in the CJA system.</w:t>
      </w:r>
    </w:p>
    <w:p w14:paraId="6A14CA52" w14:textId="03914C16" w:rsidR="00A21639" w:rsidRDefault="00A21639" w:rsidP="002D47C5">
      <w:pPr>
        <w:pStyle w:val="NoSpacing"/>
        <w:spacing w:line="360" w:lineRule="auto"/>
        <w:rPr>
          <w:rFonts w:ascii="Arial" w:hAnsi="Arial" w:cs="Arial"/>
          <w:sz w:val="22"/>
          <w:szCs w:val="22"/>
        </w:rPr>
      </w:pPr>
      <w:r w:rsidRPr="009D3164">
        <w:rPr>
          <w:rFonts w:ascii="Arial" w:hAnsi="Arial" w:cs="Arial"/>
          <w:sz w:val="22"/>
          <w:szCs w:val="22"/>
        </w:rPr>
        <w:t xml:space="preserve">Rationale: directly related to failure in the system; extensive information on the </w:t>
      </w:r>
      <w:r w:rsidR="009D3164" w:rsidRPr="009D3164">
        <w:rPr>
          <w:rFonts w:ascii="Arial" w:hAnsi="Arial" w:cs="Arial"/>
          <w:sz w:val="22"/>
          <w:szCs w:val="22"/>
        </w:rPr>
        <w:t>matter examined</w:t>
      </w:r>
      <w:r w:rsidRPr="009D3164">
        <w:rPr>
          <w:rFonts w:ascii="Arial" w:hAnsi="Arial" w:cs="Arial"/>
          <w:sz w:val="22"/>
          <w:szCs w:val="22"/>
        </w:rPr>
        <w:t>.</w:t>
      </w:r>
    </w:p>
    <w:p w14:paraId="614C0FA8" w14:textId="5B735D40" w:rsidR="00D75321" w:rsidRPr="009D3164" w:rsidRDefault="00D75321" w:rsidP="002D47C5">
      <w:pPr>
        <w:pStyle w:val="NoSpacing"/>
        <w:spacing w:line="360" w:lineRule="auto"/>
        <w:rPr>
          <w:rFonts w:ascii="Arial" w:hAnsi="Arial" w:cs="Arial"/>
          <w:sz w:val="22"/>
          <w:szCs w:val="22"/>
        </w:rPr>
      </w:pPr>
    </w:p>
    <w:p w14:paraId="074B678B" w14:textId="6A66F1B7" w:rsidR="00E868ED" w:rsidRPr="009D3164" w:rsidRDefault="00436E98" w:rsidP="002D47C5">
      <w:pPr>
        <w:pStyle w:val="NoSpacing"/>
        <w:spacing w:line="360" w:lineRule="auto"/>
        <w:rPr>
          <w:rFonts w:ascii="Arial" w:hAnsi="Arial" w:cs="Arial"/>
          <w:sz w:val="22"/>
          <w:szCs w:val="22"/>
        </w:rPr>
      </w:pPr>
      <w:r w:rsidRPr="009D3164">
        <w:rPr>
          <w:rFonts w:ascii="Arial" w:hAnsi="Arial" w:cs="Arial"/>
          <w:sz w:val="22"/>
          <w:szCs w:val="22"/>
        </w:rPr>
        <w:lastRenderedPageBreak/>
        <w:t xml:space="preserve">  </w:t>
      </w:r>
      <w:r w:rsidR="00E868ED" w:rsidRPr="009D3164">
        <w:rPr>
          <w:rFonts w:ascii="Arial" w:hAnsi="Arial" w:cs="Arial"/>
          <w:sz w:val="22"/>
          <w:szCs w:val="22"/>
        </w:rPr>
        <w:t>2. Office for National Statistics (</w:t>
      </w:r>
      <w:r w:rsidR="00CB7645" w:rsidRPr="009D3164">
        <w:rPr>
          <w:rFonts w:ascii="Arial" w:hAnsi="Arial" w:cs="Arial"/>
          <w:sz w:val="22"/>
          <w:szCs w:val="22"/>
        </w:rPr>
        <w:t xml:space="preserve">2023) </w:t>
      </w:r>
      <w:r w:rsidR="00E868ED" w:rsidRPr="009D3164">
        <w:rPr>
          <w:rFonts w:ascii="Arial" w:hAnsi="Arial" w:cs="Arial"/>
          <w:sz w:val="22"/>
          <w:szCs w:val="22"/>
        </w:rPr>
        <w:t xml:space="preserve">Suicides in England and Wales: 2022 </w:t>
      </w:r>
      <w:r w:rsidR="00B042D3" w:rsidRPr="009D3164">
        <w:rPr>
          <w:rFonts w:ascii="Arial" w:hAnsi="Arial" w:cs="Arial"/>
          <w:sz w:val="22"/>
          <w:szCs w:val="22"/>
        </w:rPr>
        <w:t>registrations</w:t>
      </w:r>
      <w:r w:rsidR="00E868ED" w:rsidRPr="009D3164">
        <w:rPr>
          <w:rFonts w:ascii="Arial" w:hAnsi="Arial" w:cs="Arial"/>
          <w:sz w:val="22"/>
          <w:szCs w:val="22"/>
        </w:rPr>
        <w:t xml:space="preserve">. </w:t>
      </w:r>
      <w:r w:rsidR="00D75321">
        <w:rPr>
          <w:rFonts w:ascii="Arial" w:hAnsi="Arial" w:cs="Arial"/>
          <w:sz w:val="22"/>
          <w:szCs w:val="22"/>
        </w:rPr>
        <w:t>Available</w:t>
      </w:r>
      <w:r w:rsidR="00E868ED" w:rsidRPr="009D3164">
        <w:rPr>
          <w:rFonts w:ascii="Arial" w:hAnsi="Arial" w:cs="Arial"/>
          <w:sz w:val="22"/>
          <w:szCs w:val="22"/>
        </w:rPr>
        <w:t xml:space="preserve"> at: https://www.ons.gov.uk/peoplepopulationandcommunity/birthsdeathsandmarriages/deaths/bulletins/suicidesintheunitedkingdom/2022registrations </w:t>
      </w:r>
      <w:r w:rsidR="00E868ED" w:rsidRPr="00D37350">
        <w:rPr>
          <w:rFonts w:ascii="Arial" w:hAnsi="Arial" w:cs="Arial"/>
          <w:sz w:val="22"/>
          <w:szCs w:val="22"/>
        </w:rPr>
        <w:t>(26</w:t>
      </w:r>
      <w:r w:rsidR="00D37350" w:rsidRPr="00D37350">
        <w:rPr>
          <w:rFonts w:ascii="Arial" w:hAnsi="Arial" w:cs="Arial"/>
          <w:sz w:val="22"/>
          <w:szCs w:val="22"/>
        </w:rPr>
        <w:t>th October 2025)</w:t>
      </w:r>
      <w:r w:rsidR="00E868ED" w:rsidRPr="00D37350">
        <w:rPr>
          <w:rFonts w:ascii="Arial" w:hAnsi="Arial" w:cs="Arial"/>
          <w:sz w:val="22"/>
          <w:szCs w:val="22"/>
        </w:rPr>
        <w:t>.</w:t>
      </w:r>
    </w:p>
    <w:p w14:paraId="2E195299" w14:textId="77777777" w:rsidR="00E868ED" w:rsidRPr="009D3164" w:rsidRDefault="00E868ED" w:rsidP="002D47C5">
      <w:pPr>
        <w:pStyle w:val="NoSpacing"/>
        <w:spacing w:line="360" w:lineRule="auto"/>
        <w:rPr>
          <w:rFonts w:ascii="Arial" w:hAnsi="Arial" w:cs="Arial"/>
          <w:sz w:val="22"/>
          <w:szCs w:val="22"/>
        </w:rPr>
      </w:pPr>
      <w:r w:rsidRPr="009D3164">
        <w:rPr>
          <w:rFonts w:ascii="Arial" w:hAnsi="Arial" w:cs="Arial"/>
          <w:sz w:val="22"/>
          <w:szCs w:val="22"/>
        </w:rPr>
        <w:t xml:space="preserve">This official report demonstrates granular, verified data on suicide, showing rates across various metrics, including age, gender, region, and method. It shows the continuation of traditional male dominance and emerging trends related to youth. </w:t>
      </w:r>
    </w:p>
    <w:p w14:paraId="4799040D" w14:textId="77777777" w:rsidR="000C5FEB" w:rsidRDefault="00E868ED" w:rsidP="002D47C5">
      <w:pPr>
        <w:pStyle w:val="NoSpacing"/>
        <w:spacing w:line="360" w:lineRule="auto"/>
        <w:rPr>
          <w:rFonts w:ascii="Arial" w:hAnsi="Arial" w:cs="Arial"/>
          <w:sz w:val="22"/>
          <w:szCs w:val="22"/>
        </w:rPr>
      </w:pPr>
      <w:r w:rsidRPr="009D3164">
        <w:rPr>
          <w:rFonts w:ascii="Arial" w:hAnsi="Arial" w:cs="Arial"/>
          <w:sz w:val="22"/>
          <w:szCs w:val="22"/>
        </w:rPr>
        <w:t xml:space="preserve">This report is unique because of its recognition and currency as the principal national source of data. </w:t>
      </w:r>
      <w:r w:rsidR="000C5FEB">
        <w:rPr>
          <w:rFonts w:ascii="Arial" w:hAnsi="Arial" w:cs="Arial"/>
          <w:sz w:val="22"/>
          <w:szCs w:val="22"/>
        </w:rPr>
        <w:t xml:space="preserve"> </w:t>
      </w:r>
    </w:p>
    <w:p w14:paraId="5462D853" w14:textId="0909EF82" w:rsidR="00E868ED" w:rsidRDefault="000C5FEB" w:rsidP="002D47C5">
      <w:pPr>
        <w:pStyle w:val="NoSpacing"/>
        <w:spacing w:line="360" w:lineRule="auto"/>
        <w:rPr>
          <w:rFonts w:ascii="Arial" w:hAnsi="Arial" w:cs="Arial"/>
          <w:sz w:val="22"/>
          <w:szCs w:val="22"/>
        </w:rPr>
      </w:pPr>
      <w:r>
        <w:rPr>
          <w:rFonts w:ascii="Arial" w:hAnsi="Arial" w:cs="Arial"/>
          <w:sz w:val="22"/>
          <w:szCs w:val="22"/>
        </w:rPr>
        <w:t xml:space="preserve">Rationale; </w:t>
      </w:r>
      <w:r w:rsidR="00E868ED" w:rsidRPr="009D3164">
        <w:rPr>
          <w:rFonts w:ascii="Arial" w:hAnsi="Arial" w:cs="Arial"/>
          <w:sz w:val="22"/>
          <w:szCs w:val="22"/>
        </w:rPr>
        <w:t xml:space="preserve">it provides the context for the demographic and geographic statistical data related to the scale of the issue. </w:t>
      </w:r>
    </w:p>
    <w:p w14:paraId="155BD921" w14:textId="77777777" w:rsidR="00D75321" w:rsidRPr="009D3164" w:rsidRDefault="00D75321" w:rsidP="002D47C5">
      <w:pPr>
        <w:pStyle w:val="NoSpacing"/>
        <w:spacing w:line="360" w:lineRule="auto"/>
        <w:rPr>
          <w:rFonts w:ascii="Arial" w:hAnsi="Arial" w:cs="Arial"/>
          <w:sz w:val="22"/>
          <w:szCs w:val="22"/>
        </w:rPr>
      </w:pPr>
    </w:p>
    <w:p w14:paraId="1893B034" w14:textId="77777777" w:rsidR="00E868ED" w:rsidRPr="009D3164" w:rsidRDefault="00E868ED" w:rsidP="002D47C5">
      <w:pPr>
        <w:pStyle w:val="NoSpacing"/>
        <w:spacing w:line="360" w:lineRule="auto"/>
        <w:rPr>
          <w:rFonts w:ascii="Arial" w:hAnsi="Arial" w:cs="Arial"/>
          <w:sz w:val="22"/>
          <w:szCs w:val="22"/>
        </w:rPr>
      </w:pPr>
      <w:r w:rsidRPr="009D3164">
        <w:rPr>
          <w:rFonts w:ascii="Arial" w:hAnsi="Arial" w:cs="Arial"/>
          <w:sz w:val="22"/>
          <w:szCs w:val="22"/>
        </w:rPr>
        <w:t>3. Gunnell, D. et al. (2021) ‘The impact of socioeconomic factors on suicide rates’, Journal of Public Health, 43(2), pp. 301–309</w:t>
      </w:r>
    </w:p>
    <w:p w14:paraId="256A2CAE" w14:textId="77777777" w:rsidR="00E868ED" w:rsidRPr="009D3164" w:rsidRDefault="00E868ED" w:rsidP="002D47C5">
      <w:pPr>
        <w:pStyle w:val="NoSpacing"/>
        <w:spacing w:line="360" w:lineRule="auto"/>
        <w:rPr>
          <w:rFonts w:ascii="Arial" w:hAnsi="Arial" w:cs="Arial"/>
          <w:sz w:val="22"/>
          <w:szCs w:val="22"/>
        </w:rPr>
      </w:pPr>
      <w:r w:rsidRPr="009D3164">
        <w:rPr>
          <w:rFonts w:ascii="Arial" w:hAnsi="Arial" w:cs="Arial"/>
          <w:sz w:val="22"/>
          <w:szCs w:val="22"/>
        </w:rPr>
        <w:t xml:space="preserve">This study uses longitudinal data to identify and illustrate strong, area-level correlations between different facets of suicide risk, including deprivation and unemployment, particularly in the northern regions of England. </w:t>
      </w:r>
    </w:p>
    <w:p w14:paraId="5176A03A" w14:textId="77777777" w:rsidR="00E868ED" w:rsidRPr="009D3164" w:rsidRDefault="00E868ED" w:rsidP="002D47C5">
      <w:pPr>
        <w:pStyle w:val="NoSpacing"/>
        <w:spacing w:line="360" w:lineRule="auto"/>
        <w:rPr>
          <w:rFonts w:ascii="Arial" w:hAnsi="Arial" w:cs="Arial"/>
          <w:sz w:val="22"/>
          <w:szCs w:val="22"/>
        </w:rPr>
      </w:pPr>
      <w:r w:rsidRPr="009D3164">
        <w:rPr>
          <w:rFonts w:ascii="Arial" w:hAnsi="Arial" w:cs="Arial"/>
          <w:sz w:val="22"/>
          <w:szCs w:val="22"/>
        </w:rPr>
        <w:t>Rationale: Strong methodological focus on the social determinants of health, as well as the suicide context. It provides the evidence needed to broaden the clinical focus of proposed policies designed to improve health equity.</w:t>
      </w:r>
    </w:p>
    <w:p w14:paraId="7C47A1EA" w14:textId="77777777" w:rsidR="005B6AEF" w:rsidRPr="009D3164" w:rsidRDefault="005B6AEF" w:rsidP="002D47C5">
      <w:pPr>
        <w:pStyle w:val="NoSpacing"/>
        <w:spacing w:line="360" w:lineRule="auto"/>
        <w:rPr>
          <w:rFonts w:ascii="Arial" w:hAnsi="Arial" w:cs="Arial"/>
          <w:sz w:val="22"/>
          <w:szCs w:val="22"/>
        </w:rPr>
      </w:pPr>
      <w:bookmarkStart w:id="5" w:name="_Toc213348070"/>
      <w:r w:rsidRPr="009D3164">
        <w:rPr>
          <w:rFonts w:ascii="Arial" w:hAnsi="Arial" w:cs="Arial"/>
          <w:sz w:val="22"/>
          <w:szCs w:val="22"/>
        </w:rPr>
        <w:t>Research Methodologies</w:t>
      </w:r>
      <w:bookmarkEnd w:id="5"/>
    </w:p>
    <w:p w14:paraId="0FD84D88" w14:textId="2FEA04CD" w:rsidR="004E0C84" w:rsidRPr="009D3164" w:rsidRDefault="005B6AEF" w:rsidP="002D47C5">
      <w:pPr>
        <w:pStyle w:val="NoSpacing"/>
        <w:spacing w:line="360" w:lineRule="auto"/>
        <w:rPr>
          <w:rFonts w:ascii="Arial" w:hAnsi="Arial" w:cs="Arial"/>
          <w:sz w:val="22"/>
          <w:szCs w:val="22"/>
        </w:rPr>
      </w:pPr>
      <w:r w:rsidRPr="009D3164">
        <w:rPr>
          <w:rFonts w:ascii="Arial" w:hAnsi="Arial" w:cs="Arial"/>
          <w:sz w:val="22"/>
          <w:szCs w:val="22"/>
        </w:rPr>
        <w:t xml:space="preserve">Quantitative research focuses on numerical data in the measurement and analysis of patterns, utilizing tools such as surveys, statistical databases, or randomized controlled trials. It produces objective, generalizable results ideal for establishing suicide rates, demographic trends, or intervention efficacy across large populations (Creswell &amp; Creswell, 2018). </w:t>
      </w:r>
      <w:r w:rsidR="004E0C84" w:rsidRPr="009D3164">
        <w:rPr>
          <w:rFonts w:ascii="Arial" w:hAnsi="Arial" w:cs="Arial"/>
          <w:sz w:val="22"/>
          <w:szCs w:val="22"/>
        </w:rPr>
        <w:t xml:space="preserve">Nevertheless, there can be a lack of </w:t>
      </w:r>
      <w:r w:rsidR="00CB7645" w:rsidRPr="009D3164">
        <w:rPr>
          <w:rFonts w:ascii="Arial" w:hAnsi="Arial" w:cs="Arial"/>
          <w:sz w:val="22"/>
          <w:szCs w:val="22"/>
        </w:rPr>
        <w:t>understanding</w:t>
      </w:r>
      <w:r w:rsidR="004E0C84" w:rsidRPr="009D3164">
        <w:rPr>
          <w:rFonts w:ascii="Arial" w:hAnsi="Arial" w:cs="Arial"/>
          <w:sz w:val="22"/>
          <w:szCs w:val="22"/>
        </w:rPr>
        <w:t xml:space="preserve">, </w:t>
      </w:r>
      <w:r w:rsidR="00B042D3" w:rsidRPr="009D3164">
        <w:rPr>
          <w:rFonts w:ascii="Arial" w:hAnsi="Arial" w:cs="Arial"/>
          <w:sz w:val="22"/>
          <w:szCs w:val="22"/>
        </w:rPr>
        <w:t>experience</w:t>
      </w:r>
      <w:r w:rsidR="004E0C84" w:rsidRPr="009D3164">
        <w:rPr>
          <w:rFonts w:ascii="Arial" w:hAnsi="Arial" w:cs="Arial"/>
          <w:sz w:val="22"/>
          <w:szCs w:val="22"/>
        </w:rPr>
        <w:t xml:space="preserve">, or contextual complexities. Roberts contrasts this by performing qualitative studies where subjective meanings are explained, interviewing, utilizing focus groups, or performing thematic case note analysis. Roberts </w:t>
      </w:r>
      <w:r w:rsidR="00CB7645" w:rsidRPr="009D3164">
        <w:rPr>
          <w:rFonts w:ascii="Arial" w:hAnsi="Arial" w:cs="Arial"/>
          <w:sz w:val="22"/>
          <w:szCs w:val="22"/>
        </w:rPr>
        <w:t>can</w:t>
      </w:r>
      <w:r w:rsidR="004E0C84" w:rsidRPr="009D3164">
        <w:rPr>
          <w:rFonts w:ascii="Arial" w:hAnsi="Arial" w:cs="Arial"/>
          <w:sz w:val="22"/>
          <w:szCs w:val="22"/>
        </w:rPr>
        <w:t xml:space="preserve"> gain a valuable understanding of distinct, personal, lived, struggles along with stigma, and barriers within care pathways; of which the struggles lack generalizability and are more closely prone to biases of the researcher.  </w:t>
      </w:r>
    </w:p>
    <w:p w14:paraId="0F7C7896" w14:textId="77777777" w:rsidR="00A44C97" w:rsidRPr="009D3164" w:rsidRDefault="004E0C84" w:rsidP="002D47C5">
      <w:pPr>
        <w:pStyle w:val="NoSpacing"/>
        <w:spacing w:line="360" w:lineRule="auto"/>
        <w:rPr>
          <w:rFonts w:ascii="Arial" w:hAnsi="Arial" w:cs="Arial"/>
          <w:sz w:val="22"/>
          <w:szCs w:val="22"/>
        </w:rPr>
      </w:pPr>
      <w:r w:rsidRPr="009D3164">
        <w:rPr>
          <w:rFonts w:ascii="Arial" w:hAnsi="Arial" w:cs="Arial"/>
          <w:sz w:val="22"/>
          <w:szCs w:val="22"/>
        </w:rPr>
        <w:t xml:space="preserve">For this research, suicide within the health and social care context in the UK, a mixed methods approach will be used. </w:t>
      </w:r>
      <w:r w:rsidR="005B6AEF" w:rsidRPr="009D3164">
        <w:rPr>
          <w:rFonts w:ascii="Arial" w:hAnsi="Arial" w:cs="Arial"/>
          <w:sz w:val="22"/>
          <w:szCs w:val="22"/>
        </w:rPr>
        <w:t xml:space="preserve">Quantitative data, arising from sources such as the Office for National Statistics (2023), will quantify the prevalence, gender disparities, and regional variations to </w:t>
      </w:r>
      <w:r w:rsidR="005B6AEF" w:rsidRPr="009D3164">
        <w:rPr>
          <w:rFonts w:ascii="Arial" w:hAnsi="Arial" w:cs="Arial"/>
          <w:sz w:val="22"/>
          <w:szCs w:val="22"/>
        </w:rPr>
        <w:lastRenderedPageBreak/>
        <w:t xml:space="preserve">establish the scale and urgency of the issue. Qualitative data, obtained from existing interview-based studies or policy reports (e.g., Hawton et al., 2020), will help explain systemic failures, such as delays in crisis response or gaps in staff training. </w:t>
      </w:r>
      <w:r w:rsidRPr="009D3164">
        <w:rPr>
          <w:rFonts w:ascii="Arial" w:hAnsi="Arial" w:cs="Arial"/>
          <w:sz w:val="22"/>
          <w:szCs w:val="22"/>
        </w:rPr>
        <w:t xml:space="preserve">This would be fitting, given that suicide is at once a quantifiable outcome from a public health perspective, and a very human experience, being one affected by social, psychological and organizational components; the former would provide statistical strength and the latter depth of context, so that more evidence-based recommendations for policy could be made, that not only elaborate on how many are affected, but also why current structures are inadequate. In this way it is consistent with national investigations into this area, for example the National Suicide Prevention Strategy (Department of Health and Social Care, 2023) which advocates multi-faceted evidence to underpin any reform. </w:t>
      </w:r>
    </w:p>
    <w:p w14:paraId="47B9CD15" w14:textId="77777777" w:rsidR="00A44C97" w:rsidRPr="009D3164" w:rsidRDefault="004E0C84" w:rsidP="002D47C5">
      <w:pPr>
        <w:pStyle w:val="NoSpacing"/>
        <w:spacing w:line="360" w:lineRule="auto"/>
        <w:rPr>
          <w:rFonts w:ascii="Arial" w:hAnsi="Arial" w:cs="Arial"/>
          <w:sz w:val="22"/>
          <w:szCs w:val="22"/>
        </w:rPr>
      </w:pPr>
      <w:bookmarkStart w:id="6" w:name="_Toc213348071"/>
      <w:r w:rsidRPr="009D3164">
        <w:rPr>
          <w:rFonts w:ascii="Arial" w:hAnsi="Arial" w:cs="Arial"/>
          <w:sz w:val="22"/>
          <w:szCs w:val="22"/>
        </w:rPr>
        <w:t>Data Collection</w:t>
      </w:r>
      <w:bookmarkEnd w:id="6"/>
      <w:r w:rsidRPr="009D3164">
        <w:rPr>
          <w:rFonts w:ascii="Arial" w:hAnsi="Arial" w:cs="Arial"/>
          <w:sz w:val="22"/>
          <w:szCs w:val="22"/>
        </w:rPr>
        <w:t xml:space="preserve"> </w:t>
      </w:r>
    </w:p>
    <w:p w14:paraId="4017BCB7" w14:textId="4BD509B1" w:rsidR="00331957" w:rsidRPr="009D3164" w:rsidRDefault="004E0C84" w:rsidP="002D47C5">
      <w:pPr>
        <w:pStyle w:val="NoSpacing"/>
        <w:spacing w:line="360" w:lineRule="auto"/>
        <w:rPr>
          <w:rFonts w:ascii="Arial" w:hAnsi="Arial" w:cs="Arial"/>
          <w:sz w:val="22"/>
          <w:szCs w:val="22"/>
        </w:rPr>
      </w:pPr>
      <w:r w:rsidRPr="009D3164">
        <w:rPr>
          <w:rFonts w:ascii="Arial" w:hAnsi="Arial" w:cs="Arial"/>
          <w:sz w:val="22"/>
          <w:szCs w:val="22"/>
        </w:rPr>
        <w:t xml:space="preserve">Primary data will be collected through primary investigation, direct collection of original </w:t>
      </w:r>
      <w:r w:rsidR="00CB7645" w:rsidRPr="009D3164">
        <w:rPr>
          <w:rFonts w:ascii="Arial" w:hAnsi="Arial" w:cs="Arial"/>
          <w:sz w:val="22"/>
          <w:szCs w:val="22"/>
        </w:rPr>
        <w:t>evidence,</w:t>
      </w:r>
      <w:r w:rsidRPr="009D3164">
        <w:rPr>
          <w:rFonts w:ascii="Arial" w:hAnsi="Arial" w:cs="Arial"/>
          <w:sz w:val="22"/>
          <w:szCs w:val="22"/>
        </w:rPr>
        <w:t xml:space="preserve"> for example through research questionnaires, semi-structured interviews or focus-groups with relevant stakeholders. Interviewing mental health nurses about their assessment of suicide risk or surveying patients about barriers to help-seeking </w:t>
      </w:r>
      <w:r w:rsidR="00CB7645" w:rsidRPr="009D3164">
        <w:rPr>
          <w:rFonts w:ascii="Arial" w:hAnsi="Arial" w:cs="Arial"/>
          <w:sz w:val="22"/>
          <w:szCs w:val="22"/>
        </w:rPr>
        <w:t>behavior</w:t>
      </w:r>
      <w:r w:rsidRPr="009D3164">
        <w:rPr>
          <w:rFonts w:ascii="Arial" w:hAnsi="Arial" w:cs="Arial"/>
          <w:sz w:val="22"/>
          <w:szCs w:val="22"/>
        </w:rPr>
        <w:t xml:space="preserve"> might yield context specific findings in relation to practice in the NHS.</w:t>
      </w:r>
      <w:r w:rsidR="00331957" w:rsidRPr="009D3164">
        <w:rPr>
          <w:rFonts w:ascii="Arial" w:hAnsi="Arial" w:cs="Arial"/>
          <w:sz w:val="22"/>
          <w:szCs w:val="22"/>
        </w:rPr>
        <w:t xml:space="preserve"> Primary methods, while offering high relevance and control over variables, require a great deal of time, ethical clearance, participant recruitment, and skills in data analysis-all beyond the scope of this report.</w:t>
      </w:r>
    </w:p>
    <w:p w14:paraId="69AF8C8C" w14:textId="07EAAA7F" w:rsidR="00331957" w:rsidRPr="009D3164" w:rsidRDefault="00331957" w:rsidP="002D47C5">
      <w:pPr>
        <w:pStyle w:val="NoSpacing"/>
        <w:spacing w:line="360" w:lineRule="auto"/>
        <w:rPr>
          <w:rFonts w:ascii="Arial" w:hAnsi="Arial" w:cs="Arial"/>
          <w:sz w:val="22"/>
          <w:szCs w:val="22"/>
        </w:rPr>
      </w:pPr>
      <w:r w:rsidRPr="009D3164">
        <w:rPr>
          <w:rFonts w:ascii="Arial" w:hAnsi="Arial" w:cs="Arial"/>
          <w:sz w:val="22"/>
          <w:szCs w:val="22"/>
        </w:rPr>
        <w:t>On the other hand, secondary data collection relies on already existing sources, previously validated, and includes government statistics, peer-reviewed journals, NHS audits, and policy documents. Immediately available, cost-effective, and highly validated, these will provide broad evidence from national and regional levels; thus, this secondary data will be used in this research about suicide within the UK's health and social care. Major sources will look at data on mortality rates and demographics by the Office for National Statistics (2023) and the evaluation of clinical pathways by Hawton et al. (2020)</w:t>
      </w:r>
      <w:r w:rsidR="00A44C97" w:rsidRPr="009D3164">
        <w:rPr>
          <w:rFonts w:ascii="Arial" w:hAnsi="Arial" w:cs="Arial"/>
          <w:sz w:val="22"/>
          <w:szCs w:val="22"/>
        </w:rPr>
        <w:t xml:space="preserve">. </w:t>
      </w:r>
    </w:p>
    <w:p w14:paraId="0EAFCF6C" w14:textId="77777777" w:rsidR="00331957" w:rsidRPr="009D3164" w:rsidRDefault="00331957" w:rsidP="002D47C5">
      <w:pPr>
        <w:pStyle w:val="NoSpacing"/>
        <w:spacing w:line="360" w:lineRule="auto"/>
        <w:rPr>
          <w:rFonts w:ascii="Arial" w:hAnsi="Arial" w:cs="Arial"/>
          <w:sz w:val="22"/>
          <w:szCs w:val="22"/>
        </w:rPr>
      </w:pPr>
      <w:bookmarkStart w:id="7" w:name="_Toc213348072"/>
      <w:r w:rsidRPr="009D3164">
        <w:rPr>
          <w:rFonts w:ascii="Arial" w:hAnsi="Arial" w:cs="Arial"/>
          <w:sz w:val="22"/>
          <w:szCs w:val="22"/>
        </w:rPr>
        <w:t>Conclusion</w:t>
      </w:r>
      <w:bookmarkEnd w:id="7"/>
    </w:p>
    <w:p w14:paraId="1C598111" w14:textId="1375393D" w:rsidR="00C43A02" w:rsidRPr="009D3164" w:rsidRDefault="00331957" w:rsidP="002D47C5">
      <w:pPr>
        <w:pStyle w:val="NoSpacing"/>
        <w:spacing w:line="360" w:lineRule="auto"/>
        <w:rPr>
          <w:rFonts w:ascii="Arial" w:hAnsi="Arial" w:cs="Arial"/>
          <w:sz w:val="22"/>
          <w:szCs w:val="22"/>
        </w:rPr>
      </w:pPr>
      <w:r w:rsidRPr="009D3164">
        <w:rPr>
          <w:rFonts w:ascii="Arial" w:hAnsi="Arial" w:cs="Arial"/>
          <w:sz w:val="22"/>
          <w:szCs w:val="22"/>
        </w:rPr>
        <w:t xml:space="preserve">This report was able to highlight that suicide, although a preventable crisis, keeps on rising in the UK health and social care sector, </w:t>
      </w:r>
      <w:r w:rsidR="00D958BE" w:rsidRPr="009D3164">
        <w:rPr>
          <w:rFonts w:ascii="Arial" w:hAnsi="Arial" w:cs="Arial"/>
          <w:sz w:val="22"/>
          <w:szCs w:val="22"/>
        </w:rPr>
        <w:t xml:space="preserve">claiming </w:t>
      </w:r>
      <w:r w:rsidR="009D3164" w:rsidRPr="009D3164">
        <w:rPr>
          <w:rFonts w:ascii="Arial" w:hAnsi="Arial" w:cs="Arial"/>
          <w:sz w:val="22"/>
          <w:szCs w:val="22"/>
        </w:rPr>
        <w:t>lives,</w:t>
      </w:r>
      <w:r w:rsidRPr="009D3164">
        <w:rPr>
          <w:rFonts w:ascii="Arial" w:hAnsi="Arial" w:cs="Arial"/>
          <w:sz w:val="22"/>
          <w:szCs w:val="22"/>
        </w:rPr>
        <w:t xml:space="preserve"> and it disproportionately affects men, young adults, and the communities of deprivation due to systemic shortfalls. </w:t>
      </w:r>
      <w:r w:rsidR="00A44C97" w:rsidRPr="009D3164">
        <w:rPr>
          <w:rFonts w:ascii="Arial" w:hAnsi="Arial" w:cs="Arial"/>
          <w:sz w:val="22"/>
          <w:szCs w:val="22"/>
        </w:rPr>
        <w:t xml:space="preserve">The data provided </w:t>
      </w:r>
      <w:r w:rsidR="008F1B4C" w:rsidRPr="009D3164">
        <w:rPr>
          <w:rFonts w:ascii="Arial" w:hAnsi="Arial" w:cs="Arial"/>
          <w:sz w:val="22"/>
          <w:szCs w:val="22"/>
        </w:rPr>
        <w:t xml:space="preserve">herein </w:t>
      </w:r>
      <w:r w:rsidR="00A44C97" w:rsidRPr="009D3164">
        <w:rPr>
          <w:rFonts w:ascii="Arial" w:hAnsi="Arial" w:cs="Arial"/>
          <w:sz w:val="22"/>
          <w:szCs w:val="22"/>
        </w:rPr>
        <w:t xml:space="preserve">documents the extent of the issue regarding attendant numbers for people with suicidal Ideation whilst </w:t>
      </w:r>
      <w:r w:rsidR="008F1B4C" w:rsidRPr="009D3164">
        <w:rPr>
          <w:rFonts w:ascii="Arial" w:hAnsi="Arial" w:cs="Arial"/>
          <w:sz w:val="22"/>
          <w:szCs w:val="22"/>
        </w:rPr>
        <w:t>other studies</w:t>
      </w:r>
      <w:r w:rsidR="00A44C97" w:rsidRPr="009D3164">
        <w:rPr>
          <w:rFonts w:ascii="Arial" w:hAnsi="Arial" w:cs="Arial"/>
          <w:sz w:val="22"/>
          <w:szCs w:val="22"/>
        </w:rPr>
        <w:t xml:space="preserve"> have highlighted the limitations of services. A mixed methods design based on secondary data is the most appropriate method to offer both </w:t>
      </w:r>
      <w:r w:rsidR="00CB7645" w:rsidRPr="009D3164">
        <w:rPr>
          <w:rFonts w:ascii="Arial" w:hAnsi="Arial" w:cs="Arial"/>
          <w:sz w:val="22"/>
          <w:szCs w:val="22"/>
        </w:rPr>
        <w:t>statistical</w:t>
      </w:r>
      <w:r w:rsidR="00A44C97" w:rsidRPr="009D3164">
        <w:rPr>
          <w:rFonts w:ascii="Arial" w:hAnsi="Arial" w:cs="Arial"/>
          <w:sz w:val="22"/>
          <w:szCs w:val="22"/>
        </w:rPr>
        <w:t xml:space="preserve"> </w:t>
      </w:r>
      <w:r w:rsidR="00CB7645" w:rsidRPr="009D3164">
        <w:rPr>
          <w:rFonts w:ascii="Arial" w:hAnsi="Arial" w:cs="Arial"/>
          <w:sz w:val="22"/>
          <w:szCs w:val="22"/>
        </w:rPr>
        <w:t>rigor</w:t>
      </w:r>
      <w:r w:rsidR="00A44C97" w:rsidRPr="009D3164">
        <w:rPr>
          <w:rFonts w:ascii="Arial" w:hAnsi="Arial" w:cs="Arial"/>
          <w:sz w:val="22"/>
          <w:szCs w:val="22"/>
        </w:rPr>
        <w:t xml:space="preserve"> and the understanding of context required.</w:t>
      </w:r>
      <w:r w:rsidRPr="009D3164">
        <w:rPr>
          <w:rFonts w:ascii="Arial" w:hAnsi="Arial" w:cs="Arial"/>
          <w:sz w:val="22"/>
          <w:szCs w:val="22"/>
        </w:rPr>
        <w:t xml:space="preserve"> Findings emphasize increased commitment to investment in </w:t>
      </w:r>
      <w:r w:rsidRPr="009D3164">
        <w:rPr>
          <w:rFonts w:ascii="Arial" w:hAnsi="Arial" w:cs="Arial"/>
          <w:sz w:val="22"/>
          <w:szCs w:val="22"/>
        </w:rPr>
        <w:lastRenderedPageBreak/>
        <w:t>mental health, integration of care pathways, and campaigns aimed at reducing stigma. It is expected that the evidence elicited from this research shall bring systemic reforms, better prevention, and hence save lives across the UK's health and social care landscape.</w:t>
      </w:r>
      <w:r w:rsidR="00C43A02" w:rsidRPr="009D3164">
        <w:rPr>
          <w:rFonts w:ascii="Arial" w:hAnsi="Arial" w:cs="Arial"/>
          <w:sz w:val="22"/>
          <w:szCs w:val="22"/>
        </w:rPr>
        <w:br w:type="page"/>
      </w:r>
    </w:p>
    <w:p w14:paraId="0AA4CE0B" w14:textId="4F2D6A72" w:rsidR="009E1E46" w:rsidRPr="009D3164" w:rsidRDefault="009E1E46" w:rsidP="002D47C5">
      <w:pPr>
        <w:pStyle w:val="NoSpacing"/>
        <w:spacing w:line="360" w:lineRule="auto"/>
        <w:rPr>
          <w:rFonts w:ascii="Arial" w:hAnsi="Arial" w:cs="Arial"/>
          <w:sz w:val="22"/>
          <w:szCs w:val="22"/>
        </w:rPr>
      </w:pPr>
      <w:bookmarkStart w:id="8" w:name="_Toc213348073"/>
      <w:r w:rsidRPr="009D3164">
        <w:rPr>
          <w:rFonts w:ascii="Arial" w:hAnsi="Arial" w:cs="Arial"/>
          <w:sz w:val="22"/>
          <w:szCs w:val="22"/>
        </w:rPr>
        <w:lastRenderedPageBreak/>
        <w:t>References</w:t>
      </w:r>
      <w:bookmarkEnd w:id="8"/>
    </w:p>
    <w:p w14:paraId="4A8860CF" w14:textId="4F80B8A6" w:rsidR="009E1E46" w:rsidRPr="009D3164" w:rsidRDefault="009E1E46" w:rsidP="002D47C5">
      <w:pPr>
        <w:pStyle w:val="NoSpacing"/>
        <w:spacing w:line="360" w:lineRule="auto"/>
        <w:rPr>
          <w:rFonts w:ascii="Arial" w:hAnsi="Arial" w:cs="Arial"/>
          <w:sz w:val="22"/>
          <w:szCs w:val="22"/>
        </w:rPr>
      </w:pPr>
      <w:r w:rsidRPr="009D3164">
        <w:rPr>
          <w:rFonts w:ascii="Arial" w:hAnsi="Arial" w:cs="Arial"/>
          <w:sz w:val="22"/>
          <w:szCs w:val="22"/>
        </w:rPr>
        <w:t xml:space="preserve">Creswell, J. W. and Creswell, J. D. (2018) </w:t>
      </w:r>
      <w:r w:rsidRPr="009D3164">
        <w:rPr>
          <w:rFonts w:ascii="Arial" w:hAnsi="Arial" w:cs="Arial"/>
          <w:i/>
          <w:iCs/>
          <w:sz w:val="22"/>
          <w:szCs w:val="22"/>
        </w:rPr>
        <w:t>Research design: qualitative, quantitative, and mixed methods approaches</w:t>
      </w:r>
      <w:r w:rsidRPr="009D3164">
        <w:rPr>
          <w:rFonts w:ascii="Arial" w:hAnsi="Arial" w:cs="Arial"/>
          <w:sz w:val="22"/>
          <w:szCs w:val="22"/>
        </w:rPr>
        <w:t xml:space="preserve">. 5th edn. London: SAGE Publications.  </w:t>
      </w:r>
    </w:p>
    <w:p w14:paraId="6CF6C508" w14:textId="50258644" w:rsidR="009E1E46" w:rsidRPr="009D3164" w:rsidRDefault="009E1E46" w:rsidP="002D47C5">
      <w:pPr>
        <w:pStyle w:val="NoSpacing"/>
        <w:spacing w:line="360" w:lineRule="auto"/>
        <w:rPr>
          <w:rFonts w:ascii="Arial" w:hAnsi="Arial" w:cs="Arial"/>
          <w:sz w:val="22"/>
          <w:szCs w:val="22"/>
        </w:rPr>
      </w:pPr>
      <w:r w:rsidRPr="009D3164">
        <w:rPr>
          <w:rFonts w:ascii="Arial" w:hAnsi="Arial" w:cs="Arial"/>
          <w:sz w:val="22"/>
          <w:szCs w:val="22"/>
        </w:rPr>
        <w:t xml:space="preserve">Department of Health and Social Care (2023) </w:t>
      </w:r>
      <w:r w:rsidRPr="009D3164">
        <w:rPr>
          <w:rFonts w:ascii="Arial" w:hAnsi="Arial" w:cs="Arial"/>
          <w:i/>
          <w:iCs/>
          <w:sz w:val="22"/>
          <w:szCs w:val="22"/>
        </w:rPr>
        <w:t>Suicide prevention in England: 5-year cross-sector strategy</w:t>
      </w:r>
      <w:r w:rsidRPr="009D3164">
        <w:rPr>
          <w:rFonts w:ascii="Arial" w:hAnsi="Arial" w:cs="Arial"/>
          <w:sz w:val="22"/>
          <w:szCs w:val="22"/>
        </w:rPr>
        <w:t xml:space="preserve">. London: HM Government. Available at: https://www.gov.uk/government/publications/suicide-prevention-strategy-for-england-2023-to-2028 (Accessed: 26 October 2025).  </w:t>
      </w:r>
    </w:p>
    <w:p w14:paraId="51F1A9F5" w14:textId="77AB91D3" w:rsidR="009E1E46" w:rsidRPr="009D3164" w:rsidRDefault="009E1E46" w:rsidP="002D47C5">
      <w:pPr>
        <w:pStyle w:val="NoSpacing"/>
        <w:spacing w:line="360" w:lineRule="auto"/>
        <w:rPr>
          <w:rFonts w:ascii="Arial" w:hAnsi="Arial" w:cs="Arial"/>
          <w:sz w:val="22"/>
          <w:szCs w:val="22"/>
        </w:rPr>
      </w:pPr>
      <w:r w:rsidRPr="009D3164">
        <w:rPr>
          <w:rFonts w:ascii="Arial" w:hAnsi="Arial" w:cs="Arial"/>
          <w:sz w:val="22"/>
          <w:szCs w:val="22"/>
        </w:rPr>
        <w:t xml:space="preserve">Gunnell, D. et al. (2021) </w:t>
      </w:r>
      <w:r w:rsidRPr="009D3164">
        <w:rPr>
          <w:rFonts w:ascii="Arial" w:hAnsi="Arial" w:cs="Arial"/>
          <w:i/>
          <w:iCs/>
          <w:sz w:val="22"/>
          <w:szCs w:val="22"/>
        </w:rPr>
        <w:t>‘The impact of socioeconomic factors on suicide rates’</w:t>
      </w:r>
      <w:r w:rsidRPr="009D3164">
        <w:rPr>
          <w:rFonts w:ascii="Arial" w:hAnsi="Arial" w:cs="Arial"/>
          <w:sz w:val="22"/>
          <w:szCs w:val="22"/>
        </w:rPr>
        <w:t xml:space="preserve">, Journal of Public Health, 43(2), pp. 301–309. doi: 10.1093/pubmed/fdaa213.  </w:t>
      </w:r>
    </w:p>
    <w:p w14:paraId="3F120521" w14:textId="64AACF91" w:rsidR="009E1E46" w:rsidRPr="009D3164" w:rsidRDefault="009E1E46" w:rsidP="002D47C5">
      <w:pPr>
        <w:pStyle w:val="NoSpacing"/>
        <w:spacing w:line="360" w:lineRule="auto"/>
        <w:rPr>
          <w:rFonts w:ascii="Arial" w:hAnsi="Arial" w:cs="Arial"/>
          <w:sz w:val="22"/>
          <w:szCs w:val="22"/>
        </w:rPr>
      </w:pPr>
      <w:r w:rsidRPr="009D3164">
        <w:rPr>
          <w:rFonts w:ascii="Arial" w:hAnsi="Arial" w:cs="Arial"/>
          <w:sz w:val="22"/>
          <w:szCs w:val="22"/>
        </w:rPr>
        <w:t>Hawton, K. et al. (2020) ‘</w:t>
      </w:r>
      <w:r w:rsidRPr="009D3164">
        <w:rPr>
          <w:rFonts w:ascii="Arial" w:hAnsi="Arial" w:cs="Arial"/>
          <w:i/>
          <w:iCs/>
          <w:sz w:val="22"/>
          <w:szCs w:val="22"/>
        </w:rPr>
        <w:t>Suicide prevention in mental health services’, The Lancet Psychiatry</w:t>
      </w:r>
      <w:r w:rsidRPr="009D3164">
        <w:rPr>
          <w:rFonts w:ascii="Arial" w:hAnsi="Arial" w:cs="Arial"/>
          <w:sz w:val="22"/>
          <w:szCs w:val="22"/>
        </w:rPr>
        <w:t xml:space="preserve">, 7(5), pp. 458–466. doi: 10.1016/S2215-0366(20)30100-2.  </w:t>
      </w:r>
    </w:p>
    <w:p w14:paraId="315B96C2" w14:textId="330191CD" w:rsidR="009E1E46" w:rsidRPr="009D3164" w:rsidRDefault="009E1E46" w:rsidP="002D47C5">
      <w:pPr>
        <w:pStyle w:val="NoSpacing"/>
        <w:spacing w:line="360" w:lineRule="auto"/>
        <w:rPr>
          <w:rFonts w:ascii="Arial" w:hAnsi="Arial" w:cs="Arial"/>
          <w:sz w:val="22"/>
          <w:szCs w:val="22"/>
        </w:rPr>
      </w:pPr>
      <w:r w:rsidRPr="009D3164">
        <w:rPr>
          <w:rFonts w:ascii="Arial" w:hAnsi="Arial" w:cs="Arial"/>
          <w:sz w:val="22"/>
          <w:szCs w:val="22"/>
        </w:rPr>
        <w:t>Johnson, S. et al. (2022) ‘</w:t>
      </w:r>
      <w:r w:rsidRPr="009D3164">
        <w:rPr>
          <w:rFonts w:ascii="Arial" w:hAnsi="Arial" w:cs="Arial"/>
          <w:i/>
          <w:iCs/>
          <w:sz w:val="22"/>
          <w:szCs w:val="22"/>
        </w:rPr>
        <w:t>Mental health and wellbeing of health and social care workers in England during the COVID-19 pandemic’</w:t>
      </w:r>
      <w:r w:rsidRPr="009D3164">
        <w:rPr>
          <w:rFonts w:ascii="Arial" w:hAnsi="Arial" w:cs="Arial"/>
          <w:sz w:val="22"/>
          <w:szCs w:val="22"/>
        </w:rPr>
        <w:t xml:space="preserve">, The Lancet Psychiatry, 9(3), pp. 211–220. doi: 10.1016/S2215-0366(22)00002-5.  </w:t>
      </w:r>
    </w:p>
    <w:p w14:paraId="4CBA4E53" w14:textId="539060DD" w:rsidR="009E1E46" w:rsidRPr="009D3164" w:rsidRDefault="009E1E46" w:rsidP="002D47C5">
      <w:pPr>
        <w:pStyle w:val="NoSpacing"/>
        <w:spacing w:line="360" w:lineRule="auto"/>
        <w:rPr>
          <w:rFonts w:ascii="Arial" w:hAnsi="Arial" w:cs="Arial"/>
          <w:sz w:val="22"/>
          <w:szCs w:val="22"/>
        </w:rPr>
      </w:pPr>
      <w:r w:rsidRPr="009D3164">
        <w:rPr>
          <w:rFonts w:ascii="Arial" w:hAnsi="Arial" w:cs="Arial"/>
          <w:sz w:val="22"/>
          <w:szCs w:val="22"/>
        </w:rPr>
        <w:t>Office for National Statistics (2023) ‘</w:t>
      </w:r>
      <w:r w:rsidRPr="009D3164">
        <w:rPr>
          <w:rFonts w:ascii="Arial" w:hAnsi="Arial" w:cs="Arial"/>
          <w:i/>
          <w:iCs/>
          <w:sz w:val="22"/>
          <w:szCs w:val="22"/>
        </w:rPr>
        <w:t>Suicides in England and Wales</w:t>
      </w:r>
      <w:r w:rsidRPr="009D3164">
        <w:rPr>
          <w:rFonts w:ascii="Arial" w:hAnsi="Arial" w:cs="Arial"/>
          <w:sz w:val="22"/>
          <w:szCs w:val="22"/>
        </w:rPr>
        <w:t xml:space="preserve">: 2022 registrations’. Available at: https://www.ons.gov.uk/peoplepopulationandcommunity/birthsdeathsandmarriages/deaths/bulletins/suicidesintheunitedkingdom/2022registrations (Accessed: 26 October 2025).  </w:t>
      </w:r>
    </w:p>
    <w:sectPr w:rsidR="009E1E46" w:rsidRPr="009D3164" w:rsidSect="004F69C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B5D3D7" w14:textId="77777777" w:rsidR="00872CF2" w:rsidRDefault="00872CF2" w:rsidP="004F69C5">
      <w:pPr>
        <w:spacing w:after="0" w:line="240" w:lineRule="auto"/>
      </w:pPr>
      <w:r>
        <w:separator/>
      </w:r>
    </w:p>
  </w:endnote>
  <w:endnote w:type="continuationSeparator" w:id="0">
    <w:p w14:paraId="4CA65B5E" w14:textId="77777777" w:rsidR="00872CF2" w:rsidRDefault="00872CF2" w:rsidP="004F69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A9D842" w14:textId="77777777" w:rsidR="00872CF2" w:rsidRDefault="00872CF2" w:rsidP="004F69C5">
      <w:pPr>
        <w:spacing w:after="0" w:line="240" w:lineRule="auto"/>
      </w:pPr>
      <w:r>
        <w:separator/>
      </w:r>
    </w:p>
  </w:footnote>
  <w:footnote w:type="continuationSeparator" w:id="0">
    <w:p w14:paraId="0F9947D7" w14:textId="77777777" w:rsidR="00872CF2" w:rsidRDefault="00872CF2" w:rsidP="004F69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1259585"/>
      <w:docPartObj>
        <w:docPartGallery w:val="Page Numbers (Top of Page)"/>
        <w:docPartUnique/>
      </w:docPartObj>
    </w:sdtPr>
    <w:sdtEndPr>
      <w:rPr>
        <w:noProof/>
      </w:rPr>
    </w:sdtEndPr>
    <w:sdtContent>
      <w:p w14:paraId="59DC2F6F" w14:textId="0676C563" w:rsidR="004F69C5" w:rsidRDefault="004F69C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BD6EC4B" w14:textId="77777777" w:rsidR="004F69C5" w:rsidRDefault="004F69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9F2"/>
    <w:rsid w:val="0002146A"/>
    <w:rsid w:val="00034F7D"/>
    <w:rsid w:val="000377BB"/>
    <w:rsid w:val="000C5FEB"/>
    <w:rsid w:val="00175802"/>
    <w:rsid w:val="00194601"/>
    <w:rsid w:val="0026423F"/>
    <w:rsid w:val="002D47C5"/>
    <w:rsid w:val="00331957"/>
    <w:rsid w:val="0033244F"/>
    <w:rsid w:val="00342E1C"/>
    <w:rsid w:val="0037256F"/>
    <w:rsid w:val="00403C53"/>
    <w:rsid w:val="004110E1"/>
    <w:rsid w:val="00434717"/>
    <w:rsid w:val="004357D8"/>
    <w:rsid w:val="00436E98"/>
    <w:rsid w:val="00491555"/>
    <w:rsid w:val="004E0C84"/>
    <w:rsid w:val="004F69C5"/>
    <w:rsid w:val="00505DD2"/>
    <w:rsid w:val="005B6AEF"/>
    <w:rsid w:val="005C5C5B"/>
    <w:rsid w:val="00627BF4"/>
    <w:rsid w:val="00651C1A"/>
    <w:rsid w:val="00661D4D"/>
    <w:rsid w:val="00687E17"/>
    <w:rsid w:val="00734708"/>
    <w:rsid w:val="007D328F"/>
    <w:rsid w:val="00872CF2"/>
    <w:rsid w:val="008F1B4C"/>
    <w:rsid w:val="00935E1E"/>
    <w:rsid w:val="00990BF4"/>
    <w:rsid w:val="009C2D0A"/>
    <w:rsid w:val="009D3164"/>
    <w:rsid w:val="009E0DE4"/>
    <w:rsid w:val="009E1E46"/>
    <w:rsid w:val="00A05940"/>
    <w:rsid w:val="00A21639"/>
    <w:rsid w:val="00A44C97"/>
    <w:rsid w:val="00A82DB6"/>
    <w:rsid w:val="00B042D3"/>
    <w:rsid w:val="00BE5D5A"/>
    <w:rsid w:val="00BE69F2"/>
    <w:rsid w:val="00C238F2"/>
    <w:rsid w:val="00C43A02"/>
    <w:rsid w:val="00CA7CB9"/>
    <w:rsid w:val="00CB7645"/>
    <w:rsid w:val="00D37350"/>
    <w:rsid w:val="00D75321"/>
    <w:rsid w:val="00D81D05"/>
    <w:rsid w:val="00D958BE"/>
    <w:rsid w:val="00DF1E8F"/>
    <w:rsid w:val="00E868ED"/>
    <w:rsid w:val="00EE778A"/>
    <w:rsid w:val="00FC2984"/>
    <w:rsid w:val="00FE45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680C7"/>
  <w15:chartTrackingRefBased/>
  <w15:docId w15:val="{2D039C23-08A0-4967-A531-87196020E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69C5"/>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4F69C5"/>
    <w:pPr>
      <w:keepNext/>
      <w:keepLines/>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semiHidden/>
    <w:unhideWhenUsed/>
    <w:qFormat/>
    <w:rsid w:val="00BE69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E69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E69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E69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69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69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69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9C5"/>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4F69C5"/>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BE69F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E69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E69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E69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69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69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69F2"/>
    <w:rPr>
      <w:rFonts w:eastAsiaTheme="majorEastAsia" w:cstheme="majorBidi"/>
      <w:color w:val="272727" w:themeColor="text1" w:themeTint="D8"/>
    </w:rPr>
  </w:style>
  <w:style w:type="paragraph" w:styleId="Title">
    <w:name w:val="Title"/>
    <w:basedOn w:val="Normal"/>
    <w:next w:val="Normal"/>
    <w:link w:val="TitleChar"/>
    <w:uiPriority w:val="10"/>
    <w:qFormat/>
    <w:rsid w:val="00BE69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9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69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69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69F2"/>
    <w:pPr>
      <w:spacing w:before="160"/>
      <w:jc w:val="center"/>
    </w:pPr>
    <w:rPr>
      <w:i/>
      <w:iCs/>
      <w:color w:val="404040" w:themeColor="text1" w:themeTint="BF"/>
    </w:rPr>
  </w:style>
  <w:style w:type="character" w:customStyle="1" w:styleId="QuoteChar">
    <w:name w:val="Quote Char"/>
    <w:basedOn w:val="DefaultParagraphFont"/>
    <w:link w:val="Quote"/>
    <w:uiPriority w:val="29"/>
    <w:rsid w:val="00BE69F2"/>
    <w:rPr>
      <w:i/>
      <w:iCs/>
      <w:color w:val="404040" w:themeColor="text1" w:themeTint="BF"/>
    </w:rPr>
  </w:style>
  <w:style w:type="paragraph" w:styleId="ListParagraph">
    <w:name w:val="List Paragraph"/>
    <w:basedOn w:val="Normal"/>
    <w:uiPriority w:val="34"/>
    <w:qFormat/>
    <w:rsid w:val="00BE69F2"/>
    <w:pPr>
      <w:ind w:left="720"/>
      <w:contextualSpacing/>
    </w:pPr>
  </w:style>
  <w:style w:type="character" w:styleId="IntenseEmphasis">
    <w:name w:val="Intense Emphasis"/>
    <w:basedOn w:val="DefaultParagraphFont"/>
    <w:uiPriority w:val="21"/>
    <w:qFormat/>
    <w:rsid w:val="00BE69F2"/>
    <w:rPr>
      <w:i/>
      <w:iCs/>
      <w:color w:val="2F5496" w:themeColor="accent1" w:themeShade="BF"/>
    </w:rPr>
  </w:style>
  <w:style w:type="paragraph" w:styleId="IntenseQuote">
    <w:name w:val="Intense Quote"/>
    <w:basedOn w:val="Normal"/>
    <w:next w:val="Normal"/>
    <w:link w:val="IntenseQuoteChar"/>
    <w:uiPriority w:val="30"/>
    <w:qFormat/>
    <w:rsid w:val="00BE69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E69F2"/>
    <w:rPr>
      <w:i/>
      <w:iCs/>
      <w:color w:val="2F5496" w:themeColor="accent1" w:themeShade="BF"/>
    </w:rPr>
  </w:style>
  <w:style w:type="character" w:styleId="IntenseReference">
    <w:name w:val="Intense Reference"/>
    <w:basedOn w:val="DefaultParagraphFont"/>
    <w:uiPriority w:val="32"/>
    <w:qFormat/>
    <w:rsid w:val="00BE69F2"/>
    <w:rPr>
      <w:b/>
      <w:bCs/>
      <w:smallCaps/>
      <w:color w:val="2F5496" w:themeColor="accent1" w:themeShade="BF"/>
      <w:spacing w:val="5"/>
    </w:rPr>
  </w:style>
  <w:style w:type="paragraph" w:styleId="TOCHeading">
    <w:name w:val="TOC Heading"/>
    <w:basedOn w:val="Heading1"/>
    <w:next w:val="Normal"/>
    <w:uiPriority w:val="39"/>
    <w:unhideWhenUsed/>
    <w:qFormat/>
    <w:rsid w:val="004F69C5"/>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F69C5"/>
    <w:pPr>
      <w:spacing w:after="100"/>
    </w:pPr>
  </w:style>
  <w:style w:type="paragraph" w:styleId="TOC2">
    <w:name w:val="toc 2"/>
    <w:basedOn w:val="Normal"/>
    <w:next w:val="Normal"/>
    <w:autoRedefine/>
    <w:uiPriority w:val="39"/>
    <w:unhideWhenUsed/>
    <w:rsid w:val="004F69C5"/>
    <w:pPr>
      <w:spacing w:after="100"/>
      <w:ind w:left="240"/>
    </w:pPr>
  </w:style>
  <w:style w:type="character" w:styleId="Hyperlink">
    <w:name w:val="Hyperlink"/>
    <w:basedOn w:val="DefaultParagraphFont"/>
    <w:uiPriority w:val="99"/>
    <w:unhideWhenUsed/>
    <w:rsid w:val="004F69C5"/>
    <w:rPr>
      <w:color w:val="0563C1" w:themeColor="hyperlink"/>
      <w:u w:val="single"/>
    </w:rPr>
  </w:style>
  <w:style w:type="paragraph" w:styleId="Header">
    <w:name w:val="header"/>
    <w:basedOn w:val="Normal"/>
    <w:link w:val="HeaderChar"/>
    <w:uiPriority w:val="99"/>
    <w:unhideWhenUsed/>
    <w:rsid w:val="004F69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69C5"/>
  </w:style>
  <w:style w:type="paragraph" w:styleId="Footer">
    <w:name w:val="footer"/>
    <w:basedOn w:val="Normal"/>
    <w:link w:val="FooterChar"/>
    <w:uiPriority w:val="99"/>
    <w:unhideWhenUsed/>
    <w:rsid w:val="004F69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69C5"/>
  </w:style>
  <w:style w:type="paragraph" w:styleId="NoSpacing">
    <w:name w:val="No Spacing"/>
    <w:uiPriority w:val="1"/>
    <w:qFormat/>
    <w:rsid w:val="002D47C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F44CB5-4CC7-46C1-9F33-539032509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8</Pages>
  <Words>1945</Words>
  <Characters>11088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OCHIENG'' - BBTEC202171890</dc:creator>
  <cp:keywords/>
  <dc:description/>
  <cp:lastModifiedBy>Areena Ayaz</cp:lastModifiedBy>
  <cp:revision>2</cp:revision>
  <dcterms:created xsi:type="dcterms:W3CDTF">2025-11-10T13:58:00Z</dcterms:created>
  <dcterms:modified xsi:type="dcterms:W3CDTF">2025-11-17T10:54:00Z</dcterms:modified>
</cp:coreProperties>
</file>