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horzAnchor="page" w:tblpX="676" w:tblpY="219"/>
        <w:tblW w:w="11208" w:type="dxa"/>
        <w:tblLook w:val="04A0" w:firstRow="1" w:lastRow="0" w:firstColumn="1" w:lastColumn="0" w:noHBand="0" w:noVBand="1"/>
      </w:tblPr>
      <w:tblGrid>
        <w:gridCol w:w="1632"/>
        <w:gridCol w:w="9576"/>
      </w:tblGrid>
      <w:tr w:rsidR="00F5294F" w14:paraId="5589DEC9" w14:textId="77777777" w:rsidTr="00F57442">
        <w:trPr>
          <w:trHeight w:val="402"/>
        </w:trPr>
        <w:tc>
          <w:tcPr>
            <w:tcW w:w="11208" w:type="dxa"/>
            <w:gridSpan w:val="2"/>
            <w:tcBorders>
              <w:top w:val="nil"/>
              <w:left w:val="nil"/>
              <w:right w:val="nil"/>
            </w:tcBorders>
          </w:tcPr>
          <w:p w14:paraId="22808A71" w14:textId="49BF5992" w:rsidR="00F5294F" w:rsidRPr="00762821" w:rsidRDefault="00BC1D30" w:rsidP="000034F5">
            <w:pPr>
              <w:rPr>
                <w:b/>
                <w:bCs/>
                <w:sz w:val="32"/>
                <w:szCs w:val="32"/>
              </w:rPr>
            </w:pPr>
            <w:r w:rsidRPr="00762821">
              <w:rPr>
                <w:b/>
                <w:bCs/>
                <w:sz w:val="32"/>
                <w:szCs w:val="32"/>
              </w:rPr>
              <w:t xml:space="preserve">Design </w:t>
            </w:r>
            <w:r w:rsidR="00762821">
              <w:rPr>
                <w:b/>
                <w:bCs/>
                <w:sz w:val="32"/>
                <w:szCs w:val="32"/>
              </w:rPr>
              <w:t>&amp;</w:t>
            </w:r>
            <w:r w:rsidRPr="00762821">
              <w:rPr>
                <w:b/>
                <w:bCs/>
                <w:sz w:val="32"/>
                <w:szCs w:val="32"/>
              </w:rPr>
              <w:t xml:space="preserve"> Development of a Digital Intervention</w:t>
            </w:r>
            <w:r w:rsidR="00F57442">
              <w:rPr>
                <w:b/>
                <w:bCs/>
                <w:sz w:val="32"/>
                <w:szCs w:val="32"/>
              </w:rPr>
              <w:t>:</w:t>
            </w:r>
            <w:r w:rsidRPr="00762821">
              <w:rPr>
                <w:b/>
                <w:bCs/>
                <w:sz w:val="32"/>
                <w:szCs w:val="32"/>
              </w:rPr>
              <w:t xml:space="preserve"> Exploring Digital </w:t>
            </w:r>
            <w:r w:rsidR="000034F5">
              <w:rPr>
                <w:b/>
                <w:bCs/>
                <w:sz w:val="32"/>
                <w:szCs w:val="32"/>
              </w:rPr>
              <w:t>Learning Tools</w:t>
            </w:r>
          </w:p>
          <w:p w14:paraId="20180BD0" w14:textId="7AC898AC" w:rsidR="00BC1D30" w:rsidRDefault="00BC1D30" w:rsidP="00BC1D30"/>
        </w:tc>
      </w:tr>
      <w:tr w:rsidR="0006574C" w14:paraId="4FD4924D" w14:textId="77777777" w:rsidTr="00D02963">
        <w:trPr>
          <w:trHeight w:val="402"/>
        </w:trPr>
        <w:tc>
          <w:tcPr>
            <w:tcW w:w="2972" w:type="dxa"/>
          </w:tcPr>
          <w:p w14:paraId="3DB028E5" w14:textId="6B2227CB" w:rsidR="0006574C" w:rsidRDefault="00934D68" w:rsidP="0006574C">
            <w:r>
              <w:t>Digital Tool Name</w:t>
            </w:r>
          </w:p>
        </w:tc>
        <w:tc>
          <w:tcPr>
            <w:tcW w:w="8236" w:type="dxa"/>
          </w:tcPr>
          <w:p w14:paraId="4E609118" w14:textId="77A9FFBC" w:rsidR="0006574C" w:rsidRDefault="003A3166" w:rsidP="0006574C">
            <w:r>
              <w:t>Nearpod</w:t>
            </w:r>
          </w:p>
          <w:p w14:paraId="2A1DAF23" w14:textId="4C78C1C8" w:rsidR="0006574C" w:rsidRDefault="0006574C" w:rsidP="00B055AF"/>
        </w:tc>
      </w:tr>
      <w:tr w:rsidR="0006574C" w14:paraId="41EFF10B" w14:textId="77777777" w:rsidTr="00D02963">
        <w:trPr>
          <w:trHeight w:val="778"/>
        </w:trPr>
        <w:tc>
          <w:tcPr>
            <w:tcW w:w="2972" w:type="dxa"/>
          </w:tcPr>
          <w:p w14:paraId="28FD83D8" w14:textId="26709CD8" w:rsidR="0006574C" w:rsidRDefault="00934D68" w:rsidP="0006574C">
            <w:r>
              <w:t>Purpose and key features</w:t>
            </w:r>
          </w:p>
        </w:tc>
        <w:tc>
          <w:tcPr>
            <w:tcW w:w="8236" w:type="dxa"/>
          </w:tcPr>
          <w:p w14:paraId="09257CC4" w14:textId="77777777" w:rsidR="000279DC" w:rsidRDefault="000279DC" w:rsidP="000279DC">
            <w:r w:rsidRPr="000279DC">
              <w:t>The main purpose of Nearpod is to increase learner engagement, encourage active participation and provide opportunities for formative assessment.</w:t>
            </w:r>
          </w:p>
          <w:p w14:paraId="61FD2AD7" w14:textId="77777777" w:rsidR="00FA732D" w:rsidRPr="000279DC" w:rsidRDefault="00FA732D" w:rsidP="000279DC"/>
          <w:p w14:paraId="7E3026FE" w14:textId="77777777" w:rsidR="000279DC" w:rsidRPr="000279DC" w:rsidRDefault="000279DC" w:rsidP="000279DC">
            <w:r w:rsidRPr="000279DC">
              <w:t>Educators can use Nearpod to:</w:t>
            </w:r>
          </w:p>
          <w:p w14:paraId="1854DC88" w14:textId="77777777" w:rsidR="000279DC" w:rsidRPr="000279DC" w:rsidRDefault="000279DC" w:rsidP="000279DC">
            <w:pPr>
              <w:numPr>
                <w:ilvl w:val="0"/>
                <w:numId w:val="1"/>
              </w:numPr>
            </w:pPr>
            <w:r w:rsidRPr="000279DC">
              <w:t>Deliver interactive presentations incorporating videos, quizzes, polls and collaborative activities.</w:t>
            </w:r>
          </w:p>
          <w:p w14:paraId="0A9D036F" w14:textId="77777777" w:rsidR="000279DC" w:rsidRPr="000279DC" w:rsidRDefault="000279DC" w:rsidP="000279DC">
            <w:pPr>
              <w:numPr>
                <w:ilvl w:val="0"/>
                <w:numId w:val="1"/>
              </w:numPr>
            </w:pPr>
            <w:r w:rsidRPr="000279DC">
              <w:t>Assess learners' understanding throughout a session.</w:t>
            </w:r>
          </w:p>
          <w:p w14:paraId="44996B60" w14:textId="77777777" w:rsidR="000279DC" w:rsidRPr="000279DC" w:rsidRDefault="000279DC" w:rsidP="000279DC">
            <w:pPr>
              <w:numPr>
                <w:ilvl w:val="0"/>
                <w:numId w:val="1"/>
              </w:numPr>
            </w:pPr>
            <w:r w:rsidRPr="000279DC">
              <w:t>Encourage participation from learners who may be reluctant to contribute verbally.</w:t>
            </w:r>
          </w:p>
          <w:p w14:paraId="4CB9289A" w14:textId="77777777" w:rsidR="000279DC" w:rsidRPr="000279DC" w:rsidRDefault="000279DC" w:rsidP="000279DC">
            <w:pPr>
              <w:numPr>
                <w:ilvl w:val="0"/>
                <w:numId w:val="1"/>
              </w:numPr>
            </w:pPr>
            <w:r w:rsidRPr="000279DC">
              <w:t>Provide immediate feedback and identify gaps in knowledge.</w:t>
            </w:r>
          </w:p>
          <w:p w14:paraId="765776E8" w14:textId="77777777" w:rsidR="000279DC" w:rsidRDefault="000279DC" w:rsidP="000279DC">
            <w:pPr>
              <w:numPr>
                <w:ilvl w:val="0"/>
                <w:numId w:val="1"/>
              </w:numPr>
            </w:pPr>
            <w:r w:rsidRPr="000279DC">
              <w:t>Support independent learning through self-paced activities.</w:t>
            </w:r>
          </w:p>
          <w:p w14:paraId="5183627A" w14:textId="77777777" w:rsidR="00F74E4C" w:rsidRPr="000279DC" w:rsidRDefault="00F74E4C" w:rsidP="00F74E4C">
            <w:pPr>
              <w:ind w:left="720"/>
            </w:pPr>
          </w:p>
          <w:p w14:paraId="14798FC1" w14:textId="77777777" w:rsidR="000279DC" w:rsidRPr="000279DC" w:rsidRDefault="000279DC" w:rsidP="000279DC">
            <w:r w:rsidRPr="000279DC">
              <w:t>Pedagogical application: Nearpod aligns particularly well with constructivist approaches, active learning and formative assessment. Learners are encouraged to engage with information rather than passively receive it.</w:t>
            </w:r>
          </w:p>
          <w:p w14:paraId="20B7B037" w14:textId="6B24B8AB" w:rsidR="0006574C" w:rsidRDefault="0006574C" w:rsidP="0006574C"/>
        </w:tc>
      </w:tr>
      <w:tr w:rsidR="0006574C" w14:paraId="05703511" w14:textId="77777777" w:rsidTr="00D02963">
        <w:trPr>
          <w:trHeight w:val="402"/>
        </w:trPr>
        <w:tc>
          <w:tcPr>
            <w:tcW w:w="2972" w:type="dxa"/>
          </w:tcPr>
          <w:p w14:paraId="2CFEFC47" w14:textId="6050A8E3" w:rsidR="0006574C" w:rsidRDefault="003C6716" w:rsidP="0006574C">
            <w:r>
              <w:t>Strengths</w:t>
            </w:r>
          </w:p>
        </w:tc>
        <w:tc>
          <w:tcPr>
            <w:tcW w:w="8236" w:type="dxa"/>
          </w:tcPr>
          <w:p w14:paraId="756D72CC" w14:textId="46864B9F" w:rsidR="0006574C" w:rsidRPr="002C13DC" w:rsidRDefault="00BA3B40" w:rsidP="0006574C">
            <w:pPr>
              <w:rPr>
                <w:color w:val="A6A6A6" w:themeColor="background1" w:themeShade="A6"/>
              </w:rPr>
            </w:pPr>
            <w:r w:rsidRPr="002C13DC">
              <w:rPr>
                <w:color w:val="A6A6A6" w:themeColor="background1" w:themeShade="A6"/>
              </w:rPr>
              <w:t xml:space="preserve">E.g. </w:t>
            </w:r>
            <w:r w:rsidR="002C13DC" w:rsidRPr="002C13DC">
              <w:rPr>
                <w:color w:val="A6A6A6" w:themeColor="background1" w:themeShade="A6"/>
              </w:rPr>
              <w:t>features, ease of use, reliability, costs and functionality.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2"/>
              <w:gridCol w:w="7158"/>
            </w:tblGrid>
            <w:tr w:rsidR="003A3166" w:rsidRPr="003A3166" w14:paraId="156F7952" w14:textId="77777777">
              <w:trPr>
                <w:tblCellSpacing w:w="15" w:type="dxa"/>
              </w:trPr>
              <w:tc>
                <w:tcPr>
                  <w:tcW w:w="0" w:type="auto"/>
                  <w:vAlign w:val="center"/>
                  <w:hideMark/>
                </w:tcPr>
                <w:p w14:paraId="6C642CEE" w14:textId="77777777" w:rsidR="003A3166" w:rsidRPr="003A3166" w:rsidRDefault="003A3166" w:rsidP="00850617">
                  <w:pPr>
                    <w:framePr w:hSpace="180" w:wrap="around" w:hAnchor="page" w:x="676" w:y="219"/>
                    <w:spacing w:before="100" w:beforeAutospacing="1" w:after="100" w:afterAutospacing="1"/>
                    <w:jc w:val="center"/>
                    <w:rPr>
                      <w:rFonts w:ascii="Times New Roman" w:eastAsia="Times New Roman" w:hAnsi="Times New Roman" w:cs="Times New Roman"/>
                      <w:b/>
                      <w:bCs/>
                      <w:lang w:eastAsia="en-GB"/>
                    </w:rPr>
                  </w:pPr>
                  <w:r w:rsidRPr="003A3166">
                    <w:rPr>
                      <w:rFonts w:ascii="Times New Roman" w:eastAsia="Times New Roman" w:hAnsi="Times New Roman" w:cs="Times New Roman"/>
                      <w:b/>
                      <w:bCs/>
                      <w:lang w:eastAsia="en-GB"/>
                    </w:rPr>
                    <w:t>Strength</w:t>
                  </w:r>
                </w:p>
              </w:tc>
              <w:tc>
                <w:tcPr>
                  <w:tcW w:w="0" w:type="auto"/>
                  <w:vAlign w:val="center"/>
                  <w:hideMark/>
                </w:tcPr>
                <w:p w14:paraId="5A1C943B" w14:textId="77777777" w:rsidR="003A3166" w:rsidRPr="003A3166" w:rsidRDefault="003A3166" w:rsidP="00850617">
                  <w:pPr>
                    <w:framePr w:hSpace="180" w:wrap="around" w:hAnchor="page" w:x="676" w:y="219"/>
                    <w:spacing w:before="100" w:beforeAutospacing="1" w:after="100" w:afterAutospacing="1"/>
                    <w:jc w:val="center"/>
                    <w:rPr>
                      <w:rFonts w:ascii="Times New Roman" w:eastAsia="Times New Roman" w:hAnsi="Times New Roman" w:cs="Times New Roman"/>
                      <w:b/>
                      <w:bCs/>
                      <w:lang w:eastAsia="en-GB"/>
                    </w:rPr>
                  </w:pPr>
                  <w:r w:rsidRPr="003A3166">
                    <w:rPr>
                      <w:rFonts w:ascii="Times New Roman" w:eastAsia="Times New Roman" w:hAnsi="Times New Roman" w:cs="Times New Roman"/>
                      <w:b/>
                      <w:bCs/>
                      <w:lang w:eastAsia="en-GB"/>
                    </w:rPr>
                    <w:t>Educational benefit</w:t>
                  </w:r>
                </w:p>
              </w:tc>
            </w:tr>
            <w:tr w:rsidR="003A3166" w:rsidRPr="003A3166" w14:paraId="77C420FD" w14:textId="77777777">
              <w:trPr>
                <w:tblCellSpacing w:w="15" w:type="dxa"/>
              </w:trPr>
              <w:tc>
                <w:tcPr>
                  <w:tcW w:w="0" w:type="auto"/>
                  <w:vAlign w:val="center"/>
                  <w:hideMark/>
                </w:tcPr>
                <w:p w14:paraId="708E091E"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Interactive learning</w:t>
                  </w:r>
                </w:p>
              </w:tc>
              <w:tc>
                <w:tcPr>
                  <w:tcW w:w="0" w:type="auto"/>
                  <w:vAlign w:val="center"/>
                  <w:hideMark/>
                </w:tcPr>
                <w:p w14:paraId="1400A4EF"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Quizzes, polls and collaborative activities encourage participation.</w:t>
                  </w:r>
                </w:p>
              </w:tc>
            </w:tr>
            <w:tr w:rsidR="003A3166" w:rsidRPr="003A3166" w14:paraId="020EF45F" w14:textId="77777777">
              <w:trPr>
                <w:tblCellSpacing w:w="15" w:type="dxa"/>
              </w:trPr>
              <w:tc>
                <w:tcPr>
                  <w:tcW w:w="0" w:type="auto"/>
                  <w:vAlign w:val="center"/>
                  <w:hideMark/>
                </w:tcPr>
                <w:p w14:paraId="3A3284A5"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Formative assessment</w:t>
                  </w:r>
                </w:p>
              </w:tc>
              <w:tc>
                <w:tcPr>
                  <w:tcW w:w="0" w:type="auto"/>
                  <w:vAlign w:val="center"/>
                  <w:hideMark/>
                </w:tcPr>
                <w:p w14:paraId="3F1775CC"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Teachers can check understanding during lessons and adapt their teaching.</w:t>
                  </w:r>
                </w:p>
              </w:tc>
            </w:tr>
            <w:tr w:rsidR="003A3166" w:rsidRPr="003A3166" w14:paraId="0061CF6D" w14:textId="77777777">
              <w:trPr>
                <w:tblCellSpacing w:w="15" w:type="dxa"/>
              </w:trPr>
              <w:tc>
                <w:tcPr>
                  <w:tcW w:w="0" w:type="auto"/>
                  <w:vAlign w:val="center"/>
                  <w:hideMark/>
                </w:tcPr>
                <w:p w14:paraId="12C18B26"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Learner engagement</w:t>
                  </w:r>
                </w:p>
              </w:tc>
              <w:tc>
                <w:tcPr>
                  <w:tcW w:w="0" w:type="auto"/>
                  <w:vAlign w:val="center"/>
                  <w:hideMark/>
                </w:tcPr>
                <w:p w14:paraId="2603F1D9"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Multimedia and interactive tasks can make learning more engaging.</w:t>
                  </w:r>
                </w:p>
              </w:tc>
            </w:tr>
            <w:tr w:rsidR="003A3166" w:rsidRPr="003A3166" w14:paraId="4B9727E7" w14:textId="77777777">
              <w:trPr>
                <w:tblCellSpacing w:w="15" w:type="dxa"/>
              </w:trPr>
              <w:tc>
                <w:tcPr>
                  <w:tcW w:w="0" w:type="auto"/>
                  <w:vAlign w:val="center"/>
                  <w:hideMark/>
                </w:tcPr>
                <w:p w14:paraId="435F47EA"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Flexible delivery</w:t>
                  </w:r>
                </w:p>
              </w:tc>
              <w:tc>
                <w:tcPr>
                  <w:tcW w:w="0" w:type="auto"/>
                  <w:vAlign w:val="center"/>
                  <w:hideMark/>
                </w:tcPr>
                <w:p w14:paraId="3956A225"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Suitable for classroom, remote and blended learning.</w:t>
                  </w:r>
                </w:p>
              </w:tc>
            </w:tr>
            <w:tr w:rsidR="003A3166" w:rsidRPr="003A3166" w14:paraId="7CE7F8BE" w14:textId="77777777">
              <w:trPr>
                <w:tblCellSpacing w:w="15" w:type="dxa"/>
              </w:trPr>
              <w:tc>
                <w:tcPr>
                  <w:tcW w:w="0" w:type="auto"/>
                  <w:vAlign w:val="center"/>
                  <w:hideMark/>
                </w:tcPr>
                <w:p w14:paraId="00E2A72F"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Differentiation</w:t>
                  </w:r>
                </w:p>
              </w:tc>
              <w:tc>
                <w:tcPr>
                  <w:tcW w:w="0" w:type="auto"/>
                  <w:vAlign w:val="center"/>
                  <w:hideMark/>
                </w:tcPr>
                <w:p w14:paraId="12345685"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Student-paced lessons allow some flexibility for learners working at different speeds.</w:t>
                  </w:r>
                </w:p>
              </w:tc>
            </w:tr>
            <w:tr w:rsidR="003A3166" w:rsidRPr="003A3166" w14:paraId="4F5D541C" w14:textId="77777777">
              <w:trPr>
                <w:tblCellSpacing w:w="15" w:type="dxa"/>
              </w:trPr>
              <w:tc>
                <w:tcPr>
                  <w:tcW w:w="0" w:type="auto"/>
                  <w:vAlign w:val="center"/>
                  <w:hideMark/>
                </w:tcPr>
                <w:p w14:paraId="6A3E80DA"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Feedback and reporting</w:t>
                  </w:r>
                </w:p>
              </w:tc>
              <w:tc>
                <w:tcPr>
                  <w:tcW w:w="0" w:type="auto"/>
                  <w:vAlign w:val="center"/>
                  <w:hideMark/>
                </w:tcPr>
                <w:p w14:paraId="7AE21C1C"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Responses help educators identify misconceptions and monitor progress.</w:t>
                  </w:r>
                </w:p>
              </w:tc>
            </w:tr>
            <w:tr w:rsidR="003A3166" w:rsidRPr="003A3166" w14:paraId="3690FB7A" w14:textId="77777777">
              <w:trPr>
                <w:tblCellSpacing w:w="15" w:type="dxa"/>
              </w:trPr>
              <w:tc>
                <w:tcPr>
                  <w:tcW w:w="0" w:type="auto"/>
                  <w:vAlign w:val="center"/>
                  <w:hideMark/>
                </w:tcPr>
                <w:p w14:paraId="4A708C6A"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Inclusive participation</w:t>
                  </w:r>
                </w:p>
              </w:tc>
              <w:tc>
                <w:tcPr>
                  <w:tcW w:w="0" w:type="auto"/>
                  <w:vAlign w:val="center"/>
                  <w:hideMark/>
                </w:tcPr>
                <w:p w14:paraId="5AC79AF8" w14:textId="77777777" w:rsidR="003A3166" w:rsidRPr="003A3166" w:rsidRDefault="003A3166"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3A3166">
                    <w:rPr>
                      <w:rFonts w:ascii="Times New Roman" w:eastAsia="Times New Roman" w:hAnsi="Times New Roman" w:cs="Times New Roman"/>
                      <w:lang w:eastAsia="en-GB"/>
                    </w:rPr>
                    <w:t>Learners can contribute digitally without speaking in front of the class.</w:t>
                  </w:r>
                </w:p>
              </w:tc>
            </w:tr>
          </w:tbl>
          <w:p w14:paraId="0BF94094" w14:textId="77777777" w:rsidR="0006574C" w:rsidRDefault="0006574C" w:rsidP="0006574C"/>
          <w:p w14:paraId="4D20FBFF" w14:textId="30305797" w:rsidR="0006574C" w:rsidRDefault="0006574C" w:rsidP="0006574C"/>
        </w:tc>
      </w:tr>
      <w:tr w:rsidR="008B31FE" w14:paraId="62143CCC" w14:textId="77777777" w:rsidTr="00D02963">
        <w:trPr>
          <w:trHeight w:val="402"/>
        </w:trPr>
        <w:tc>
          <w:tcPr>
            <w:tcW w:w="2972" w:type="dxa"/>
          </w:tcPr>
          <w:p w14:paraId="3CB06EF8" w14:textId="7DE7DB98" w:rsidR="008B31FE" w:rsidRDefault="008B31FE" w:rsidP="008B31FE">
            <w:r>
              <w:t>Limitations</w:t>
            </w:r>
          </w:p>
        </w:tc>
        <w:tc>
          <w:tcPr>
            <w:tcW w:w="8236" w:type="dxa"/>
          </w:tcPr>
          <w:p w14:paraId="469A2DA2" w14:textId="77777777" w:rsidR="008B31FE" w:rsidRPr="002C13DC" w:rsidRDefault="008B31FE" w:rsidP="008B31FE">
            <w:pPr>
              <w:rPr>
                <w:color w:val="A6A6A6" w:themeColor="background1" w:themeShade="A6"/>
              </w:rPr>
            </w:pPr>
            <w:r w:rsidRPr="002C13DC">
              <w:rPr>
                <w:color w:val="A6A6A6" w:themeColor="background1" w:themeShade="A6"/>
              </w:rPr>
              <w:t>E.g. features, ease of use, reliability, costs and functionality.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36"/>
              <w:gridCol w:w="6824"/>
            </w:tblGrid>
            <w:tr w:rsidR="00CE68D4" w:rsidRPr="00CE68D4" w14:paraId="73E48DFE" w14:textId="77777777">
              <w:trPr>
                <w:tblCellSpacing w:w="15" w:type="dxa"/>
              </w:trPr>
              <w:tc>
                <w:tcPr>
                  <w:tcW w:w="0" w:type="auto"/>
                  <w:vAlign w:val="center"/>
                  <w:hideMark/>
                </w:tcPr>
                <w:p w14:paraId="06BFA485" w14:textId="77777777" w:rsidR="00CE68D4" w:rsidRPr="00CE68D4" w:rsidRDefault="00CE68D4" w:rsidP="00850617">
                  <w:pPr>
                    <w:framePr w:hSpace="180" w:wrap="around" w:hAnchor="page" w:x="676" w:y="219"/>
                    <w:rPr>
                      <w:b/>
                      <w:bCs/>
                    </w:rPr>
                  </w:pPr>
                  <w:r w:rsidRPr="00CE68D4">
                    <w:rPr>
                      <w:b/>
                      <w:bCs/>
                    </w:rPr>
                    <w:t>Limitation</w:t>
                  </w:r>
                </w:p>
              </w:tc>
              <w:tc>
                <w:tcPr>
                  <w:tcW w:w="0" w:type="auto"/>
                  <w:vAlign w:val="center"/>
                  <w:hideMark/>
                </w:tcPr>
                <w:p w14:paraId="01173F50" w14:textId="77777777" w:rsidR="00CE68D4" w:rsidRPr="00CE68D4" w:rsidRDefault="00CE68D4" w:rsidP="00850617">
                  <w:pPr>
                    <w:framePr w:hSpace="180" w:wrap="around" w:hAnchor="page" w:x="676" w:y="219"/>
                    <w:rPr>
                      <w:b/>
                      <w:bCs/>
                    </w:rPr>
                  </w:pPr>
                  <w:r w:rsidRPr="00CE68D4">
                    <w:rPr>
                      <w:b/>
                      <w:bCs/>
                    </w:rPr>
                    <w:t>Potential impact</w:t>
                  </w:r>
                </w:p>
              </w:tc>
            </w:tr>
            <w:tr w:rsidR="00CE68D4" w:rsidRPr="00CE68D4" w14:paraId="4D516A60" w14:textId="77777777">
              <w:trPr>
                <w:tblCellSpacing w:w="15" w:type="dxa"/>
              </w:trPr>
              <w:tc>
                <w:tcPr>
                  <w:tcW w:w="0" w:type="auto"/>
                  <w:vAlign w:val="center"/>
                  <w:hideMark/>
                </w:tcPr>
                <w:p w14:paraId="22283061" w14:textId="77777777" w:rsidR="00CE68D4" w:rsidRPr="00CE68D4" w:rsidRDefault="00CE68D4" w:rsidP="00850617">
                  <w:pPr>
                    <w:framePr w:hSpace="180" w:wrap="around" w:hAnchor="page" w:x="676" w:y="219"/>
                  </w:pPr>
                  <w:r w:rsidRPr="00CE68D4">
                    <w:t>Reliance on technology</w:t>
                  </w:r>
                </w:p>
              </w:tc>
              <w:tc>
                <w:tcPr>
                  <w:tcW w:w="0" w:type="auto"/>
                  <w:vAlign w:val="center"/>
                  <w:hideMark/>
                </w:tcPr>
                <w:p w14:paraId="7AD4B5DA" w14:textId="77777777" w:rsidR="00CE68D4" w:rsidRPr="00CE68D4" w:rsidRDefault="00CE68D4" w:rsidP="00850617">
                  <w:pPr>
                    <w:framePr w:hSpace="180" w:wrap="around" w:hAnchor="page" w:x="676" w:y="219"/>
                  </w:pPr>
                  <w:r w:rsidRPr="00CE68D4">
                    <w:t>Learners need suitable devices and internet access for most activities.</w:t>
                  </w:r>
                </w:p>
              </w:tc>
            </w:tr>
            <w:tr w:rsidR="00CE68D4" w:rsidRPr="00CE68D4" w14:paraId="3C79941E" w14:textId="77777777">
              <w:trPr>
                <w:tblCellSpacing w:w="15" w:type="dxa"/>
              </w:trPr>
              <w:tc>
                <w:tcPr>
                  <w:tcW w:w="0" w:type="auto"/>
                  <w:vAlign w:val="center"/>
                  <w:hideMark/>
                </w:tcPr>
                <w:p w14:paraId="476ABA38" w14:textId="77777777" w:rsidR="00CE68D4" w:rsidRPr="00CE68D4" w:rsidRDefault="00CE68D4" w:rsidP="00850617">
                  <w:pPr>
                    <w:framePr w:hSpace="180" w:wrap="around" w:hAnchor="page" w:x="676" w:y="219"/>
                  </w:pPr>
                  <w:r w:rsidRPr="00CE68D4">
                    <w:t>Subscription restrictions</w:t>
                  </w:r>
                </w:p>
              </w:tc>
              <w:tc>
                <w:tcPr>
                  <w:tcW w:w="0" w:type="auto"/>
                  <w:vAlign w:val="center"/>
                  <w:hideMark/>
                </w:tcPr>
                <w:p w14:paraId="6476CBE9" w14:textId="77777777" w:rsidR="00CE68D4" w:rsidRPr="00CE68D4" w:rsidRDefault="00CE68D4" w:rsidP="00850617">
                  <w:pPr>
                    <w:framePr w:hSpace="180" w:wrap="around" w:hAnchor="page" w:x="676" w:y="219"/>
                  </w:pPr>
                  <w:r w:rsidRPr="00CE68D4">
                    <w:t>Some features, storage capacity and reporting options require paid plans.</w:t>
                  </w:r>
                </w:p>
              </w:tc>
            </w:tr>
            <w:tr w:rsidR="00CE68D4" w:rsidRPr="00CE68D4" w14:paraId="7EA73A08" w14:textId="77777777">
              <w:trPr>
                <w:tblCellSpacing w:w="15" w:type="dxa"/>
              </w:trPr>
              <w:tc>
                <w:tcPr>
                  <w:tcW w:w="0" w:type="auto"/>
                  <w:vAlign w:val="center"/>
                  <w:hideMark/>
                </w:tcPr>
                <w:p w14:paraId="1F342103" w14:textId="77777777" w:rsidR="00CE68D4" w:rsidRPr="00CE68D4" w:rsidRDefault="00CE68D4" w:rsidP="00850617">
                  <w:pPr>
                    <w:framePr w:hSpace="180" w:wrap="around" w:hAnchor="page" w:x="676" w:y="219"/>
                  </w:pPr>
                  <w:r w:rsidRPr="00CE68D4">
                    <w:lastRenderedPageBreak/>
                    <w:t>Digital literacy</w:t>
                  </w:r>
                </w:p>
              </w:tc>
              <w:tc>
                <w:tcPr>
                  <w:tcW w:w="0" w:type="auto"/>
                  <w:vAlign w:val="center"/>
                  <w:hideMark/>
                </w:tcPr>
                <w:p w14:paraId="2DE328F6" w14:textId="77777777" w:rsidR="00CE68D4" w:rsidRPr="00CE68D4" w:rsidRDefault="00CE68D4" w:rsidP="00850617">
                  <w:pPr>
                    <w:framePr w:hSpace="180" w:wrap="around" w:hAnchor="page" w:x="676" w:y="219"/>
                  </w:pPr>
                  <w:r w:rsidRPr="00CE68D4">
                    <w:t>Learners and educators may need support to use the platform confidently.</w:t>
                  </w:r>
                </w:p>
              </w:tc>
            </w:tr>
            <w:tr w:rsidR="00CE68D4" w:rsidRPr="00CE68D4" w14:paraId="29F32197" w14:textId="77777777">
              <w:trPr>
                <w:tblCellSpacing w:w="15" w:type="dxa"/>
              </w:trPr>
              <w:tc>
                <w:tcPr>
                  <w:tcW w:w="0" w:type="auto"/>
                  <w:vAlign w:val="center"/>
                  <w:hideMark/>
                </w:tcPr>
                <w:p w14:paraId="706A4ED9" w14:textId="77777777" w:rsidR="00CE68D4" w:rsidRPr="00CE68D4" w:rsidRDefault="00CE68D4" w:rsidP="00850617">
                  <w:pPr>
                    <w:framePr w:hSpace="180" w:wrap="around" w:hAnchor="page" w:x="676" w:y="219"/>
                  </w:pPr>
                  <w:r w:rsidRPr="00CE68D4">
                    <w:t>Preparation time</w:t>
                  </w:r>
                </w:p>
              </w:tc>
              <w:tc>
                <w:tcPr>
                  <w:tcW w:w="0" w:type="auto"/>
                  <w:vAlign w:val="center"/>
                  <w:hideMark/>
                </w:tcPr>
                <w:p w14:paraId="395FC41B" w14:textId="77777777" w:rsidR="00CE68D4" w:rsidRPr="00CE68D4" w:rsidRDefault="00CE68D4" w:rsidP="00850617">
                  <w:pPr>
                    <w:framePr w:hSpace="180" w:wrap="around" w:hAnchor="page" w:x="676" w:y="219"/>
                  </w:pPr>
                  <w:r w:rsidRPr="00CE68D4">
                    <w:t>Creating meaningful interactive lessons can be time-consuming.</w:t>
                  </w:r>
                </w:p>
              </w:tc>
            </w:tr>
            <w:tr w:rsidR="00CE68D4" w:rsidRPr="00CE68D4" w14:paraId="5D61A169" w14:textId="77777777">
              <w:trPr>
                <w:tblCellSpacing w:w="15" w:type="dxa"/>
              </w:trPr>
              <w:tc>
                <w:tcPr>
                  <w:tcW w:w="0" w:type="auto"/>
                  <w:vAlign w:val="center"/>
                  <w:hideMark/>
                </w:tcPr>
                <w:p w14:paraId="6F5C7944" w14:textId="77777777" w:rsidR="00CE68D4" w:rsidRPr="00CE68D4" w:rsidRDefault="00CE68D4" w:rsidP="00850617">
                  <w:pPr>
                    <w:framePr w:hSpace="180" w:wrap="around" w:hAnchor="page" w:x="676" w:y="219"/>
                  </w:pPr>
                  <w:r w:rsidRPr="00CE68D4">
                    <w:t>Distraction</w:t>
                  </w:r>
                </w:p>
              </w:tc>
              <w:tc>
                <w:tcPr>
                  <w:tcW w:w="0" w:type="auto"/>
                  <w:vAlign w:val="center"/>
                  <w:hideMark/>
                </w:tcPr>
                <w:p w14:paraId="49A5169F" w14:textId="77777777" w:rsidR="00CE68D4" w:rsidRPr="00CE68D4" w:rsidRDefault="00CE68D4" w:rsidP="00850617">
                  <w:pPr>
                    <w:framePr w:hSpace="180" w:wrap="around" w:hAnchor="page" w:x="676" w:y="219"/>
                  </w:pPr>
                  <w:r w:rsidRPr="00CE68D4">
                    <w:t>Excessive activities and multimedia can distract from learning objectives.</w:t>
                  </w:r>
                </w:p>
              </w:tc>
            </w:tr>
            <w:tr w:rsidR="00CE68D4" w:rsidRPr="00CE68D4" w14:paraId="5E894A08" w14:textId="77777777">
              <w:trPr>
                <w:tblCellSpacing w:w="15" w:type="dxa"/>
              </w:trPr>
              <w:tc>
                <w:tcPr>
                  <w:tcW w:w="0" w:type="auto"/>
                  <w:vAlign w:val="center"/>
                  <w:hideMark/>
                </w:tcPr>
                <w:p w14:paraId="057A1636" w14:textId="77777777" w:rsidR="00CE68D4" w:rsidRPr="00CE68D4" w:rsidRDefault="00CE68D4" w:rsidP="00850617">
                  <w:pPr>
                    <w:framePr w:hSpace="180" w:wrap="around" w:hAnchor="page" w:x="676" w:y="219"/>
                  </w:pPr>
                  <w:r w:rsidRPr="00CE68D4">
                    <w:t>Limited depth of assessment</w:t>
                  </w:r>
                </w:p>
              </w:tc>
              <w:tc>
                <w:tcPr>
                  <w:tcW w:w="0" w:type="auto"/>
                  <w:vAlign w:val="center"/>
                  <w:hideMark/>
                </w:tcPr>
                <w:p w14:paraId="37B2B9A9" w14:textId="77777777" w:rsidR="00CE68D4" w:rsidRPr="00CE68D4" w:rsidRDefault="00CE68D4" w:rsidP="00850617">
                  <w:pPr>
                    <w:framePr w:hSpace="180" w:wrap="around" w:hAnchor="page" w:x="676" w:y="219"/>
                  </w:pPr>
                  <w:r w:rsidRPr="00CE68D4">
                    <w:t>Quizzes and polls alone may not adequately assess critical thinking or practical skills.</w:t>
                  </w:r>
                </w:p>
              </w:tc>
            </w:tr>
            <w:tr w:rsidR="00CE68D4" w:rsidRPr="00CE68D4" w14:paraId="21C5D548" w14:textId="77777777">
              <w:trPr>
                <w:tblCellSpacing w:w="15" w:type="dxa"/>
              </w:trPr>
              <w:tc>
                <w:tcPr>
                  <w:tcW w:w="0" w:type="auto"/>
                  <w:vAlign w:val="center"/>
                  <w:hideMark/>
                </w:tcPr>
                <w:p w14:paraId="53E9F33D" w14:textId="77777777" w:rsidR="00CE68D4" w:rsidRPr="00CE68D4" w:rsidRDefault="00CE68D4" w:rsidP="00850617">
                  <w:pPr>
                    <w:framePr w:hSpace="180" w:wrap="around" w:hAnchor="page" w:x="676" w:y="219"/>
                  </w:pPr>
                  <w:r w:rsidRPr="00CE68D4">
                    <w:t>Technical difficulties</w:t>
                  </w:r>
                </w:p>
              </w:tc>
              <w:tc>
                <w:tcPr>
                  <w:tcW w:w="0" w:type="auto"/>
                  <w:vAlign w:val="center"/>
                  <w:hideMark/>
                </w:tcPr>
                <w:p w14:paraId="3CD4F853" w14:textId="77777777" w:rsidR="00CE68D4" w:rsidRDefault="00CE68D4" w:rsidP="00850617">
                  <w:pPr>
                    <w:framePr w:hSpace="180" w:wrap="around" w:hAnchor="page" w:x="676" w:y="219"/>
                  </w:pPr>
                  <w:r w:rsidRPr="00CE68D4">
                    <w:t>Connectivity issues can interrupt lessons and disadvantage learners.</w:t>
                  </w:r>
                </w:p>
                <w:p w14:paraId="51255F4C" w14:textId="77777777" w:rsidR="003E0619" w:rsidRPr="00CE68D4" w:rsidRDefault="003E0619" w:rsidP="00850617">
                  <w:pPr>
                    <w:framePr w:hSpace="180" w:wrap="around" w:hAnchor="page" w:x="676" w:y="219"/>
                  </w:pPr>
                </w:p>
              </w:tc>
            </w:tr>
          </w:tbl>
          <w:p w14:paraId="3D93E97F" w14:textId="77777777" w:rsidR="00CE68D4" w:rsidRPr="00CE68D4" w:rsidRDefault="00CE68D4" w:rsidP="00CE68D4">
            <w:r w:rsidRPr="00CE68D4">
              <w:t>Important consideration: Interaction does not automatically equal learning. Activities need to have a clear educational purpose and should support the intended learning outcomes.</w:t>
            </w:r>
          </w:p>
          <w:p w14:paraId="1683D1C7" w14:textId="77777777" w:rsidR="00CD2331" w:rsidRDefault="00CD2331" w:rsidP="008B31FE"/>
          <w:p w14:paraId="23D582E9" w14:textId="65EED590" w:rsidR="008B31FE" w:rsidRDefault="008A4C69" w:rsidP="008B31FE">
            <w:r>
              <w:t>You have to pay for AI creative elements</w:t>
            </w:r>
            <w:r w:rsidR="00CD2331">
              <w:t>.</w:t>
            </w:r>
          </w:p>
          <w:p w14:paraId="510BDD11" w14:textId="77777777" w:rsidR="008B31FE" w:rsidRDefault="008B31FE" w:rsidP="008B31FE"/>
          <w:p w14:paraId="579DF6DC" w14:textId="3ACCDA82" w:rsidR="008B31FE" w:rsidRDefault="008B31FE" w:rsidP="008B31FE"/>
        </w:tc>
      </w:tr>
      <w:tr w:rsidR="008B31FE" w14:paraId="457A05B1" w14:textId="77777777" w:rsidTr="00D02963">
        <w:trPr>
          <w:trHeight w:val="376"/>
        </w:trPr>
        <w:tc>
          <w:tcPr>
            <w:tcW w:w="2972" w:type="dxa"/>
          </w:tcPr>
          <w:p w14:paraId="3D6D4702" w14:textId="61E52FF2" w:rsidR="008B31FE" w:rsidRDefault="008B31FE" w:rsidP="008B31FE">
            <w:r>
              <w:lastRenderedPageBreak/>
              <w:t>Accessibility</w:t>
            </w:r>
          </w:p>
        </w:tc>
        <w:tc>
          <w:tcPr>
            <w:tcW w:w="8236" w:type="dxa"/>
          </w:tcPr>
          <w:p w14:paraId="0498FF31" w14:textId="5E2E920A" w:rsidR="008B31FE" w:rsidRPr="002C13DC" w:rsidRDefault="008B31FE" w:rsidP="008B31FE">
            <w:pPr>
              <w:rPr>
                <w:color w:val="A6A6A6" w:themeColor="background1" w:themeShade="A6"/>
              </w:rPr>
            </w:pPr>
            <w:r w:rsidRPr="002C13DC">
              <w:rPr>
                <w:color w:val="A6A6A6" w:themeColor="background1" w:themeShade="A6"/>
              </w:rPr>
              <w:t xml:space="preserve">E.g. </w:t>
            </w:r>
            <w:r w:rsidR="00F9649D">
              <w:rPr>
                <w:color w:val="A6A6A6" w:themeColor="background1" w:themeShade="A6"/>
              </w:rPr>
              <w:t xml:space="preserve">does it include </w:t>
            </w:r>
            <w:r w:rsidR="006D06B2">
              <w:rPr>
                <w:color w:val="A6A6A6" w:themeColor="background1" w:themeShade="A6"/>
              </w:rPr>
              <w:t>accessibility features to support</w:t>
            </w:r>
            <w:r w:rsidR="00E10A21">
              <w:rPr>
                <w:color w:val="A6A6A6" w:themeColor="background1" w:themeShade="A6"/>
              </w:rPr>
              <w:t xml:space="preserve"> </w:t>
            </w:r>
            <w:r w:rsidR="00BE16D4">
              <w:rPr>
                <w:color w:val="A6A6A6" w:themeColor="background1" w:themeShade="A6"/>
              </w:rPr>
              <w:t>users, such as adjustable text</w:t>
            </w:r>
            <w:r w:rsidR="00E10A21">
              <w:rPr>
                <w:color w:val="A6A6A6" w:themeColor="background1" w:themeShade="A6"/>
              </w:rPr>
              <w:t xml:space="preserve"> and colour contrast, screen reader compatibility, navigation</w:t>
            </w:r>
            <w:r w:rsidR="00F70C4B">
              <w:rPr>
                <w:color w:val="A6A6A6" w:themeColor="background1" w:themeShade="A6"/>
              </w:rPr>
              <w:t>, text-to-speech etc.</w:t>
            </w:r>
          </w:p>
          <w:p w14:paraId="035CCC9F" w14:textId="77777777" w:rsidR="0044798F" w:rsidRPr="0044798F" w:rsidRDefault="0044798F" w:rsidP="0044798F">
            <w:r w:rsidRPr="0044798F">
              <w:t>Nearpod offers opportunities for inclusive learning, but accessibility depends on the lesson content, activity type and individual learner requirements.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6"/>
              <w:gridCol w:w="7354"/>
            </w:tblGrid>
            <w:tr w:rsidR="0044798F" w:rsidRPr="0044798F" w14:paraId="18287F96" w14:textId="77777777">
              <w:trPr>
                <w:tblCellSpacing w:w="15" w:type="dxa"/>
              </w:trPr>
              <w:tc>
                <w:tcPr>
                  <w:tcW w:w="0" w:type="auto"/>
                  <w:vAlign w:val="center"/>
                  <w:hideMark/>
                </w:tcPr>
                <w:p w14:paraId="1A22A989" w14:textId="77777777" w:rsidR="0044798F" w:rsidRPr="0044798F" w:rsidRDefault="0044798F" w:rsidP="00850617">
                  <w:pPr>
                    <w:framePr w:hSpace="180" w:wrap="around" w:hAnchor="page" w:x="676" w:y="219"/>
                    <w:rPr>
                      <w:b/>
                      <w:bCs/>
                    </w:rPr>
                  </w:pPr>
                  <w:r w:rsidRPr="0044798F">
                    <w:rPr>
                      <w:b/>
                      <w:bCs/>
                    </w:rPr>
                    <w:t>Accessibility area</w:t>
                  </w:r>
                </w:p>
              </w:tc>
              <w:tc>
                <w:tcPr>
                  <w:tcW w:w="0" w:type="auto"/>
                  <w:vAlign w:val="center"/>
                  <w:hideMark/>
                </w:tcPr>
                <w:p w14:paraId="3ECEA1F8" w14:textId="77777777" w:rsidR="0044798F" w:rsidRPr="0044798F" w:rsidRDefault="0044798F" w:rsidP="00850617">
                  <w:pPr>
                    <w:framePr w:hSpace="180" w:wrap="around" w:hAnchor="page" w:x="676" w:y="219"/>
                    <w:rPr>
                      <w:b/>
                      <w:bCs/>
                    </w:rPr>
                  </w:pPr>
                  <w:r w:rsidRPr="0044798F">
                    <w:rPr>
                      <w:b/>
                      <w:bCs/>
                    </w:rPr>
                    <w:t>Opportunities and considerations</w:t>
                  </w:r>
                </w:p>
              </w:tc>
            </w:tr>
            <w:tr w:rsidR="0044798F" w:rsidRPr="0044798F" w14:paraId="3151D49F" w14:textId="77777777">
              <w:trPr>
                <w:tblCellSpacing w:w="15" w:type="dxa"/>
              </w:trPr>
              <w:tc>
                <w:tcPr>
                  <w:tcW w:w="0" w:type="auto"/>
                  <w:vAlign w:val="center"/>
                  <w:hideMark/>
                </w:tcPr>
                <w:p w14:paraId="64B364D2" w14:textId="77777777" w:rsidR="0044798F" w:rsidRPr="0044798F" w:rsidRDefault="0044798F" w:rsidP="00850617">
                  <w:pPr>
                    <w:framePr w:hSpace="180" w:wrap="around" w:hAnchor="page" w:x="676" w:y="219"/>
                  </w:pPr>
                  <w:r w:rsidRPr="0044798F">
                    <w:t>Visual accessibility</w:t>
                  </w:r>
                </w:p>
              </w:tc>
              <w:tc>
                <w:tcPr>
                  <w:tcW w:w="0" w:type="auto"/>
                  <w:vAlign w:val="center"/>
                  <w:hideMark/>
                </w:tcPr>
                <w:p w14:paraId="512FC97E" w14:textId="77777777" w:rsidR="0044798F" w:rsidRPr="0044798F" w:rsidRDefault="0044798F" w:rsidP="00850617">
                  <w:pPr>
                    <w:framePr w:hSpace="180" w:wrap="around" w:hAnchor="page" w:x="676" w:y="219"/>
                  </w:pPr>
                  <w:r w:rsidRPr="0044798F">
                    <w:t>Some content supports screen readers and alternative text, but not every interactive activity is equally accessible.</w:t>
                  </w:r>
                </w:p>
              </w:tc>
            </w:tr>
            <w:tr w:rsidR="0044798F" w:rsidRPr="0044798F" w14:paraId="393F4CCE" w14:textId="77777777">
              <w:trPr>
                <w:tblCellSpacing w:w="15" w:type="dxa"/>
              </w:trPr>
              <w:tc>
                <w:tcPr>
                  <w:tcW w:w="0" w:type="auto"/>
                  <w:vAlign w:val="center"/>
                  <w:hideMark/>
                </w:tcPr>
                <w:p w14:paraId="2B56962E" w14:textId="77777777" w:rsidR="0044798F" w:rsidRPr="0044798F" w:rsidRDefault="0044798F" w:rsidP="00850617">
                  <w:pPr>
                    <w:framePr w:hSpace="180" w:wrap="around" w:hAnchor="page" w:x="676" w:y="219"/>
                  </w:pPr>
                  <w:r w:rsidRPr="0044798F">
                    <w:t>Hearing impairments</w:t>
                  </w:r>
                </w:p>
              </w:tc>
              <w:tc>
                <w:tcPr>
                  <w:tcW w:w="0" w:type="auto"/>
                  <w:vAlign w:val="center"/>
                  <w:hideMark/>
                </w:tcPr>
                <w:p w14:paraId="33CC21F4" w14:textId="77777777" w:rsidR="0044798F" w:rsidRPr="0044798F" w:rsidRDefault="0044798F" w:rsidP="00850617">
                  <w:pPr>
                    <w:framePr w:hSpace="180" w:wrap="around" w:hAnchor="page" w:x="676" w:y="219"/>
                  </w:pPr>
                  <w:r w:rsidRPr="0044798F">
                    <w:t>Videos can include captions, and written instructions can support learners who cannot access audio.</w:t>
                  </w:r>
                </w:p>
              </w:tc>
            </w:tr>
            <w:tr w:rsidR="0044798F" w:rsidRPr="0044798F" w14:paraId="7583D0D1" w14:textId="77777777">
              <w:trPr>
                <w:tblCellSpacing w:w="15" w:type="dxa"/>
              </w:trPr>
              <w:tc>
                <w:tcPr>
                  <w:tcW w:w="0" w:type="auto"/>
                  <w:vAlign w:val="center"/>
                  <w:hideMark/>
                </w:tcPr>
                <w:p w14:paraId="4C725965" w14:textId="77777777" w:rsidR="0044798F" w:rsidRPr="0044798F" w:rsidRDefault="0044798F" w:rsidP="00850617">
                  <w:pPr>
                    <w:framePr w:hSpace="180" w:wrap="around" w:hAnchor="page" w:x="676" w:y="219"/>
                  </w:pPr>
                  <w:r w:rsidRPr="0044798F">
                    <w:t>Neurodiversity</w:t>
                  </w:r>
                </w:p>
              </w:tc>
              <w:tc>
                <w:tcPr>
                  <w:tcW w:w="0" w:type="auto"/>
                  <w:vAlign w:val="center"/>
                  <w:hideMark/>
                </w:tcPr>
                <w:p w14:paraId="59DC5A5F" w14:textId="77777777" w:rsidR="0044798F" w:rsidRPr="0044798F" w:rsidRDefault="0044798F" w:rsidP="00850617">
                  <w:pPr>
                    <w:framePr w:hSpace="180" w:wrap="around" w:hAnchor="page" w:x="676" w:y="219"/>
                  </w:pPr>
                  <w:r w:rsidRPr="0044798F">
                    <w:t>Short activities, varied formats and self-paced learning may benefit learners with ADHD or other learning differences.</w:t>
                  </w:r>
                </w:p>
              </w:tc>
            </w:tr>
            <w:tr w:rsidR="0044798F" w:rsidRPr="0044798F" w14:paraId="6526BC24" w14:textId="77777777">
              <w:trPr>
                <w:tblCellSpacing w:w="15" w:type="dxa"/>
              </w:trPr>
              <w:tc>
                <w:tcPr>
                  <w:tcW w:w="0" w:type="auto"/>
                  <w:vAlign w:val="center"/>
                  <w:hideMark/>
                </w:tcPr>
                <w:p w14:paraId="5CEEC7C0" w14:textId="77777777" w:rsidR="0044798F" w:rsidRPr="0044798F" w:rsidRDefault="0044798F" w:rsidP="00850617">
                  <w:pPr>
                    <w:framePr w:hSpace="180" w:wrap="around" w:hAnchor="page" w:x="676" w:y="219"/>
                  </w:pPr>
                  <w:r w:rsidRPr="0044798F">
                    <w:t>Dyslexia</w:t>
                  </w:r>
                </w:p>
              </w:tc>
              <w:tc>
                <w:tcPr>
                  <w:tcW w:w="0" w:type="auto"/>
                  <w:vAlign w:val="center"/>
                  <w:hideMark/>
                </w:tcPr>
                <w:p w14:paraId="4F720B42" w14:textId="77777777" w:rsidR="0044798F" w:rsidRPr="0044798F" w:rsidRDefault="0044798F" w:rsidP="00850617">
                  <w:pPr>
                    <w:framePr w:hSpace="180" w:wrap="around" w:hAnchor="page" w:x="676" w:y="219"/>
                  </w:pPr>
                  <w:r w:rsidRPr="0044798F">
                    <w:t>Clear layouts, concise text and audio support may help, although accessibility features vary.</w:t>
                  </w:r>
                </w:p>
              </w:tc>
            </w:tr>
            <w:tr w:rsidR="0044798F" w:rsidRPr="0044798F" w14:paraId="620661DB" w14:textId="77777777">
              <w:trPr>
                <w:tblCellSpacing w:w="15" w:type="dxa"/>
              </w:trPr>
              <w:tc>
                <w:tcPr>
                  <w:tcW w:w="0" w:type="auto"/>
                  <w:vAlign w:val="center"/>
                  <w:hideMark/>
                </w:tcPr>
                <w:p w14:paraId="1A0C90C4" w14:textId="77777777" w:rsidR="0044798F" w:rsidRPr="0044798F" w:rsidRDefault="0044798F" w:rsidP="00850617">
                  <w:pPr>
                    <w:framePr w:hSpace="180" w:wrap="around" w:hAnchor="page" w:x="676" w:y="219"/>
                  </w:pPr>
                  <w:r w:rsidRPr="0044798F">
                    <w:t>Physical disabilities</w:t>
                  </w:r>
                </w:p>
              </w:tc>
              <w:tc>
                <w:tcPr>
                  <w:tcW w:w="0" w:type="auto"/>
                  <w:vAlign w:val="center"/>
                  <w:hideMark/>
                </w:tcPr>
                <w:p w14:paraId="6F1A60F4" w14:textId="77777777" w:rsidR="0044798F" w:rsidRPr="0044798F" w:rsidRDefault="0044798F" w:rsidP="00850617">
                  <w:pPr>
                    <w:framePr w:hSpace="180" w:wrap="around" w:hAnchor="page" w:x="676" w:y="219"/>
                  </w:pPr>
                  <w:r w:rsidRPr="0044798F">
                    <w:t>Some activities may be accessible using keyboard navigation or assistive technology; compatibility should be checked.</w:t>
                  </w:r>
                </w:p>
              </w:tc>
            </w:tr>
            <w:tr w:rsidR="0044798F" w:rsidRPr="0044798F" w14:paraId="4525F128" w14:textId="77777777">
              <w:trPr>
                <w:tblCellSpacing w:w="15" w:type="dxa"/>
              </w:trPr>
              <w:tc>
                <w:tcPr>
                  <w:tcW w:w="0" w:type="auto"/>
                  <w:vAlign w:val="center"/>
                  <w:hideMark/>
                </w:tcPr>
                <w:p w14:paraId="29E4FA15" w14:textId="77777777" w:rsidR="0044798F" w:rsidRPr="0044798F" w:rsidRDefault="0044798F" w:rsidP="00850617">
                  <w:pPr>
                    <w:framePr w:hSpace="180" w:wrap="around" w:hAnchor="page" w:x="676" w:y="219"/>
                  </w:pPr>
                  <w:r w:rsidRPr="0044798F">
                    <w:t>Anxiety and confidence</w:t>
                  </w:r>
                </w:p>
              </w:tc>
              <w:tc>
                <w:tcPr>
                  <w:tcW w:w="0" w:type="auto"/>
                  <w:vAlign w:val="center"/>
                  <w:hideMark/>
                </w:tcPr>
                <w:p w14:paraId="505AC434" w14:textId="77777777" w:rsidR="0044798F" w:rsidRPr="0044798F" w:rsidRDefault="0044798F" w:rsidP="00850617">
                  <w:pPr>
                    <w:framePr w:hSpace="180" w:wrap="around" w:hAnchor="page" w:x="676" w:y="219"/>
                  </w:pPr>
                  <w:r w:rsidRPr="0044798F">
                    <w:t>Digital responses can reduce the pressure of speaking publicly.</w:t>
                  </w:r>
                </w:p>
              </w:tc>
            </w:tr>
            <w:tr w:rsidR="0044798F" w:rsidRPr="0044798F" w14:paraId="5A8BB15A" w14:textId="77777777">
              <w:trPr>
                <w:tblCellSpacing w:w="15" w:type="dxa"/>
              </w:trPr>
              <w:tc>
                <w:tcPr>
                  <w:tcW w:w="0" w:type="auto"/>
                  <w:vAlign w:val="center"/>
                  <w:hideMark/>
                </w:tcPr>
                <w:p w14:paraId="5BA16572" w14:textId="77777777" w:rsidR="0044798F" w:rsidRPr="0044798F" w:rsidRDefault="0044798F" w:rsidP="00850617">
                  <w:pPr>
                    <w:framePr w:hSpace="180" w:wrap="around" w:hAnchor="page" w:x="676" w:y="219"/>
                  </w:pPr>
                  <w:r w:rsidRPr="0044798F">
                    <w:t>Digital exclusion</w:t>
                  </w:r>
                </w:p>
              </w:tc>
              <w:tc>
                <w:tcPr>
                  <w:tcW w:w="0" w:type="auto"/>
                  <w:vAlign w:val="center"/>
                  <w:hideMark/>
                </w:tcPr>
                <w:p w14:paraId="59BD9F0E" w14:textId="77777777" w:rsidR="0044798F" w:rsidRPr="0044798F" w:rsidRDefault="0044798F" w:rsidP="00850617">
                  <w:pPr>
                    <w:framePr w:hSpace="180" w:wrap="around" w:hAnchor="page" w:x="676" w:y="219"/>
                  </w:pPr>
                  <w:r w:rsidRPr="0044798F">
                    <w:t>Learners without reliable internet or suitable devices may be disadvantaged.</w:t>
                  </w:r>
                </w:p>
              </w:tc>
            </w:tr>
          </w:tbl>
          <w:p w14:paraId="3C1FBEA9" w14:textId="77777777" w:rsidR="0044798F" w:rsidRPr="0044798F" w:rsidRDefault="0044798F" w:rsidP="0044798F">
            <w:pPr>
              <w:rPr>
                <w:b/>
                <w:bCs/>
              </w:rPr>
            </w:pPr>
            <w:r w:rsidRPr="0044798F">
              <w:rPr>
                <w:b/>
                <w:bCs/>
              </w:rPr>
              <w:t>Accessibility considerations for educators</w:t>
            </w:r>
          </w:p>
          <w:p w14:paraId="28E221A1" w14:textId="77777777" w:rsidR="0044798F" w:rsidRPr="0044798F" w:rsidRDefault="0044798F" w:rsidP="0044798F">
            <w:r w:rsidRPr="0044798F">
              <w:t>Nearpod should not be assumed to be fully accessible simply because it is digital. Educators should consider Universal Design for Learning (UDL) principles by offering multiple ways for learners to access information, engage with activities and demonstrate understanding.</w:t>
            </w:r>
          </w:p>
          <w:p w14:paraId="7C82B5FE" w14:textId="77777777" w:rsidR="008B31FE" w:rsidRDefault="008B31FE" w:rsidP="008B31FE"/>
          <w:p w14:paraId="3D8CBE25" w14:textId="77777777" w:rsidR="008B31FE" w:rsidRDefault="008B31FE" w:rsidP="008B31FE"/>
          <w:p w14:paraId="2449FCF5" w14:textId="2632B601" w:rsidR="008B31FE" w:rsidRDefault="008B31FE" w:rsidP="008B31FE"/>
        </w:tc>
      </w:tr>
      <w:tr w:rsidR="00F70C4B" w:rsidRPr="00F54CC3" w14:paraId="4F40611A" w14:textId="77777777" w:rsidTr="00D02963">
        <w:trPr>
          <w:trHeight w:val="376"/>
        </w:trPr>
        <w:tc>
          <w:tcPr>
            <w:tcW w:w="2972" w:type="dxa"/>
          </w:tcPr>
          <w:p w14:paraId="41E2AFA9" w14:textId="77777777" w:rsidR="00F70C4B" w:rsidRDefault="00F70C4B" w:rsidP="00F70C4B">
            <w:r>
              <w:lastRenderedPageBreak/>
              <w:t>Inclusion and equality</w:t>
            </w:r>
          </w:p>
          <w:p w14:paraId="4A604901" w14:textId="77777777" w:rsidR="00F70C4B" w:rsidRDefault="00F70C4B" w:rsidP="00F70C4B"/>
          <w:p w14:paraId="4D1886E9" w14:textId="77777777" w:rsidR="00F70C4B" w:rsidRDefault="00F70C4B" w:rsidP="00F70C4B"/>
          <w:p w14:paraId="66632E9D" w14:textId="69E204AF" w:rsidR="00F70C4B" w:rsidRDefault="00F70C4B" w:rsidP="00F70C4B"/>
        </w:tc>
        <w:tc>
          <w:tcPr>
            <w:tcW w:w="8236" w:type="dxa"/>
          </w:tcPr>
          <w:p w14:paraId="36446521" w14:textId="48A99F9E" w:rsidR="00F70C4B" w:rsidRPr="00F54CC3" w:rsidRDefault="00F70C4B" w:rsidP="00F70C4B">
            <w:pPr>
              <w:rPr>
                <w:color w:val="A6A6A6" w:themeColor="background1" w:themeShade="A6"/>
              </w:rPr>
            </w:pPr>
            <w:r w:rsidRPr="00F54CC3">
              <w:rPr>
                <w:color w:val="A6A6A6" w:themeColor="background1" w:themeShade="A6"/>
              </w:rPr>
              <w:t xml:space="preserve">E.g. </w:t>
            </w:r>
            <w:r w:rsidR="00F9649D">
              <w:rPr>
                <w:color w:val="A6A6A6" w:themeColor="background1" w:themeShade="A6"/>
              </w:rPr>
              <w:t xml:space="preserve">does it include features to </w:t>
            </w:r>
            <w:r w:rsidR="008248F3">
              <w:rPr>
                <w:color w:val="A6A6A6" w:themeColor="background1" w:themeShade="A6"/>
              </w:rPr>
              <w:t>s</w:t>
            </w:r>
            <w:r w:rsidR="00F54CC3" w:rsidRPr="00F54CC3">
              <w:rPr>
                <w:color w:val="A6A6A6" w:themeColor="background1" w:themeShade="A6"/>
              </w:rPr>
              <w:t>upport different languages</w:t>
            </w:r>
            <w:r w:rsidR="00F54CC3">
              <w:rPr>
                <w:color w:val="A6A6A6" w:themeColor="background1" w:themeShade="A6"/>
              </w:rPr>
              <w:t>, cultures, abilities</w:t>
            </w:r>
            <w:r w:rsidR="0006616E">
              <w:rPr>
                <w:color w:val="A6A6A6" w:themeColor="background1" w:themeShade="A6"/>
              </w:rPr>
              <w:t>, backgrounds and levels of digital access.</w:t>
            </w:r>
          </w:p>
          <w:p w14:paraId="0A1D7AE2" w14:textId="77777777" w:rsidR="00A11950" w:rsidRPr="00A11950" w:rsidRDefault="00A11950" w:rsidP="00A11950">
            <w:r w:rsidRPr="00A11950">
              <w:t>Nearpod can promote equality and inclusion by offering different ways for learners to engage with lesson content, participate in activities and demonstrate their understanding.</w:t>
            </w:r>
          </w:p>
          <w:p w14:paraId="27FFE78D" w14:textId="77777777" w:rsidR="00A11950" w:rsidRPr="00A11950" w:rsidRDefault="00A11950" w:rsidP="00A11950">
            <w:r w:rsidRPr="00A11950">
              <w:t>How it supports inclusion:</w:t>
            </w:r>
          </w:p>
          <w:p w14:paraId="1F62CF96" w14:textId="77777777" w:rsidR="00A11950" w:rsidRPr="00A11950" w:rsidRDefault="00A11950" w:rsidP="00A11950">
            <w:pPr>
              <w:numPr>
                <w:ilvl w:val="0"/>
                <w:numId w:val="2"/>
              </w:numPr>
            </w:pPr>
            <w:r w:rsidRPr="00A11950">
              <w:t>Equal participation: Polls and interactive activities can give quieter learners opportunities to contribute without speaking in front of the whole class.</w:t>
            </w:r>
          </w:p>
          <w:p w14:paraId="2CC26C49" w14:textId="77777777" w:rsidR="00A11950" w:rsidRPr="00A11950" w:rsidRDefault="00A11950" w:rsidP="00A11950">
            <w:pPr>
              <w:numPr>
                <w:ilvl w:val="0"/>
                <w:numId w:val="2"/>
              </w:numPr>
            </w:pPr>
            <w:r w:rsidRPr="00A11950">
              <w:t>Differentiation: Student-paced activities allow learners to progress at a speed appropriate to their needs.</w:t>
            </w:r>
          </w:p>
          <w:p w14:paraId="39C0E83D" w14:textId="77777777" w:rsidR="00A11950" w:rsidRPr="00A11950" w:rsidRDefault="00A11950" w:rsidP="00A11950">
            <w:pPr>
              <w:numPr>
                <w:ilvl w:val="0"/>
                <w:numId w:val="2"/>
              </w:numPr>
            </w:pPr>
            <w:r w:rsidRPr="00A11950">
              <w:t>Accessible learning: Multimedia, written instructions and audio-supported content can accommodate different access requirements.</w:t>
            </w:r>
          </w:p>
          <w:p w14:paraId="389A3D15" w14:textId="77777777" w:rsidR="00A11950" w:rsidRPr="00A11950" w:rsidRDefault="00A11950" w:rsidP="00A11950">
            <w:pPr>
              <w:numPr>
                <w:ilvl w:val="0"/>
                <w:numId w:val="2"/>
              </w:numPr>
            </w:pPr>
            <w:r w:rsidRPr="00A11950">
              <w:t>Inclusive participation: Learners can respond digitally, reducing reliance on verbal contributions.</w:t>
            </w:r>
          </w:p>
          <w:p w14:paraId="10262F11" w14:textId="77777777" w:rsidR="00A11950" w:rsidRPr="00A11950" w:rsidRDefault="00A11950" w:rsidP="00A11950">
            <w:pPr>
              <w:numPr>
                <w:ilvl w:val="0"/>
                <w:numId w:val="2"/>
              </w:numPr>
            </w:pPr>
            <w:r w:rsidRPr="00A11950">
              <w:t>Cultural inclusion: Educators can incorporate diverse perspectives, culturally relevant examples and inclusive resources.</w:t>
            </w:r>
          </w:p>
          <w:p w14:paraId="06002963" w14:textId="77777777" w:rsidR="00F70C4B" w:rsidRPr="00F54CC3" w:rsidRDefault="00F70C4B" w:rsidP="00F70C4B"/>
        </w:tc>
      </w:tr>
      <w:tr w:rsidR="008248F3" w14:paraId="0D11DACB" w14:textId="77777777" w:rsidTr="00D02963">
        <w:trPr>
          <w:trHeight w:val="376"/>
        </w:trPr>
        <w:tc>
          <w:tcPr>
            <w:tcW w:w="2972" w:type="dxa"/>
          </w:tcPr>
          <w:p w14:paraId="7E23E9E4" w14:textId="77777777" w:rsidR="008248F3" w:rsidRDefault="008248F3" w:rsidP="008248F3">
            <w:r>
              <w:t>Learner needs</w:t>
            </w:r>
          </w:p>
          <w:p w14:paraId="60EEC776" w14:textId="77777777" w:rsidR="008248F3" w:rsidRDefault="008248F3" w:rsidP="008248F3"/>
          <w:p w14:paraId="5C0DEA54" w14:textId="77777777" w:rsidR="008248F3" w:rsidRDefault="008248F3" w:rsidP="008248F3"/>
          <w:p w14:paraId="69ADE99B" w14:textId="08B69710" w:rsidR="008248F3" w:rsidRDefault="008248F3" w:rsidP="008248F3"/>
        </w:tc>
        <w:tc>
          <w:tcPr>
            <w:tcW w:w="8236" w:type="dxa"/>
          </w:tcPr>
          <w:p w14:paraId="0A74F2A9" w14:textId="438A5F19" w:rsidR="008248F3" w:rsidRPr="002C13DC" w:rsidRDefault="008248F3" w:rsidP="008248F3">
            <w:pPr>
              <w:rPr>
                <w:color w:val="A6A6A6" w:themeColor="background1" w:themeShade="A6"/>
              </w:rPr>
            </w:pPr>
            <w:r w:rsidRPr="002C13DC">
              <w:rPr>
                <w:color w:val="A6A6A6" w:themeColor="background1" w:themeShade="A6"/>
              </w:rPr>
              <w:t xml:space="preserve">E.g. </w:t>
            </w:r>
            <w:r w:rsidR="00591668">
              <w:rPr>
                <w:color w:val="A6A6A6" w:themeColor="background1" w:themeShade="A6"/>
              </w:rPr>
              <w:t>age suitability, prior knowledge, additional learning needs, confidence</w:t>
            </w:r>
            <w:r w:rsidR="00C27A82">
              <w:rPr>
                <w:color w:val="A6A6A6" w:themeColor="background1" w:themeShade="A6"/>
              </w:rPr>
              <w:t xml:space="preserve"> and pace.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2"/>
              <w:gridCol w:w="6548"/>
            </w:tblGrid>
            <w:tr w:rsidR="00B953ED" w:rsidRPr="00B953ED" w14:paraId="3716FD17" w14:textId="77777777">
              <w:trPr>
                <w:tblCellSpacing w:w="15" w:type="dxa"/>
              </w:trPr>
              <w:tc>
                <w:tcPr>
                  <w:tcW w:w="0" w:type="auto"/>
                  <w:vAlign w:val="center"/>
                  <w:hideMark/>
                </w:tcPr>
                <w:p w14:paraId="7829615D" w14:textId="77777777" w:rsidR="00B953ED" w:rsidRPr="00B953ED" w:rsidRDefault="00B953ED" w:rsidP="00850617">
                  <w:pPr>
                    <w:framePr w:hSpace="180" w:wrap="around" w:hAnchor="page" w:x="676" w:y="219"/>
                    <w:spacing w:before="100" w:beforeAutospacing="1" w:after="100" w:afterAutospacing="1"/>
                    <w:jc w:val="center"/>
                    <w:rPr>
                      <w:rFonts w:ascii="Times New Roman" w:eastAsia="Times New Roman" w:hAnsi="Times New Roman" w:cs="Times New Roman"/>
                      <w:b/>
                      <w:bCs/>
                      <w:lang w:eastAsia="en-GB"/>
                    </w:rPr>
                  </w:pPr>
                  <w:r w:rsidRPr="00B953ED">
                    <w:rPr>
                      <w:rFonts w:ascii="Times New Roman" w:eastAsia="Times New Roman" w:hAnsi="Times New Roman" w:cs="Times New Roman"/>
                      <w:b/>
                      <w:bCs/>
                      <w:lang w:eastAsia="en-GB"/>
                    </w:rPr>
                    <w:t>Learner need</w:t>
                  </w:r>
                </w:p>
              </w:tc>
              <w:tc>
                <w:tcPr>
                  <w:tcW w:w="0" w:type="auto"/>
                  <w:vAlign w:val="center"/>
                  <w:hideMark/>
                </w:tcPr>
                <w:p w14:paraId="668929D7" w14:textId="77777777" w:rsidR="00B953ED" w:rsidRPr="00B953ED" w:rsidRDefault="00B953ED" w:rsidP="00850617">
                  <w:pPr>
                    <w:framePr w:hSpace="180" w:wrap="around" w:hAnchor="page" w:x="676" w:y="219"/>
                    <w:spacing w:before="100" w:beforeAutospacing="1" w:after="100" w:afterAutospacing="1"/>
                    <w:jc w:val="center"/>
                    <w:rPr>
                      <w:rFonts w:ascii="Times New Roman" w:eastAsia="Times New Roman" w:hAnsi="Times New Roman" w:cs="Times New Roman"/>
                      <w:b/>
                      <w:bCs/>
                      <w:lang w:eastAsia="en-GB"/>
                    </w:rPr>
                  </w:pPr>
                  <w:r w:rsidRPr="00B953ED">
                    <w:rPr>
                      <w:rFonts w:ascii="Times New Roman" w:eastAsia="Times New Roman" w:hAnsi="Times New Roman" w:cs="Times New Roman"/>
                      <w:b/>
                      <w:bCs/>
                      <w:lang w:eastAsia="en-GB"/>
                    </w:rPr>
                    <w:t>Nearpod application</w:t>
                  </w:r>
                </w:p>
              </w:tc>
            </w:tr>
            <w:tr w:rsidR="00B953ED" w:rsidRPr="00B953ED" w14:paraId="4A74CEF4" w14:textId="77777777">
              <w:trPr>
                <w:tblCellSpacing w:w="15" w:type="dxa"/>
              </w:trPr>
              <w:tc>
                <w:tcPr>
                  <w:tcW w:w="0" w:type="auto"/>
                  <w:vAlign w:val="center"/>
                  <w:hideMark/>
                </w:tcPr>
                <w:p w14:paraId="07F828FC"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Additional learning needs (ALN)</w:t>
                  </w:r>
                </w:p>
              </w:tc>
              <w:tc>
                <w:tcPr>
                  <w:tcW w:w="0" w:type="auto"/>
                  <w:vAlign w:val="center"/>
                  <w:hideMark/>
                </w:tcPr>
                <w:p w14:paraId="564905EA"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Short activities, clear instructions, repetition and opportunities to revisit content.</w:t>
                  </w:r>
                </w:p>
              </w:tc>
            </w:tr>
            <w:tr w:rsidR="00B953ED" w:rsidRPr="00B953ED" w14:paraId="4615528B" w14:textId="77777777">
              <w:trPr>
                <w:tblCellSpacing w:w="15" w:type="dxa"/>
              </w:trPr>
              <w:tc>
                <w:tcPr>
                  <w:tcW w:w="0" w:type="auto"/>
                  <w:vAlign w:val="center"/>
                  <w:hideMark/>
                </w:tcPr>
                <w:p w14:paraId="7E344486"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ADHD</w:t>
                  </w:r>
                </w:p>
              </w:tc>
              <w:tc>
                <w:tcPr>
                  <w:tcW w:w="0" w:type="auto"/>
                  <w:vAlign w:val="center"/>
                  <w:hideMark/>
                </w:tcPr>
                <w:p w14:paraId="3635B95F"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Varied activities and frequent opportunities to participate may support attention and engagement.</w:t>
                  </w:r>
                </w:p>
              </w:tc>
            </w:tr>
            <w:tr w:rsidR="00B953ED" w:rsidRPr="00B953ED" w14:paraId="674217D2" w14:textId="77777777">
              <w:trPr>
                <w:tblCellSpacing w:w="15" w:type="dxa"/>
              </w:trPr>
              <w:tc>
                <w:tcPr>
                  <w:tcW w:w="0" w:type="auto"/>
                  <w:vAlign w:val="center"/>
                  <w:hideMark/>
                </w:tcPr>
                <w:p w14:paraId="3B0C80F4"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Dyslexia</w:t>
                  </w:r>
                </w:p>
              </w:tc>
              <w:tc>
                <w:tcPr>
                  <w:tcW w:w="0" w:type="auto"/>
                  <w:vAlign w:val="center"/>
                  <w:hideMark/>
                </w:tcPr>
                <w:p w14:paraId="69BBDE0A"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Reduced text, clear formatting, visual explanations and reading support where available.</w:t>
                  </w:r>
                </w:p>
              </w:tc>
            </w:tr>
            <w:tr w:rsidR="00B953ED" w:rsidRPr="00B953ED" w14:paraId="56AA9303" w14:textId="77777777">
              <w:trPr>
                <w:tblCellSpacing w:w="15" w:type="dxa"/>
              </w:trPr>
              <w:tc>
                <w:tcPr>
                  <w:tcW w:w="0" w:type="auto"/>
                  <w:vAlign w:val="center"/>
                  <w:hideMark/>
                </w:tcPr>
                <w:p w14:paraId="6D98CC98"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Autism</w:t>
                  </w:r>
                </w:p>
              </w:tc>
              <w:tc>
                <w:tcPr>
                  <w:tcW w:w="0" w:type="auto"/>
                  <w:vAlign w:val="center"/>
                  <w:hideMark/>
                </w:tcPr>
                <w:p w14:paraId="19EDE659"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Predictable lesson structure, clear instructions and student-paced learning can support individual preferences.</w:t>
                  </w:r>
                </w:p>
              </w:tc>
            </w:tr>
            <w:tr w:rsidR="00B953ED" w:rsidRPr="00B953ED" w14:paraId="4EA4DDAA" w14:textId="77777777">
              <w:trPr>
                <w:tblCellSpacing w:w="15" w:type="dxa"/>
              </w:trPr>
              <w:tc>
                <w:tcPr>
                  <w:tcW w:w="0" w:type="auto"/>
                  <w:vAlign w:val="center"/>
                  <w:hideMark/>
                </w:tcPr>
                <w:p w14:paraId="68D6BA25"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Hearing impairment</w:t>
                  </w:r>
                </w:p>
              </w:tc>
              <w:tc>
                <w:tcPr>
                  <w:tcW w:w="0" w:type="auto"/>
                  <w:vAlign w:val="center"/>
                  <w:hideMark/>
                </w:tcPr>
                <w:p w14:paraId="10B01867"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Captioned videos, written instructions and visual explanations.</w:t>
                  </w:r>
                </w:p>
              </w:tc>
            </w:tr>
            <w:tr w:rsidR="00B953ED" w:rsidRPr="00B953ED" w14:paraId="4B2F0193" w14:textId="77777777">
              <w:trPr>
                <w:tblCellSpacing w:w="15" w:type="dxa"/>
              </w:trPr>
              <w:tc>
                <w:tcPr>
                  <w:tcW w:w="0" w:type="auto"/>
                  <w:vAlign w:val="center"/>
                  <w:hideMark/>
                </w:tcPr>
                <w:p w14:paraId="25D8B015"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Visual impairment</w:t>
                  </w:r>
                </w:p>
              </w:tc>
              <w:tc>
                <w:tcPr>
                  <w:tcW w:w="0" w:type="auto"/>
                  <w:vAlign w:val="center"/>
                  <w:hideMark/>
                </w:tcPr>
                <w:p w14:paraId="04E7C9A2"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Accessible text and compatible assistive technology where supported; alternative formats may be needed.</w:t>
                  </w:r>
                </w:p>
              </w:tc>
            </w:tr>
            <w:tr w:rsidR="00B953ED" w:rsidRPr="00B953ED" w14:paraId="4ABF3E53" w14:textId="77777777">
              <w:trPr>
                <w:tblCellSpacing w:w="15" w:type="dxa"/>
              </w:trPr>
              <w:tc>
                <w:tcPr>
                  <w:tcW w:w="0" w:type="auto"/>
                  <w:vAlign w:val="center"/>
                  <w:hideMark/>
                </w:tcPr>
                <w:p w14:paraId="655C474E"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English or Welsh language development</w:t>
                  </w:r>
                </w:p>
              </w:tc>
              <w:tc>
                <w:tcPr>
                  <w:tcW w:w="0" w:type="auto"/>
                  <w:vAlign w:val="center"/>
                  <w:hideMark/>
                </w:tcPr>
                <w:p w14:paraId="2028728D"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Visual prompts, vocabulary activities and bilingual resources created by the educator.</w:t>
                  </w:r>
                </w:p>
              </w:tc>
            </w:tr>
            <w:tr w:rsidR="00B953ED" w:rsidRPr="00B953ED" w14:paraId="35F0BC15" w14:textId="77777777">
              <w:trPr>
                <w:tblCellSpacing w:w="15" w:type="dxa"/>
              </w:trPr>
              <w:tc>
                <w:tcPr>
                  <w:tcW w:w="0" w:type="auto"/>
                  <w:vAlign w:val="center"/>
                  <w:hideMark/>
                </w:tcPr>
                <w:p w14:paraId="25C6CB59"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Learners with low confidence</w:t>
                  </w:r>
                </w:p>
              </w:tc>
              <w:tc>
                <w:tcPr>
                  <w:tcW w:w="0" w:type="auto"/>
                  <w:vAlign w:val="center"/>
                  <w:hideMark/>
                </w:tcPr>
                <w:p w14:paraId="5673DCF6"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Low-pressure quizzes and polls can encourage participation.</w:t>
                  </w:r>
                </w:p>
              </w:tc>
            </w:tr>
            <w:tr w:rsidR="00B953ED" w:rsidRPr="00B953ED" w14:paraId="2B08D708" w14:textId="77777777">
              <w:trPr>
                <w:tblCellSpacing w:w="15" w:type="dxa"/>
              </w:trPr>
              <w:tc>
                <w:tcPr>
                  <w:tcW w:w="0" w:type="auto"/>
                  <w:vAlign w:val="center"/>
                  <w:hideMark/>
                </w:tcPr>
                <w:p w14:paraId="6F6C4EFD"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Advanced learners</w:t>
                  </w:r>
                </w:p>
              </w:tc>
              <w:tc>
                <w:tcPr>
                  <w:tcW w:w="0" w:type="auto"/>
                  <w:vAlign w:val="center"/>
                  <w:hideMark/>
                </w:tcPr>
                <w:p w14:paraId="291F2630" w14:textId="77777777" w:rsidR="00B953ED" w:rsidRPr="00B953ED" w:rsidRDefault="00B953ED"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B953ED">
                    <w:rPr>
                      <w:rFonts w:ascii="Times New Roman" w:eastAsia="Times New Roman" w:hAnsi="Times New Roman" w:cs="Times New Roman"/>
                      <w:lang w:eastAsia="en-GB"/>
                    </w:rPr>
                    <w:t>Extension questions, problem-solving activities and independent exploration.</w:t>
                  </w:r>
                </w:p>
              </w:tc>
            </w:tr>
          </w:tbl>
          <w:p w14:paraId="438DF285" w14:textId="77777777" w:rsidR="008248F3" w:rsidRDefault="008248F3" w:rsidP="008248F3"/>
          <w:p w14:paraId="4FE7DCE3" w14:textId="77777777" w:rsidR="008248F3" w:rsidRDefault="008248F3" w:rsidP="008248F3"/>
        </w:tc>
      </w:tr>
      <w:tr w:rsidR="00AD266E" w14:paraId="6DBF95C1" w14:textId="77777777" w:rsidTr="00D02963">
        <w:trPr>
          <w:trHeight w:val="376"/>
        </w:trPr>
        <w:tc>
          <w:tcPr>
            <w:tcW w:w="2972" w:type="dxa"/>
          </w:tcPr>
          <w:p w14:paraId="201D7D5F" w14:textId="77777777" w:rsidR="00AD266E" w:rsidRDefault="00AD266E" w:rsidP="00AD266E">
            <w:r>
              <w:t>Opportunities</w:t>
            </w:r>
          </w:p>
          <w:p w14:paraId="3383CC78" w14:textId="77777777" w:rsidR="00AD266E" w:rsidRDefault="00AD266E" w:rsidP="00AD266E"/>
          <w:p w14:paraId="7D7BDBB1" w14:textId="77777777" w:rsidR="00AD266E" w:rsidRDefault="00AD266E" w:rsidP="00AD266E"/>
          <w:p w14:paraId="2210ABB1" w14:textId="744FFCAD" w:rsidR="00AD266E" w:rsidRDefault="00AD266E" w:rsidP="00AD266E"/>
        </w:tc>
        <w:tc>
          <w:tcPr>
            <w:tcW w:w="8236" w:type="dxa"/>
          </w:tcPr>
          <w:p w14:paraId="2C5705A5" w14:textId="18FA0373"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does it offer opportuni</w:t>
            </w:r>
            <w:r w:rsidR="00E211B5">
              <w:rPr>
                <w:color w:val="A6A6A6" w:themeColor="background1" w:themeShade="A6"/>
              </w:rPr>
              <w:t xml:space="preserve">ties for personalised learning, collaboration, creativity, independent study, </w:t>
            </w:r>
            <w:r w:rsidR="00FF7A00">
              <w:rPr>
                <w:color w:val="A6A6A6" w:themeColor="background1" w:themeShade="A6"/>
              </w:rPr>
              <w:t>feedback and development of digital skills.</w:t>
            </w:r>
          </w:p>
          <w:p w14:paraId="15F076D5" w14:textId="77777777" w:rsidR="00B953ED" w:rsidRPr="00B953ED" w:rsidRDefault="00B953ED" w:rsidP="00B953ED">
            <w:r w:rsidRPr="00B953ED">
              <w:t>Nearpod offers opportunities to improve both the learning experience and the educator's ability to respond to learner progress.</w:t>
            </w:r>
          </w:p>
          <w:p w14:paraId="450B78F5" w14:textId="77777777" w:rsidR="00B953ED" w:rsidRPr="00B953ED" w:rsidRDefault="00B953ED" w:rsidP="00B953ED">
            <w:pPr>
              <w:numPr>
                <w:ilvl w:val="0"/>
                <w:numId w:val="3"/>
              </w:numPr>
            </w:pPr>
            <w:r w:rsidRPr="00B953ED">
              <w:lastRenderedPageBreak/>
              <w:t>Assessment for learning: Check understanding throughout a lesson rather than relying on an end-of-session assessment.</w:t>
            </w:r>
          </w:p>
          <w:p w14:paraId="642C35F4" w14:textId="77777777" w:rsidR="00B953ED" w:rsidRPr="00B953ED" w:rsidRDefault="00B953ED" w:rsidP="00B953ED">
            <w:pPr>
              <w:numPr>
                <w:ilvl w:val="0"/>
                <w:numId w:val="3"/>
              </w:numPr>
            </w:pPr>
            <w:r w:rsidRPr="00B953ED">
              <w:t>Active learning: Learners participate in activities rather than simply listening to presentations.</w:t>
            </w:r>
          </w:p>
          <w:p w14:paraId="0F1EC183" w14:textId="77777777" w:rsidR="00B953ED" w:rsidRPr="00B953ED" w:rsidRDefault="00B953ED" w:rsidP="00B953ED">
            <w:pPr>
              <w:numPr>
                <w:ilvl w:val="0"/>
                <w:numId w:val="3"/>
              </w:numPr>
            </w:pPr>
            <w:r w:rsidRPr="00B953ED">
              <w:t>Blended learning: Activities can be delivered in classrooms or remotely.</w:t>
            </w:r>
          </w:p>
          <w:p w14:paraId="29F27956" w14:textId="77777777" w:rsidR="00B953ED" w:rsidRPr="00B953ED" w:rsidRDefault="00B953ED" w:rsidP="00B953ED">
            <w:pPr>
              <w:numPr>
                <w:ilvl w:val="0"/>
                <w:numId w:val="3"/>
              </w:numPr>
            </w:pPr>
            <w:r w:rsidRPr="00B953ED">
              <w:t>Independent learning: Student-paced lessons can support revision and consolidation.</w:t>
            </w:r>
          </w:p>
          <w:p w14:paraId="56259B4D" w14:textId="77777777" w:rsidR="00B953ED" w:rsidRPr="00B953ED" w:rsidRDefault="00B953ED" w:rsidP="00B953ED">
            <w:pPr>
              <w:numPr>
                <w:ilvl w:val="0"/>
                <w:numId w:val="3"/>
              </w:numPr>
            </w:pPr>
            <w:r w:rsidRPr="00B953ED">
              <w:t>Collaborative learning: Interactive boards encourage the sharing of perspectives and ideas.</w:t>
            </w:r>
          </w:p>
          <w:p w14:paraId="7BC3C89D" w14:textId="77777777" w:rsidR="00B953ED" w:rsidRPr="00B953ED" w:rsidRDefault="00B953ED" w:rsidP="00B953ED">
            <w:pPr>
              <w:numPr>
                <w:ilvl w:val="0"/>
                <w:numId w:val="3"/>
              </w:numPr>
            </w:pPr>
            <w:r w:rsidRPr="00B953ED">
              <w:t>Reflective practice: Educators can review learner responses and identify areas for improvement.</w:t>
            </w:r>
          </w:p>
          <w:p w14:paraId="21805319" w14:textId="0635DCB4" w:rsidR="00AD266E" w:rsidRDefault="00B953ED" w:rsidP="00AD266E">
            <w:pPr>
              <w:numPr>
                <w:ilvl w:val="0"/>
                <w:numId w:val="3"/>
              </w:numPr>
            </w:pPr>
            <w:r w:rsidRPr="00B953ED">
              <w:t>Digital skills development: Learners gain experience using educational technology.</w:t>
            </w:r>
          </w:p>
          <w:p w14:paraId="5300BCD9" w14:textId="77777777" w:rsidR="00AD266E" w:rsidRDefault="00AD266E" w:rsidP="00AD266E"/>
          <w:p w14:paraId="74975C5F" w14:textId="76CE7D2B" w:rsidR="00AD266E" w:rsidRDefault="00AD266E" w:rsidP="00AD266E"/>
        </w:tc>
      </w:tr>
      <w:tr w:rsidR="00AD266E" w:rsidRPr="00A86FA5" w14:paraId="589A32D3" w14:textId="77777777" w:rsidTr="00D02963">
        <w:trPr>
          <w:trHeight w:val="376"/>
        </w:trPr>
        <w:tc>
          <w:tcPr>
            <w:tcW w:w="2972" w:type="dxa"/>
          </w:tcPr>
          <w:p w14:paraId="3DA5E2BD" w14:textId="77777777" w:rsidR="00AD266E" w:rsidRDefault="00AD266E" w:rsidP="00AD266E">
            <w:r>
              <w:lastRenderedPageBreak/>
              <w:t>Risks and safeguarding</w:t>
            </w:r>
          </w:p>
          <w:p w14:paraId="10232BCA" w14:textId="77777777" w:rsidR="00AD266E" w:rsidRDefault="00AD266E" w:rsidP="00AD266E"/>
          <w:p w14:paraId="1556DDAB" w14:textId="77777777" w:rsidR="00AD266E" w:rsidRDefault="00AD266E" w:rsidP="00AD266E"/>
          <w:p w14:paraId="2C5C5131" w14:textId="03C46D48" w:rsidR="00AD266E" w:rsidRDefault="00AD266E" w:rsidP="00AD266E"/>
        </w:tc>
        <w:tc>
          <w:tcPr>
            <w:tcW w:w="8236" w:type="dxa"/>
          </w:tcPr>
          <w:p w14:paraId="69BF02E4" w14:textId="46A0DE13" w:rsidR="00AD266E" w:rsidRPr="00A86FA5" w:rsidRDefault="00AD266E" w:rsidP="00AD266E">
            <w:pPr>
              <w:rPr>
                <w:color w:val="A6A6A6" w:themeColor="background1" w:themeShade="A6"/>
              </w:rPr>
            </w:pPr>
            <w:r w:rsidRPr="00A86FA5">
              <w:rPr>
                <w:color w:val="A6A6A6" w:themeColor="background1" w:themeShade="A6"/>
              </w:rPr>
              <w:t>E.g. privacy, data protection, AI inaccuracies, bias, cyberbullying</w:t>
            </w:r>
            <w:r>
              <w:rPr>
                <w:color w:val="A6A6A6" w:themeColor="background1" w:themeShade="A6"/>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37"/>
              <w:gridCol w:w="6723"/>
            </w:tblGrid>
            <w:tr w:rsidR="00F458A1" w:rsidRPr="00F458A1" w14:paraId="58D5B276" w14:textId="77777777">
              <w:trPr>
                <w:tblCellSpacing w:w="15" w:type="dxa"/>
              </w:trPr>
              <w:tc>
                <w:tcPr>
                  <w:tcW w:w="0" w:type="auto"/>
                  <w:vAlign w:val="center"/>
                  <w:hideMark/>
                </w:tcPr>
                <w:p w14:paraId="10A5BA3B" w14:textId="77777777" w:rsidR="00F458A1" w:rsidRPr="00F458A1" w:rsidRDefault="00F458A1" w:rsidP="00850617">
                  <w:pPr>
                    <w:framePr w:hSpace="180" w:wrap="around" w:hAnchor="page" w:x="676" w:y="219"/>
                    <w:spacing w:before="100" w:beforeAutospacing="1" w:after="100" w:afterAutospacing="1"/>
                    <w:jc w:val="center"/>
                    <w:rPr>
                      <w:rFonts w:ascii="Times New Roman" w:eastAsia="Times New Roman" w:hAnsi="Times New Roman" w:cs="Times New Roman"/>
                      <w:b/>
                      <w:bCs/>
                      <w:lang w:eastAsia="en-GB"/>
                    </w:rPr>
                  </w:pPr>
                  <w:r w:rsidRPr="00F458A1">
                    <w:rPr>
                      <w:rFonts w:ascii="Times New Roman" w:eastAsia="Times New Roman" w:hAnsi="Times New Roman" w:cs="Times New Roman"/>
                      <w:b/>
                      <w:bCs/>
                      <w:lang w:eastAsia="en-GB"/>
                    </w:rPr>
                    <w:t>Risk</w:t>
                  </w:r>
                </w:p>
              </w:tc>
              <w:tc>
                <w:tcPr>
                  <w:tcW w:w="0" w:type="auto"/>
                  <w:vAlign w:val="center"/>
                  <w:hideMark/>
                </w:tcPr>
                <w:p w14:paraId="40E62993" w14:textId="77777777" w:rsidR="00F458A1" w:rsidRPr="00F458A1" w:rsidRDefault="00F458A1" w:rsidP="00850617">
                  <w:pPr>
                    <w:framePr w:hSpace="180" w:wrap="around" w:hAnchor="page" w:x="676" w:y="219"/>
                    <w:spacing w:before="100" w:beforeAutospacing="1" w:after="100" w:afterAutospacing="1"/>
                    <w:jc w:val="center"/>
                    <w:rPr>
                      <w:rFonts w:ascii="Times New Roman" w:eastAsia="Times New Roman" w:hAnsi="Times New Roman" w:cs="Times New Roman"/>
                      <w:b/>
                      <w:bCs/>
                      <w:lang w:eastAsia="en-GB"/>
                    </w:rPr>
                  </w:pPr>
                  <w:r w:rsidRPr="00F458A1">
                    <w:rPr>
                      <w:rFonts w:ascii="Times New Roman" w:eastAsia="Times New Roman" w:hAnsi="Times New Roman" w:cs="Times New Roman"/>
                      <w:b/>
                      <w:bCs/>
                      <w:lang w:eastAsia="en-GB"/>
                    </w:rPr>
                    <w:t>Safeguarding or mitigation measure</w:t>
                  </w:r>
                </w:p>
              </w:tc>
            </w:tr>
            <w:tr w:rsidR="00F458A1" w:rsidRPr="00F458A1" w14:paraId="7BA1D547" w14:textId="77777777">
              <w:trPr>
                <w:tblCellSpacing w:w="15" w:type="dxa"/>
              </w:trPr>
              <w:tc>
                <w:tcPr>
                  <w:tcW w:w="0" w:type="auto"/>
                  <w:vAlign w:val="center"/>
                  <w:hideMark/>
                </w:tcPr>
                <w:p w14:paraId="192C2C57"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Disclosure of sensitive information</w:t>
                  </w:r>
                </w:p>
              </w:tc>
              <w:tc>
                <w:tcPr>
                  <w:tcW w:w="0" w:type="auto"/>
                  <w:vAlign w:val="center"/>
                  <w:hideMark/>
                </w:tcPr>
                <w:p w14:paraId="4EADC66B"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Avoid requesting identifiable personal experiences in polls or collaborative activities.</w:t>
                  </w:r>
                </w:p>
              </w:tc>
            </w:tr>
            <w:tr w:rsidR="00F458A1" w:rsidRPr="00F458A1" w14:paraId="02987B66" w14:textId="77777777">
              <w:trPr>
                <w:tblCellSpacing w:w="15" w:type="dxa"/>
              </w:trPr>
              <w:tc>
                <w:tcPr>
                  <w:tcW w:w="0" w:type="auto"/>
                  <w:vAlign w:val="center"/>
                  <w:hideMark/>
                </w:tcPr>
                <w:p w14:paraId="0A7FFFE7"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Data protection</w:t>
                  </w:r>
                </w:p>
              </w:tc>
              <w:tc>
                <w:tcPr>
                  <w:tcW w:w="0" w:type="auto"/>
                  <w:vAlign w:val="center"/>
                  <w:hideMark/>
                </w:tcPr>
                <w:p w14:paraId="6B89052D"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Follow institutional GDPR policies and check what personal information the platform collects.</w:t>
                  </w:r>
                </w:p>
              </w:tc>
            </w:tr>
            <w:tr w:rsidR="00F458A1" w:rsidRPr="00F458A1" w14:paraId="65E1D598" w14:textId="77777777">
              <w:trPr>
                <w:tblCellSpacing w:w="15" w:type="dxa"/>
              </w:trPr>
              <w:tc>
                <w:tcPr>
                  <w:tcW w:w="0" w:type="auto"/>
                  <w:vAlign w:val="center"/>
                  <w:hideMark/>
                </w:tcPr>
                <w:p w14:paraId="2EC2A8D6"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Inappropriate learner contributions</w:t>
                  </w:r>
                </w:p>
              </w:tc>
              <w:tc>
                <w:tcPr>
                  <w:tcW w:w="0" w:type="auto"/>
                  <w:vAlign w:val="center"/>
                  <w:hideMark/>
                </w:tcPr>
                <w:p w14:paraId="7CD3D6BC"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Establish clear expectations, supervise collaborative activities and use moderation features where available.</w:t>
                  </w:r>
                </w:p>
              </w:tc>
            </w:tr>
            <w:tr w:rsidR="00F458A1" w:rsidRPr="00F458A1" w14:paraId="021F6788" w14:textId="77777777">
              <w:trPr>
                <w:tblCellSpacing w:w="15" w:type="dxa"/>
              </w:trPr>
              <w:tc>
                <w:tcPr>
                  <w:tcW w:w="0" w:type="auto"/>
                  <w:vAlign w:val="center"/>
                  <w:hideMark/>
                </w:tcPr>
                <w:p w14:paraId="23CC0641"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Digital exclusion</w:t>
                  </w:r>
                </w:p>
              </w:tc>
              <w:tc>
                <w:tcPr>
                  <w:tcW w:w="0" w:type="auto"/>
                  <w:vAlign w:val="center"/>
                  <w:hideMark/>
                </w:tcPr>
                <w:p w14:paraId="6518C3E0"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Offer devices, paired activities or non-digital alternatives.</w:t>
                  </w:r>
                </w:p>
              </w:tc>
            </w:tr>
            <w:tr w:rsidR="00F458A1" w:rsidRPr="00F458A1" w14:paraId="5E4D9AA5" w14:textId="77777777">
              <w:trPr>
                <w:tblCellSpacing w:w="15" w:type="dxa"/>
              </w:trPr>
              <w:tc>
                <w:tcPr>
                  <w:tcW w:w="0" w:type="auto"/>
                  <w:vAlign w:val="center"/>
                  <w:hideMark/>
                </w:tcPr>
                <w:p w14:paraId="09D38940"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Cyberbullying</w:t>
                  </w:r>
                </w:p>
              </w:tc>
              <w:tc>
                <w:tcPr>
                  <w:tcW w:w="0" w:type="auto"/>
                  <w:vAlign w:val="center"/>
                  <w:hideMark/>
                </w:tcPr>
                <w:p w14:paraId="1345229D"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Monitor shared responses and address inappropriate interactions immediately.</w:t>
                  </w:r>
                </w:p>
              </w:tc>
            </w:tr>
            <w:tr w:rsidR="00F458A1" w:rsidRPr="00F458A1" w14:paraId="2182DDEF" w14:textId="77777777">
              <w:trPr>
                <w:tblCellSpacing w:w="15" w:type="dxa"/>
              </w:trPr>
              <w:tc>
                <w:tcPr>
                  <w:tcW w:w="0" w:type="auto"/>
                  <w:vAlign w:val="center"/>
                  <w:hideMark/>
                </w:tcPr>
                <w:p w14:paraId="623290AE"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Emotional distress</w:t>
                  </w:r>
                </w:p>
              </w:tc>
              <w:tc>
                <w:tcPr>
                  <w:tcW w:w="0" w:type="auto"/>
                  <w:vAlign w:val="center"/>
                  <w:hideMark/>
                </w:tcPr>
                <w:p w14:paraId="48E5588C"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Use content warnings and appropriate support procedures for sensitive subjects.</w:t>
                  </w:r>
                </w:p>
              </w:tc>
            </w:tr>
            <w:tr w:rsidR="00F458A1" w:rsidRPr="00F458A1" w14:paraId="3FC021BC" w14:textId="77777777">
              <w:trPr>
                <w:tblCellSpacing w:w="15" w:type="dxa"/>
              </w:trPr>
              <w:tc>
                <w:tcPr>
                  <w:tcW w:w="0" w:type="auto"/>
                  <w:vAlign w:val="center"/>
                  <w:hideMark/>
                </w:tcPr>
                <w:p w14:paraId="3488E2F5"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Accessibility barriers</w:t>
                  </w:r>
                </w:p>
              </w:tc>
              <w:tc>
                <w:tcPr>
                  <w:tcW w:w="0" w:type="auto"/>
                  <w:vAlign w:val="center"/>
                  <w:hideMark/>
                </w:tcPr>
                <w:p w14:paraId="02778F46"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Test activities beforehand and provide accessible alternatives.</w:t>
                  </w:r>
                </w:p>
              </w:tc>
            </w:tr>
            <w:tr w:rsidR="00F458A1" w:rsidRPr="00F458A1" w14:paraId="4D00918C" w14:textId="77777777">
              <w:trPr>
                <w:tblCellSpacing w:w="15" w:type="dxa"/>
              </w:trPr>
              <w:tc>
                <w:tcPr>
                  <w:tcW w:w="0" w:type="auto"/>
                  <w:vAlign w:val="center"/>
                  <w:hideMark/>
                </w:tcPr>
                <w:p w14:paraId="48DAF0B5"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Excessive screen use</w:t>
                  </w:r>
                </w:p>
              </w:tc>
              <w:tc>
                <w:tcPr>
                  <w:tcW w:w="0" w:type="auto"/>
                  <w:vAlign w:val="center"/>
                  <w:hideMark/>
                </w:tcPr>
                <w:p w14:paraId="12511E35" w14:textId="77777777" w:rsidR="00F458A1" w:rsidRPr="00F458A1" w:rsidRDefault="00F458A1" w:rsidP="00850617">
                  <w:pPr>
                    <w:framePr w:hSpace="180" w:wrap="around" w:hAnchor="page" w:x="676" w:y="219"/>
                    <w:spacing w:before="100" w:beforeAutospacing="1" w:after="100" w:afterAutospacing="1"/>
                    <w:rPr>
                      <w:rFonts w:ascii="Times New Roman" w:eastAsia="Times New Roman" w:hAnsi="Times New Roman" w:cs="Times New Roman"/>
                      <w:lang w:eastAsia="en-GB"/>
                    </w:rPr>
                  </w:pPr>
                  <w:r w:rsidRPr="00F458A1">
                    <w:rPr>
                      <w:rFonts w:ascii="Times New Roman" w:eastAsia="Times New Roman" w:hAnsi="Times New Roman" w:cs="Times New Roman"/>
                      <w:lang w:eastAsia="en-GB"/>
                    </w:rPr>
                    <w:t>Balance digital interaction with discussion, practical activities and breaks.</w:t>
                  </w:r>
                </w:p>
              </w:tc>
            </w:tr>
          </w:tbl>
          <w:p w14:paraId="03280B0D" w14:textId="77777777" w:rsidR="00AD266E" w:rsidRPr="00A86FA5" w:rsidRDefault="00AD266E" w:rsidP="00AD266E"/>
          <w:p w14:paraId="6CA387B6" w14:textId="77777777" w:rsidR="00AD266E" w:rsidRPr="00A86FA5" w:rsidRDefault="00AD266E" w:rsidP="00AD266E"/>
        </w:tc>
      </w:tr>
      <w:tr w:rsidR="00AD266E" w14:paraId="3C118B39" w14:textId="77777777" w:rsidTr="00D02963">
        <w:trPr>
          <w:trHeight w:val="376"/>
        </w:trPr>
        <w:tc>
          <w:tcPr>
            <w:tcW w:w="2972" w:type="dxa"/>
          </w:tcPr>
          <w:p w14:paraId="3940946A" w14:textId="77777777" w:rsidR="00AD266E" w:rsidRDefault="00AD266E" w:rsidP="00AD266E">
            <w:r>
              <w:t>Pedagogical application</w:t>
            </w:r>
          </w:p>
          <w:p w14:paraId="46257F99" w14:textId="77777777" w:rsidR="00AD266E" w:rsidRDefault="00AD266E" w:rsidP="00AD266E"/>
          <w:p w14:paraId="49E58263" w14:textId="77777777" w:rsidR="00AD266E" w:rsidRDefault="00AD266E" w:rsidP="00AD266E"/>
          <w:p w14:paraId="0B4A0761" w14:textId="716A68E6" w:rsidR="00AD266E" w:rsidRDefault="00AD266E" w:rsidP="00AD266E"/>
        </w:tc>
        <w:tc>
          <w:tcPr>
            <w:tcW w:w="8236" w:type="dxa"/>
          </w:tcPr>
          <w:p w14:paraId="62139D51" w14:textId="02E081C2"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 xml:space="preserve">how </w:t>
            </w:r>
            <w:r w:rsidR="00396C06">
              <w:rPr>
                <w:color w:val="A6A6A6" w:themeColor="background1" w:themeShade="A6"/>
              </w:rPr>
              <w:t>might</w:t>
            </w:r>
            <w:r>
              <w:rPr>
                <w:color w:val="A6A6A6" w:themeColor="background1" w:themeShade="A6"/>
              </w:rPr>
              <w:t xml:space="preserve"> </w:t>
            </w:r>
            <w:r w:rsidR="00396C06">
              <w:rPr>
                <w:color w:val="A6A6A6" w:themeColor="background1" w:themeShade="A6"/>
              </w:rPr>
              <w:t xml:space="preserve">the tool be used to </w:t>
            </w:r>
            <w:r>
              <w:rPr>
                <w:color w:val="A6A6A6" w:themeColor="background1" w:themeShade="A6"/>
              </w:rPr>
              <w:t>support learning objectives.</w:t>
            </w:r>
          </w:p>
          <w:p w14:paraId="688DF848" w14:textId="77777777" w:rsidR="00744629" w:rsidRPr="00744629" w:rsidRDefault="00744629" w:rsidP="00744629">
            <w:r w:rsidRPr="00744629">
              <w:t>Pedagogical approach</w:t>
            </w:r>
          </w:p>
          <w:p w14:paraId="297AD759" w14:textId="77777777" w:rsidR="00744629" w:rsidRPr="00744629" w:rsidRDefault="00744629" w:rsidP="00744629">
            <w:r w:rsidRPr="00744629">
              <w:t>Practical application</w:t>
            </w:r>
          </w:p>
          <w:p w14:paraId="68A4281A" w14:textId="77777777" w:rsidR="00744629" w:rsidRPr="00744629" w:rsidRDefault="00744629" w:rsidP="00744629">
            <w:r w:rsidRPr="00744629">
              <w:t>Constructivism – Piaget</w:t>
            </w:r>
          </w:p>
          <w:p w14:paraId="7CA3652D" w14:textId="77777777" w:rsidR="00744629" w:rsidRPr="00744629" w:rsidRDefault="00744629" w:rsidP="00744629">
            <w:r w:rsidRPr="00744629">
              <w:t>Learners develop understanding through interactive exploration and problem-solving.</w:t>
            </w:r>
          </w:p>
          <w:p w14:paraId="236D7998" w14:textId="77777777" w:rsidR="00744629" w:rsidRPr="00744629" w:rsidRDefault="00744629" w:rsidP="00744629">
            <w:r w:rsidRPr="00744629">
              <w:t>Social constructivism – Vygotsky</w:t>
            </w:r>
          </w:p>
          <w:p w14:paraId="39DE74A4" w14:textId="77777777" w:rsidR="00744629" w:rsidRPr="00744629" w:rsidRDefault="00744629" w:rsidP="00744629">
            <w:r w:rsidRPr="00744629">
              <w:t>Collaborative boards support discussion, shared understanding and peer learning.</w:t>
            </w:r>
          </w:p>
          <w:p w14:paraId="262D88CD" w14:textId="77777777" w:rsidR="00744629" w:rsidRPr="00744629" w:rsidRDefault="00744629" w:rsidP="00744629">
            <w:r w:rsidRPr="00744629">
              <w:t>Experiential learning – Kolb</w:t>
            </w:r>
          </w:p>
          <w:p w14:paraId="3BE5F66A" w14:textId="77777777" w:rsidR="00744629" w:rsidRPr="00744629" w:rsidRDefault="00744629" w:rsidP="00744629">
            <w:r w:rsidRPr="00744629">
              <w:t>Simulations and activities can provide experiences that learners reflect on and apply.</w:t>
            </w:r>
          </w:p>
          <w:p w14:paraId="002B2777" w14:textId="77777777" w:rsidR="00744629" w:rsidRPr="00744629" w:rsidRDefault="00744629" w:rsidP="00744629">
            <w:r w:rsidRPr="00744629">
              <w:t>Formative assessment – Black &amp; Wiliam</w:t>
            </w:r>
          </w:p>
          <w:p w14:paraId="1295A360" w14:textId="77777777" w:rsidR="00744629" w:rsidRPr="00744629" w:rsidRDefault="00744629" w:rsidP="00744629">
            <w:r w:rsidRPr="00744629">
              <w:t>Quizzes and polls help educators identify gaps and adjust instruction.</w:t>
            </w:r>
          </w:p>
          <w:p w14:paraId="11A954A0" w14:textId="77777777" w:rsidR="00744629" w:rsidRPr="00744629" w:rsidRDefault="00744629" w:rsidP="00744629">
            <w:r w:rsidRPr="00744629">
              <w:t>Scaffolding – Bruner</w:t>
            </w:r>
          </w:p>
          <w:p w14:paraId="28202931" w14:textId="77777777" w:rsidR="00744629" w:rsidRPr="00744629" w:rsidRDefault="00744629" w:rsidP="00744629">
            <w:r w:rsidRPr="00744629">
              <w:lastRenderedPageBreak/>
              <w:t>Lessons can progress from introductory information to increasingly complex tasks.</w:t>
            </w:r>
          </w:p>
          <w:p w14:paraId="74D90922" w14:textId="77777777" w:rsidR="00744629" w:rsidRPr="00744629" w:rsidRDefault="00744629" w:rsidP="00744629">
            <w:r w:rsidRPr="00744629">
              <w:t>Universal Design for Learning</w:t>
            </w:r>
          </w:p>
          <w:p w14:paraId="45404294" w14:textId="77777777" w:rsidR="00744629" w:rsidRPr="00744629" w:rsidRDefault="00744629" w:rsidP="00744629">
            <w:r w:rsidRPr="00744629">
              <w:t>Multiple formats for presenting information and responding can reduce participation barriers.</w:t>
            </w:r>
          </w:p>
          <w:p w14:paraId="2587201E" w14:textId="77777777" w:rsidR="00AD266E" w:rsidRDefault="00AD266E" w:rsidP="00AD266E"/>
          <w:p w14:paraId="4BE7E3C2" w14:textId="77777777" w:rsidR="00AD266E" w:rsidRDefault="00AD266E" w:rsidP="00AD266E"/>
          <w:p w14:paraId="3209C684" w14:textId="77777777" w:rsidR="00AD266E" w:rsidRDefault="00AD266E" w:rsidP="00AD266E"/>
        </w:tc>
      </w:tr>
      <w:tr w:rsidR="00AD266E" w14:paraId="4F0CAD69" w14:textId="77777777" w:rsidTr="00D02963">
        <w:trPr>
          <w:trHeight w:val="376"/>
        </w:trPr>
        <w:tc>
          <w:tcPr>
            <w:tcW w:w="2972" w:type="dxa"/>
          </w:tcPr>
          <w:p w14:paraId="57C48258" w14:textId="44E9DAEB" w:rsidR="00AD266E" w:rsidRDefault="00AD266E" w:rsidP="00AD266E">
            <w:r>
              <w:lastRenderedPageBreak/>
              <w:t xml:space="preserve">How to set it up </w:t>
            </w:r>
          </w:p>
        </w:tc>
        <w:tc>
          <w:tcPr>
            <w:tcW w:w="8236" w:type="dxa"/>
          </w:tcPr>
          <w:p w14:paraId="3FF3E130" w14:textId="74024188"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account requirements, teacher configuration, learner access, permissions, training and costs.</w:t>
            </w:r>
          </w:p>
          <w:p w14:paraId="0F5AD164" w14:textId="0FFF4007" w:rsidR="00DC7605" w:rsidRPr="00DC7605" w:rsidRDefault="00DC7605" w:rsidP="00DC7605">
            <w:r w:rsidRPr="00DC7605">
              <w:rPr>
                <w:noProof/>
              </w:rPr>
              <w:drawing>
                <wp:inline distT="0" distB="0" distL="0" distR="0" wp14:anchorId="49D64C23" wp14:editId="1A0D6C45">
                  <wp:extent cx="5715000" cy="4137660"/>
                  <wp:effectExtent l="0" t="0" r="0" b="0"/>
                  <wp:docPr id="1568565002" name="Picture 6" descr="Anywhere - Anytime Teaching and Learning&#10;       – tagged &quot;e-learning-content-and-tools&quot;&#10;      &#10;       – ETC Educational Technology Connection (HK)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nywhere - Anytime Teaching and Learning&#10;       – tagged &quot;e-learning-content-and-tools&quot;&#10;      &#10;       – ETC Educational Technology Connection (HK) Lt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4137660"/>
                          </a:xfrm>
                          <a:prstGeom prst="rect">
                            <a:avLst/>
                          </a:prstGeom>
                          <a:noFill/>
                          <a:ln>
                            <a:noFill/>
                          </a:ln>
                        </pic:spPr>
                      </pic:pic>
                    </a:graphicData>
                  </a:graphic>
                </wp:inline>
              </w:drawing>
            </w:r>
          </w:p>
          <w:p w14:paraId="2A1F9E27" w14:textId="77777777" w:rsidR="00DC7605" w:rsidRPr="00DC7605" w:rsidRDefault="00DC7605" w:rsidP="00DC7605">
            <w:r w:rsidRPr="00DC7605">
              <w:t>Step 1 – Create an account</w:t>
            </w:r>
          </w:p>
          <w:p w14:paraId="1A031A2F" w14:textId="77777777" w:rsidR="00DC7605" w:rsidRPr="00DC7605" w:rsidRDefault="00DC7605" w:rsidP="00DC7605">
            <w:r w:rsidRPr="00DC7605">
              <w:t xml:space="preserve">Visit </w:t>
            </w:r>
            <w:hyperlink r:id="rId8" w:history="1">
              <w:r w:rsidRPr="00DC7605">
                <w:rPr>
                  <w:rStyle w:val="Hyperlink"/>
                </w:rPr>
                <w:t>nearpod.com</w:t>
              </w:r>
            </w:hyperlink>
            <w:r w:rsidRPr="00DC7605">
              <w:t>, select teacher sign-up and register. A free Silver plan is available.</w:t>
            </w:r>
          </w:p>
          <w:p w14:paraId="041032A7" w14:textId="53C00B69" w:rsidR="00DC7605" w:rsidRPr="00DC7605" w:rsidRDefault="00DC7605" w:rsidP="00DC7605">
            <w:r w:rsidRPr="00DC7605">
              <w:rPr>
                <w:noProof/>
              </w:rPr>
              <w:lastRenderedPageBreak/>
              <w:drawing>
                <wp:inline distT="0" distB="0" distL="0" distR="0" wp14:anchorId="3D33BED2" wp14:editId="535C4E07">
                  <wp:extent cx="5943600" cy="3504565"/>
                  <wp:effectExtent l="0" t="0" r="0" b="635"/>
                  <wp:docPr id="1884680991" name="Picture 5" descr="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uppor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504565"/>
                          </a:xfrm>
                          <a:prstGeom prst="rect">
                            <a:avLst/>
                          </a:prstGeom>
                          <a:noFill/>
                          <a:ln>
                            <a:noFill/>
                          </a:ln>
                        </pic:spPr>
                      </pic:pic>
                    </a:graphicData>
                  </a:graphic>
                </wp:inline>
              </w:drawing>
            </w:r>
          </w:p>
          <w:p w14:paraId="7C73DF45" w14:textId="77777777" w:rsidR="00DC7605" w:rsidRPr="00DC7605" w:rsidRDefault="00DC7605" w:rsidP="00DC7605">
            <w:r w:rsidRPr="00DC7605">
              <w:t>Step 2 – Create a lesson</w:t>
            </w:r>
          </w:p>
          <w:p w14:paraId="04495986" w14:textId="77777777" w:rsidR="00DC7605" w:rsidRPr="00DC7605" w:rsidRDefault="00DC7605" w:rsidP="00DC7605">
            <w:r w:rsidRPr="00DC7605">
              <w:t>Open the lesson builder, start a new lesson or upload an existing PowerPoint, PDF or other supported resource. Add quizzes, polls, videos and activities.</w:t>
            </w:r>
          </w:p>
          <w:p w14:paraId="0CFC1C1C" w14:textId="749083A7" w:rsidR="00DC7605" w:rsidRPr="00DC7605" w:rsidRDefault="00DC7605" w:rsidP="00DC7605">
            <w:r w:rsidRPr="00DC7605">
              <w:rPr>
                <w:noProof/>
              </w:rPr>
              <w:drawing>
                <wp:inline distT="0" distB="0" distL="0" distR="0" wp14:anchorId="052C4B8B" wp14:editId="66375A4F">
                  <wp:extent cx="5715000" cy="4046220"/>
                  <wp:effectExtent l="0" t="0" r="0" b="0"/>
                  <wp:docPr id="254256984" name="Picture 4" descr="Nearpod Join - Join.nearpod.com - Join Student Lesson with Co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Nearpod Join - Join.nearpod.com - Join Student Lesson with Co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4046220"/>
                          </a:xfrm>
                          <a:prstGeom prst="rect">
                            <a:avLst/>
                          </a:prstGeom>
                          <a:noFill/>
                          <a:ln>
                            <a:noFill/>
                          </a:ln>
                        </pic:spPr>
                      </pic:pic>
                    </a:graphicData>
                  </a:graphic>
                </wp:inline>
              </w:drawing>
            </w:r>
          </w:p>
          <w:p w14:paraId="3ECF1B04" w14:textId="77777777" w:rsidR="00DC7605" w:rsidRPr="00DC7605" w:rsidRDefault="00DC7605" w:rsidP="00DC7605">
            <w:r w:rsidRPr="00DC7605">
              <w:lastRenderedPageBreak/>
              <w:t>Step 3 – Choose delivery mode</w:t>
            </w:r>
          </w:p>
          <w:p w14:paraId="2A4C2ED0" w14:textId="77777777" w:rsidR="00DC7605" w:rsidRPr="00DC7605" w:rsidRDefault="00DC7605" w:rsidP="00DC7605">
            <w:r w:rsidRPr="00DC7605">
              <w:t>Select Live Participation for teacher-led delivery, Student-Paced for independent learning, or Front of Class for shared presentation.</w:t>
            </w:r>
          </w:p>
          <w:p w14:paraId="47ACAA8B" w14:textId="77777777" w:rsidR="00DC7605" w:rsidRPr="00DC7605" w:rsidRDefault="00DC7605" w:rsidP="00DC7605">
            <w:r w:rsidRPr="00DC7605">
              <w:t>Step 4 – Share with learners</w:t>
            </w:r>
          </w:p>
          <w:p w14:paraId="46176D30" w14:textId="77777777" w:rsidR="00DC7605" w:rsidRPr="00DC7605" w:rsidRDefault="00DC7605" w:rsidP="00DC7605">
            <w:r w:rsidRPr="00DC7605">
              <w:t>Share the generated lesson code or link. Learners can join using a web browser without needing an individual Nearpod account.</w:t>
            </w:r>
          </w:p>
          <w:p w14:paraId="0BC4AA59" w14:textId="77777777" w:rsidR="00DC7605" w:rsidRPr="00DC7605" w:rsidRDefault="00DC7605" w:rsidP="00DC7605">
            <w:r w:rsidRPr="00DC7605">
              <w:t>Step 5 – Deliver and evaluate</w:t>
            </w:r>
          </w:p>
          <w:p w14:paraId="12C7DEFE" w14:textId="77777777" w:rsidR="00DC7605" w:rsidRPr="00DC7605" w:rsidRDefault="00DC7605" w:rsidP="00DC7605">
            <w:r w:rsidRPr="00DC7605">
              <w:t>Monitor learner responses during the session and use post-session reports to evaluate understanding and inform future teaching.</w:t>
            </w:r>
          </w:p>
          <w:p w14:paraId="0A12BE8A" w14:textId="77777777" w:rsidR="00AD266E" w:rsidRDefault="00AD266E" w:rsidP="00AD266E"/>
          <w:p w14:paraId="0C246E48" w14:textId="77777777" w:rsidR="00AD266E" w:rsidRDefault="00AD266E" w:rsidP="00AD266E"/>
          <w:p w14:paraId="28C9569E" w14:textId="77777777" w:rsidR="00AD266E" w:rsidRDefault="00AD266E" w:rsidP="00AD266E"/>
        </w:tc>
      </w:tr>
      <w:tr w:rsidR="00AD266E" w14:paraId="0FC7EDE5" w14:textId="77777777" w:rsidTr="00D02963">
        <w:trPr>
          <w:trHeight w:val="376"/>
        </w:trPr>
        <w:tc>
          <w:tcPr>
            <w:tcW w:w="2972" w:type="dxa"/>
          </w:tcPr>
          <w:p w14:paraId="626ECE6C" w14:textId="660E2647" w:rsidR="00AD266E" w:rsidRDefault="00AD266E" w:rsidP="00AD266E">
            <w:r>
              <w:lastRenderedPageBreak/>
              <w:t>Overall evaluation</w:t>
            </w:r>
          </w:p>
        </w:tc>
        <w:tc>
          <w:tcPr>
            <w:tcW w:w="8236" w:type="dxa"/>
          </w:tcPr>
          <w:p w14:paraId="5502B33B" w14:textId="6AD1FC15" w:rsidR="00AD266E" w:rsidRPr="002C13DC" w:rsidRDefault="00AD266E" w:rsidP="00AD266E">
            <w:pPr>
              <w:rPr>
                <w:color w:val="A6A6A6" w:themeColor="background1" w:themeShade="A6"/>
              </w:rPr>
            </w:pPr>
            <w:r w:rsidRPr="002C13DC">
              <w:rPr>
                <w:color w:val="A6A6A6" w:themeColor="background1" w:themeShade="A6"/>
              </w:rPr>
              <w:t xml:space="preserve">E.g. </w:t>
            </w:r>
            <w:r>
              <w:rPr>
                <w:color w:val="A6A6A6" w:themeColor="background1" w:themeShade="A6"/>
              </w:rPr>
              <w:t>whether the tool is suitable for the intended learners, context and learning objectives, with reasons.</w:t>
            </w:r>
          </w:p>
          <w:p w14:paraId="1CDCF255" w14:textId="77777777" w:rsidR="006B5C4A" w:rsidRPr="006B5C4A" w:rsidRDefault="006B5C4A" w:rsidP="006B5C4A">
            <w:r w:rsidRPr="006B5C4A">
              <w:t>Qualitative evaluation based on teaching potential, not a formal accessibility audit.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48"/>
              <w:gridCol w:w="5919"/>
            </w:tblGrid>
            <w:tr w:rsidR="006B5C4A" w:rsidRPr="006B5C4A" w14:paraId="4A47A1AB" w14:textId="77777777">
              <w:trPr>
                <w:tblCellSpacing w:w="15" w:type="dxa"/>
              </w:trPr>
              <w:tc>
                <w:tcPr>
                  <w:tcW w:w="0" w:type="auto"/>
                  <w:vAlign w:val="center"/>
                  <w:hideMark/>
                </w:tcPr>
                <w:p w14:paraId="63495F99" w14:textId="77777777" w:rsidR="006B5C4A" w:rsidRPr="006B5C4A" w:rsidRDefault="006B5C4A" w:rsidP="00850617">
                  <w:pPr>
                    <w:framePr w:hSpace="180" w:wrap="around" w:hAnchor="page" w:x="676" w:y="219"/>
                  </w:pPr>
                  <w:r w:rsidRPr="006B5C4A">
                    <w:t>Engagement</w:t>
                  </w:r>
                </w:p>
              </w:tc>
              <w:tc>
                <w:tcPr>
                  <w:tcW w:w="0" w:type="auto"/>
                  <w:vAlign w:val="center"/>
                  <w:hideMark/>
                </w:tcPr>
                <w:p w14:paraId="10E55DAE" w14:textId="77777777" w:rsidR="006B5C4A" w:rsidRPr="006B5C4A" w:rsidRDefault="006B5C4A" w:rsidP="00850617">
                  <w:pPr>
                    <w:framePr w:hSpace="180" w:wrap="around" w:hAnchor="page" w:x="676" w:y="219"/>
                  </w:pPr>
                  <w:r w:rsidRPr="006B5C4A">
                    <w:t>Strong – varied interactive activities</w:t>
                  </w:r>
                </w:p>
              </w:tc>
            </w:tr>
            <w:tr w:rsidR="006B5C4A" w:rsidRPr="006B5C4A" w14:paraId="776FBAB3" w14:textId="77777777">
              <w:trPr>
                <w:tblCellSpacing w:w="15" w:type="dxa"/>
              </w:trPr>
              <w:tc>
                <w:tcPr>
                  <w:tcW w:w="0" w:type="auto"/>
                  <w:vAlign w:val="center"/>
                  <w:hideMark/>
                </w:tcPr>
                <w:p w14:paraId="39120592" w14:textId="77777777" w:rsidR="006B5C4A" w:rsidRPr="006B5C4A" w:rsidRDefault="006B5C4A" w:rsidP="00850617">
                  <w:pPr>
                    <w:framePr w:hSpace="180" w:wrap="around" w:hAnchor="page" w:x="676" w:y="219"/>
                  </w:pPr>
                  <w:r w:rsidRPr="006B5C4A">
                    <w:t>Formative assessment</w:t>
                  </w:r>
                </w:p>
              </w:tc>
              <w:tc>
                <w:tcPr>
                  <w:tcW w:w="0" w:type="auto"/>
                  <w:vAlign w:val="center"/>
                  <w:hideMark/>
                </w:tcPr>
                <w:p w14:paraId="036C93D3" w14:textId="77777777" w:rsidR="006B5C4A" w:rsidRPr="006B5C4A" w:rsidRDefault="006B5C4A" w:rsidP="00850617">
                  <w:pPr>
                    <w:framePr w:hSpace="180" w:wrap="around" w:hAnchor="page" w:x="676" w:y="219"/>
                  </w:pPr>
                  <w:r w:rsidRPr="006B5C4A">
                    <w:t>Strong – immediate responses and reports</w:t>
                  </w:r>
                </w:p>
              </w:tc>
            </w:tr>
            <w:tr w:rsidR="006B5C4A" w:rsidRPr="006B5C4A" w14:paraId="5B76155F" w14:textId="77777777">
              <w:trPr>
                <w:tblCellSpacing w:w="15" w:type="dxa"/>
              </w:trPr>
              <w:tc>
                <w:tcPr>
                  <w:tcW w:w="0" w:type="auto"/>
                  <w:vAlign w:val="center"/>
                  <w:hideMark/>
                </w:tcPr>
                <w:p w14:paraId="145A55F3" w14:textId="77777777" w:rsidR="006B5C4A" w:rsidRPr="006B5C4A" w:rsidRDefault="006B5C4A" w:rsidP="00850617">
                  <w:pPr>
                    <w:framePr w:hSpace="180" w:wrap="around" w:hAnchor="page" w:x="676" w:y="219"/>
                  </w:pPr>
                  <w:r w:rsidRPr="006B5C4A">
                    <w:t>Inclusion</w:t>
                  </w:r>
                </w:p>
              </w:tc>
              <w:tc>
                <w:tcPr>
                  <w:tcW w:w="0" w:type="auto"/>
                  <w:vAlign w:val="center"/>
                  <w:hideMark/>
                </w:tcPr>
                <w:p w14:paraId="689FF490" w14:textId="77777777" w:rsidR="006B5C4A" w:rsidRPr="006B5C4A" w:rsidRDefault="006B5C4A" w:rsidP="00850617">
                  <w:pPr>
                    <w:framePr w:hSpace="180" w:wrap="around" w:hAnchor="page" w:x="676" w:y="219"/>
                  </w:pPr>
                  <w:r w:rsidRPr="006B5C4A">
                    <w:t>Good potential – requires differentiated design</w:t>
                  </w:r>
                </w:p>
              </w:tc>
            </w:tr>
            <w:tr w:rsidR="006B5C4A" w:rsidRPr="006B5C4A" w14:paraId="35A08715" w14:textId="77777777">
              <w:trPr>
                <w:tblCellSpacing w:w="15" w:type="dxa"/>
              </w:trPr>
              <w:tc>
                <w:tcPr>
                  <w:tcW w:w="0" w:type="auto"/>
                  <w:vAlign w:val="center"/>
                  <w:hideMark/>
                </w:tcPr>
                <w:p w14:paraId="5C1ECE47" w14:textId="77777777" w:rsidR="006B5C4A" w:rsidRPr="006B5C4A" w:rsidRDefault="006B5C4A" w:rsidP="00850617">
                  <w:pPr>
                    <w:framePr w:hSpace="180" w:wrap="around" w:hAnchor="page" w:x="676" w:y="219"/>
                  </w:pPr>
                  <w:r w:rsidRPr="006B5C4A">
                    <w:t>Accessibility</w:t>
                  </w:r>
                </w:p>
              </w:tc>
              <w:tc>
                <w:tcPr>
                  <w:tcW w:w="0" w:type="auto"/>
                  <w:vAlign w:val="center"/>
                  <w:hideMark/>
                </w:tcPr>
                <w:p w14:paraId="24DC61CC" w14:textId="77777777" w:rsidR="006B5C4A" w:rsidRPr="006B5C4A" w:rsidRDefault="006B5C4A" w:rsidP="00850617">
                  <w:pPr>
                    <w:framePr w:hSpace="180" w:wrap="around" w:hAnchor="page" w:x="676" w:y="219"/>
                  </w:pPr>
                  <w:r w:rsidRPr="006B5C4A">
                    <w:t>Mixed – useful supports, but activity-specific checks needed</w:t>
                  </w:r>
                </w:p>
              </w:tc>
            </w:tr>
            <w:tr w:rsidR="006B5C4A" w:rsidRPr="006B5C4A" w14:paraId="37D9C4B2" w14:textId="77777777">
              <w:trPr>
                <w:tblCellSpacing w:w="15" w:type="dxa"/>
              </w:trPr>
              <w:tc>
                <w:tcPr>
                  <w:tcW w:w="0" w:type="auto"/>
                  <w:vAlign w:val="center"/>
                  <w:hideMark/>
                </w:tcPr>
                <w:p w14:paraId="6A6AFE67" w14:textId="77777777" w:rsidR="006B5C4A" w:rsidRPr="006B5C4A" w:rsidRDefault="006B5C4A" w:rsidP="00850617">
                  <w:pPr>
                    <w:framePr w:hSpace="180" w:wrap="around" w:hAnchor="page" w:x="676" w:y="219"/>
                  </w:pPr>
                  <w:r w:rsidRPr="006B5C4A">
                    <w:t>Safeguarding</w:t>
                  </w:r>
                </w:p>
              </w:tc>
              <w:tc>
                <w:tcPr>
                  <w:tcW w:w="0" w:type="auto"/>
                  <w:vAlign w:val="center"/>
                  <w:hideMark/>
                </w:tcPr>
                <w:p w14:paraId="25AEA417" w14:textId="77777777" w:rsidR="006B5C4A" w:rsidRPr="006B5C4A" w:rsidRDefault="006B5C4A" w:rsidP="00850617">
                  <w:pPr>
                    <w:framePr w:hSpace="180" w:wrap="around" w:hAnchor="page" w:x="676" w:y="219"/>
                  </w:pPr>
                  <w:r w:rsidRPr="006B5C4A">
                    <w:t>Requires active educator oversight</w:t>
                  </w:r>
                </w:p>
              </w:tc>
            </w:tr>
            <w:tr w:rsidR="006B5C4A" w:rsidRPr="006B5C4A" w14:paraId="0B64B22A" w14:textId="77777777">
              <w:trPr>
                <w:tblCellSpacing w:w="15" w:type="dxa"/>
              </w:trPr>
              <w:tc>
                <w:tcPr>
                  <w:tcW w:w="0" w:type="auto"/>
                  <w:vAlign w:val="center"/>
                  <w:hideMark/>
                </w:tcPr>
                <w:p w14:paraId="385BBF4D" w14:textId="77777777" w:rsidR="006B5C4A" w:rsidRPr="006B5C4A" w:rsidRDefault="006B5C4A" w:rsidP="00850617">
                  <w:pPr>
                    <w:framePr w:hSpace="180" w:wrap="around" w:hAnchor="page" w:x="676" w:y="219"/>
                  </w:pPr>
                  <w:r w:rsidRPr="006B5C4A">
                    <w:t>Ease of use</w:t>
                  </w:r>
                </w:p>
              </w:tc>
              <w:tc>
                <w:tcPr>
                  <w:tcW w:w="0" w:type="auto"/>
                  <w:vAlign w:val="center"/>
                  <w:hideMark/>
                </w:tcPr>
                <w:p w14:paraId="32C6B042" w14:textId="77777777" w:rsidR="006B5C4A" w:rsidRPr="006B5C4A" w:rsidRDefault="006B5C4A" w:rsidP="00850617">
                  <w:pPr>
                    <w:framePr w:hSpace="180" w:wrap="around" w:hAnchor="page" w:x="676" w:y="219"/>
                  </w:pPr>
                  <w:r w:rsidRPr="006B5C4A">
                    <w:t>Relatively straightforward, with preparation needed</w:t>
                  </w:r>
                </w:p>
              </w:tc>
            </w:tr>
          </w:tbl>
          <w:p w14:paraId="3113B519" w14:textId="77777777" w:rsidR="006B5C4A" w:rsidRPr="006B5C4A" w:rsidRDefault="006B5C4A" w:rsidP="006B5C4A">
            <w:r w:rsidRPr="006B5C4A">
              <w:t>Conclusion: Nearpod offers significant opportunities to improve learner engagement, formative assessment and differentiated teaching within post-compulsory education. It is particularly effective when educators use its interactive features to identify learner needs and adapt delivery.</w:t>
            </w:r>
          </w:p>
          <w:p w14:paraId="5C1750A1" w14:textId="77777777" w:rsidR="006B5C4A" w:rsidRPr="006B5C4A" w:rsidRDefault="006B5C4A" w:rsidP="006B5C4A">
            <w:r w:rsidRPr="006B5C4A">
              <w:t>However, the platform does not automatically guarantee inclusion or accessibility. Digital exclusion, potential safeguarding concerns and differences in digital confidence must be considered.</w:t>
            </w:r>
          </w:p>
          <w:p w14:paraId="63A2C6F5" w14:textId="77777777" w:rsidR="00AD266E" w:rsidRDefault="00AD266E" w:rsidP="00AD266E"/>
          <w:p w14:paraId="76B78DC0" w14:textId="77777777" w:rsidR="00AD266E" w:rsidRDefault="00AD266E" w:rsidP="00AD266E"/>
          <w:p w14:paraId="4FF1F16E" w14:textId="77777777" w:rsidR="00AD266E" w:rsidRPr="002C13DC" w:rsidRDefault="00AD266E" w:rsidP="00AD266E">
            <w:pPr>
              <w:rPr>
                <w:color w:val="A6A6A6" w:themeColor="background1" w:themeShade="A6"/>
              </w:rPr>
            </w:pPr>
          </w:p>
        </w:tc>
      </w:tr>
    </w:tbl>
    <w:p w14:paraId="4DDD9814" w14:textId="77777777" w:rsidR="0006574C" w:rsidRPr="00762821" w:rsidRDefault="0006574C">
      <w:pPr>
        <w:rPr>
          <w:b/>
          <w:bCs/>
        </w:rPr>
      </w:pPr>
    </w:p>
    <w:sectPr w:rsidR="0006574C" w:rsidRPr="007628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FE3C4" w14:textId="77777777" w:rsidR="00A70409" w:rsidRDefault="00A70409" w:rsidP="00F5294F">
      <w:r>
        <w:separator/>
      </w:r>
    </w:p>
  </w:endnote>
  <w:endnote w:type="continuationSeparator" w:id="0">
    <w:p w14:paraId="7629AC10" w14:textId="77777777" w:rsidR="00A70409" w:rsidRDefault="00A70409" w:rsidP="00F529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F9F45E" w14:textId="77777777" w:rsidR="00A70409" w:rsidRDefault="00A70409" w:rsidP="00F5294F">
      <w:r>
        <w:separator/>
      </w:r>
    </w:p>
  </w:footnote>
  <w:footnote w:type="continuationSeparator" w:id="0">
    <w:p w14:paraId="52FC1EA6" w14:textId="77777777" w:rsidR="00A70409" w:rsidRDefault="00A70409" w:rsidP="00F529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A6E62"/>
    <w:multiLevelType w:val="multilevel"/>
    <w:tmpl w:val="0994B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307088"/>
    <w:multiLevelType w:val="multilevel"/>
    <w:tmpl w:val="9DF8C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3495BD1"/>
    <w:multiLevelType w:val="multilevel"/>
    <w:tmpl w:val="7506D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21349">
    <w:abstractNumId w:val="1"/>
  </w:num>
  <w:num w:numId="2" w16cid:durableId="2028096446">
    <w:abstractNumId w:val="2"/>
  </w:num>
  <w:num w:numId="3" w16cid:durableId="910850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74C"/>
    <w:rsid w:val="000034F5"/>
    <w:rsid w:val="000279DC"/>
    <w:rsid w:val="0006574C"/>
    <w:rsid w:val="0006616E"/>
    <w:rsid w:val="00075AC3"/>
    <w:rsid w:val="00117FDF"/>
    <w:rsid w:val="001635C1"/>
    <w:rsid w:val="001810DE"/>
    <w:rsid w:val="002154C1"/>
    <w:rsid w:val="00242812"/>
    <w:rsid w:val="00242B11"/>
    <w:rsid w:val="00251DD2"/>
    <w:rsid w:val="002C13DC"/>
    <w:rsid w:val="00373942"/>
    <w:rsid w:val="00382555"/>
    <w:rsid w:val="00396C06"/>
    <w:rsid w:val="003A3166"/>
    <w:rsid w:val="003C6716"/>
    <w:rsid w:val="003E0619"/>
    <w:rsid w:val="0044798F"/>
    <w:rsid w:val="00591668"/>
    <w:rsid w:val="006B5C4A"/>
    <w:rsid w:val="006D06B2"/>
    <w:rsid w:val="00704624"/>
    <w:rsid w:val="00744629"/>
    <w:rsid w:val="00762821"/>
    <w:rsid w:val="008248F3"/>
    <w:rsid w:val="00850617"/>
    <w:rsid w:val="008A4C69"/>
    <w:rsid w:val="008B31FE"/>
    <w:rsid w:val="008D1BCC"/>
    <w:rsid w:val="008E3793"/>
    <w:rsid w:val="00934D68"/>
    <w:rsid w:val="00944E7D"/>
    <w:rsid w:val="009D791C"/>
    <w:rsid w:val="00A11950"/>
    <w:rsid w:val="00A6319F"/>
    <w:rsid w:val="00A70409"/>
    <w:rsid w:val="00A86FA5"/>
    <w:rsid w:val="00AD266E"/>
    <w:rsid w:val="00B055AF"/>
    <w:rsid w:val="00B2635F"/>
    <w:rsid w:val="00B76953"/>
    <w:rsid w:val="00B953ED"/>
    <w:rsid w:val="00BA3B40"/>
    <w:rsid w:val="00BC1D30"/>
    <w:rsid w:val="00BD15E8"/>
    <w:rsid w:val="00BE16D4"/>
    <w:rsid w:val="00C27A82"/>
    <w:rsid w:val="00CC7917"/>
    <w:rsid w:val="00CD2331"/>
    <w:rsid w:val="00CE68D4"/>
    <w:rsid w:val="00D02963"/>
    <w:rsid w:val="00D53A88"/>
    <w:rsid w:val="00DC7605"/>
    <w:rsid w:val="00E10A21"/>
    <w:rsid w:val="00E211B5"/>
    <w:rsid w:val="00F458A1"/>
    <w:rsid w:val="00F5294F"/>
    <w:rsid w:val="00F54CC3"/>
    <w:rsid w:val="00F57442"/>
    <w:rsid w:val="00F70C4B"/>
    <w:rsid w:val="00F74E4C"/>
    <w:rsid w:val="00F9649D"/>
    <w:rsid w:val="00FA732D"/>
    <w:rsid w:val="00FF7A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64BD4"/>
  <w15:chartTrackingRefBased/>
  <w15:docId w15:val="{D6D0F6E8-098B-8F47-8351-E96F8010F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657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5294F"/>
    <w:pPr>
      <w:tabs>
        <w:tab w:val="center" w:pos="4513"/>
        <w:tab w:val="right" w:pos="9026"/>
      </w:tabs>
    </w:pPr>
  </w:style>
  <w:style w:type="character" w:customStyle="1" w:styleId="HeaderChar">
    <w:name w:val="Header Char"/>
    <w:basedOn w:val="DefaultParagraphFont"/>
    <w:link w:val="Header"/>
    <w:uiPriority w:val="99"/>
    <w:rsid w:val="00F5294F"/>
  </w:style>
  <w:style w:type="paragraph" w:styleId="Footer">
    <w:name w:val="footer"/>
    <w:basedOn w:val="Normal"/>
    <w:link w:val="FooterChar"/>
    <w:uiPriority w:val="99"/>
    <w:unhideWhenUsed/>
    <w:rsid w:val="00F5294F"/>
    <w:pPr>
      <w:tabs>
        <w:tab w:val="center" w:pos="4513"/>
        <w:tab w:val="right" w:pos="9026"/>
      </w:tabs>
    </w:pPr>
  </w:style>
  <w:style w:type="character" w:customStyle="1" w:styleId="FooterChar">
    <w:name w:val="Footer Char"/>
    <w:basedOn w:val="DefaultParagraphFont"/>
    <w:link w:val="Footer"/>
    <w:uiPriority w:val="99"/>
    <w:rsid w:val="00F5294F"/>
  </w:style>
  <w:style w:type="paragraph" w:styleId="NormalWeb">
    <w:name w:val="Normal (Web)"/>
    <w:basedOn w:val="Normal"/>
    <w:uiPriority w:val="99"/>
    <w:semiHidden/>
    <w:unhideWhenUsed/>
    <w:rsid w:val="003A3166"/>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DC7605"/>
    <w:rPr>
      <w:color w:val="0563C1" w:themeColor="hyperlink"/>
      <w:u w:val="single"/>
    </w:rPr>
  </w:style>
  <w:style w:type="character" w:styleId="UnresolvedMention">
    <w:name w:val="Unresolved Mention"/>
    <w:basedOn w:val="DefaultParagraphFont"/>
    <w:uiPriority w:val="99"/>
    <w:semiHidden/>
    <w:unhideWhenUsed/>
    <w:rsid w:val="00DC76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arpod.com?utm_source=chatgpt.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1642</Words>
  <Characters>9360</Characters>
  <Application>Microsoft Office Word</Application>
  <DocSecurity>0</DocSecurity>
  <Lines>78</Lines>
  <Paragraphs>21</Paragraphs>
  <ScaleCrop>false</ScaleCrop>
  <Company/>
  <LinksUpToDate>false</LinksUpToDate>
  <CharactersWithSpaces>10981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Jones</dc:creator>
  <cp:keywords/>
  <dc:description/>
  <cp:lastModifiedBy>Marion Phillips</cp:lastModifiedBy>
  <cp:revision>2</cp:revision>
  <dcterms:created xsi:type="dcterms:W3CDTF">2026-10-21T12:45:00Z</dcterms:created>
  <dcterms:modified xsi:type="dcterms:W3CDTF">2026-10-21T12:45:00Z</dcterms:modified>
</cp:coreProperties>
</file>