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9C3622" w14:textId="391D273F" w:rsidR="007A4690" w:rsidRDefault="004D13A6" w:rsidP="007A4690">
      <w:pPr>
        <w:pStyle w:val="Titlu"/>
        <w:jc w:val="both"/>
        <w:rPr>
          <w:rFonts w:ascii="Times New Roman" w:eastAsia="Times New Roman" w:hAnsi="Times New Roman" w:cs="Times New Roman"/>
          <w:szCs w:val="36"/>
        </w:rPr>
      </w:pPr>
      <w:r>
        <w:rPr>
          <w:rFonts w:ascii="Times New Roman" w:eastAsia="Times New Roman" w:hAnsi="Times New Roman"/>
          <w:noProof/>
          <w:sz w:val="24"/>
          <w:szCs w:val="24"/>
        </w:rPr>
        <w:drawing>
          <wp:anchor distT="0" distB="0" distL="114300" distR="114300" simplePos="0" relativeHeight="251659264" behindDoc="0" locked="0" layoutInCell="1" allowOverlap="1" wp14:anchorId="19DCDF4F" wp14:editId="7C594E0E">
            <wp:simplePos x="0" y="0"/>
            <wp:positionH relativeFrom="column">
              <wp:posOffset>-276860</wp:posOffset>
            </wp:positionH>
            <wp:positionV relativeFrom="paragraph">
              <wp:posOffset>177165</wp:posOffset>
            </wp:positionV>
            <wp:extent cx="4439920" cy="2872105"/>
            <wp:effectExtent l="0" t="0" r="0" b="4445"/>
            <wp:wrapTopAndBottom/>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ine 1"/>
                    <pic:cNvPicPr/>
                  </pic:nvPicPr>
                  <pic:blipFill>
                    <a:blip r:embed="rId8">
                      <a:extLst>
                        <a:ext uri="{28A0092B-C50C-407E-A947-70E740481C1C}">
                          <a14:useLocalDpi xmlns:a14="http://schemas.microsoft.com/office/drawing/2010/main" val="0"/>
                        </a:ext>
                      </a:extLst>
                    </a:blip>
                    <a:stretch>
                      <a:fillRect/>
                    </a:stretch>
                  </pic:blipFill>
                  <pic:spPr>
                    <a:xfrm>
                      <a:off x="0" y="0"/>
                      <a:ext cx="4439920" cy="2872105"/>
                    </a:xfrm>
                    <a:prstGeom prst="rect">
                      <a:avLst/>
                    </a:prstGeom>
                  </pic:spPr>
                </pic:pic>
              </a:graphicData>
            </a:graphic>
            <wp14:sizeRelH relativeFrom="margin">
              <wp14:pctWidth>0</wp14:pctWidth>
            </wp14:sizeRelH>
            <wp14:sizeRelV relativeFrom="margin">
              <wp14:pctHeight>0</wp14:pctHeight>
            </wp14:sizeRelV>
          </wp:anchor>
        </w:drawing>
      </w:r>
    </w:p>
    <w:p w14:paraId="26B51D97" w14:textId="388C6CB5" w:rsidR="007A4690" w:rsidRPr="00826208" w:rsidRDefault="00826208" w:rsidP="007A4690">
      <w:pPr>
        <w:rPr>
          <w:rFonts w:ascii="Times New Roman" w:hAnsi="Times New Roman" w:cs="Times New Roman"/>
          <w:sz w:val="36"/>
          <w:szCs w:val="36"/>
        </w:rPr>
      </w:pPr>
      <w:r>
        <w:rPr>
          <w:rFonts w:ascii="Times New Roman" w:hAnsi="Times New Roman" w:cs="Times New Roman"/>
          <w:sz w:val="36"/>
          <w:szCs w:val="36"/>
        </w:rPr>
        <w:t xml:space="preserve">STUDENT </w:t>
      </w:r>
      <w:r w:rsidR="00E82BD9">
        <w:rPr>
          <w:rFonts w:ascii="Times New Roman" w:hAnsi="Times New Roman" w:cs="Times New Roman"/>
          <w:sz w:val="36"/>
          <w:szCs w:val="36"/>
        </w:rPr>
        <w:t>NAME:</w:t>
      </w:r>
      <w:r>
        <w:rPr>
          <w:rFonts w:ascii="Times New Roman" w:hAnsi="Times New Roman" w:cs="Times New Roman"/>
          <w:sz w:val="36"/>
          <w:szCs w:val="36"/>
        </w:rPr>
        <w:t xml:space="preserve"> ALINA PRECUP </w:t>
      </w:r>
    </w:p>
    <w:p w14:paraId="61AA723B" w14:textId="20802DA9" w:rsidR="00F83EF9" w:rsidRDefault="00F83EF9" w:rsidP="00F83EF9">
      <w:pPr>
        <w:rPr>
          <w:rFonts w:ascii="Times New Roman" w:hAnsi="Times New Roman" w:cs="Times New Roman"/>
          <w:sz w:val="36"/>
          <w:szCs w:val="36"/>
        </w:rPr>
      </w:pPr>
      <w:r>
        <w:rPr>
          <w:rFonts w:ascii="Times New Roman" w:hAnsi="Times New Roman" w:cs="Times New Roman"/>
          <w:sz w:val="36"/>
          <w:szCs w:val="36"/>
        </w:rPr>
        <w:t>STUDENT NUMBER 1816777</w:t>
      </w:r>
    </w:p>
    <w:p w14:paraId="49D29EDB" w14:textId="77777777" w:rsidR="00AD72E0" w:rsidRDefault="00FA13E9" w:rsidP="005A0E92">
      <w:pPr>
        <w:rPr>
          <w:rFonts w:ascii="Times New Roman" w:hAnsi="Times New Roman" w:cs="Times New Roman"/>
          <w:sz w:val="36"/>
          <w:szCs w:val="36"/>
        </w:rPr>
      </w:pPr>
      <w:r>
        <w:rPr>
          <w:rFonts w:ascii="Times New Roman" w:hAnsi="Times New Roman" w:cs="Times New Roman"/>
          <w:sz w:val="36"/>
          <w:szCs w:val="36"/>
        </w:rPr>
        <w:t xml:space="preserve">MODULE </w:t>
      </w:r>
      <w:r w:rsidR="00E82BD9">
        <w:rPr>
          <w:rFonts w:ascii="Times New Roman" w:hAnsi="Times New Roman" w:cs="Times New Roman"/>
          <w:sz w:val="36"/>
          <w:szCs w:val="36"/>
        </w:rPr>
        <w:t>TITLE:</w:t>
      </w:r>
      <w:r>
        <w:rPr>
          <w:rFonts w:ascii="Times New Roman" w:hAnsi="Times New Roman" w:cs="Times New Roman"/>
          <w:sz w:val="36"/>
          <w:szCs w:val="36"/>
        </w:rPr>
        <w:t xml:space="preserve"> STRATEGIC MANAGEMENT AND SUSTAINABILITY </w:t>
      </w:r>
    </w:p>
    <w:p w14:paraId="36722898" w14:textId="77777777" w:rsidR="004E58A0" w:rsidRDefault="00AD72E0" w:rsidP="005A0E92">
      <w:pPr>
        <w:rPr>
          <w:rFonts w:ascii="Times New Roman" w:hAnsi="Times New Roman" w:cs="Times New Roman"/>
          <w:sz w:val="36"/>
          <w:szCs w:val="36"/>
        </w:rPr>
      </w:pPr>
      <w:r>
        <w:rPr>
          <w:rFonts w:ascii="Times New Roman" w:hAnsi="Times New Roman" w:cs="Times New Roman"/>
          <w:sz w:val="36"/>
          <w:szCs w:val="36"/>
        </w:rPr>
        <w:t>ASSESMENT</w:t>
      </w:r>
      <w:r w:rsidR="00343BA8">
        <w:rPr>
          <w:rFonts w:ascii="Times New Roman" w:hAnsi="Times New Roman" w:cs="Times New Roman"/>
          <w:sz w:val="36"/>
          <w:szCs w:val="36"/>
        </w:rPr>
        <w:t xml:space="preserve"> 1</w:t>
      </w:r>
      <w:r w:rsidR="004E58A0">
        <w:rPr>
          <w:rFonts w:ascii="Times New Roman" w:hAnsi="Times New Roman" w:cs="Times New Roman"/>
          <w:sz w:val="36"/>
          <w:szCs w:val="36"/>
        </w:rPr>
        <w:t xml:space="preserve"> RESIT  &amp; REWORK</w:t>
      </w:r>
    </w:p>
    <w:p w14:paraId="04B6D203" w14:textId="3334DF56" w:rsidR="00E37C30" w:rsidRPr="005A0E92" w:rsidRDefault="004E58A0" w:rsidP="005A0E92">
      <w:pPr>
        <w:rPr>
          <w:rFonts w:ascii="Times New Roman" w:hAnsi="Times New Roman" w:cs="Times New Roman"/>
          <w:sz w:val="36"/>
          <w:szCs w:val="36"/>
        </w:rPr>
      </w:pPr>
      <w:r>
        <w:rPr>
          <w:rFonts w:ascii="Times New Roman" w:hAnsi="Times New Roman" w:cs="Times New Roman"/>
          <w:sz w:val="36"/>
          <w:szCs w:val="36"/>
        </w:rPr>
        <w:t>LCBB600</w:t>
      </w:r>
      <w:r w:rsidR="000C7E40">
        <w:rPr>
          <w:rFonts w:ascii="Times New Roman" w:hAnsi="Times New Roman" w:cs="Times New Roman"/>
          <w:sz w:val="36"/>
          <w:szCs w:val="36"/>
        </w:rPr>
        <w:t>4</w:t>
      </w:r>
      <w:r w:rsidR="00A113CE">
        <w:rPr>
          <w:rFonts w:ascii="Times New Roman" w:eastAsia="Times New Roman" w:hAnsi="Times New Roman"/>
          <w:sz w:val="24"/>
          <w:szCs w:val="24"/>
        </w:rPr>
        <w:br w:type="page"/>
      </w:r>
    </w:p>
    <w:sdt>
      <w:sdtPr>
        <w:rPr>
          <w:rFonts w:ascii="Arial" w:eastAsiaTheme="minorHAnsi" w:hAnsi="Arial" w:cstheme="minorBidi"/>
          <w:color w:val="auto"/>
          <w:sz w:val="22"/>
          <w:szCs w:val="20"/>
          <w:lang w:bidi="mr-IN"/>
        </w:rPr>
        <w:id w:val="1992443226"/>
        <w:docPartObj>
          <w:docPartGallery w:val="Table of Contents"/>
          <w:docPartUnique/>
        </w:docPartObj>
      </w:sdtPr>
      <w:sdtEndPr/>
      <w:sdtContent>
        <w:p w14:paraId="19DDF359" w14:textId="55DA865C" w:rsidR="003A2357" w:rsidRPr="003A2357" w:rsidRDefault="00A113CE" w:rsidP="003A2357">
          <w:pPr>
            <w:pStyle w:val="Titlucuprins"/>
            <w:spacing w:line="480" w:lineRule="auto"/>
            <w:jc w:val="center"/>
            <w:rPr>
              <w:rFonts w:ascii="Arial" w:hAnsi="Arial" w:cs="Arial"/>
              <w:b/>
              <w:bCs/>
              <w:color w:val="auto"/>
              <w:sz w:val="30"/>
              <w:szCs w:val="30"/>
            </w:rPr>
          </w:pPr>
          <w:r w:rsidRPr="003A2357">
            <w:rPr>
              <w:rFonts w:ascii="Arial" w:hAnsi="Arial" w:cs="Arial"/>
              <w:b/>
              <w:bCs/>
              <w:color w:val="auto"/>
              <w:sz w:val="30"/>
              <w:szCs w:val="30"/>
            </w:rPr>
            <w:t>Table of Contents</w:t>
          </w:r>
        </w:p>
        <w:p w14:paraId="71C25355" w14:textId="18D76AC9" w:rsidR="003A2357" w:rsidRPr="003A2357" w:rsidRDefault="00A113CE" w:rsidP="003A2357">
          <w:pPr>
            <w:pStyle w:val="Cuprins1"/>
            <w:tabs>
              <w:tab w:val="right" w:leader="dot" w:pos="9350"/>
            </w:tabs>
            <w:rPr>
              <w:rFonts w:cs="Arial"/>
              <w:noProof/>
              <w:szCs w:val="22"/>
            </w:rPr>
          </w:pPr>
          <w:r w:rsidRPr="003A2357">
            <w:rPr>
              <w:rFonts w:cs="Arial"/>
              <w:szCs w:val="22"/>
            </w:rPr>
            <w:fldChar w:fldCharType="begin"/>
          </w:r>
          <w:r w:rsidRPr="003A2357">
            <w:rPr>
              <w:rFonts w:cs="Arial"/>
              <w:szCs w:val="22"/>
            </w:rPr>
            <w:instrText xml:space="preserve"> TOC \o "1-3" \h \z \u </w:instrText>
          </w:r>
          <w:r w:rsidRPr="003A2357">
            <w:rPr>
              <w:rFonts w:cs="Arial"/>
              <w:szCs w:val="22"/>
            </w:rPr>
            <w:fldChar w:fldCharType="separate"/>
          </w:r>
          <w:hyperlink w:anchor="_Toc91253939" w:history="1">
            <w:r w:rsidRPr="003A2357">
              <w:rPr>
                <w:rStyle w:val="Hyperlink"/>
                <w:rFonts w:eastAsia="Times New Roman" w:cs="Arial"/>
                <w:noProof/>
                <w:color w:val="auto"/>
                <w:szCs w:val="22"/>
              </w:rPr>
              <w:t>Introduction</w:t>
            </w:r>
            <w:r w:rsidRPr="003A2357">
              <w:rPr>
                <w:rFonts w:cs="Arial"/>
                <w:noProof/>
                <w:webHidden/>
                <w:szCs w:val="22"/>
              </w:rPr>
              <w:tab/>
            </w:r>
            <w:r w:rsidRPr="003A2357">
              <w:rPr>
                <w:rStyle w:val="Hyperlink"/>
                <w:rFonts w:cs="Arial"/>
                <w:noProof/>
                <w:color w:val="auto"/>
                <w:szCs w:val="22"/>
              </w:rPr>
              <w:fldChar w:fldCharType="begin"/>
            </w:r>
            <w:r w:rsidRPr="003A2357">
              <w:rPr>
                <w:rFonts w:cs="Arial"/>
                <w:noProof/>
                <w:webHidden/>
                <w:szCs w:val="22"/>
              </w:rPr>
              <w:instrText xml:space="preserve"> PAGEREF _Toc91253939 \h </w:instrText>
            </w:r>
            <w:r w:rsidRPr="003A2357">
              <w:rPr>
                <w:rStyle w:val="Hyperlink"/>
                <w:rFonts w:cs="Arial"/>
                <w:noProof/>
                <w:color w:val="auto"/>
                <w:szCs w:val="22"/>
              </w:rPr>
            </w:r>
            <w:r w:rsidRPr="003A2357">
              <w:rPr>
                <w:rStyle w:val="Hyperlink"/>
                <w:rFonts w:cs="Arial"/>
                <w:noProof/>
                <w:color w:val="auto"/>
                <w:szCs w:val="22"/>
              </w:rPr>
              <w:fldChar w:fldCharType="separate"/>
            </w:r>
            <w:r w:rsidRPr="003A2357">
              <w:rPr>
                <w:rFonts w:cs="Arial"/>
                <w:noProof/>
                <w:webHidden/>
                <w:szCs w:val="22"/>
              </w:rPr>
              <w:t>3</w:t>
            </w:r>
            <w:r w:rsidRPr="003A2357">
              <w:rPr>
                <w:rStyle w:val="Hyperlink"/>
                <w:rFonts w:cs="Arial"/>
                <w:noProof/>
                <w:color w:val="auto"/>
                <w:szCs w:val="22"/>
              </w:rPr>
              <w:fldChar w:fldCharType="end"/>
            </w:r>
          </w:hyperlink>
        </w:p>
        <w:p w14:paraId="4703D8C4" w14:textId="6BBC5073" w:rsidR="003A2357" w:rsidRPr="003A2357" w:rsidRDefault="000C7E40" w:rsidP="003A2357">
          <w:pPr>
            <w:pStyle w:val="Cuprins1"/>
            <w:tabs>
              <w:tab w:val="right" w:leader="dot" w:pos="9350"/>
            </w:tabs>
            <w:rPr>
              <w:rFonts w:cs="Arial"/>
              <w:noProof/>
              <w:szCs w:val="22"/>
            </w:rPr>
          </w:pPr>
          <w:hyperlink w:anchor="_Toc91253940" w:history="1">
            <w:r w:rsidR="00A113CE" w:rsidRPr="003A2357">
              <w:rPr>
                <w:rStyle w:val="Hyperlink"/>
                <w:rFonts w:cs="Arial"/>
                <w:noProof/>
                <w:color w:val="auto"/>
                <w:szCs w:val="22"/>
              </w:rPr>
              <w:t>PESTEL Analysis</w:t>
            </w:r>
            <w:r w:rsidR="00A113CE" w:rsidRPr="003A2357">
              <w:rPr>
                <w:rFonts w:cs="Arial"/>
                <w:noProof/>
                <w:webHidden/>
                <w:szCs w:val="22"/>
              </w:rPr>
              <w:tab/>
            </w:r>
            <w:r w:rsidR="00A113CE" w:rsidRPr="003A2357">
              <w:rPr>
                <w:rStyle w:val="Hyperlink"/>
                <w:rFonts w:cs="Arial"/>
                <w:noProof/>
                <w:color w:val="auto"/>
                <w:szCs w:val="22"/>
              </w:rPr>
              <w:fldChar w:fldCharType="begin"/>
            </w:r>
            <w:r w:rsidR="00A113CE" w:rsidRPr="003A2357">
              <w:rPr>
                <w:rFonts w:cs="Arial"/>
                <w:noProof/>
                <w:webHidden/>
                <w:szCs w:val="22"/>
              </w:rPr>
              <w:instrText xml:space="preserve"> PAGEREF _Toc91253940 \h </w:instrText>
            </w:r>
            <w:r w:rsidR="00A113CE" w:rsidRPr="003A2357">
              <w:rPr>
                <w:rStyle w:val="Hyperlink"/>
                <w:rFonts w:cs="Arial"/>
                <w:noProof/>
                <w:color w:val="auto"/>
                <w:szCs w:val="22"/>
              </w:rPr>
            </w:r>
            <w:r w:rsidR="00A113CE" w:rsidRPr="003A2357">
              <w:rPr>
                <w:rStyle w:val="Hyperlink"/>
                <w:rFonts w:cs="Arial"/>
                <w:noProof/>
                <w:color w:val="auto"/>
                <w:szCs w:val="22"/>
              </w:rPr>
              <w:fldChar w:fldCharType="separate"/>
            </w:r>
            <w:r w:rsidR="00A113CE" w:rsidRPr="003A2357">
              <w:rPr>
                <w:rFonts w:cs="Arial"/>
                <w:noProof/>
                <w:webHidden/>
                <w:szCs w:val="22"/>
              </w:rPr>
              <w:t>4</w:t>
            </w:r>
            <w:r w:rsidR="00A113CE" w:rsidRPr="003A2357">
              <w:rPr>
                <w:rStyle w:val="Hyperlink"/>
                <w:rFonts w:cs="Arial"/>
                <w:noProof/>
                <w:color w:val="auto"/>
                <w:szCs w:val="22"/>
              </w:rPr>
              <w:fldChar w:fldCharType="end"/>
            </w:r>
          </w:hyperlink>
        </w:p>
        <w:p w14:paraId="799FBED3" w14:textId="4C9521B3" w:rsidR="003A2357" w:rsidRPr="003A2357" w:rsidRDefault="000C7E40" w:rsidP="003A2357">
          <w:pPr>
            <w:pStyle w:val="Cuprins1"/>
            <w:tabs>
              <w:tab w:val="right" w:leader="dot" w:pos="9350"/>
            </w:tabs>
            <w:rPr>
              <w:rFonts w:cs="Arial"/>
              <w:noProof/>
              <w:szCs w:val="22"/>
            </w:rPr>
          </w:pPr>
          <w:hyperlink w:anchor="_Toc91253941" w:history="1">
            <w:r w:rsidR="00A113CE" w:rsidRPr="003A2357">
              <w:rPr>
                <w:rStyle w:val="Hyperlink"/>
                <w:rFonts w:cs="Arial"/>
                <w:noProof/>
                <w:color w:val="auto"/>
                <w:szCs w:val="22"/>
              </w:rPr>
              <w:t>Strategy Analysis</w:t>
            </w:r>
            <w:r w:rsidR="00A113CE" w:rsidRPr="003A2357">
              <w:rPr>
                <w:rFonts w:cs="Arial"/>
                <w:noProof/>
                <w:webHidden/>
                <w:szCs w:val="22"/>
              </w:rPr>
              <w:tab/>
            </w:r>
            <w:r w:rsidR="00A113CE" w:rsidRPr="003A2357">
              <w:rPr>
                <w:rStyle w:val="Hyperlink"/>
                <w:rFonts w:cs="Arial"/>
                <w:noProof/>
                <w:color w:val="auto"/>
                <w:szCs w:val="22"/>
              </w:rPr>
              <w:fldChar w:fldCharType="begin"/>
            </w:r>
            <w:r w:rsidR="00A113CE" w:rsidRPr="003A2357">
              <w:rPr>
                <w:rFonts w:cs="Arial"/>
                <w:noProof/>
                <w:webHidden/>
                <w:szCs w:val="22"/>
              </w:rPr>
              <w:instrText xml:space="preserve"> PAGEREF _Toc91253941 \h </w:instrText>
            </w:r>
            <w:r w:rsidR="00A113CE" w:rsidRPr="003A2357">
              <w:rPr>
                <w:rStyle w:val="Hyperlink"/>
                <w:rFonts w:cs="Arial"/>
                <w:noProof/>
                <w:color w:val="auto"/>
                <w:szCs w:val="22"/>
              </w:rPr>
            </w:r>
            <w:r w:rsidR="00A113CE" w:rsidRPr="003A2357">
              <w:rPr>
                <w:rStyle w:val="Hyperlink"/>
                <w:rFonts w:cs="Arial"/>
                <w:noProof/>
                <w:color w:val="auto"/>
                <w:szCs w:val="22"/>
              </w:rPr>
              <w:fldChar w:fldCharType="separate"/>
            </w:r>
            <w:r w:rsidR="00A113CE" w:rsidRPr="003A2357">
              <w:rPr>
                <w:rFonts w:cs="Arial"/>
                <w:noProof/>
                <w:webHidden/>
                <w:szCs w:val="22"/>
              </w:rPr>
              <w:t>7</w:t>
            </w:r>
            <w:r w:rsidR="00A113CE" w:rsidRPr="003A2357">
              <w:rPr>
                <w:rStyle w:val="Hyperlink"/>
                <w:rFonts w:cs="Arial"/>
                <w:noProof/>
                <w:color w:val="auto"/>
                <w:szCs w:val="22"/>
              </w:rPr>
              <w:fldChar w:fldCharType="end"/>
            </w:r>
          </w:hyperlink>
        </w:p>
        <w:p w14:paraId="0068ACE0" w14:textId="462DC993" w:rsidR="003A2357" w:rsidRPr="003A2357" w:rsidRDefault="000C7E40" w:rsidP="003A2357">
          <w:pPr>
            <w:pStyle w:val="Cuprins2"/>
            <w:tabs>
              <w:tab w:val="right" w:leader="dot" w:pos="9350"/>
            </w:tabs>
            <w:rPr>
              <w:rFonts w:cs="Arial"/>
              <w:noProof/>
              <w:szCs w:val="22"/>
            </w:rPr>
          </w:pPr>
          <w:hyperlink w:anchor="_Toc91253942" w:history="1">
            <w:r w:rsidR="00A113CE" w:rsidRPr="003A2357">
              <w:rPr>
                <w:rStyle w:val="Hyperlink"/>
                <w:rFonts w:cs="Arial"/>
                <w:noProof/>
                <w:color w:val="auto"/>
                <w:szCs w:val="22"/>
              </w:rPr>
              <w:t>Market Penetration</w:t>
            </w:r>
            <w:r w:rsidR="00A113CE" w:rsidRPr="003A2357">
              <w:rPr>
                <w:rFonts w:cs="Arial"/>
                <w:noProof/>
                <w:webHidden/>
                <w:szCs w:val="22"/>
              </w:rPr>
              <w:tab/>
            </w:r>
            <w:r w:rsidR="00A113CE" w:rsidRPr="003A2357">
              <w:rPr>
                <w:rStyle w:val="Hyperlink"/>
                <w:rFonts w:cs="Arial"/>
                <w:noProof/>
                <w:color w:val="auto"/>
                <w:szCs w:val="22"/>
              </w:rPr>
              <w:fldChar w:fldCharType="begin"/>
            </w:r>
            <w:r w:rsidR="00A113CE" w:rsidRPr="003A2357">
              <w:rPr>
                <w:rFonts w:cs="Arial"/>
                <w:noProof/>
                <w:webHidden/>
                <w:szCs w:val="22"/>
              </w:rPr>
              <w:instrText xml:space="preserve"> PAGEREF _Toc91253942 \h </w:instrText>
            </w:r>
            <w:r w:rsidR="00A113CE" w:rsidRPr="003A2357">
              <w:rPr>
                <w:rStyle w:val="Hyperlink"/>
                <w:rFonts w:cs="Arial"/>
                <w:noProof/>
                <w:color w:val="auto"/>
                <w:szCs w:val="22"/>
              </w:rPr>
            </w:r>
            <w:r w:rsidR="00A113CE" w:rsidRPr="003A2357">
              <w:rPr>
                <w:rStyle w:val="Hyperlink"/>
                <w:rFonts w:cs="Arial"/>
                <w:noProof/>
                <w:color w:val="auto"/>
                <w:szCs w:val="22"/>
              </w:rPr>
              <w:fldChar w:fldCharType="separate"/>
            </w:r>
            <w:r w:rsidR="00A113CE" w:rsidRPr="003A2357">
              <w:rPr>
                <w:rFonts w:cs="Arial"/>
                <w:noProof/>
                <w:webHidden/>
                <w:szCs w:val="22"/>
              </w:rPr>
              <w:t>7</w:t>
            </w:r>
            <w:r w:rsidR="00A113CE" w:rsidRPr="003A2357">
              <w:rPr>
                <w:rStyle w:val="Hyperlink"/>
                <w:rFonts w:cs="Arial"/>
                <w:noProof/>
                <w:color w:val="auto"/>
                <w:szCs w:val="22"/>
              </w:rPr>
              <w:fldChar w:fldCharType="end"/>
            </w:r>
          </w:hyperlink>
        </w:p>
        <w:p w14:paraId="4ABCC98B" w14:textId="1E5BB1F8" w:rsidR="003A2357" w:rsidRPr="003A2357" w:rsidRDefault="000C7E40" w:rsidP="003A2357">
          <w:pPr>
            <w:pStyle w:val="Cuprins2"/>
            <w:tabs>
              <w:tab w:val="right" w:leader="dot" w:pos="9350"/>
            </w:tabs>
            <w:rPr>
              <w:rFonts w:cs="Arial"/>
              <w:noProof/>
              <w:szCs w:val="22"/>
            </w:rPr>
          </w:pPr>
          <w:hyperlink w:anchor="_Toc91253943" w:history="1">
            <w:r w:rsidR="00A113CE" w:rsidRPr="003A2357">
              <w:rPr>
                <w:rStyle w:val="Hyperlink"/>
                <w:rFonts w:cs="Arial"/>
                <w:noProof/>
                <w:color w:val="auto"/>
                <w:szCs w:val="22"/>
              </w:rPr>
              <w:t>Market Development</w:t>
            </w:r>
            <w:r w:rsidR="00A113CE" w:rsidRPr="003A2357">
              <w:rPr>
                <w:rFonts w:cs="Arial"/>
                <w:noProof/>
                <w:webHidden/>
                <w:szCs w:val="22"/>
              </w:rPr>
              <w:tab/>
            </w:r>
            <w:r w:rsidR="00A113CE" w:rsidRPr="003A2357">
              <w:rPr>
                <w:rStyle w:val="Hyperlink"/>
                <w:rFonts w:cs="Arial"/>
                <w:noProof/>
                <w:color w:val="auto"/>
                <w:szCs w:val="22"/>
              </w:rPr>
              <w:fldChar w:fldCharType="begin"/>
            </w:r>
            <w:r w:rsidR="00A113CE" w:rsidRPr="003A2357">
              <w:rPr>
                <w:rFonts w:cs="Arial"/>
                <w:noProof/>
                <w:webHidden/>
                <w:szCs w:val="22"/>
              </w:rPr>
              <w:instrText xml:space="preserve"> PAGEREF _Toc91253943 \h </w:instrText>
            </w:r>
            <w:r w:rsidR="00A113CE" w:rsidRPr="003A2357">
              <w:rPr>
                <w:rStyle w:val="Hyperlink"/>
                <w:rFonts w:cs="Arial"/>
                <w:noProof/>
                <w:color w:val="auto"/>
                <w:szCs w:val="22"/>
              </w:rPr>
            </w:r>
            <w:r w:rsidR="00A113CE" w:rsidRPr="003A2357">
              <w:rPr>
                <w:rStyle w:val="Hyperlink"/>
                <w:rFonts w:cs="Arial"/>
                <w:noProof/>
                <w:color w:val="auto"/>
                <w:szCs w:val="22"/>
              </w:rPr>
              <w:fldChar w:fldCharType="separate"/>
            </w:r>
            <w:r w:rsidR="00A113CE" w:rsidRPr="003A2357">
              <w:rPr>
                <w:rFonts w:cs="Arial"/>
                <w:noProof/>
                <w:webHidden/>
                <w:szCs w:val="22"/>
              </w:rPr>
              <w:t>7</w:t>
            </w:r>
            <w:r w:rsidR="00A113CE" w:rsidRPr="003A2357">
              <w:rPr>
                <w:rStyle w:val="Hyperlink"/>
                <w:rFonts w:cs="Arial"/>
                <w:noProof/>
                <w:color w:val="auto"/>
                <w:szCs w:val="22"/>
              </w:rPr>
              <w:fldChar w:fldCharType="end"/>
            </w:r>
          </w:hyperlink>
        </w:p>
        <w:p w14:paraId="478CADDE" w14:textId="00DA7946" w:rsidR="003A2357" w:rsidRPr="003A2357" w:rsidRDefault="000C7E40" w:rsidP="003A2357">
          <w:pPr>
            <w:pStyle w:val="Cuprins2"/>
            <w:tabs>
              <w:tab w:val="right" w:leader="dot" w:pos="9350"/>
            </w:tabs>
            <w:rPr>
              <w:rFonts w:cs="Arial"/>
              <w:noProof/>
              <w:szCs w:val="22"/>
            </w:rPr>
          </w:pPr>
          <w:hyperlink w:anchor="_Toc91253944" w:history="1">
            <w:r w:rsidR="00A113CE" w:rsidRPr="003A2357">
              <w:rPr>
                <w:rStyle w:val="Hyperlink"/>
                <w:rFonts w:cs="Arial"/>
                <w:noProof/>
                <w:color w:val="auto"/>
                <w:szCs w:val="22"/>
              </w:rPr>
              <w:t>Product Development</w:t>
            </w:r>
            <w:r w:rsidR="00A113CE" w:rsidRPr="003A2357">
              <w:rPr>
                <w:rFonts w:cs="Arial"/>
                <w:noProof/>
                <w:webHidden/>
                <w:szCs w:val="22"/>
              </w:rPr>
              <w:tab/>
            </w:r>
            <w:r w:rsidR="00A113CE" w:rsidRPr="003A2357">
              <w:rPr>
                <w:rStyle w:val="Hyperlink"/>
                <w:rFonts w:cs="Arial"/>
                <w:noProof/>
                <w:color w:val="auto"/>
                <w:szCs w:val="22"/>
              </w:rPr>
              <w:fldChar w:fldCharType="begin"/>
            </w:r>
            <w:r w:rsidR="00A113CE" w:rsidRPr="003A2357">
              <w:rPr>
                <w:rFonts w:cs="Arial"/>
                <w:noProof/>
                <w:webHidden/>
                <w:szCs w:val="22"/>
              </w:rPr>
              <w:instrText xml:space="preserve"> PAGEREF _Toc91253944 \h </w:instrText>
            </w:r>
            <w:r w:rsidR="00A113CE" w:rsidRPr="003A2357">
              <w:rPr>
                <w:rStyle w:val="Hyperlink"/>
                <w:rFonts w:cs="Arial"/>
                <w:noProof/>
                <w:color w:val="auto"/>
                <w:szCs w:val="22"/>
              </w:rPr>
            </w:r>
            <w:r w:rsidR="00A113CE" w:rsidRPr="003A2357">
              <w:rPr>
                <w:rStyle w:val="Hyperlink"/>
                <w:rFonts w:cs="Arial"/>
                <w:noProof/>
                <w:color w:val="auto"/>
                <w:szCs w:val="22"/>
              </w:rPr>
              <w:fldChar w:fldCharType="separate"/>
            </w:r>
            <w:r w:rsidR="00A113CE" w:rsidRPr="003A2357">
              <w:rPr>
                <w:rFonts w:cs="Arial"/>
                <w:noProof/>
                <w:webHidden/>
                <w:szCs w:val="22"/>
              </w:rPr>
              <w:t>7</w:t>
            </w:r>
            <w:r w:rsidR="00A113CE" w:rsidRPr="003A2357">
              <w:rPr>
                <w:rStyle w:val="Hyperlink"/>
                <w:rFonts w:cs="Arial"/>
                <w:noProof/>
                <w:color w:val="auto"/>
                <w:szCs w:val="22"/>
              </w:rPr>
              <w:fldChar w:fldCharType="end"/>
            </w:r>
          </w:hyperlink>
        </w:p>
        <w:p w14:paraId="7AF6F3BD" w14:textId="297217B7" w:rsidR="003A2357" w:rsidRPr="003A2357" w:rsidRDefault="000C7E40" w:rsidP="003A2357">
          <w:pPr>
            <w:pStyle w:val="Cuprins2"/>
            <w:tabs>
              <w:tab w:val="right" w:leader="dot" w:pos="9350"/>
            </w:tabs>
            <w:rPr>
              <w:rFonts w:cs="Arial"/>
              <w:noProof/>
              <w:szCs w:val="22"/>
            </w:rPr>
          </w:pPr>
          <w:hyperlink w:anchor="_Toc91253945" w:history="1">
            <w:r w:rsidR="00A113CE" w:rsidRPr="003A2357">
              <w:rPr>
                <w:rStyle w:val="Hyperlink"/>
                <w:rFonts w:cs="Arial"/>
                <w:noProof/>
                <w:color w:val="auto"/>
                <w:szCs w:val="22"/>
              </w:rPr>
              <w:t>Diversification</w:t>
            </w:r>
            <w:r w:rsidR="00A113CE" w:rsidRPr="003A2357">
              <w:rPr>
                <w:rFonts w:cs="Arial"/>
                <w:noProof/>
                <w:webHidden/>
                <w:szCs w:val="22"/>
              </w:rPr>
              <w:tab/>
            </w:r>
            <w:r w:rsidR="00A113CE" w:rsidRPr="003A2357">
              <w:rPr>
                <w:rStyle w:val="Hyperlink"/>
                <w:rFonts w:cs="Arial"/>
                <w:noProof/>
                <w:color w:val="auto"/>
                <w:szCs w:val="22"/>
              </w:rPr>
              <w:fldChar w:fldCharType="begin"/>
            </w:r>
            <w:r w:rsidR="00A113CE" w:rsidRPr="003A2357">
              <w:rPr>
                <w:rFonts w:cs="Arial"/>
                <w:noProof/>
                <w:webHidden/>
                <w:szCs w:val="22"/>
              </w:rPr>
              <w:instrText xml:space="preserve"> PAGEREF _Toc91253945 \h </w:instrText>
            </w:r>
            <w:r w:rsidR="00A113CE" w:rsidRPr="003A2357">
              <w:rPr>
                <w:rStyle w:val="Hyperlink"/>
                <w:rFonts w:cs="Arial"/>
                <w:noProof/>
                <w:color w:val="auto"/>
                <w:szCs w:val="22"/>
              </w:rPr>
            </w:r>
            <w:r w:rsidR="00A113CE" w:rsidRPr="003A2357">
              <w:rPr>
                <w:rStyle w:val="Hyperlink"/>
                <w:rFonts w:cs="Arial"/>
                <w:noProof/>
                <w:color w:val="auto"/>
                <w:szCs w:val="22"/>
              </w:rPr>
              <w:fldChar w:fldCharType="separate"/>
            </w:r>
            <w:r w:rsidR="00A113CE" w:rsidRPr="003A2357">
              <w:rPr>
                <w:rFonts w:cs="Arial"/>
                <w:noProof/>
                <w:webHidden/>
                <w:szCs w:val="22"/>
              </w:rPr>
              <w:t>8</w:t>
            </w:r>
            <w:r w:rsidR="00A113CE" w:rsidRPr="003A2357">
              <w:rPr>
                <w:rStyle w:val="Hyperlink"/>
                <w:rFonts w:cs="Arial"/>
                <w:noProof/>
                <w:color w:val="auto"/>
                <w:szCs w:val="22"/>
              </w:rPr>
              <w:fldChar w:fldCharType="end"/>
            </w:r>
          </w:hyperlink>
        </w:p>
        <w:p w14:paraId="6EF18E8C" w14:textId="65C1928B" w:rsidR="003A2357" w:rsidRPr="003A2357" w:rsidRDefault="000C7E40" w:rsidP="003A2357">
          <w:pPr>
            <w:pStyle w:val="Cuprins1"/>
            <w:tabs>
              <w:tab w:val="right" w:leader="dot" w:pos="9350"/>
            </w:tabs>
            <w:rPr>
              <w:rFonts w:cs="Arial"/>
              <w:noProof/>
              <w:szCs w:val="22"/>
            </w:rPr>
          </w:pPr>
          <w:hyperlink w:anchor="_Toc91253946" w:history="1">
            <w:r w:rsidR="00A113CE" w:rsidRPr="003A2357">
              <w:rPr>
                <w:rStyle w:val="Hyperlink"/>
                <w:rFonts w:cs="Arial"/>
                <w:noProof/>
                <w:color w:val="auto"/>
                <w:szCs w:val="22"/>
              </w:rPr>
              <w:t>Industry Life Cycle</w:t>
            </w:r>
            <w:r w:rsidR="00A113CE" w:rsidRPr="003A2357">
              <w:rPr>
                <w:rFonts w:cs="Arial"/>
                <w:noProof/>
                <w:webHidden/>
                <w:szCs w:val="22"/>
              </w:rPr>
              <w:tab/>
            </w:r>
            <w:r w:rsidR="00A113CE" w:rsidRPr="003A2357">
              <w:rPr>
                <w:rStyle w:val="Hyperlink"/>
                <w:rFonts w:cs="Arial"/>
                <w:noProof/>
                <w:color w:val="auto"/>
                <w:szCs w:val="22"/>
              </w:rPr>
              <w:fldChar w:fldCharType="begin"/>
            </w:r>
            <w:r w:rsidR="00A113CE" w:rsidRPr="003A2357">
              <w:rPr>
                <w:rFonts w:cs="Arial"/>
                <w:noProof/>
                <w:webHidden/>
                <w:szCs w:val="22"/>
              </w:rPr>
              <w:instrText xml:space="preserve"> PAGEREF _Toc91253946 \h </w:instrText>
            </w:r>
            <w:r w:rsidR="00A113CE" w:rsidRPr="003A2357">
              <w:rPr>
                <w:rStyle w:val="Hyperlink"/>
                <w:rFonts w:cs="Arial"/>
                <w:noProof/>
                <w:color w:val="auto"/>
                <w:szCs w:val="22"/>
              </w:rPr>
            </w:r>
            <w:r w:rsidR="00A113CE" w:rsidRPr="003A2357">
              <w:rPr>
                <w:rStyle w:val="Hyperlink"/>
                <w:rFonts w:cs="Arial"/>
                <w:noProof/>
                <w:color w:val="auto"/>
                <w:szCs w:val="22"/>
              </w:rPr>
              <w:fldChar w:fldCharType="separate"/>
            </w:r>
            <w:r w:rsidR="00A113CE" w:rsidRPr="003A2357">
              <w:rPr>
                <w:rFonts w:cs="Arial"/>
                <w:noProof/>
                <w:webHidden/>
                <w:szCs w:val="22"/>
              </w:rPr>
              <w:t>9</w:t>
            </w:r>
            <w:r w:rsidR="00A113CE" w:rsidRPr="003A2357">
              <w:rPr>
                <w:rStyle w:val="Hyperlink"/>
                <w:rFonts w:cs="Arial"/>
                <w:noProof/>
                <w:color w:val="auto"/>
                <w:szCs w:val="22"/>
              </w:rPr>
              <w:fldChar w:fldCharType="end"/>
            </w:r>
          </w:hyperlink>
        </w:p>
        <w:p w14:paraId="43F6787C" w14:textId="38219900" w:rsidR="003A2357" w:rsidRPr="003A2357" w:rsidRDefault="000C7E40" w:rsidP="003A2357">
          <w:pPr>
            <w:pStyle w:val="Cuprins2"/>
            <w:tabs>
              <w:tab w:val="right" w:leader="dot" w:pos="9350"/>
            </w:tabs>
            <w:rPr>
              <w:rFonts w:cs="Arial"/>
              <w:noProof/>
              <w:szCs w:val="22"/>
            </w:rPr>
          </w:pPr>
          <w:hyperlink w:anchor="_Toc91253947" w:history="1">
            <w:r w:rsidR="00A113CE" w:rsidRPr="003A2357">
              <w:rPr>
                <w:rStyle w:val="Hyperlink"/>
                <w:rFonts w:cs="Arial"/>
                <w:noProof/>
                <w:color w:val="auto"/>
                <w:szCs w:val="22"/>
              </w:rPr>
              <w:t>Introducing The Industry</w:t>
            </w:r>
            <w:r w:rsidR="00A113CE" w:rsidRPr="003A2357">
              <w:rPr>
                <w:rFonts w:cs="Arial"/>
                <w:noProof/>
                <w:webHidden/>
                <w:szCs w:val="22"/>
              </w:rPr>
              <w:tab/>
            </w:r>
            <w:r w:rsidR="00A113CE" w:rsidRPr="003A2357">
              <w:rPr>
                <w:rStyle w:val="Hyperlink"/>
                <w:rFonts w:cs="Arial"/>
                <w:noProof/>
                <w:color w:val="auto"/>
                <w:szCs w:val="22"/>
              </w:rPr>
              <w:fldChar w:fldCharType="begin"/>
            </w:r>
            <w:r w:rsidR="00A113CE" w:rsidRPr="003A2357">
              <w:rPr>
                <w:rFonts w:cs="Arial"/>
                <w:noProof/>
                <w:webHidden/>
                <w:szCs w:val="22"/>
              </w:rPr>
              <w:instrText xml:space="preserve"> PAGEREF _Toc91253947 \h </w:instrText>
            </w:r>
            <w:r w:rsidR="00A113CE" w:rsidRPr="003A2357">
              <w:rPr>
                <w:rStyle w:val="Hyperlink"/>
                <w:rFonts w:cs="Arial"/>
                <w:noProof/>
                <w:color w:val="auto"/>
                <w:szCs w:val="22"/>
              </w:rPr>
            </w:r>
            <w:r w:rsidR="00A113CE" w:rsidRPr="003A2357">
              <w:rPr>
                <w:rStyle w:val="Hyperlink"/>
                <w:rFonts w:cs="Arial"/>
                <w:noProof/>
                <w:color w:val="auto"/>
                <w:szCs w:val="22"/>
              </w:rPr>
              <w:fldChar w:fldCharType="separate"/>
            </w:r>
            <w:r w:rsidR="00A113CE" w:rsidRPr="003A2357">
              <w:rPr>
                <w:rFonts w:cs="Arial"/>
                <w:noProof/>
                <w:webHidden/>
                <w:szCs w:val="22"/>
              </w:rPr>
              <w:t>9</w:t>
            </w:r>
            <w:r w:rsidR="00A113CE" w:rsidRPr="003A2357">
              <w:rPr>
                <w:rStyle w:val="Hyperlink"/>
                <w:rFonts w:cs="Arial"/>
                <w:noProof/>
                <w:color w:val="auto"/>
                <w:szCs w:val="22"/>
              </w:rPr>
              <w:fldChar w:fldCharType="end"/>
            </w:r>
          </w:hyperlink>
        </w:p>
        <w:p w14:paraId="61790EFA" w14:textId="611EAE5A" w:rsidR="003A2357" w:rsidRPr="003A2357" w:rsidRDefault="000C7E40" w:rsidP="003A2357">
          <w:pPr>
            <w:pStyle w:val="Cuprins2"/>
            <w:tabs>
              <w:tab w:val="right" w:leader="dot" w:pos="9350"/>
            </w:tabs>
            <w:rPr>
              <w:rFonts w:cs="Arial"/>
              <w:noProof/>
              <w:szCs w:val="22"/>
            </w:rPr>
          </w:pPr>
          <w:hyperlink w:anchor="_Toc91253948" w:history="1">
            <w:r w:rsidR="00A113CE" w:rsidRPr="003A2357">
              <w:rPr>
                <w:rStyle w:val="Hyperlink"/>
                <w:rFonts w:cs="Arial"/>
                <w:noProof/>
                <w:color w:val="auto"/>
                <w:szCs w:val="22"/>
              </w:rPr>
              <w:t>Growth</w:t>
            </w:r>
            <w:r w:rsidR="00A113CE" w:rsidRPr="003A2357">
              <w:rPr>
                <w:rFonts w:cs="Arial"/>
                <w:noProof/>
                <w:webHidden/>
                <w:szCs w:val="22"/>
              </w:rPr>
              <w:tab/>
            </w:r>
            <w:r w:rsidR="00A113CE" w:rsidRPr="003A2357">
              <w:rPr>
                <w:rStyle w:val="Hyperlink"/>
                <w:rFonts w:cs="Arial"/>
                <w:noProof/>
                <w:color w:val="auto"/>
                <w:szCs w:val="22"/>
              </w:rPr>
              <w:fldChar w:fldCharType="begin"/>
            </w:r>
            <w:r w:rsidR="00A113CE" w:rsidRPr="003A2357">
              <w:rPr>
                <w:rFonts w:cs="Arial"/>
                <w:noProof/>
                <w:webHidden/>
                <w:szCs w:val="22"/>
              </w:rPr>
              <w:instrText xml:space="preserve"> PAGEREF _Toc91253948 \h </w:instrText>
            </w:r>
            <w:r w:rsidR="00A113CE" w:rsidRPr="003A2357">
              <w:rPr>
                <w:rStyle w:val="Hyperlink"/>
                <w:rFonts w:cs="Arial"/>
                <w:noProof/>
                <w:color w:val="auto"/>
                <w:szCs w:val="22"/>
              </w:rPr>
            </w:r>
            <w:r w:rsidR="00A113CE" w:rsidRPr="003A2357">
              <w:rPr>
                <w:rStyle w:val="Hyperlink"/>
                <w:rFonts w:cs="Arial"/>
                <w:noProof/>
                <w:color w:val="auto"/>
                <w:szCs w:val="22"/>
              </w:rPr>
              <w:fldChar w:fldCharType="separate"/>
            </w:r>
            <w:r w:rsidR="00A113CE" w:rsidRPr="003A2357">
              <w:rPr>
                <w:rFonts w:cs="Arial"/>
                <w:noProof/>
                <w:webHidden/>
                <w:szCs w:val="22"/>
              </w:rPr>
              <w:t>9</w:t>
            </w:r>
            <w:r w:rsidR="00A113CE" w:rsidRPr="003A2357">
              <w:rPr>
                <w:rStyle w:val="Hyperlink"/>
                <w:rFonts w:cs="Arial"/>
                <w:noProof/>
                <w:color w:val="auto"/>
                <w:szCs w:val="22"/>
              </w:rPr>
              <w:fldChar w:fldCharType="end"/>
            </w:r>
          </w:hyperlink>
        </w:p>
        <w:p w14:paraId="7C40762B" w14:textId="074EF4E8" w:rsidR="003A2357" w:rsidRPr="003A2357" w:rsidRDefault="000C7E40" w:rsidP="003A2357">
          <w:pPr>
            <w:pStyle w:val="Cuprins2"/>
            <w:tabs>
              <w:tab w:val="right" w:leader="dot" w:pos="9350"/>
            </w:tabs>
            <w:rPr>
              <w:rFonts w:cs="Arial"/>
              <w:noProof/>
              <w:szCs w:val="22"/>
            </w:rPr>
          </w:pPr>
          <w:hyperlink w:anchor="_Toc91253949" w:history="1">
            <w:r w:rsidR="00A113CE" w:rsidRPr="003A2357">
              <w:rPr>
                <w:rStyle w:val="Hyperlink"/>
                <w:rFonts w:cs="Arial"/>
                <w:noProof/>
                <w:color w:val="auto"/>
                <w:szCs w:val="22"/>
              </w:rPr>
              <w:t>Maturity</w:t>
            </w:r>
            <w:r w:rsidR="00A113CE" w:rsidRPr="003A2357">
              <w:rPr>
                <w:rFonts w:cs="Arial"/>
                <w:noProof/>
                <w:webHidden/>
                <w:szCs w:val="22"/>
              </w:rPr>
              <w:tab/>
            </w:r>
            <w:r w:rsidR="00A113CE" w:rsidRPr="003A2357">
              <w:rPr>
                <w:rStyle w:val="Hyperlink"/>
                <w:rFonts w:cs="Arial"/>
                <w:noProof/>
                <w:color w:val="auto"/>
                <w:szCs w:val="22"/>
              </w:rPr>
              <w:fldChar w:fldCharType="begin"/>
            </w:r>
            <w:r w:rsidR="00A113CE" w:rsidRPr="003A2357">
              <w:rPr>
                <w:rFonts w:cs="Arial"/>
                <w:noProof/>
                <w:webHidden/>
                <w:szCs w:val="22"/>
              </w:rPr>
              <w:instrText xml:space="preserve"> PAGEREF _Toc91253949 \h </w:instrText>
            </w:r>
            <w:r w:rsidR="00A113CE" w:rsidRPr="003A2357">
              <w:rPr>
                <w:rStyle w:val="Hyperlink"/>
                <w:rFonts w:cs="Arial"/>
                <w:noProof/>
                <w:color w:val="auto"/>
                <w:szCs w:val="22"/>
              </w:rPr>
            </w:r>
            <w:r w:rsidR="00A113CE" w:rsidRPr="003A2357">
              <w:rPr>
                <w:rStyle w:val="Hyperlink"/>
                <w:rFonts w:cs="Arial"/>
                <w:noProof/>
                <w:color w:val="auto"/>
                <w:szCs w:val="22"/>
              </w:rPr>
              <w:fldChar w:fldCharType="separate"/>
            </w:r>
            <w:r w:rsidR="00A113CE" w:rsidRPr="003A2357">
              <w:rPr>
                <w:rFonts w:cs="Arial"/>
                <w:noProof/>
                <w:webHidden/>
                <w:szCs w:val="22"/>
              </w:rPr>
              <w:t>9</w:t>
            </w:r>
            <w:r w:rsidR="00A113CE" w:rsidRPr="003A2357">
              <w:rPr>
                <w:rStyle w:val="Hyperlink"/>
                <w:rFonts w:cs="Arial"/>
                <w:noProof/>
                <w:color w:val="auto"/>
                <w:szCs w:val="22"/>
              </w:rPr>
              <w:fldChar w:fldCharType="end"/>
            </w:r>
          </w:hyperlink>
        </w:p>
        <w:p w14:paraId="5002384C" w14:textId="11336742" w:rsidR="003A2357" w:rsidRPr="003A2357" w:rsidRDefault="000C7E40" w:rsidP="003A2357">
          <w:pPr>
            <w:pStyle w:val="Cuprins2"/>
            <w:tabs>
              <w:tab w:val="right" w:leader="dot" w:pos="9350"/>
            </w:tabs>
            <w:rPr>
              <w:rFonts w:cs="Arial"/>
              <w:noProof/>
              <w:szCs w:val="22"/>
            </w:rPr>
          </w:pPr>
          <w:hyperlink w:anchor="_Toc91253950" w:history="1">
            <w:r w:rsidR="00A113CE" w:rsidRPr="003A2357">
              <w:rPr>
                <w:rStyle w:val="Hyperlink"/>
                <w:rFonts w:cs="Arial"/>
                <w:noProof/>
                <w:color w:val="auto"/>
                <w:szCs w:val="22"/>
              </w:rPr>
              <w:t>Decline</w:t>
            </w:r>
            <w:r w:rsidR="00A113CE" w:rsidRPr="003A2357">
              <w:rPr>
                <w:rFonts w:cs="Arial"/>
                <w:noProof/>
                <w:webHidden/>
                <w:szCs w:val="22"/>
              </w:rPr>
              <w:tab/>
            </w:r>
            <w:r w:rsidR="00A113CE" w:rsidRPr="003A2357">
              <w:rPr>
                <w:rStyle w:val="Hyperlink"/>
                <w:rFonts w:cs="Arial"/>
                <w:noProof/>
                <w:color w:val="auto"/>
                <w:szCs w:val="22"/>
              </w:rPr>
              <w:fldChar w:fldCharType="begin"/>
            </w:r>
            <w:r w:rsidR="00A113CE" w:rsidRPr="003A2357">
              <w:rPr>
                <w:rFonts w:cs="Arial"/>
                <w:noProof/>
                <w:webHidden/>
                <w:szCs w:val="22"/>
              </w:rPr>
              <w:instrText xml:space="preserve"> PAGEREF _Toc91253950 \h </w:instrText>
            </w:r>
            <w:r w:rsidR="00A113CE" w:rsidRPr="003A2357">
              <w:rPr>
                <w:rStyle w:val="Hyperlink"/>
                <w:rFonts w:cs="Arial"/>
                <w:noProof/>
                <w:color w:val="auto"/>
                <w:szCs w:val="22"/>
              </w:rPr>
            </w:r>
            <w:r w:rsidR="00A113CE" w:rsidRPr="003A2357">
              <w:rPr>
                <w:rStyle w:val="Hyperlink"/>
                <w:rFonts w:cs="Arial"/>
                <w:noProof/>
                <w:color w:val="auto"/>
                <w:szCs w:val="22"/>
              </w:rPr>
              <w:fldChar w:fldCharType="separate"/>
            </w:r>
            <w:r w:rsidR="00A113CE" w:rsidRPr="003A2357">
              <w:rPr>
                <w:rFonts w:cs="Arial"/>
                <w:noProof/>
                <w:webHidden/>
                <w:szCs w:val="22"/>
              </w:rPr>
              <w:t>10</w:t>
            </w:r>
            <w:r w:rsidR="00A113CE" w:rsidRPr="003A2357">
              <w:rPr>
                <w:rStyle w:val="Hyperlink"/>
                <w:rFonts w:cs="Arial"/>
                <w:noProof/>
                <w:color w:val="auto"/>
                <w:szCs w:val="22"/>
              </w:rPr>
              <w:fldChar w:fldCharType="end"/>
            </w:r>
          </w:hyperlink>
        </w:p>
        <w:p w14:paraId="00368C03" w14:textId="2FEB8D6E" w:rsidR="003A2357" w:rsidRPr="003A2357" w:rsidRDefault="000C7E40" w:rsidP="003A2357">
          <w:pPr>
            <w:pStyle w:val="Cuprins1"/>
            <w:tabs>
              <w:tab w:val="right" w:leader="dot" w:pos="9350"/>
            </w:tabs>
            <w:rPr>
              <w:rFonts w:cs="Arial"/>
              <w:noProof/>
              <w:szCs w:val="22"/>
            </w:rPr>
          </w:pPr>
          <w:hyperlink w:anchor="_Toc91253951" w:history="1">
            <w:r w:rsidR="00A113CE" w:rsidRPr="003A2357">
              <w:rPr>
                <w:rStyle w:val="Hyperlink"/>
                <w:rFonts w:cs="Arial"/>
                <w:noProof/>
                <w:color w:val="auto"/>
                <w:szCs w:val="22"/>
              </w:rPr>
              <w:t>Porters Five Forces</w:t>
            </w:r>
            <w:r w:rsidR="00A113CE" w:rsidRPr="003A2357">
              <w:rPr>
                <w:rFonts w:cs="Arial"/>
                <w:noProof/>
                <w:webHidden/>
                <w:szCs w:val="22"/>
              </w:rPr>
              <w:tab/>
            </w:r>
            <w:r w:rsidR="00A113CE" w:rsidRPr="003A2357">
              <w:rPr>
                <w:rStyle w:val="Hyperlink"/>
                <w:rFonts w:cs="Arial"/>
                <w:noProof/>
                <w:color w:val="auto"/>
                <w:szCs w:val="22"/>
              </w:rPr>
              <w:fldChar w:fldCharType="begin"/>
            </w:r>
            <w:r w:rsidR="00A113CE" w:rsidRPr="003A2357">
              <w:rPr>
                <w:rFonts w:cs="Arial"/>
                <w:noProof/>
                <w:webHidden/>
                <w:szCs w:val="22"/>
              </w:rPr>
              <w:instrText xml:space="preserve"> PAGEREF _Toc91253951 \h </w:instrText>
            </w:r>
            <w:r w:rsidR="00A113CE" w:rsidRPr="003A2357">
              <w:rPr>
                <w:rStyle w:val="Hyperlink"/>
                <w:rFonts w:cs="Arial"/>
                <w:noProof/>
                <w:color w:val="auto"/>
                <w:szCs w:val="22"/>
              </w:rPr>
            </w:r>
            <w:r w:rsidR="00A113CE" w:rsidRPr="003A2357">
              <w:rPr>
                <w:rStyle w:val="Hyperlink"/>
                <w:rFonts w:cs="Arial"/>
                <w:noProof/>
                <w:color w:val="auto"/>
                <w:szCs w:val="22"/>
              </w:rPr>
              <w:fldChar w:fldCharType="separate"/>
            </w:r>
            <w:r w:rsidR="00A113CE" w:rsidRPr="003A2357">
              <w:rPr>
                <w:rFonts w:cs="Arial"/>
                <w:noProof/>
                <w:webHidden/>
                <w:szCs w:val="22"/>
              </w:rPr>
              <w:t>11</w:t>
            </w:r>
            <w:r w:rsidR="00A113CE" w:rsidRPr="003A2357">
              <w:rPr>
                <w:rStyle w:val="Hyperlink"/>
                <w:rFonts w:cs="Arial"/>
                <w:noProof/>
                <w:color w:val="auto"/>
                <w:szCs w:val="22"/>
              </w:rPr>
              <w:fldChar w:fldCharType="end"/>
            </w:r>
          </w:hyperlink>
        </w:p>
        <w:p w14:paraId="47A5FEBE" w14:textId="2F350DC1" w:rsidR="003A2357" w:rsidRPr="003A2357" w:rsidRDefault="000C7E40" w:rsidP="003A2357">
          <w:pPr>
            <w:pStyle w:val="Cuprins2"/>
            <w:tabs>
              <w:tab w:val="right" w:leader="dot" w:pos="9350"/>
            </w:tabs>
            <w:rPr>
              <w:rFonts w:cs="Arial"/>
              <w:noProof/>
              <w:szCs w:val="22"/>
            </w:rPr>
          </w:pPr>
          <w:hyperlink w:anchor="_Toc91253952" w:history="1">
            <w:r w:rsidR="00A113CE" w:rsidRPr="003A2357">
              <w:rPr>
                <w:rStyle w:val="Hyperlink"/>
                <w:rFonts w:cs="Arial"/>
                <w:noProof/>
                <w:color w:val="auto"/>
                <w:szCs w:val="22"/>
              </w:rPr>
              <w:t>Threats Of New Entrants</w:t>
            </w:r>
            <w:r w:rsidR="00A113CE" w:rsidRPr="003A2357">
              <w:rPr>
                <w:rFonts w:cs="Arial"/>
                <w:noProof/>
                <w:webHidden/>
                <w:szCs w:val="22"/>
              </w:rPr>
              <w:tab/>
            </w:r>
            <w:r w:rsidR="00A113CE" w:rsidRPr="003A2357">
              <w:rPr>
                <w:rStyle w:val="Hyperlink"/>
                <w:rFonts w:cs="Arial"/>
                <w:noProof/>
                <w:color w:val="auto"/>
                <w:szCs w:val="22"/>
              </w:rPr>
              <w:fldChar w:fldCharType="begin"/>
            </w:r>
            <w:r w:rsidR="00A113CE" w:rsidRPr="003A2357">
              <w:rPr>
                <w:rFonts w:cs="Arial"/>
                <w:noProof/>
                <w:webHidden/>
                <w:szCs w:val="22"/>
              </w:rPr>
              <w:instrText xml:space="preserve"> PAGEREF _Toc91253952 \h </w:instrText>
            </w:r>
            <w:r w:rsidR="00A113CE" w:rsidRPr="003A2357">
              <w:rPr>
                <w:rStyle w:val="Hyperlink"/>
                <w:rFonts w:cs="Arial"/>
                <w:noProof/>
                <w:color w:val="auto"/>
                <w:szCs w:val="22"/>
              </w:rPr>
            </w:r>
            <w:r w:rsidR="00A113CE" w:rsidRPr="003A2357">
              <w:rPr>
                <w:rStyle w:val="Hyperlink"/>
                <w:rFonts w:cs="Arial"/>
                <w:noProof/>
                <w:color w:val="auto"/>
                <w:szCs w:val="22"/>
              </w:rPr>
              <w:fldChar w:fldCharType="separate"/>
            </w:r>
            <w:r w:rsidR="00A113CE" w:rsidRPr="003A2357">
              <w:rPr>
                <w:rFonts w:cs="Arial"/>
                <w:noProof/>
                <w:webHidden/>
                <w:szCs w:val="22"/>
              </w:rPr>
              <w:t>11</w:t>
            </w:r>
            <w:r w:rsidR="00A113CE" w:rsidRPr="003A2357">
              <w:rPr>
                <w:rStyle w:val="Hyperlink"/>
                <w:rFonts w:cs="Arial"/>
                <w:noProof/>
                <w:color w:val="auto"/>
                <w:szCs w:val="22"/>
              </w:rPr>
              <w:fldChar w:fldCharType="end"/>
            </w:r>
          </w:hyperlink>
        </w:p>
        <w:p w14:paraId="462AACF2" w14:textId="547FBDF1" w:rsidR="003A2357" w:rsidRPr="003A2357" w:rsidRDefault="000C7E40" w:rsidP="003A2357">
          <w:pPr>
            <w:pStyle w:val="Cuprins2"/>
            <w:tabs>
              <w:tab w:val="right" w:leader="dot" w:pos="9350"/>
            </w:tabs>
            <w:rPr>
              <w:rFonts w:cs="Arial"/>
              <w:noProof/>
              <w:szCs w:val="22"/>
            </w:rPr>
          </w:pPr>
          <w:hyperlink w:anchor="_Toc91253953" w:history="1">
            <w:r w:rsidR="00A113CE" w:rsidRPr="003A2357">
              <w:rPr>
                <w:rStyle w:val="Hyperlink"/>
                <w:rFonts w:cs="Arial"/>
                <w:noProof/>
                <w:color w:val="auto"/>
                <w:szCs w:val="22"/>
              </w:rPr>
              <w:t>The Threat Of Substitutes</w:t>
            </w:r>
            <w:r w:rsidR="00A113CE" w:rsidRPr="003A2357">
              <w:rPr>
                <w:rFonts w:cs="Arial"/>
                <w:noProof/>
                <w:webHidden/>
                <w:szCs w:val="22"/>
              </w:rPr>
              <w:tab/>
            </w:r>
            <w:r w:rsidR="00A113CE" w:rsidRPr="003A2357">
              <w:rPr>
                <w:rStyle w:val="Hyperlink"/>
                <w:rFonts w:cs="Arial"/>
                <w:noProof/>
                <w:color w:val="auto"/>
                <w:szCs w:val="22"/>
              </w:rPr>
              <w:fldChar w:fldCharType="begin"/>
            </w:r>
            <w:r w:rsidR="00A113CE" w:rsidRPr="003A2357">
              <w:rPr>
                <w:rFonts w:cs="Arial"/>
                <w:noProof/>
                <w:webHidden/>
                <w:szCs w:val="22"/>
              </w:rPr>
              <w:instrText xml:space="preserve"> PAGEREF _Toc91253953 \h </w:instrText>
            </w:r>
            <w:r w:rsidR="00A113CE" w:rsidRPr="003A2357">
              <w:rPr>
                <w:rStyle w:val="Hyperlink"/>
                <w:rFonts w:cs="Arial"/>
                <w:noProof/>
                <w:color w:val="auto"/>
                <w:szCs w:val="22"/>
              </w:rPr>
            </w:r>
            <w:r w:rsidR="00A113CE" w:rsidRPr="003A2357">
              <w:rPr>
                <w:rStyle w:val="Hyperlink"/>
                <w:rFonts w:cs="Arial"/>
                <w:noProof/>
                <w:color w:val="auto"/>
                <w:szCs w:val="22"/>
              </w:rPr>
              <w:fldChar w:fldCharType="separate"/>
            </w:r>
            <w:r w:rsidR="00A113CE" w:rsidRPr="003A2357">
              <w:rPr>
                <w:rFonts w:cs="Arial"/>
                <w:noProof/>
                <w:webHidden/>
                <w:szCs w:val="22"/>
              </w:rPr>
              <w:t>11</w:t>
            </w:r>
            <w:r w:rsidR="00A113CE" w:rsidRPr="003A2357">
              <w:rPr>
                <w:rStyle w:val="Hyperlink"/>
                <w:rFonts w:cs="Arial"/>
                <w:noProof/>
                <w:color w:val="auto"/>
                <w:szCs w:val="22"/>
              </w:rPr>
              <w:fldChar w:fldCharType="end"/>
            </w:r>
          </w:hyperlink>
        </w:p>
        <w:p w14:paraId="6E3993AE" w14:textId="6F5768FD" w:rsidR="003A2357" w:rsidRPr="003A2357" w:rsidRDefault="000C7E40" w:rsidP="003A2357">
          <w:pPr>
            <w:pStyle w:val="Cuprins2"/>
            <w:tabs>
              <w:tab w:val="right" w:leader="dot" w:pos="9350"/>
            </w:tabs>
            <w:rPr>
              <w:rFonts w:cs="Arial"/>
              <w:noProof/>
              <w:szCs w:val="22"/>
            </w:rPr>
          </w:pPr>
          <w:hyperlink w:anchor="_Toc91253954" w:history="1">
            <w:r w:rsidR="00A113CE" w:rsidRPr="003A2357">
              <w:rPr>
                <w:rStyle w:val="Hyperlink"/>
                <w:rFonts w:cs="Arial"/>
                <w:noProof/>
                <w:color w:val="auto"/>
                <w:szCs w:val="22"/>
              </w:rPr>
              <w:t>Industry Rivalry</w:t>
            </w:r>
            <w:r w:rsidR="00A113CE" w:rsidRPr="003A2357">
              <w:rPr>
                <w:rFonts w:cs="Arial"/>
                <w:noProof/>
                <w:webHidden/>
                <w:szCs w:val="22"/>
              </w:rPr>
              <w:tab/>
            </w:r>
            <w:r w:rsidR="00A113CE" w:rsidRPr="003A2357">
              <w:rPr>
                <w:rStyle w:val="Hyperlink"/>
                <w:rFonts w:cs="Arial"/>
                <w:noProof/>
                <w:color w:val="auto"/>
                <w:szCs w:val="22"/>
              </w:rPr>
              <w:fldChar w:fldCharType="begin"/>
            </w:r>
            <w:r w:rsidR="00A113CE" w:rsidRPr="003A2357">
              <w:rPr>
                <w:rFonts w:cs="Arial"/>
                <w:noProof/>
                <w:webHidden/>
                <w:szCs w:val="22"/>
              </w:rPr>
              <w:instrText xml:space="preserve"> PAGEREF _Toc91253954 \h </w:instrText>
            </w:r>
            <w:r w:rsidR="00A113CE" w:rsidRPr="003A2357">
              <w:rPr>
                <w:rStyle w:val="Hyperlink"/>
                <w:rFonts w:cs="Arial"/>
                <w:noProof/>
                <w:color w:val="auto"/>
                <w:szCs w:val="22"/>
              </w:rPr>
            </w:r>
            <w:r w:rsidR="00A113CE" w:rsidRPr="003A2357">
              <w:rPr>
                <w:rStyle w:val="Hyperlink"/>
                <w:rFonts w:cs="Arial"/>
                <w:noProof/>
                <w:color w:val="auto"/>
                <w:szCs w:val="22"/>
              </w:rPr>
              <w:fldChar w:fldCharType="separate"/>
            </w:r>
            <w:r w:rsidR="00A113CE" w:rsidRPr="003A2357">
              <w:rPr>
                <w:rFonts w:cs="Arial"/>
                <w:noProof/>
                <w:webHidden/>
                <w:szCs w:val="22"/>
              </w:rPr>
              <w:t>11</w:t>
            </w:r>
            <w:r w:rsidR="00A113CE" w:rsidRPr="003A2357">
              <w:rPr>
                <w:rStyle w:val="Hyperlink"/>
                <w:rFonts w:cs="Arial"/>
                <w:noProof/>
                <w:color w:val="auto"/>
                <w:szCs w:val="22"/>
              </w:rPr>
              <w:fldChar w:fldCharType="end"/>
            </w:r>
          </w:hyperlink>
        </w:p>
        <w:p w14:paraId="31E37D43" w14:textId="63BF9EE4" w:rsidR="003A2357" w:rsidRPr="003A2357" w:rsidRDefault="000C7E40" w:rsidP="003A2357">
          <w:pPr>
            <w:pStyle w:val="Cuprins2"/>
            <w:tabs>
              <w:tab w:val="right" w:leader="dot" w:pos="9350"/>
            </w:tabs>
            <w:rPr>
              <w:rFonts w:cs="Arial"/>
              <w:noProof/>
              <w:szCs w:val="22"/>
            </w:rPr>
          </w:pPr>
          <w:hyperlink w:anchor="_Toc91253955" w:history="1">
            <w:r w:rsidR="00A113CE" w:rsidRPr="003A2357">
              <w:rPr>
                <w:rStyle w:val="Hyperlink"/>
                <w:rFonts w:cs="Arial"/>
                <w:noProof/>
                <w:color w:val="auto"/>
                <w:szCs w:val="22"/>
              </w:rPr>
              <w:t>Bargaining Power Of Supplies</w:t>
            </w:r>
            <w:r w:rsidR="00A113CE" w:rsidRPr="003A2357">
              <w:rPr>
                <w:rFonts w:cs="Arial"/>
                <w:noProof/>
                <w:webHidden/>
                <w:szCs w:val="22"/>
              </w:rPr>
              <w:tab/>
            </w:r>
            <w:r w:rsidR="00A113CE" w:rsidRPr="003A2357">
              <w:rPr>
                <w:rStyle w:val="Hyperlink"/>
                <w:rFonts w:cs="Arial"/>
                <w:noProof/>
                <w:color w:val="auto"/>
                <w:szCs w:val="22"/>
              </w:rPr>
              <w:fldChar w:fldCharType="begin"/>
            </w:r>
            <w:r w:rsidR="00A113CE" w:rsidRPr="003A2357">
              <w:rPr>
                <w:rFonts w:cs="Arial"/>
                <w:noProof/>
                <w:webHidden/>
                <w:szCs w:val="22"/>
              </w:rPr>
              <w:instrText xml:space="preserve"> PAGEREF _Toc91253955 \h </w:instrText>
            </w:r>
            <w:r w:rsidR="00A113CE" w:rsidRPr="003A2357">
              <w:rPr>
                <w:rStyle w:val="Hyperlink"/>
                <w:rFonts w:cs="Arial"/>
                <w:noProof/>
                <w:color w:val="auto"/>
                <w:szCs w:val="22"/>
              </w:rPr>
            </w:r>
            <w:r w:rsidR="00A113CE" w:rsidRPr="003A2357">
              <w:rPr>
                <w:rStyle w:val="Hyperlink"/>
                <w:rFonts w:cs="Arial"/>
                <w:noProof/>
                <w:color w:val="auto"/>
                <w:szCs w:val="22"/>
              </w:rPr>
              <w:fldChar w:fldCharType="separate"/>
            </w:r>
            <w:r w:rsidR="00A113CE" w:rsidRPr="003A2357">
              <w:rPr>
                <w:rFonts w:cs="Arial"/>
                <w:noProof/>
                <w:webHidden/>
                <w:szCs w:val="22"/>
              </w:rPr>
              <w:t>12</w:t>
            </w:r>
            <w:r w:rsidR="00A113CE" w:rsidRPr="003A2357">
              <w:rPr>
                <w:rStyle w:val="Hyperlink"/>
                <w:rFonts w:cs="Arial"/>
                <w:noProof/>
                <w:color w:val="auto"/>
                <w:szCs w:val="22"/>
              </w:rPr>
              <w:fldChar w:fldCharType="end"/>
            </w:r>
          </w:hyperlink>
        </w:p>
        <w:p w14:paraId="7F494156" w14:textId="1B3455F3" w:rsidR="003A2357" w:rsidRPr="003A2357" w:rsidRDefault="000C7E40" w:rsidP="003A2357">
          <w:pPr>
            <w:pStyle w:val="Cuprins2"/>
            <w:tabs>
              <w:tab w:val="right" w:leader="dot" w:pos="9350"/>
            </w:tabs>
            <w:rPr>
              <w:rFonts w:cs="Arial"/>
              <w:noProof/>
              <w:szCs w:val="22"/>
            </w:rPr>
          </w:pPr>
          <w:hyperlink w:anchor="_Toc91253956" w:history="1">
            <w:r w:rsidR="00A113CE" w:rsidRPr="003A2357">
              <w:rPr>
                <w:rStyle w:val="Hyperlink"/>
                <w:rFonts w:cs="Arial"/>
                <w:noProof/>
                <w:color w:val="auto"/>
                <w:szCs w:val="22"/>
              </w:rPr>
              <w:t>Bargaining Power Of Buyers</w:t>
            </w:r>
            <w:r w:rsidR="00A113CE" w:rsidRPr="003A2357">
              <w:rPr>
                <w:rFonts w:cs="Arial"/>
                <w:noProof/>
                <w:webHidden/>
                <w:szCs w:val="22"/>
              </w:rPr>
              <w:tab/>
            </w:r>
            <w:r w:rsidR="00A113CE" w:rsidRPr="003A2357">
              <w:rPr>
                <w:rStyle w:val="Hyperlink"/>
                <w:rFonts w:cs="Arial"/>
                <w:noProof/>
                <w:color w:val="auto"/>
                <w:szCs w:val="22"/>
              </w:rPr>
              <w:fldChar w:fldCharType="begin"/>
            </w:r>
            <w:r w:rsidR="00A113CE" w:rsidRPr="003A2357">
              <w:rPr>
                <w:rFonts w:cs="Arial"/>
                <w:noProof/>
                <w:webHidden/>
                <w:szCs w:val="22"/>
              </w:rPr>
              <w:instrText xml:space="preserve"> PAGEREF _Toc91253956 \h </w:instrText>
            </w:r>
            <w:r w:rsidR="00A113CE" w:rsidRPr="003A2357">
              <w:rPr>
                <w:rStyle w:val="Hyperlink"/>
                <w:rFonts w:cs="Arial"/>
                <w:noProof/>
                <w:color w:val="auto"/>
                <w:szCs w:val="22"/>
              </w:rPr>
            </w:r>
            <w:r w:rsidR="00A113CE" w:rsidRPr="003A2357">
              <w:rPr>
                <w:rStyle w:val="Hyperlink"/>
                <w:rFonts w:cs="Arial"/>
                <w:noProof/>
                <w:color w:val="auto"/>
                <w:szCs w:val="22"/>
              </w:rPr>
              <w:fldChar w:fldCharType="separate"/>
            </w:r>
            <w:r w:rsidR="00A113CE" w:rsidRPr="003A2357">
              <w:rPr>
                <w:rFonts w:cs="Arial"/>
                <w:noProof/>
                <w:webHidden/>
                <w:szCs w:val="22"/>
              </w:rPr>
              <w:t>12</w:t>
            </w:r>
            <w:r w:rsidR="00A113CE" w:rsidRPr="003A2357">
              <w:rPr>
                <w:rStyle w:val="Hyperlink"/>
                <w:rFonts w:cs="Arial"/>
                <w:noProof/>
                <w:color w:val="auto"/>
                <w:szCs w:val="22"/>
              </w:rPr>
              <w:fldChar w:fldCharType="end"/>
            </w:r>
          </w:hyperlink>
        </w:p>
        <w:p w14:paraId="385C83D1" w14:textId="4E192A19" w:rsidR="003A2357" w:rsidRPr="003A2357" w:rsidRDefault="000C7E40" w:rsidP="003A2357">
          <w:pPr>
            <w:pStyle w:val="Cuprins1"/>
            <w:tabs>
              <w:tab w:val="right" w:leader="dot" w:pos="9350"/>
            </w:tabs>
            <w:rPr>
              <w:rFonts w:cs="Arial"/>
              <w:noProof/>
              <w:szCs w:val="22"/>
            </w:rPr>
          </w:pPr>
          <w:hyperlink w:anchor="_Toc91253957" w:history="1">
            <w:r w:rsidR="00A113CE" w:rsidRPr="003A2357">
              <w:rPr>
                <w:rStyle w:val="Hyperlink"/>
                <w:rFonts w:cs="Arial"/>
                <w:noProof/>
                <w:color w:val="auto"/>
                <w:szCs w:val="22"/>
              </w:rPr>
              <w:t>SWOT Analysis</w:t>
            </w:r>
            <w:r w:rsidR="00A113CE" w:rsidRPr="003A2357">
              <w:rPr>
                <w:rFonts w:cs="Arial"/>
                <w:noProof/>
                <w:webHidden/>
                <w:szCs w:val="22"/>
              </w:rPr>
              <w:tab/>
            </w:r>
            <w:r w:rsidR="00A113CE" w:rsidRPr="003A2357">
              <w:rPr>
                <w:rStyle w:val="Hyperlink"/>
                <w:rFonts w:cs="Arial"/>
                <w:noProof/>
                <w:color w:val="auto"/>
                <w:szCs w:val="22"/>
              </w:rPr>
              <w:fldChar w:fldCharType="begin"/>
            </w:r>
            <w:r w:rsidR="00A113CE" w:rsidRPr="003A2357">
              <w:rPr>
                <w:rFonts w:cs="Arial"/>
                <w:noProof/>
                <w:webHidden/>
                <w:szCs w:val="22"/>
              </w:rPr>
              <w:instrText xml:space="preserve"> PAGEREF _Toc91253957 \h </w:instrText>
            </w:r>
            <w:r w:rsidR="00A113CE" w:rsidRPr="003A2357">
              <w:rPr>
                <w:rStyle w:val="Hyperlink"/>
                <w:rFonts w:cs="Arial"/>
                <w:noProof/>
                <w:color w:val="auto"/>
                <w:szCs w:val="22"/>
              </w:rPr>
            </w:r>
            <w:r w:rsidR="00A113CE" w:rsidRPr="003A2357">
              <w:rPr>
                <w:rStyle w:val="Hyperlink"/>
                <w:rFonts w:cs="Arial"/>
                <w:noProof/>
                <w:color w:val="auto"/>
                <w:szCs w:val="22"/>
              </w:rPr>
              <w:fldChar w:fldCharType="separate"/>
            </w:r>
            <w:r w:rsidR="00A113CE" w:rsidRPr="003A2357">
              <w:rPr>
                <w:rFonts w:cs="Arial"/>
                <w:noProof/>
                <w:webHidden/>
                <w:szCs w:val="22"/>
              </w:rPr>
              <w:t>13</w:t>
            </w:r>
            <w:r w:rsidR="00A113CE" w:rsidRPr="003A2357">
              <w:rPr>
                <w:rStyle w:val="Hyperlink"/>
                <w:rFonts w:cs="Arial"/>
                <w:noProof/>
                <w:color w:val="auto"/>
                <w:szCs w:val="22"/>
              </w:rPr>
              <w:fldChar w:fldCharType="end"/>
            </w:r>
          </w:hyperlink>
        </w:p>
        <w:p w14:paraId="5039C144" w14:textId="06F02243" w:rsidR="003A2357" w:rsidRPr="003A2357" w:rsidRDefault="000C7E40" w:rsidP="003A2357">
          <w:pPr>
            <w:pStyle w:val="Cuprins1"/>
            <w:tabs>
              <w:tab w:val="right" w:leader="dot" w:pos="9350"/>
            </w:tabs>
            <w:rPr>
              <w:rFonts w:cs="Arial"/>
              <w:noProof/>
              <w:szCs w:val="22"/>
            </w:rPr>
          </w:pPr>
          <w:hyperlink w:anchor="_Toc91253958" w:history="1">
            <w:r w:rsidR="00A113CE" w:rsidRPr="003A2357">
              <w:rPr>
                <w:rStyle w:val="Hyperlink"/>
                <w:rFonts w:cs="Arial"/>
                <w:noProof/>
                <w:color w:val="auto"/>
                <w:szCs w:val="22"/>
              </w:rPr>
              <w:t>Conclusion</w:t>
            </w:r>
            <w:r w:rsidR="00A113CE" w:rsidRPr="003A2357">
              <w:rPr>
                <w:rFonts w:cs="Arial"/>
                <w:noProof/>
                <w:webHidden/>
                <w:szCs w:val="22"/>
              </w:rPr>
              <w:tab/>
            </w:r>
            <w:r w:rsidR="00A113CE" w:rsidRPr="003A2357">
              <w:rPr>
                <w:rStyle w:val="Hyperlink"/>
                <w:rFonts w:cs="Arial"/>
                <w:noProof/>
                <w:color w:val="auto"/>
                <w:szCs w:val="22"/>
              </w:rPr>
              <w:fldChar w:fldCharType="begin"/>
            </w:r>
            <w:r w:rsidR="00A113CE" w:rsidRPr="003A2357">
              <w:rPr>
                <w:rFonts w:cs="Arial"/>
                <w:noProof/>
                <w:webHidden/>
                <w:szCs w:val="22"/>
              </w:rPr>
              <w:instrText xml:space="preserve"> PAGEREF _Toc91253958 \h </w:instrText>
            </w:r>
            <w:r w:rsidR="00A113CE" w:rsidRPr="003A2357">
              <w:rPr>
                <w:rStyle w:val="Hyperlink"/>
                <w:rFonts w:cs="Arial"/>
                <w:noProof/>
                <w:color w:val="auto"/>
                <w:szCs w:val="22"/>
              </w:rPr>
            </w:r>
            <w:r w:rsidR="00A113CE" w:rsidRPr="003A2357">
              <w:rPr>
                <w:rStyle w:val="Hyperlink"/>
                <w:rFonts w:cs="Arial"/>
                <w:noProof/>
                <w:color w:val="auto"/>
                <w:szCs w:val="22"/>
              </w:rPr>
              <w:fldChar w:fldCharType="separate"/>
            </w:r>
            <w:r w:rsidR="00A113CE" w:rsidRPr="003A2357">
              <w:rPr>
                <w:rFonts w:cs="Arial"/>
                <w:noProof/>
                <w:webHidden/>
                <w:szCs w:val="22"/>
              </w:rPr>
              <w:t>15</w:t>
            </w:r>
            <w:r w:rsidR="00A113CE" w:rsidRPr="003A2357">
              <w:rPr>
                <w:rStyle w:val="Hyperlink"/>
                <w:rFonts w:cs="Arial"/>
                <w:noProof/>
                <w:color w:val="auto"/>
                <w:szCs w:val="22"/>
              </w:rPr>
              <w:fldChar w:fldCharType="end"/>
            </w:r>
          </w:hyperlink>
        </w:p>
        <w:p w14:paraId="52B82D76" w14:textId="42E7EC4A" w:rsidR="003A2357" w:rsidRPr="003A2357" w:rsidRDefault="000C7E40" w:rsidP="003A2357">
          <w:pPr>
            <w:pStyle w:val="Cuprins1"/>
            <w:tabs>
              <w:tab w:val="right" w:leader="dot" w:pos="9350"/>
            </w:tabs>
            <w:rPr>
              <w:rFonts w:cs="Arial"/>
              <w:noProof/>
              <w:szCs w:val="22"/>
            </w:rPr>
          </w:pPr>
          <w:hyperlink w:anchor="_Toc91253959" w:history="1">
            <w:r w:rsidR="00A113CE" w:rsidRPr="003A2357">
              <w:rPr>
                <w:rStyle w:val="Hyperlink"/>
                <w:rFonts w:cs="Arial"/>
                <w:noProof/>
                <w:color w:val="auto"/>
                <w:szCs w:val="22"/>
              </w:rPr>
              <w:t>References</w:t>
            </w:r>
            <w:r w:rsidR="00A113CE" w:rsidRPr="003A2357">
              <w:rPr>
                <w:rFonts w:cs="Arial"/>
                <w:noProof/>
                <w:webHidden/>
                <w:szCs w:val="22"/>
              </w:rPr>
              <w:tab/>
            </w:r>
            <w:r w:rsidR="00A113CE" w:rsidRPr="003A2357">
              <w:rPr>
                <w:rStyle w:val="Hyperlink"/>
                <w:rFonts w:cs="Arial"/>
                <w:noProof/>
                <w:color w:val="auto"/>
                <w:szCs w:val="22"/>
              </w:rPr>
              <w:fldChar w:fldCharType="begin"/>
            </w:r>
            <w:r w:rsidR="00A113CE" w:rsidRPr="003A2357">
              <w:rPr>
                <w:rFonts w:cs="Arial"/>
                <w:noProof/>
                <w:webHidden/>
                <w:szCs w:val="22"/>
              </w:rPr>
              <w:instrText xml:space="preserve"> PAGEREF _Toc91253959 \h </w:instrText>
            </w:r>
            <w:r w:rsidR="00A113CE" w:rsidRPr="003A2357">
              <w:rPr>
                <w:rStyle w:val="Hyperlink"/>
                <w:rFonts w:cs="Arial"/>
                <w:noProof/>
                <w:color w:val="auto"/>
                <w:szCs w:val="22"/>
              </w:rPr>
            </w:r>
            <w:r w:rsidR="00A113CE" w:rsidRPr="003A2357">
              <w:rPr>
                <w:rStyle w:val="Hyperlink"/>
                <w:rFonts w:cs="Arial"/>
                <w:noProof/>
                <w:color w:val="auto"/>
                <w:szCs w:val="22"/>
              </w:rPr>
              <w:fldChar w:fldCharType="separate"/>
            </w:r>
            <w:r w:rsidR="00A113CE" w:rsidRPr="003A2357">
              <w:rPr>
                <w:rFonts w:cs="Arial"/>
                <w:noProof/>
                <w:webHidden/>
                <w:szCs w:val="22"/>
              </w:rPr>
              <w:t>16</w:t>
            </w:r>
            <w:r w:rsidR="00A113CE" w:rsidRPr="003A2357">
              <w:rPr>
                <w:rStyle w:val="Hyperlink"/>
                <w:rFonts w:cs="Arial"/>
                <w:noProof/>
                <w:color w:val="auto"/>
                <w:szCs w:val="22"/>
              </w:rPr>
              <w:fldChar w:fldCharType="end"/>
            </w:r>
          </w:hyperlink>
        </w:p>
        <w:p w14:paraId="56A68A0D" w14:textId="7C199CB5" w:rsidR="003A2357" w:rsidRDefault="00A113CE" w:rsidP="003A2357">
          <w:r w:rsidRPr="003A2357">
            <w:rPr>
              <w:rFonts w:cs="Arial"/>
              <w:b/>
              <w:bCs/>
              <w:noProof/>
              <w:szCs w:val="22"/>
            </w:rPr>
            <w:fldChar w:fldCharType="end"/>
          </w:r>
        </w:p>
      </w:sdtContent>
    </w:sdt>
    <w:p w14:paraId="4C05C26F" w14:textId="70CBD490" w:rsidR="009610DB" w:rsidRDefault="00A113CE" w:rsidP="003A2357">
      <w:r>
        <w:br w:type="page"/>
      </w:r>
    </w:p>
    <w:p w14:paraId="5D88A12F" w14:textId="241D19CE" w:rsidR="00E37C30" w:rsidRDefault="00A113CE" w:rsidP="00E23552">
      <w:pPr>
        <w:pStyle w:val="Titlu1"/>
        <w:rPr>
          <w:rFonts w:eastAsia="Times New Roman"/>
        </w:rPr>
      </w:pPr>
      <w:bookmarkStart w:id="0" w:name="_Toc91253939"/>
      <w:r>
        <w:rPr>
          <w:rFonts w:eastAsia="Times New Roman"/>
        </w:rPr>
        <w:t>Introduction</w:t>
      </w:r>
      <w:bookmarkEnd w:id="0"/>
    </w:p>
    <w:p w14:paraId="0B73BFAB" w14:textId="6DE978E0" w:rsidR="00E23552" w:rsidRDefault="00A113CE" w:rsidP="00E23552">
      <w:r>
        <w:t>Multiple factors create an impact on a particular industry or a particular company. These factors might be either internal or external. Irrespective of the category of these factors, every industry is expected to work out upon these factors. Moreover, the companies need to try and acquire control over these factors. This gives an upper hand to the</w:t>
      </w:r>
      <w:r w:rsidR="00163144">
        <w:t xml:space="preserve"> companies in terms of assessing the market conditions, market trends, and consumer likings, etc.</w:t>
      </w:r>
      <w:r w:rsidR="00617A2C">
        <w:t xml:space="preserve"> The probable threats or opportunities arising in the markets could be predicted well before the time, which always avails the companies some extra time to tackle the situation.</w:t>
      </w:r>
    </w:p>
    <w:p w14:paraId="53904B7F" w14:textId="77777777" w:rsidR="005B7BF2" w:rsidRDefault="00A113CE" w:rsidP="00DF798E">
      <w:r>
        <w:t xml:space="preserve">This report shall be assessing the current market condition for </w:t>
      </w:r>
      <w:r>
        <w:rPr>
          <w:b/>
          <w:bCs/>
          <w:i/>
          <w:iCs/>
        </w:rPr>
        <w:t xml:space="preserve">British </w:t>
      </w:r>
      <w:r w:rsidR="00FE4D9A">
        <w:rPr>
          <w:b/>
          <w:bCs/>
          <w:i/>
          <w:iCs/>
        </w:rPr>
        <w:t>Petroleum</w:t>
      </w:r>
      <w:r w:rsidR="00FE4D9A">
        <w:t>, which is one of the well-reputed multinational oil and gas organizations</w:t>
      </w:r>
      <w:r w:rsidR="00DB340F">
        <w:t xml:space="preserve"> (</w:t>
      </w:r>
      <w:r w:rsidR="00DB340F" w:rsidRPr="00FE4D9A">
        <w:t>bp.com</w:t>
      </w:r>
      <w:r w:rsidR="00DB340F">
        <w:t>, 2021)</w:t>
      </w:r>
      <w:r w:rsidR="00FE4D9A">
        <w:t>.</w:t>
      </w:r>
      <w:r w:rsidR="00D07E66">
        <w:t xml:space="preserve"> This assessment shall be reviewing various frameworks and theories like PESTEL analysis, Porter’s five force analysis, SWOT analysis,</w:t>
      </w:r>
      <w:r w:rsidR="00AA6CAF">
        <w:t xml:space="preserve"> etc.</w:t>
      </w:r>
      <w:r w:rsidR="00DF798E">
        <w:t xml:space="preserve"> Based on these theories, a conclusion shall be drawn.</w:t>
      </w:r>
    </w:p>
    <w:p w14:paraId="4BAB7369" w14:textId="77777777" w:rsidR="005B7BF2" w:rsidRDefault="00A113CE">
      <w:pPr>
        <w:spacing w:line="259" w:lineRule="auto"/>
        <w:jc w:val="left"/>
      </w:pPr>
      <w:r>
        <w:br w:type="page"/>
      </w:r>
    </w:p>
    <w:p w14:paraId="38A88750" w14:textId="77777777" w:rsidR="005B7BF2" w:rsidRDefault="00A113CE" w:rsidP="005B7BF2">
      <w:pPr>
        <w:pStyle w:val="Titlu1"/>
      </w:pPr>
      <w:bookmarkStart w:id="1" w:name="_Toc91253940"/>
      <w:r>
        <w:t>PESTEL Analysis</w:t>
      </w:r>
      <w:bookmarkEnd w:id="1"/>
    </w:p>
    <w:tbl>
      <w:tblPr>
        <w:tblStyle w:val="Tabelgril"/>
        <w:tblW w:w="0" w:type="auto"/>
        <w:tblLook w:val="04A0" w:firstRow="1" w:lastRow="0" w:firstColumn="1" w:lastColumn="0" w:noHBand="0" w:noVBand="1"/>
      </w:tblPr>
      <w:tblGrid>
        <w:gridCol w:w="1745"/>
        <w:gridCol w:w="2351"/>
        <w:gridCol w:w="5234"/>
      </w:tblGrid>
      <w:tr w:rsidR="007D3B1B" w14:paraId="33FF016A" w14:textId="77777777" w:rsidTr="007E03E4">
        <w:tc>
          <w:tcPr>
            <w:tcW w:w="1745" w:type="dxa"/>
            <w:tcBorders>
              <w:top w:val="single" w:sz="12" w:space="0" w:color="auto"/>
              <w:left w:val="single" w:sz="12" w:space="0" w:color="auto"/>
              <w:bottom w:val="single" w:sz="12" w:space="0" w:color="auto"/>
              <w:right w:val="single" w:sz="12" w:space="0" w:color="auto"/>
            </w:tcBorders>
            <w:vAlign w:val="center"/>
          </w:tcPr>
          <w:p w14:paraId="11F912FD" w14:textId="186C31B6" w:rsidR="005B7BF2" w:rsidRPr="005B7BF2" w:rsidRDefault="00A113CE" w:rsidP="007E03E4">
            <w:pPr>
              <w:jc w:val="center"/>
              <w:rPr>
                <w:b/>
                <w:bCs/>
              </w:rPr>
            </w:pPr>
            <w:r>
              <w:rPr>
                <w:b/>
                <w:bCs/>
              </w:rPr>
              <w:t>Element</w:t>
            </w:r>
          </w:p>
        </w:tc>
        <w:tc>
          <w:tcPr>
            <w:tcW w:w="2351" w:type="dxa"/>
            <w:tcBorders>
              <w:top w:val="single" w:sz="12" w:space="0" w:color="auto"/>
              <w:left w:val="single" w:sz="12" w:space="0" w:color="auto"/>
              <w:bottom w:val="single" w:sz="12" w:space="0" w:color="auto"/>
              <w:right w:val="single" w:sz="12" w:space="0" w:color="auto"/>
            </w:tcBorders>
            <w:vAlign w:val="center"/>
          </w:tcPr>
          <w:p w14:paraId="1B5A3B65" w14:textId="077601B5" w:rsidR="005B7BF2" w:rsidRPr="005B7BF2" w:rsidRDefault="00A113CE" w:rsidP="007E03E4">
            <w:pPr>
              <w:jc w:val="center"/>
              <w:rPr>
                <w:b/>
                <w:bCs/>
              </w:rPr>
            </w:pPr>
            <w:r>
              <w:rPr>
                <w:b/>
                <w:bCs/>
              </w:rPr>
              <w:t>Factor</w:t>
            </w:r>
            <w:r w:rsidR="007E03E4">
              <w:rPr>
                <w:b/>
                <w:bCs/>
              </w:rPr>
              <w:t>s</w:t>
            </w:r>
          </w:p>
        </w:tc>
        <w:tc>
          <w:tcPr>
            <w:tcW w:w="5234" w:type="dxa"/>
            <w:tcBorders>
              <w:top w:val="single" w:sz="12" w:space="0" w:color="auto"/>
              <w:left w:val="single" w:sz="12" w:space="0" w:color="auto"/>
              <w:bottom w:val="single" w:sz="12" w:space="0" w:color="auto"/>
              <w:right w:val="single" w:sz="12" w:space="0" w:color="auto"/>
            </w:tcBorders>
            <w:vAlign w:val="center"/>
          </w:tcPr>
          <w:p w14:paraId="6FA5501B" w14:textId="732DE15A" w:rsidR="005B7BF2" w:rsidRPr="005B7BF2" w:rsidRDefault="00A113CE" w:rsidP="007E03E4">
            <w:pPr>
              <w:jc w:val="center"/>
              <w:rPr>
                <w:b/>
                <w:bCs/>
              </w:rPr>
            </w:pPr>
            <w:r>
              <w:rPr>
                <w:b/>
                <w:bCs/>
              </w:rPr>
              <w:t>Effect</w:t>
            </w:r>
          </w:p>
        </w:tc>
      </w:tr>
      <w:tr w:rsidR="007D3B1B" w14:paraId="50B4BA27" w14:textId="77777777" w:rsidTr="00AE5E1C">
        <w:trPr>
          <w:trHeight w:val="1536"/>
        </w:trPr>
        <w:tc>
          <w:tcPr>
            <w:tcW w:w="1745" w:type="dxa"/>
            <w:vMerge w:val="restart"/>
            <w:tcBorders>
              <w:top w:val="single" w:sz="12" w:space="0" w:color="auto"/>
              <w:left w:val="single" w:sz="12" w:space="0" w:color="auto"/>
              <w:right w:val="single" w:sz="12" w:space="0" w:color="auto"/>
            </w:tcBorders>
            <w:vAlign w:val="center"/>
          </w:tcPr>
          <w:p w14:paraId="58E5FEAC" w14:textId="6D65830C" w:rsidR="00587B11" w:rsidRPr="005B7BF2" w:rsidRDefault="00A113CE" w:rsidP="005B7BF2">
            <w:pPr>
              <w:jc w:val="center"/>
              <w:rPr>
                <w:b/>
                <w:bCs/>
              </w:rPr>
            </w:pPr>
            <w:r>
              <w:rPr>
                <w:b/>
                <w:bCs/>
              </w:rPr>
              <w:t>Political</w:t>
            </w:r>
          </w:p>
        </w:tc>
        <w:tc>
          <w:tcPr>
            <w:tcW w:w="2351" w:type="dxa"/>
            <w:tcBorders>
              <w:top w:val="single" w:sz="12" w:space="0" w:color="auto"/>
              <w:left w:val="single" w:sz="12" w:space="0" w:color="auto"/>
              <w:bottom w:val="single" w:sz="2" w:space="0" w:color="auto"/>
              <w:right w:val="single" w:sz="12" w:space="0" w:color="auto"/>
            </w:tcBorders>
          </w:tcPr>
          <w:p w14:paraId="0A67EB0C" w14:textId="0515DFA5" w:rsidR="00587B11" w:rsidRDefault="00A113CE" w:rsidP="007E03E4">
            <w:pPr>
              <w:pStyle w:val="Listparagraf"/>
              <w:numPr>
                <w:ilvl w:val="0"/>
                <w:numId w:val="1"/>
              </w:numPr>
              <w:spacing w:line="360" w:lineRule="auto"/>
              <w:ind w:left="304"/>
              <w:jc w:val="left"/>
            </w:pPr>
            <w:r>
              <w:t>The difference in the policies of the governments.</w:t>
            </w:r>
          </w:p>
        </w:tc>
        <w:tc>
          <w:tcPr>
            <w:tcW w:w="5234" w:type="dxa"/>
            <w:tcBorders>
              <w:top w:val="single" w:sz="12" w:space="0" w:color="auto"/>
              <w:left w:val="single" w:sz="12" w:space="0" w:color="auto"/>
              <w:bottom w:val="single" w:sz="2" w:space="0" w:color="auto"/>
              <w:right w:val="single" w:sz="12" w:space="0" w:color="auto"/>
            </w:tcBorders>
          </w:tcPr>
          <w:p w14:paraId="4FB0E7AD" w14:textId="03DFC3E8" w:rsidR="00587B11" w:rsidRDefault="00A113CE" w:rsidP="006012CE">
            <w:pPr>
              <w:pStyle w:val="Listparagraf"/>
              <w:numPr>
                <w:ilvl w:val="0"/>
                <w:numId w:val="7"/>
              </w:numPr>
              <w:spacing w:line="360" w:lineRule="auto"/>
              <w:ind w:left="315"/>
              <w:jc w:val="left"/>
            </w:pPr>
            <w:r>
              <w:t>The British petroleum works in a variety of regions of the UK</w:t>
            </w:r>
            <w:r w:rsidR="00547DD2">
              <w:t xml:space="preserve"> </w:t>
            </w:r>
            <w:r w:rsidR="007F75C2">
              <w:t>(</w:t>
            </w:r>
            <w:r w:rsidR="007F75C2" w:rsidRPr="007F75C2">
              <w:rPr>
                <w:shd w:val="clear" w:color="auto" w:fill="FFFFFF"/>
              </w:rPr>
              <w:t xml:space="preserve">Baranov </w:t>
            </w:r>
            <w:r w:rsidR="007F75C2" w:rsidRPr="007F75C2">
              <w:rPr>
                <w:i/>
                <w:iCs/>
                <w:shd w:val="clear" w:color="auto" w:fill="FFFFFF"/>
              </w:rPr>
              <w:t>et. al.,</w:t>
            </w:r>
            <w:r w:rsidR="007F75C2" w:rsidRPr="007F75C2">
              <w:rPr>
                <w:shd w:val="clear" w:color="auto" w:fill="FFFFFF"/>
              </w:rPr>
              <w:t xml:space="preserve"> 2019</w:t>
            </w:r>
            <w:r w:rsidR="007F75C2">
              <w:t>)</w:t>
            </w:r>
            <w:r>
              <w:t>. As a result, every region has different political policies and ideologies, which decide the policies of the organization.</w:t>
            </w:r>
          </w:p>
        </w:tc>
      </w:tr>
      <w:tr w:rsidR="007D3B1B" w14:paraId="73957D14" w14:textId="77777777" w:rsidTr="000D7294">
        <w:trPr>
          <w:trHeight w:val="1080"/>
        </w:trPr>
        <w:tc>
          <w:tcPr>
            <w:tcW w:w="1745" w:type="dxa"/>
            <w:vMerge/>
            <w:tcBorders>
              <w:left w:val="single" w:sz="12" w:space="0" w:color="auto"/>
              <w:right w:val="single" w:sz="12" w:space="0" w:color="auto"/>
            </w:tcBorders>
            <w:vAlign w:val="center"/>
          </w:tcPr>
          <w:p w14:paraId="400690A1" w14:textId="77777777" w:rsidR="00587B11" w:rsidRDefault="00587B11" w:rsidP="005B7BF2">
            <w:pPr>
              <w:jc w:val="center"/>
              <w:rPr>
                <w:b/>
                <w:bCs/>
              </w:rPr>
            </w:pPr>
          </w:p>
        </w:tc>
        <w:tc>
          <w:tcPr>
            <w:tcW w:w="2351" w:type="dxa"/>
            <w:tcBorders>
              <w:top w:val="single" w:sz="2" w:space="0" w:color="auto"/>
              <w:left w:val="single" w:sz="12" w:space="0" w:color="auto"/>
              <w:bottom w:val="single" w:sz="2" w:space="0" w:color="auto"/>
              <w:right w:val="single" w:sz="12" w:space="0" w:color="auto"/>
            </w:tcBorders>
          </w:tcPr>
          <w:p w14:paraId="56E7551E" w14:textId="3D75D4E4" w:rsidR="00587B11" w:rsidRDefault="00A113CE" w:rsidP="007E03E4">
            <w:pPr>
              <w:pStyle w:val="Listparagraf"/>
              <w:numPr>
                <w:ilvl w:val="0"/>
                <w:numId w:val="1"/>
              </w:numPr>
              <w:spacing w:line="360" w:lineRule="auto"/>
              <w:ind w:left="304"/>
              <w:jc w:val="left"/>
            </w:pPr>
            <w:r>
              <w:t>Implementation of new tax laws.</w:t>
            </w:r>
          </w:p>
        </w:tc>
        <w:tc>
          <w:tcPr>
            <w:tcW w:w="5234" w:type="dxa"/>
            <w:tcBorders>
              <w:top w:val="single" w:sz="2" w:space="0" w:color="auto"/>
              <w:left w:val="single" w:sz="12" w:space="0" w:color="auto"/>
              <w:bottom w:val="single" w:sz="2" w:space="0" w:color="auto"/>
              <w:right w:val="single" w:sz="12" w:space="0" w:color="auto"/>
            </w:tcBorders>
          </w:tcPr>
          <w:p w14:paraId="03B93792" w14:textId="108E639C" w:rsidR="00587B11" w:rsidRDefault="00A113CE" w:rsidP="007E03E4">
            <w:pPr>
              <w:pStyle w:val="Listparagraf"/>
              <w:numPr>
                <w:ilvl w:val="0"/>
                <w:numId w:val="7"/>
              </w:numPr>
              <w:spacing w:line="360" w:lineRule="auto"/>
              <w:ind w:left="315"/>
              <w:jc w:val="left"/>
            </w:pPr>
            <w:r>
              <w:t>Enforcement of the tax policies creates an adverse impact on the pricing of the fuel</w:t>
            </w:r>
            <w:r w:rsidR="00747A32">
              <w:t xml:space="preserve"> </w:t>
            </w:r>
            <w:r w:rsidR="00747A32">
              <w:rPr>
                <w:shd w:val="clear" w:color="auto" w:fill="FFFFFF"/>
              </w:rPr>
              <w:t>(de Mooij</w:t>
            </w:r>
            <w:r w:rsidR="00747A32">
              <w:t xml:space="preserve"> </w:t>
            </w:r>
            <w:r w:rsidR="00747A32">
              <w:rPr>
                <w:i/>
                <w:iCs/>
              </w:rPr>
              <w:t>et. al.,</w:t>
            </w:r>
            <w:r w:rsidR="00747A32">
              <w:t xml:space="preserve"> </w:t>
            </w:r>
            <w:r w:rsidR="00747A32">
              <w:rPr>
                <w:shd w:val="clear" w:color="auto" w:fill="FFFFFF"/>
              </w:rPr>
              <w:t>2020</w:t>
            </w:r>
            <w:r w:rsidR="00747A32">
              <w:t>)</w:t>
            </w:r>
            <w:r>
              <w:t>. This reduces the business of the organization.</w:t>
            </w:r>
            <w:r w:rsidR="00CD2113">
              <w:t xml:space="preserve"> It has created a negative impact on the company.</w:t>
            </w:r>
          </w:p>
        </w:tc>
      </w:tr>
      <w:tr w:rsidR="007D3B1B" w14:paraId="4085A7FB" w14:textId="77777777" w:rsidTr="00AE5E1C">
        <w:trPr>
          <w:trHeight w:val="426"/>
        </w:trPr>
        <w:tc>
          <w:tcPr>
            <w:tcW w:w="1745" w:type="dxa"/>
            <w:vMerge/>
            <w:tcBorders>
              <w:left w:val="single" w:sz="12" w:space="0" w:color="auto"/>
              <w:bottom w:val="single" w:sz="12" w:space="0" w:color="auto"/>
              <w:right w:val="single" w:sz="12" w:space="0" w:color="auto"/>
            </w:tcBorders>
            <w:vAlign w:val="center"/>
          </w:tcPr>
          <w:p w14:paraId="104AADEA" w14:textId="77777777" w:rsidR="00587B11" w:rsidRDefault="00587B11" w:rsidP="005B7BF2">
            <w:pPr>
              <w:jc w:val="center"/>
              <w:rPr>
                <w:b/>
                <w:bCs/>
              </w:rPr>
            </w:pPr>
          </w:p>
        </w:tc>
        <w:tc>
          <w:tcPr>
            <w:tcW w:w="2351" w:type="dxa"/>
            <w:tcBorders>
              <w:top w:val="single" w:sz="2" w:space="0" w:color="auto"/>
              <w:left w:val="single" w:sz="12" w:space="0" w:color="auto"/>
              <w:bottom w:val="single" w:sz="12" w:space="0" w:color="auto"/>
              <w:right w:val="single" w:sz="12" w:space="0" w:color="auto"/>
            </w:tcBorders>
          </w:tcPr>
          <w:p w14:paraId="1BFE977E" w14:textId="4D152720" w:rsidR="00587B11" w:rsidRDefault="00A113CE" w:rsidP="007E03E4">
            <w:pPr>
              <w:pStyle w:val="Listparagraf"/>
              <w:numPr>
                <w:ilvl w:val="0"/>
                <w:numId w:val="1"/>
              </w:numPr>
              <w:spacing w:line="360" w:lineRule="auto"/>
              <w:ind w:left="304"/>
              <w:jc w:val="left"/>
            </w:pPr>
            <w:r>
              <w:t>Funding political agenda.</w:t>
            </w:r>
          </w:p>
        </w:tc>
        <w:tc>
          <w:tcPr>
            <w:tcW w:w="5234" w:type="dxa"/>
            <w:tcBorders>
              <w:top w:val="single" w:sz="2" w:space="0" w:color="auto"/>
              <w:left w:val="single" w:sz="12" w:space="0" w:color="auto"/>
              <w:bottom w:val="single" w:sz="12" w:space="0" w:color="auto"/>
              <w:right w:val="single" w:sz="12" w:space="0" w:color="auto"/>
            </w:tcBorders>
          </w:tcPr>
          <w:p w14:paraId="11067A11" w14:textId="1FB3AE98" w:rsidR="00587B11" w:rsidRDefault="00A113CE" w:rsidP="007E03E4">
            <w:pPr>
              <w:pStyle w:val="Listparagraf"/>
              <w:numPr>
                <w:ilvl w:val="0"/>
                <w:numId w:val="7"/>
              </w:numPr>
              <w:spacing w:line="360" w:lineRule="auto"/>
              <w:ind w:left="315"/>
              <w:jc w:val="left"/>
            </w:pPr>
            <w:r>
              <w:rPr>
                <w:b/>
                <w:bCs/>
                <w:i/>
                <w:iCs/>
              </w:rPr>
              <w:t>British Petroleum</w:t>
            </w:r>
            <w:r>
              <w:t xml:space="preserve"> has been funding various political campaigns to acquire enough support from the government to gain a larger market</w:t>
            </w:r>
            <w:r w:rsidR="00901888">
              <w:t xml:space="preserve"> (</w:t>
            </w:r>
            <w:r w:rsidR="00901888" w:rsidRPr="00FE4D9A">
              <w:t>bp.com</w:t>
            </w:r>
            <w:r w:rsidR="00901888">
              <w:t>, 2021)</w:t>
            </w:r>
            <w:r>
              <w:t>.</w:t>
            </w:r>
            <w:r w:rsidR="006B6011">
              <w:t xml:space="preserve"> It has created a positive impact on the said organization.</w:t>
            </w:r>
          </w:p>
        </w:tc>
      </w:tr>
      <w:tr w:rsidR="007D3B1B" w14:paraId="32564015" w14:textId="77777777" w:rsidTr="006705F7">
        <w:trPr>
          <w:trHeight w:val="2268"/>
        </w:trPr>
        <w:tc>
          <w:tcPr>
            <w:tcW w:w="1745" w:type="dxa"/>
            <w:vMerge w:val="restart"/>
            <w:tcBorders>
              <w:top w:val="single" w:sz="12" w:space="0" w:color="auto"/>
              <w:left w:val="single" w:sz="12" w:space="0" w:color="auto"/>
              <w:right w:val="single" w:sz="12" w:space="0" w:color="auto"/>
            </w:tcBorders>
            <w:vAlign w:val="center"/>
          </w:tcPr>
          <w:p w14:paraId="40564FFF" w14:textId="0A79B604" w:rsidR="002E75A1" w:rsidRPr="005B7BF2" w:rsidRDefault="00A113CE" w:rsidP="005B7BF2">
            <w:pPr>
              <w:jc w:val="center"/>
              <w:rPr>
                <w:b/>
                <w:bCs/>
              </w:rPr>
            </w:pPr>
            <w:r>
              <w:rPr>
                <w:b/>
                <w:bCs/>
              </w:rPr>
              <w:t>Economical</w:t>
            </w:r>
          </w:p>
        </w:tc>
        <w:tc>
          <w:tcPr>
            <w:tcW w:w="2351" w:type="dxa"/>
            <w:tcBorders>
              <w:top w:val="single" w:sz="12" w:space="0" w:color="auto"/>
              <w:left w:val="single" w:sz="12" w:space="0" w:color="auto"/>
              <w:bottom w:val="single" w:sz="2" w:space="0" w:color="auto"/>
              <w:right w:val="single" w:sz="12" w:space="0" w:color="auto"/>
            </w:tcBorders>
          </w:tcPr>
          <w:p w14:paraId="4A47BDB5" w14:textId="3DE80439" w:rsidR="002E75A1" w:rsidRDefault="00A113CE" w:rsidP="007E03E4">
            <w:pPr>
              <w:pStyle w:val="Listparagraf"/>
              <w:numPr>
                <w:ilvl w:val="0"/>
                <w:numId w:val="2"/>
              </w:numPr>
              <w:spacing w:line="360" w:lineRule="auto"/>
              <w:ind w:left="304"/>
              <w:jc w:val="left"/>
            </w:pPr>
            <w:r>
              <w:t>Global recession.</w:t>
            </w:r>
          </w:p>
        </w:tc>
        <w:tc>
          <w:tcPr>
            <w:tcW w:w="5234" w:type="dxa"/>
            <w:tcBorders>
              <w:top w:val="single" w:sz="12" w:space="0" w:color="auto"/>
              <w:left w:val="single" w:sz="12" w:space="0" w:color="auto"/>
              <w:bottom w:val="single" w:sz="2" w:space="0" w:color="auto"/>
              <w:right w:val="single" w:sz="12" w:space="0" w:color="auto"/>
            </w:tcBorders>
          </w:tcPr>
          <w:p w14:paraId="3D459AF3" w14:textId="22904505" w:rsidR="002E75A1" w:rsidRDefault="00A113CE" w:rsidP="007E03E4">
            <w:pPr>
              <w:pStyle w:val="Listparagraf"/>
              <w:numPr>
                <w:ilvl w:val="0"/>
                <w:numId w:val="8"/>
              </w:numPr>
              <w:spacing w:line="360" w:lineRule="auto"/>
              <w:ind w:left="315"/>
              <w:jc w:val="left"/>
            </w:pPr>
            <w:r>
              <w:t>In recent times, the global market was facing an issue of recession. As a result, the production was on a declining edge. The profit margins and profit gains were significantly reduced, which created a negative impact on the company.</w:t>
            </w:r>
          </w:p>
        </w:tc>
      </w:tr>
      <w:tr w:rsidR="007D3B1B" w14:paraId="6F5DE372" w14:textId="77777777" w:rsidTr="003968F0">
        <w:trPr>
          <w:trHeight w:val="1488"/>
        </w:trPr>
        <w:tc>
          <w:tcPr>
            <w:tcW w:w="1745" w:type="dxa"/>
            <w:vMerge/>
            <w:tcBorders>
              <w:left w:val="single" w:sz="12" w:space="0" w:color="auto"/>
              <w:right w:val="single" w:sz="12" w:space="0" w:color="auto"/>
            </w:tcBorders>
            <w:vAlign w:val="center"/>
          </w:tcPr>
          <w:p w14:paraId="63B5C4F8" w14:textId="77777777" w:rsidR="002E75A1" w:rsidRDefault="002E75A1" w:rsidP="005B7BF2">
            <w:pPr>
              <w:jc w:val="center"/>
              <w:rPr>
                <w:b/>
                <w:bCs/>
              </w:rPr>
            </w:pPr>
          </w:p>
        </w:tc>
        <w:tc>
          <w:tcPr>
            <w:tcW w:w="2351" w:type="dxa"/>
            <w:tcBorders>
              <w:top w:val="single" w:sz="2" w:space="0" w:color="auto"/>
              <w:left w:val="single" w:sz="12" w:space="0" w:color="auto"/>
              <w:bottom w:val="single" w:sz="2" w:space="0" w:color="auto"/>
              <w:right w:val="single" w:sz="12" w:space="0" w:color="auto"/>
            </w:tcBorders>
          </w:tcPr>
          <w:p w14:paraId="4F525574" w14:textId="65A13BC0" w:rsidR="002E75A1" w:rsidRDefault="00A113CE" w:rsidP="007E03E4">
            <w:pPr>
              <w:pStyle w:val="Listparagraf"/>
              <w:numPr>
                <w:ilvl w:val="0"/>
                <w:numId w:val="2"/>
              </w:numPr>
              <w:spacing w:line="360" w:lineRule="auto"/>
              <w:ind w:left="304"/>
              <w:jc w:val="left"/>
            </w:pPr>
            <w:r>
              <w:t>Brexit</w:t>
            </w:r>
          </w:p>
        </w:tc>
        <w:tc>
          <w:tcPr>
            <w:tcW w:w="5234" w:type="dxa"/>
            <w:tcBorders>
              <w:top w:val="single" w:sz="2" w:space="0" w:color="auto"/>
              <w:left w:val="single" w:sz="12" w:space="0" w:color="auto"/>
              <w:bottom w:val="single" w:sz="2" w:space="0" w:color="auto"/>
              <w:right w:val="single" w:sz="12" w:space="0" w:color="auto"/>
            </w:tcBorders>
          </w:tcPr>
          <w:p w14:paraId="24A52A8B" w14:textId="47AFFE30" w:rsidR="002E75A1" w:rsidRDefault="00A113CE" w:rsidP="007E03E4">
            <w:pPr>
              <w:pStyle w:val="Listparagraf"/>
              <w:numPr>
                <w:ilvl w:val="0"/>
                <w:numId w:val="8"/>
              </w:numPr>
              <w:spacing w:line="360" w:lineRule="auto"/>
              <w:ind w:left="315"/>
              <w:jc w:val="left"/>
            </w:pPr>
            <w:r>
              <w:t xml:space="preserve">The Brexit has caused </w:t>
            </w:r>
            <w:r>
              <w:rPr>
                <w:b/>
                <w:bCs/>
                <w:i/>
                <w:iCs/>
              </w:rPr>
              <w:t>British Petroleum</w:t>
            </w:r>
            <w:r>
              <w:t xml:space="preserve"> to suffer damage to the supply chain</w:t>
            </w:r>
            <w:r w:rsidR="00F94C03">
              <w:t xml:space="preserve"> (</w:t>
            </w:r>
            <w:r w:rsidR="00F94C03">
              <w:rPr>
                <w:shd w:val="clear" w:color="auto" w:fill="FFFFFF"/>
              </w:rPr>
              <w:t>Kliem,</w:t>
            </w:r>
            <w:r w:rsidR="00F94C03">
              <w:t xml:space="preserve"> </w:t>
            </w:r>
            <w:r w:rsidR="00F94C03">
              <w:rPr>
                <w:shd w:val="clear" w:color="auto" w:fill="FFFFFF"/>
              </w:rPr>
              <w:t>2021</w:t>
            </w:r>
            <w:r w:rsidR="00F94C03">
              <w:t>)</w:t>
            </w:r>
            <w:r>
              <w:t>. This breakage of the supply chain has also created an adverse impact on the organization.</w:t>
            </w:r>
          </w:p>
        </w:tc>
      </w:tr>
      <w:tr w:rsidR="007D3B1B" w14:paraId="025C386D" w14:textId="77777777" w:rsidTr="006705F7">
        <w:trPr>
          <w:trHeight w:val="397"/>
        </w:trPr>
        <w:tc>
          <w:tcPr>
            <w:tcW w:w="1745" w:type="dxa"/>
            <w:vMerge/>
            <w:tcBorders>
              <w:left w:val="single" w:sz="12" w:space="0" w:color="auto"/>
              <w:bottom w:val="single" w:sz="12" w:space="0" w:color="auto"/>
              <w:right w:val="single" w:sz="12" w:space="0" w:color="auto"/>
            </w:tcBorders>
            <w:vAlign w:val="center"/>
          </w:tcPr>
          <w:p w14:paraId="5863DC66" w14:textId="77777777" w:rsidR="002E75A1" w:rsidRDefault="002E75A1" w:rsidP="005B7BF2">
            <w:pPr>
              <w:jc w:val="center"/>
              <w:rPr>
                <w:b/>
                <w:bCs/>
              </w:rPr>
            </w:pPr>
          </w:p>
        </w:tc>
        <w:tc>
          <w:tcPr>
            <w:tcW w:w="2351" w:type="dxa"/>
            <w:tcBorders>
              <w:top w:val="single" w:sz="2" w:space="0" w:color="auto"/>
              <w:left w:val="single" w:sz="12" w:space="0" w:color="auto"/>
              <w:bottom w:val="single" w:sz="12" w:space="0" w:color="auto"/>
              <w:right w:val="single" w:sz="12" w:space="0" w:color="auto"/>
            </w:tcBorders>
          </w:tcPr>
          <w:p w14:paraId="0A0B08E7" w14:textId="15230A48" w:rsidR="002E75A1" w:rsidRDefault="00A113CE" w:rsidP="007E03E4">
            <w:pPr>
              <w:pStyle w:val="Listparagraf"/>
              <w:numPr>
                <w:ilvl w:val="0"/>
                <w:numId w:val="2"/>
              </w:numPr>
              <w:spacing w:line="360" w:lineRule="auto"/>
              <w:ind w:left="304"/>
              <w:jc w:val="left"/>
            </w:pPr>
            <w:r>
              <w:t>Higher national income.</w:t>
            </w:r>
          </w:p>
        </w:tc>
        <w:tc>
          <w:tcPr>
            <w:tcW w:w="5234" w:type="dxa"/>
            <w:tcBorders>
              <w:top w:val="single" w:sz="2" w:space="0" w:color="auto"/>
              <w:left w:val="single" w:sz="12" w:space="0" w:color="auto"/>
              <w:bottom w:val="single" w:sz="12" w:space="0" w:color="auto"/>
              <w:right w:val="single" w:sz="12" w:space="0" w:color="auto"/>
            </w:tcBorders>
          </w:tcPr>
          <w:p w14:paraId="64614335" w14:textId="1996138F" w:rsidR="002E75A1" w:rsidRDefault="00A113CE" w:rsidP="007E03E4">
            <w:pPr>
              <w:pStyle w:val="Listparagraf"/>
              <w:numPr>
                <w:ilvl w:val="0"/>
                <w:numId w:val="8"/>
              </w:numPr>
              <w:spacing w:line="360" w:lineRule="auto"/>
              <w:ind w:left="315"/>
              <w:jc w:val="left"/>
            </w:pPr>
            <w:r>
              <w:t>The overall national income of the UK is on the higher side. As a result demand for petrol is also more. It is a positive impact on the said company.</w:t>
            </w:r>
          </w:p>
        </w:tc>
      </w:tr>
      <w:tr w:rsidR="007D3B1B" w14:paraId="7CCC7343" w14:textId="77777777" w:rsidTr="006F605D">
        <w:trPr>
          <w:trHeight w:val="1032"/>
        </w:trPr>
        <w:tc>
          <w:tcPr>
            <w:tcW w:w="1745" w:type="dxa"/>
            <w:vMerge w:val="restart"/>
            <w:tcBorders>
              <w:top w:val="single" w:sz="12" w:space="0" w:color="auto"/>
              <w:left w:val="single" w:sz="12" w:space="0" w:color="auto"/>
              <w:right w:val="single" w:sz="12" w:space="0" w:color="auto"/>
            </w:tcBorders>
            <w:vAlign w:val="center"/>
          </w:tcPr>
          <w:p w14:paraId="31E53D5F" w14:textId="1921D111" w:rsidR="00616426" w:rsidRPr="005B7BF2" w:rsidRDefault="00A113CE" w:rsidP="005B7BF2">
            <w:pPr>
              <w:jc w:val="center"/>
              <w:rPr>
                <w:b/>
                <w:bCs/>
              </w:rPr>
            </w:pPr>
            <w:r>
              <w:rPr>
                <w:b/>
                <w:bCs/>
              </w:rPr>
              <w:t>Social</w:t>
            </w:r>
          </w:p>
        </w:tc>
        <w:tc>
          <w:tcPr>
            <w:tcW w:w="2351" w:type="dxa"/>
            <w:tcBorders>
              <w:top w:val="single" w:sz="12" w:space="0" w:color="auto"/>
              <w:left w:val="single" w:sz="12" w:space="0" w:color="auto"/>
              <w:bottom w:val="single" w:sz="2" w:space="0" w:color="auto"/>
              <w:right w:val="single" w:sz="12" w:space="0" w:color="auto"/>
            </w:tcBorders>
          </w:tcPr>
          <w:p w14:paraId="427033E3" w14:textId="22C77ECF" w:rsidR="00616426" w:rsidRDefault="00A113CE" w:rsidP="007E03E4">
            <w:pPr>
              <w:pStyle w:val="Listparagraf"/>
              <w:numPr>
                <w:ilvl w:val="0"/>
                <w:numId w:val="3"/>
              </w:numPr>
              <w:spacing w:line="360" w:lineRule="auto"/>
              <w:ind w:left="304"/>
              <w:jc w:val="left"/>
            </w:pPr>
            <w:r>
              <w:t>Increasing population.</w:t>
            </w:r>
          </w:p>
        </w:tc>
        <w:tc>
          <w:tcPr>
            <w:tcW w:w="5234" w:type="dxa"/>
            <w:tcBorders>
              <w:top w:val="single" w:sz="12" w:space="0" w:color="auto"/>
              <w:left w:val="single" w:sz="12" w:space="0" w:color="auto"/>
              <w:bottom w:val="single" w:sz="2" w:space="0" w:color="auto"/>
              <w:right w:val="single" w:sz="12" w:space="0" w:color="auto"/>
            </w:tcBorders>
          </w:tcPr>
          <w:p w14:paraId="65836527" w14:textId="246A7A4A" w:rsidR="00616426" w:rsidRDefault="00A113CE" w:rsidP="007E03E4">
            <w:pPr>
              <w:pStyle w:val="Listparagraf"/>
              <w:numPr>
                <w:ilvl w:val="0"/>
                <w:numId w:val="9"/>
              </w:numPr>
              <w:spacing w:line="360" w:lineRule="auto"/>
              <w:ind w:left="315"/>
              <w:jc w:val="left"/>
            </w:pPr>
            <w:r>
              <w:t xml:space="preserve">The overall population of the UK, as well as, the world has been increasing tremendously. As a result, the demand for petroleum has also increased across the globe. Therefore, it has been a positive effect from </w:t>
            </w:r>
            <w:r>
              <w:rPr>
                <w:b/>
                <w:bCs/>
                <w:i/>
                <w:iCs/>
              </w:rPr>
              <w:t>British Petroleum</w:t>
            </w:r>
            <w:r>
              <w:t>’s perspective</w:t>
            </w:r>
            <w:r w:rsidR="00845D53">
              <w:t xml:space="preserve"> (</w:t>
            </w:r>
            <w:r w:rsidR="00845D53" w:rsidRPr="00FE4D9A">
              <w:t>bp.com</w:t>
            </w:r>
            <w:r w:rsidR="00845D53">
              <w:t>, 2021)</w:t>
            </w:r>
            <w:r>
              <w:t>.</w:t>
            </w:r>
          </w:p>
        </w:tc>
      </w:tr>
      <w:tr w:rsidR="007D3B1B" w14:paraId="6216DCFC" w14:textId="77777777" w:rsidTr="006F605D">
        <w:trPr>
          <w:trHeight w:val="480"/>
        </w:trPr>
        <w:tc>
          <w:tcPr>
            <w:tcW w:w="1745" w:type="dxa"/>
            <w:vMerge/>
            <w:tcBorders>
              <w:left w:val="single" w:sz="12" w:space="0" w:color="auto"/>
              <w:bottom w:val="single" w:sz="12" w:space="0" w:color="auto"/>
              <w:right w:val="single" w:sz="12" w:space="0" w:color="auto"/>
            </w:tcBorders>
            <w:vAlign w:val="center"/>
          </w:tcPr>
          <w:p w14:paraId="72415D4C" w14:textId="77777777" w:rsidR="00616426" w:rsidRDefault="00616426" w:rsidP="005B7BF2">
            <w:pPr>
              <w:jc w:val="center"/>
              <w:rPr>
                <w:b/>
                <w:bCs/>
              </w:rPr>
            </w:pPr>
          </w:p>
        </w:tc>
        <w:tc>
          <w:tcPr>
            <w:tcW w:w="2351" w:type="dxa"/>
            <w:tcBorders>
              <w:top w:val="single" w:sz="2" w:space="0" w:color="auto"/>
              <w:left w:val="single" w:sz="12" w:space="0" w:color="auto"/>
              <w:bottom w:val="single" w:sz="12" w:space="0" w:color="auto"/>
              <w:right w:val="single" w:sz="12" w:space="0" w:color="auto"/>
            </w:tcBorders>
          </w:tcPr>
          <w:p w14:paraId="50A51BBA" w14:textId="6BBDBC33" w:rsidR="00616426" w:rsidRDefault="00A113CE" w:rsidP="007E03E4">
            <w:pPr>
              <w:pStyle w:val="Listparagraf"/>
              <w:numPr>
                <w:ilvl w:val="0"/>
                <w:numId w:val="3"/>
              </w:numPr>
              <w:spacing w:line="360" w:lineRule="auto"/>
              <w:ind w:left="304"/>
              <w:jc w:val="left"/>
            </w:pPr>
            <w:r>
              <w:t>Change in the social trends.</w:t>
            </w:r>
          </w:p>
        </w:tc>
        <w:tc>
          <w:tcPr>
            <w:tcW w:w="5234" w:type="dxa"/>
            <w:tcBorders>
              <w:top w:val="single" w:sz="2" w:space="0" w:color="auto"/>
              <w:left w:val="single" w:sz="12" w:space="0" w:color="auto"/>
              <w:bottom w:val="single" w:sz="12" w:space="0" w:color="auto"/>
              <w:right w:val="single" w:sz="12" w:space="0" w:color="auto"/>
            </w:tcBorders>
          </w:tcPr>
          <w:p w14:paraId="692596CB" w14:textId="3CE50223" w:rsidR="00616426" w:rsidRDefault="00A113CE" w:rsidP="007E03E4">
            <w:pPr>
              <w:pStyle w:val="Listparagraf"/>
              <w:numPr>
                <w:ilvl w:val="0"/>
                <w:numId w:val="9"/>
              </w:numPr>
              <w:spacing w:line="360" w:lineRule="auto"/>
              <w:ind w:left="315"/>
              <w:jc w:val="left"/>
            </w:pPr>
            <w:r>
              <w:t>The social trend has now been shifting more towards sustainable options</w:t>
            </w:r>
            <w:r w:rsidR="00291406">
              <w:t xml:space="preserve"> (</w:t>
            </w:r>
            <w:r w:rsidR="00291406">
              <w:rPr>
                <w:shd w:val="clear" w:color="auto" w:fill="FFFFFF"/>
              </w:rPr>
              <w:t>Prober</w:t>
            </w:r>
            <w:r w:rsidR="00291406">
              <w:t xml:space="preserve"> </w:t>
            </w:r>
            <w:r w:rsidR="00291406">
              <w:rPr>
                <w:i/>
                <w:iCs/>
              </w:rPr>
              <w:t>et. al.,</w:t>
            </w:r>
            <w:r w:rsidR="00291406">
              <w:t xml:space="preserve"> 2019)</w:t>
            </w:r>
            <w:r>
              <w:t>. More people are preferring eco-friendly products. This has significantly caused a reduction in the demand for petroleum. Therefore, it is a negative impact on the said organization.</w:t>
            </w:r>
          </w:p>
        </w:tc>
      </w:tr>
      <w:tr w:rsidR="007D3B1B" w14:paraId="5CE3EA4B" w14:textId="77777777" w:rsidTr="00DA765A">
        <w:trPr>
          <w:trHeight w:val="2916"/>
        </w:trPr>
        <w:tc>
          <w:tcPr>
            <w:tcW w:w="1745" w:type="dxa"/>
            <w:vMerge w:val="restart"/>
            <w:tcBorders>
              <w:top w:val="single" w:sz="12" w:space="0" w:color="auto"/>
              <w:left w:val="single" w:sz="12" w:space="0" w:color="auto"/>
              <w:right w:val="single" w:sz="12" w:space="0" w:color="auto"/>
            </w:tcBorders>
            <w:vAlign w:val="center"/>
          </w:tcPr>
          <w:p w14:paraId="4A6ED956" w14:textId="46081640" w:rsidR="00280321" w:rsidRPr="005B7BF2" w:rsidRDefault="00A113CE" w:rsidP="005B7BF2">
            <w:pPr>
              <w:jc w:val="center"/>
              <w:rPr>
                <w:b/>
                <w:bCs/>
              </w:rPr>
            </w:pPr>
            <w:r>
              <w:rPr>
                <w:b/>
                <w:bCs/>
              </w:rPr>
              <w:t>Technological</w:t>
            </w:r>
          </w:p>
        </w:tc>
        <w:tc>
          <w:tcPr>
            <w:tcW w:w="2351" w:type="dxa"/>
            <w:tcBorders>
              <w:top w:val="single" w:sz="12" w:space="0" w:color="auto"/>
              <w:left w:val="single" w:sz="12" w:space="0" w:color="auto"/>
              <w:bottom w:val="single" w:sz="2" w:space="0" w:color="auto"/>
              <w:right w:val="single" w:sz="12" w:space="0" w:color="auto"/>
            </w:tcBorders>
          </w:tcPr>
          <w:p w14:paraId="199485CC" w14:textId="686A4223" w:rsidR="00280321" w:rsidRDefault="00A113CE" w:rsidP="007E03E4">
            <w:pPr>
              <w:pStyle w:val="Listparagraf"/>
              <w:numPr>
                <w:ilvl w:val="0"/>
                <w:numId w:val="4"/>
              </w:numPr>
              <w:spacing w:line="360" w:lineRule="auto"/>
              <w:ind w:left="304"/>
              <w:jc w:val="left"/>
            </w:pPr>
            <w:r>
              <w:t>Advancements in technology.</w:t>
            </w:r>
          </w:p>
        </w:tc>
        <w:tc>
          <w:tcPr>
            <w:tcW w:w="5234" w:type="dxa"/>
            <w:tcBorders>
              <w:top w:val="single" w:sz="12" w:space="0" w:color="auto"/>
              <w:left w:val="single" w:sz="12" w:space="0" w:color="auto"/>
              <w:bottom w:val="single" w:sz="2" w:space="0" w:color="auto"/>
              <w:right w:val="single" w:sz="12" w:space="0" w:color="auto"/>
            </w:tcBorders>
          </w:tcPr>
          <w:p w14:paraId="71DD9682" w14:textId="38DD39A5" w:rsidR="00280321" w:rsidRDefault="00A113CE" w:rsidP="007E03E4">
            <w:pPr>
              <w:pStyle w:val="Listparagraf"/>
              <w:numPr>
                <w:ilvl w:val="0"/>
                <w:numId w:val="10"/>
              </w:numPr>
              <w:spacing w:line="360" w:lineRule="auto"/>
              <w:ind w:left="315"/>
              <w:jc w:val="left"/>
            </w:pPr>
            <w:r>
              <w:rPr>
                <w:b/>
                <w:bCs/>
                <w:i/>
                <w:iCs/>
              </w:rPr>
              <w:t>British Petroleum</w:t>
            </w:r>
            <w:r>
              <w:t xml:space="preserve"> has been emphasizing developing a technologically sound business</w:t>
            </w:r>
            <w:r w:rsidR="00AD1E27">
              <w:t xml:space="preserve"> (</w:t>
            </w:r>
            <w:r w:rsidR="00AD1E27" w:rsidRPr="00FE4D9A">
              <w:t>bp.com</w:t>
            </w:r>
            <w:r w:rsidR="00AD1E27">
              <w:t>, 2021)</w:t>
            </w:r>
            <w:r>
              <w:t>. For the said purpose, the innovation in the pipelines, supplies, as well as, products has been carried out. This has given rise to a better quality of the business. therefore, this factor has been creating a positive impact on the organization.</w:t>
            </w:r>
          </w:p>
        </w:tc>
      </w:tr>
      <w:tr w:rsidR="007D3B1B" w14:paraId="114FDC26" w14:textId="77777777" w:rsidTr="00DA765A">
        <w:trPr>
          <w:trHeight w:val="492"/>
        </w:trPr>
        <w:tc>
          <w:tcPr>
            <w:tcW w:w="1745" w:type="dxa"/>
            <w:vMerge/>
            <w:tcBorders>
              <w:left w:val="single" w:sz="12" w:space="0" w:color="auto"/>
              <w:bottom w:val="single" w:sz="12" w:space="0" w:color="auto"/>
              <w:right w:val="single" w:sz="12" w:space="0" w:color="auto"/>
            </w:tcBorders>
            <w:vAlign w:val="center"/>
          </w:tcPr>
          <w:p w14:paraId="5FE10CBE" w14:textId="77777777" w:rsidR="00280321" w:rsidRDefault="00280321" w:rsidP="005B7BF2">
            <w:pPr>
              <w:jc w:val="center"/>
              <w:rPr>
                <w:b/>
                <w:bCs/>
              </w:rPr>
            </w:pPr>
          </w:p>
        </w:tc>
        <w:tc>
          <w:tcPr>
            <w:tcW w:w="2351" w:type="dxa"/>
            <w:tcBorders>
              <w:top w:val="single" w:sz="2" w:space="0" w:color="auto"/>
              <w:left w:val="single" w:sz="12" w:space="0" w:color="auto"/>
              <w:bottom w:val="single" w:sz="12" w:space="0" w:color="auto"/>
              <w:right w:val="single" w:sz="12" w:space="0" w:color="auto"/>
            </w:tcBorders>
          </w:tcPr>
          <w:p w14:paraId="57B2B275" w14:textId="07C9CD67" w:rsidR="00280321" w:rsidRPr="00280321" w:rsidRDefault="00A113CE" w:rsidP="007E03E4">
            <w:pPr>
              <w:pStyle w:val="Listparagraf"/>
              <w:numPr>
                <w:ilvl w:val="0"/>
                <w:numId w:val="4"/>
              </w:numPr>
              <w:spacing w:line="360" w:lineRule="auto"/>
              <w:ind w:left="304"/>
              <w:jc w:val="left"/>
            </w:pPr>
            <w:r>
              <w:t>Adoption of advanced IT systems.</w:t>
            </w:r>
          </w:p>
        </w:tc>
        <w:tc>
          <w:tcPr>
            <w:tcW w:w="5234" w:type="dxa"/>
            <w:tcBorders>
              <w:top w:val="single" w:sz="2" w:space="0" w:color="auto"/>
              <w:left w:val="single" w:sz="12" w:space="0" w:color="auto"/>
              <w:bottom w:val="single" w:sz="12" w:space="0" w:color="auto"/>
              <w:right w:val="single" w:sz="12" w:space="0" w:color="auto"/>
            </w:tcBorders>
          </w:tcPr>
          <w:p w14:paraId="7D751FBF" w14:textId="4F4CDCEE" w:rsidR="00280321" w:rsidRPr="00280321" w:rsidRDefault="00A113CE" w:rsidP="007E03E4">
            <w:pPr>
              <w:pStyle w:val="Listparagraf"/>
              <w:numPr>
                <w:ilvl w:val="0"/>
                <w:numId w:val="10"/>
              </w:numPr>
              <w:spacing w:line="360" w:lineRule="auto"/>
              <w:ind w:left="315"/>
              <w:jc w:val="left"/>
            </w:pPr>
            <w:r>
              <w:t>The said organization has developed and has been using IT systems extensively. These systems are being used to regulate the flow of the fuel that is being supplied by the said organization through the pipelines.</w:t>
            </w:r>
            <w:r w:rsidR="0027004F">
              <w:t xml:space="preserve"> This has ensured a safe fluid flow through the pipelines, which gives an edge to the company.</w:t>
            </w:r>
          </w:p>
        </w:tc>
      </w:tr>
      <w:tr w:rsidR="007D3B1B" w14:paraId="2CF0932B" w14:textId="77777777" w:rsidTr="00B96D76">
        <w:trPr>
          <w:trHeight w:val="2616"/>
        </w:trPr>
        <w:tc>
          <w:tcPr>
            <w:tcW w:w="1745" w:type="dxa"/>
            <w:vMerge w:val="restart"/>
            <w:tcBorders>
              <w:top w:val="single" w:sz="12" w:space="0" w:color="auto"/>
              <w:left w:val="single" w:sz="12" w:space="0" w:color="auto"/>
              <w:right w:val="single" w:sz="12" w:space="0" w:color="auto"/>
            </w:tcBorders>
            <w:vAlign w:val="center"/>
          </w:tcPr>
          <w:p w14:paraId="2EA01CD5" w14:textId="5615E603" w:rsidR="00D02AB9" w:rsidRPr="005B7BF2" w:rsidRDefault="00A113CE" w:rsidP="005B7BF2">
            <w:pPr>
              <w:jc w:val="center"/>
              <w:rPr>
                <w:b/>
                <w:bCs/>
              </w:rPr>
            </w:pPr>
            <w:r>
              <w:rPr>
                <w:b/>
                <w:bCs/>
              </w:rPr>
              <w:t>Environmental</w:t>
            </w:r>
          </w:p>
        </w:tc>
        <w:tc>
          <w:tcPr>
            <w:tcW w:w="2351" w:type="dxa"/>
            <w:tcBorders>
              <w:top w:val="single" w:sz="12" w:space="0" w:color="auto"/>
              <w:left w:val="single" w:sz="12" w:space="0" w:color="auto"/>
              <w:bottom w:val="single" w:sz="2" w:space="0" w:color="auto"/>
              <w:right w:val="single" w:sz="12" w:space="0" w:color="auto"/>
            </w:tcBorders>
          </w:tcPr>
          <w:p w14:paraId="4F7EEC32" w14:textId="0036095E" w:rsidR="00D02AB9" w:rsidRDefault="00A113CE" w:rsidP="007E03E4">
            <w:pPr>
              <w:pStyle w:val="Listparagraf"/>
              <w:numPr>
                <w:ilvl w:val="0"/>
                <w:numId w:val="5"/>
              </w:numPr>
              <w:spacing w:line="360" w:lineRule="auto"/>
              <w:ind w:left="304"/>
              <w:jc w:val="left"/>
            </w:pPr>
            <w:r>
              <w:t>Environmental degradation.</w:t>
            </w:r>
          </w:p>
        </w:tc>
        <w:tc>
          <w:tcPr>
            <w:tcW w:w="5234" w:type="dxa"/>
            <w:tcBorders>
              <w:top w:val="single" w:sz="12" w:space="0" w:color="auto"/>
              <w:left w:val="single" w:sz="12" w:space="0" w:color="auto"/>
              <w:bottom w:val="single" w:sz="2" w:space="0" w:color="auto"/>
              <w:right w:val="single" w:sz="12" w:space="0" w:color="auto"/>
            </w:tcBorders>
          </w:tcPr>
          <w:p w14:paraId="53382BAE" w14:textId="6DD76316" w:rsidR="00D02AB9" w:rsidRDefault="00A113CE" w:rsidP="007E03E4">
            <w:pPr>
              <w:pStyle w:val="Listparagraf"/>
              <w:numPr>
                <w:ilvl w:val="0"/>
                <w:numId w:val="11"/>
              </w:numPr>
              <w:spacing w:line="360" w:lineRule="auto"/>
              <w:ind w:left="315"/>
              <w:jc w:val="left"/>
            </w:pPr>
            <w:r>
              <w:t xml:space="preserve">There have been multiple arguments against </w:t>
            </w:r>
            <w:r>
              <w:rPr>
                <w:b/>
                <w:bCs/>
                <w:i/>
                <w:iCs/>
              </w:rPr>
              <w:t>British Petroleum</w:t>
            </w:r>
            <w:r>
              <w:t xml:space="preserve"> that the organization has been culminating in the environment. The degradation of the surrounding is being caused by the said company. This has created an adverse impact on the reputation of the organization.</w:t>
            </w:r>
          </w:p>
        </w:tc>
      </w:tr>
      <w:tr w:rsidR="007D3B1B" w14:paraId="62DC5720" w14:textId="77777777" w:rsidTr="00B96D76">
        <w:trPr>
          <w:trHeight w:val="408"/>
        </w:trPr>
        <w:tc>
          <w:tcPr>
            <w:tcW w:w="1745" w:type="dxa"/>
            <w:vMerge/>
            <w:tcBorders>
              <w:left w:val="single" w:sz="12" w:space="0" w:color="auto"/>
              <w:bottom w:val="single" w:sz="12" w:space="0" w:color="auto"/>
              <w:right w:val="single" w:sz="12" w:space="0" w:color="auto"/>
            </w:tcBorders>
            <w:vAlign w:val="center"/>
          </w:tcPr>
          <w:p w14:paraId="083E69FF" w14:textId="77777777" w:rsidR="00D02AB9" w:rsidRDefault="00D02AB9" w:rsidP="005B7BF2">
            <w:pPr>
              <w:jc w:val="center"/>
              <w:rPr>
                <w:b/>
                <w:bCs/>
              </w:rPr>
            </w:pPr>
          </w:p>
        </w:tc>
        <w:tc>
          <w:tcPr>
            <w:tcW w:w="2351" w:type="dxa"/>
            <w:tcBorders>
              <w:top w:val="single" w:sz="2" w:space="0" w:color="auto"/>
              <w:left w:val="single" w:sz="12" w:space="0" w:color="auto"/>
              <w:bottom w:val="single" w:sz="12" w:space="0" w:color="auto"/>
              <w:right w:val="single" w:sz="12" w:space="0" w:color="auto"/>
            </w:tcBorders>
          </w:tcPr>
          <w:p w14:paraId="5D7510D6" w14:textId="4049E4D8" w:rsidR="00D02AB9" w:rsidRDefault="00A113CE" w:rsidP="007E03E4">
            <w:pPr>
              <w:pStyle w:val="Listparagraf"/>
              <w:numPr>
                <w:ilvl w:val="0"/>
                <w:numId w:val="5"/>
              </w:numPr>
              <w:spacing w:line="360" w:lineRule="auto"/>
              <w:ind w:left="304"/>
              <w:jc w:val="left"/>
            </w:pPr>
            <w:r>
              <w:t>Efforts to reduce environmental pollution.</w:t>
            </w:r>
          </w:p>
        </w:tc>
        <w:tc>
          <w:tcPr>
            <w:tcW w:w="5234" w:type="dxa"/>
            <w:tcBorders>
              <w:top w:val="single" w:sz="2" w:space="0" w:color="auto"/>
              <w:left w:val="single" w:sz="12" w:space="0" w:color="auto"/>
              <w:bottom w:val="single" w:sz="12" w:space="0" w:color="auto"/>
              <w:right w:val="single" w:sz="12" w:space="0" w:color="auto"/>
            </w:tcBorders>
          </w:tcPr>
          <w:p w14:paraId="6F13BA3B" w14:textId="51F7AA3B" w:rsidR="00D02AB9" w:rsidRDefault="00A113CE" w:rsidP="007E03E4">
            <w:pPr>
              <w:pStyle w:val="Listparagraf"/>
              <w:numPr>
                <w:ilvl w:val="0"/>
                <w:numId w:val="11"/>
              </w:numPr>
              <w:spacing w:line="360" w:lineRule="auto"/>
              <w:ind w:left="315"/>
              <w:jc w:val="left"/>
            </w:pPr>
            <w:r>
              <w:t xml:space="preserve">The said organization has been making efforts to reduce environmental pollution. For the said purpose, it has been promoting the ideas of </w:t>
            </w:r>
            <w:r w:rsidRPr="002F4C0E">
              <w:rPr>
                <w:b/>
                <w:bCs/>
                <w:i/>
                <w:iCs/>
              </w:rPr>
              <w:t>Greenwashin</w:t>
            </w:r>
            <w:r w:rsidR="002F4C0E" w:rsidRPr="002F4C0E">
              <w:rPr>
                <w:b/>
                <w:bCs/>
                <w:i/>
                <w:iCs/>
              </w:rPr>
              <w:t>g</w:t>
            </w:r>
            <w:r>
              <w:t xml:space="preserve">, for which it has also been </w:t>
            </w:r>
            <w:r w:rsidR="002F4C0E">
              <w:t xml:space="preserve">nominated for an </w:t>
            </w:r>
            <w:r>
              <w:t>award</w:t>
            </w:r>
            <w:r w:rsidR="002F4C0E">
              <w:t xml:space="preserve"> </w:t>
            </w:r>
            <w:r>
              <w:t>in the year 2009</w:t>
            </w:r>
            <w:r w:rsidR="00DC49C0">
              <w:t xml:space="preserve"> (</w:t>
            </w:r>
            <w:r w:rsidR="00DC49C0" w:rsidRPr="00FE4D9A">
              <w:t>bp.com</w:t>
            </w:r>
            <w:r w:rsidR="00DC49C0">
              <w:t>, 2021)</w:t>
            </w:r>
            <w:r>
              <w:t>.</w:t>
            </w:r>
            <w:r w:rsidR="009B5EAD">
              <w:t xml:space="preserve"> It could help the company to nullify the negative reputation.</w:t>
            </w:r>
          </w:p>
        </w:tc>
      </w:tr>
      <w:tr w:rsidR="007D3B1B" w14:paraId="4EDFCC5D" w14:textId="77777777" w:rsidTr="00917ED9">
        <w:trPr>
          <w:trHeight w:val="1524"/>
        </w:trPr>
        <w:tc>
          <w:tcPr>
            <w:tcW w:w="1745" w:type="dxa"/>
            <w:vMerge w:val="restart"/>
            <w:tcBorders>
              <w:top w:val="single" w:sz="12" w:space="0" w:color="auto"/>
              <w:left w:val="single" w:sz="12" w:space="0" w:color="auto"/>
              <w:right w:val="single" w:sz="12" w:space="0" w:color="auto"/>
            </w:tcBorders>
            <w:vAlign w:val="center"/>
          </w:tcPr>
          <w:p w14:paraId="244AB41C" w14:textId="2AB91F80" w:rsidR="00FB41AB" w:rsidRPr="005B7BF2" w:rsidRDefault="00A113CE" w:rsidP="005B7BF2">
            <w:pPr>
              <w:jc w:val="center"/>
              <w:rPr>
                <w:b/>
                <w:bCs/>
              </w:rPr>
            </w:pPr>
            <w:r>
              <w:rPr>
                <w:b/>
                <w:bCs/>
              </w:rPr>
              <w:t>Legal</w:t>
            </w:r>
          </w:p>
        </w:tc>
        <w:tc>
          <w:tcPr>
            <w:tcW w:w="2351" w:type="dxa"/>
            <w:tcBorders>
              <w:top w:val="single" w:sz="12" w:space="0" w:color="auto"/>
              <w:left w:val="single" w:sz="12" w:space="0" w:color="auto"/>
              <w:bottom w:val="single" w:sz="2" w:space="0" w:color="auto"/>
              <w:right w:val="single" w:sz="12" w:space="0" w:color="auto"/>
            </w:tcBorders>
          </w:tcPr>
          <w:p w14:paraId="60EC67B1" w14:textId="76E2765C" w:rsidR="00FB41AB" w:rsidRDefault="00A113CE" w:rsidP="007E03E4">
            <w:pPr>
              <w:pStyle w:val="Listparagraf"/>
              <w:numPr>
                <w:ilvl w:val="0"/>
                <w:numId w:val="6"/>
              </w:numPr>
              <w:spacing w:line="360" w:lineRule="auto"/>
              <w:ind w:left="304"/>
              <w:jc w:val="left"/>
            </w:pPr>
            <w:r>
              <w:t>Increase of minimum wage laws.</w:t>
            </w:r>
          </w:p>
        </w:tc>
        <w:tc>
          <w:tcPr>
            <w:tcW w:w="5234" w:type="dxa"/>
            <w:tcBorders>
              <w:top w:val="single" w:sz="12" w:space="0" w:color="auto"/>
              <w:left w:val="single" w:sz="12" w:space="0" w:color="auto"/>
              <w:bottom w:val="single" w:sz="2" w:space="0" w:color="auto"/>
              <w:right w:val="single" w:sz="12" w:space="0" w:color="auto"/>
            </w:tcBorders>
          </w:tcPr>
          <w:p w14:paraId="6852E31D" w14:textId="7B33EB04" w:rsidR="00FB41AB" w:rsidRDefault="00A113CE" w:rsidP="00FB41AB">
            <w:pPr>
              <w:pStyle w:val="Listparagraf"/>
              <w:numPr>
                <w:ilvl w:val="0"/>
                <w:numId w:val="12"/>
              </w:numPr>
              <w:spacing w:line="360" w:lineRule="auto"/>
              <w:ind w:left="315"/>
              <w:jc w:val="left"/>
            </w:pPr>
            <w:r>
              <w:t>The law has affected the organization negatively. This is because the wages of the laborers are to be increased, which has created an impact on the expenditure of the company.</w:t>
            </w:r>
            <w:r w:rsidR="009A6128">
              <w:t xml:space="preserve"> However, the organization needs to stick to such laws.</w:t>
            </w:r>
          </w:p>
        </w:tc>
      </w:tr>
      <w:tr w:rsidR="007D3B1B" w14:paraId="4A8A423F" w14:textId="77777777" w:rsidTr="00917ED9">
        <w:trPr>
          <w:trHeight w:val="360"/>
        </w:trPr>
        <w:tc>
          <w:tcPr>
            <w:tcW w:w="1745" w:type="dxa"/>
            <w:vMerge/>
            <w:tcBorders>
              <w:left w:val="single" w:sz="12" w:space="0" w:color="auto"/>
              <w:bottom w:val="single" w:sz="12" w:space="0" w:color="auto"/>
              <w:right w:val="single" w:sz="12" w:space="0" w:color="auto"/>
            </w:tcBorders>
            <w:vAlign w:val="center"/>
          </w:tcPr>
          <w:p w14:paraId="21FF7CDF" w14:textId="77777777" w:rsidR="00FB41AB" w:rsidRDefault="00FB41AB" w:rsidP="005B7BF2">
            <w:pPr>
              <w:jc w:val="center"/>
              <w:rPr>
                <w:b/>
                <w:bCs/>
              </w:rPr>
            </w:pPr>
          </w:p>
        </w:tc>
        <w:tc>
          <w:tcPr>
            <w:tcW w:w="2351" w:type="dxa"/>
            <w:tcBorders>
              <w:top w:val="single" w:sz="2" w:space="0" w:color="auto"/>
              <w:left w:val="single" w:sz="12" w:space="0" w:color="auto"/>
              <w:bottom w:val="single" w:sz="12" w:space="0" w:color="auto"/>
              <w:right w:val="single" w:sz="12" w:space="0" w:color="auto"/>
            </w:tcBorders>
          </w:tcPr>
          <w:p w14:paraId="61663D84" w14:textId="36661F9B" w:rsidR="00FB41AB" w:rsidRDefault="00A113CE" w:rsidP="007E03E4">
            <w:pPr>
              <w:pStyle w:val="Listparagraf"/>
              <w:numPr>
                <w:ilvl w:val="0"/>
                <w:numId w:val="6"/>
              </w:numPr>
              <w:spacing w:line="360" w:lineRule="auto"/>
              <w:ind w:left="304"/>
              <w:jc w:val="left"/>
            </w:pPr>
            <w:r>
              <w:t>Discrimination laws</w:t>
            </w:r>
          </w:p>
        </w:tc>
        <w:tc>
          <w:tcPr>
            <w:tcW w:w="5234" w:type="dxa"/>
            <w:tcBorders>
              <w:top w:val="single" w:sz="2" w:space="0" w:color="auto"/>
              <w:left w:val="single" w:sz="12" w:space="0" w:color="auto"/>
              <w:bottom w:val="single" w:sz="12" w:space="0" w:color="auto"/>
              <w:right w:val="single" w:sz="12" w:space="0" w:color="auto"/>
            </w:tcBorders>
          </w:tcPr>
          <w:p w14:paraId="2A52EE3C" w14:textId="17FD08DF" w:rsidR="00FB41AB" w:rsidRDefault="00A113CE" w:rsidP="005B109D">
            <w:pPr>
              <w:pStyle w:val="Listparagraf"/>
              <w:keepNext/>
              <w:numPr>
                <w:ilvl w:val="0"/>
                <w:numId w:val="12"/>
              </w:numPr>
              <w:spacing w:line="360" w:lineRule="auto"/>
              <w:ind w:left="315"/>
              <w:jc w:val="left"/>
            </w:pPr>
            <w:r>
              <w:t>The laws related to gender discrimination have become stringent and have come into effect. The organization needs to adhere to such laws to ensure safe and steady operations.</w:t>
            </w:r>
          </w:p>
        </w:tc>
      </w:tr>
    </w:tbl>
    <w:p w14:paraId="16AA1554" w14:textId="4E5471BE" w:rsidR="005B109D" w:rsidRPr="005B109D" w:rsidRDefault="00A113CE" w:rsidP="005B109D">
      <w:pPr>
        <w:pStyle w:val="Legend"/>
        <w:jc w:val="center"/>
        <w:rPr>
          <w:b/>
          <w:bCs/>
          <w:i w:val="0"/>
          <w:iCs w:val="0"/>
          <w:color w:val="auto"/>
        </w:rPr>
      </w:pPr>
      <w:r w:rsidRPr="005B109D">
        <w:rPr>
          <w:b/>
          <w:bCs/>
          <w:i w:val="0"/>
          <w:iCs w:val="0"/>
          <w:color w:val="auto"/>
        </w:rPr>
        <w:t xml:space="preserve">Table </w:t>
      </w:r>
      <w:r w:rsidRPr="005B109D">
        <w:rPr>
          <w:b/>
          <w:bCs/>
          <w:i w:val="0"/>
          <w:iCs w:val="0"/>
          <w:color w:val="auto"/>
        </w:rPr>
        <w:fldChar w:fldCharType="begin"/>
      </w:r>
      <w:r w:rsidRPr="005B109D">
        <w:rPr>
          <w:b/>
          <w:bCs/>
          <w:i w:val="0"/>
          <w:iCs w:val="0"/>
          <w:color w:val="auto"/>
        </w:rPr>
        <w:instrText xml:space="preserve"> SEQ Table \* ARABIC </w:instrText>
      </w:r>
      <w:r w:rsidRPr="005B109D">
        <w:rPr>
          <w:b/>
          <w:bCs/>
          <w:i w:val="0"/>
          <w:iCs w:val="0"/>
          <w:color w:val="auto"/>
        </w:rPr>
        <w:fldChar w:fldCharType="separate"/>
      </w:r>
      <w:r w:rsidR="001F5579">
        <w:rPr>
          <w:b/>
          <w:bCs/>
          <w:i w:val="0"/>
          <w:iCs w:val="0"/>
          <w:noProof/>
          <w:color w:val="auto"/>
        </w:rPr>
        <w:t>1</w:t>
      </w:r>
      <w:r w:rsidRPr="005B109D">
        <w:rPr>
          <w:b/>
          <w:bCs/>
          <w:i w:val="0"/>
          <w:iCs w:val="0"/>
          <w:color w:val="auto"/>
        </w:rPr>
        <w:fldChar w:fldCharType="end"/>
      </w:r>
      <w:r w:rsidRPr="005B109D">
        <w:rPr>
          <w:b/>
          <w:bCs/>
          <w:i w:val="0"/>
          <w:iCs w:val="0"/>
          <w:noProof/>
          <w:color w:val="auto"/>
        </w:rPr>
        <w:t>: PESTEL Analysis Of British Petroleum</w:t>
      </w:r>
    </w:p>
    <w:p w14:paraId="438134AB" w14:textId="77777777" w:rsidR="004F0A84" w:rsidRDefault="00A113CE">
      <w:pPr>
        <w:spacing w:line="259" w:lineRule="auto"/>
        <w:jc w:val="left"/>
        <w:rPr>
          <w:rFonts w:eastAsiaTheme="majorEastAsia" w:cstheme="majorBidi"/>
          <w:b/>
          <w:sz w:val="28"/>
          <w:szCs w:val="29"/>
        </w:rPr>
      </w:pPr>
      <w:r>
        <w:br w:type="page"/>
      </w:r>
    </w:p>
    <w:p w14:paraId="46CCFA93" w14:textId="1B1659D6" w:rsidR="008D7B8B" w:rsidRDefault="00A113CE" w:rsidP="008D7B8B">
      <w:pPr>
        <w:pStyle w:val="Titlu1"/>
      </w:pPr>
      <w:bookmarkStart w:id="2" w:name="_Toc91253941"/>
      <w:r>
        <w:t>Strategy Analysis</w:t>
      </w:r>
      <w:bookmarkEnd w:id="2"/>
    </w:p>
    <w:p w14:paraId="5745A439" w14:textId="7D78C83B" w:rsidR="008D7B8B" w:rsidRDefault="00A113CE" w:rsidP="008D7B8B">
      <w:r>
        <w:t xml:space="preserve">The strategy adopted for the business growth could be analyzed with the help of the </w:t>
      </w:r>
      <w:r>
        <w:rPr>
          <w:b/>
          <w:bCs/>
          <w:i/>
          <w:iCs/>
        </w:rPr>
        <w:t>Ansoff Matrix</w:t>
      </w:r>
      <w:r w:rsidR="00EB6A31">
        <w:t xml:space="preserve"> (</w:t>
      </w:r>
      <w:r w:rsidR="00EB6A31">
        <w:rPr>
          <w:shd w:val="clear" w:color="auto" w:fill="FFFFFF"/>
        </w:rPr>
        <w:t>Loredana,</w:t>
      </w:r>
      <w:r w:rsidR="00EB6A31">
        <w:t xml:space="preserve"> </w:t>
      </w:r>
      <w:r w:rsidR="00EB6A31">
        <w:rPr>
          <w:shd w:val="clear" w:color="auto" w:fill="FFFFFF"/>
        </w:rPr>
        <w:t>2017</w:t>
      </w:r>
      <w:r w:rsidR="00EB6A31">
        <w:t>)</w:t>
      </w:r>
      <w:r>
        <w:t>. The basic steps within the said matrix have been elaborated as follows:</w:t>
      </w:r>
    </w:p>
    <w:p w14:paraId="7364EB0A" w14:textId="77777777" w:rsidR="008D7B8B" w:rsidRDefault="00A113CE" w:rsidP="008D7B8B">
      <w:pPr>
        <w:pStyle w:val="Titlu2"/>
      </w:pPr>
      <w:bookmarkStart w:id="3" w:name="_Toc91253942"/>
      <w:r>
        <w:t>Market Penetration</w:t>
      </w:r>
      <w:bookmarkEnd w:id="3"/>
    </w:p>
    <w:p w14:paraId="63E8924D" w14:textId="77777777" w:rsidR="00515AC0" w:rsidRDefault="00A113CE" w:rsidP="008D7B8B">
      <w:r>
        <w:t xml:space="preserve">The sole aim of the organization is to maintain and increase the total market share. Therefore, </w:t>
      </w:r>
      <w:r>
        <w:rPr>
          <w:b/>
          <w:bCs/>
          <w:i/>
          <w:iCs/>
        </w:rPr>
        <w:t>British Petroleum</w:t>
      </w:r>
      <w:r>
        <w:t xml:space="preserve"> develops </w:t>
      </w:r>
      <w:r w:rsidR="00207E0B">
        <w:t>competitive strategies for its pricing, which ensures its competitive edge over its market rivals. However, in recent times, this strategy has deteriorated as the prices have been hiked. The said organization needs to secure its market pre</w:t>
      </w:r>
      <w:r w:rsidR="00C03BE4">
        <w:t>s</w:t>
      </w:r>
      <w:r w:rsidR="00207E0B">
        <w:t>ence as much as possible. Currently, this has not been the case, as many retail outlets had to be closed.</w:t>
      </w:r>
      <w:r w:rsidR="00C03BE4">
        <w:t xml:space="preserve"> To overcome this issue, the organization needs to carry out extensive market research.</w:t>
      </w:r>
    </w:p>
    <w:p w14:paraId="26CAE2F7" w14:textId="77777777" w:rsidR="00515AC0" w:rsidRDefault="00515AC0" w:rsidP="008D7B8B"/>
    <w:p w14:paraId="00A2D8A0" w14:textId="72240451" w:rsidR="00515AC0" w:rsidRDefault="00A113CE" w:rsidP="00515AC0">
      <w:pPr>
        <w:pStyle w:val="Titlu2"/>
      </w:pPr>
      <w:bookmarkStart w:id="4" w:name="_Toc91253943"/>
      <w:r>
        <w:t>Market Development</w:t>
      </w:r>
      <w:bookmarkEnd w:id="4"/>
    </w:p>
    <w:p w14:paraId="6AC68CD6" w14:textId="254DE959" w:rsidR="001B72EA" w:rsidRPr="001B72EA" w:rsidRDefault="00A113CE" w:rsidP="001B72EA">
      <w:r>
        <w:t xml:space="preserve">The organization decides to sell the goods which are existent in the market. However, </w:t>
      </w:r>
      <w:r>
        <w:rPr>
          <w:b/>
          <w:bCs/>
          <w:i/>
          <w:iCs/>
        </w:rPr>
        <w:t>British Petroleum</w:t>
      </w:r>
      <w:r>
        <w:t xml:space="preserve"> emphasizes developing its market opportunities by exploring new market entries</w:t>
      </w:r>
      <w:r w:rsidR="004F0A84">
        <w:t xml:space="preserve"> (</w:t>
      </w:r>
      <w:r w:rsidR="004F0A84" w:rsidRPr="00FE4D9A">
        <w:t>bp.com</w:t>
      </w:r>
      <w:r w:rsidR="004F0A84">
        <w:t>, 2021)</w:t>
      </w:r>
      <w:r>
        <w:t>. It tries to tap different openings within the market to employ its existing products, such that the consumers get attracted to the products easily.</w:t>
      </w:r>
      <w:r w:rsidR="00595535">
        <w:t xml:space="preserve"> In addition to this, the distribution strategy of the organization also changes. The said organization has improved its production capacity by developing the available resources.</w:t>
      </w:r>
    </w:p>
    <w:p w14:paraId="0839C6FA" w14:textId="77777777" w:rsidR="001B72EA" w:rsidRPr="001B72EA" w:rsidRDefault="001B72EA" w:rsidP="001B72EA"/>
    <w:p w14:paraId="472B3CA4" w14:textId="2B93264F" w:rsidR="00515AC0" w:rsidRDefault="00A113CE" w:rsidP="00515AC0">
      <w:pPr>
        <w:pStyle w:val="Titlu2"/>
      </w:pPr>
      <w:bookmarkStart w:id="5" w:name="_Toc91253944"/>
      <w:r>
        <w:t>Pro</w:t>
      </w:r>
      <w:r w:rsidR="001B72EA">
        <w:t>d</w:t>
      </w:r>
      <w:r>
        <w:t>uct Development</w:t>
      </w:r>
      <w:bookmarkEnd w:id="5"/>
    </w:p>
    <w:p w14:paraId="47317519" w14:textId="3CD63650" w:rsidR="001B72EA" w:rsidRPr="00ED2E7D" w:rsidRDefault="00A113CE" w:rsidP="001B72EA">
      <w:r>
        <w:rPr>
          <w:b/>
          <w:bCs/>
          <w:i/>
          <w:iCs/>
        </w:rPr>
        <w:t>British Petroleum</w:t>
      </w:r>
      <w:r>
        <w:t xml:space="preserve"> strives to introduce new products in the market, or it tries to develop its existing products to suit best in the market</w:t>
      </w:r>
      <w:r w:rsidR="005F2519">
        <w:t xml:space="preserve"> (</w:t>
      </w:r>
      <w:r w:rsidR="005F2519" w:rsidRPr="00FE4D9A">
        <w:t>bp.com</w:t>
      </w:r>
      <w:r w:rsidR="005F2519">
        <w:t>, 2021)</w:t>
      </w:r>
      <w:r>
        <w:t xml:space="preserve">. Different sources of oil and natural gas reservoirs are explored by the organization to develop its products. However, the primary focus of the organization is to develop in the human resources department and IT sector. The efforts of the said company within these two sectors, may they be economical, or human efforts, have brought </w:t>
      </w:r>
      <w:r>
        <w:rPr>
          <w:b/>
          <w:bCs/>
          <w:i/>
          <w:iCs/>
        </w:rPr>
        <w:t>British Petroleum</w:t>
      </w:r>
      <w:r>
        <w:t xml:space="preserve"> satisfactory output</w:t>
      </w:r>
      <w:r w:rsidR="00EB6A31">
        <w:t xml:space="preserve"> (</w:t>
      </w:r>
      <w:r w:rsidR="00EB6A31" w:rsidRPr="00FE4D9A">
        <w:t>bp.com</w:t>
      </w:r>
      <w:r w:rsidR="00EB6A31">
        <w:t>, 2021)</w:t>
      </w:r>
      <w:r>
        <w:t>.</w:t>
      </w:r>
    </w:p>
    <w:p w14:paraId="1A6AAB01" w14:textId="77777777" w:rsidR="001B72EA" w:rsidRPr="001B72EA" w:rsidRDefault="001B72EA" w:rsidP="001B72EA"/>
    <w:p w14:paraId="6CBC22DE" w14:textId="77777777" w:rsidR="001B72EA" w:rsidRDefault="00A113CE" w:rsidP="00515AC0">
      <w:pPr>
        <w:pStyle w:val="Titlu2"/>
      </w:pPr>
      <w:bookmarkStart w:id="6" w:name="_Toc91253945"/>
      <w:r>
        <w:t>Diversification</w:t>
      </w:r>
      <w:bookmarkEnd w:id="6"/>
    </w:p>
    <w:p w14:paraId="14C0CE83" w14:textId="77777777" w:rsidR="006D1858" w:rsidRDefault="00A113CE" w:rsidP="004F0A84">
      <w:r>
        <w:t xml:space="preserve">The products and the market are completely diversified by the said organization. </w:t>
      </w:r>
      <w:r w:rsidR="00EB6A31">
        <w:t>T</w:t>
      </w:r>
      <w:r>
        <w:t>his implies that the organization puts up its products in the new market altogether, where the product does not exist.</w:t>
      </w:r>
      <w:r w:rsidR="009A1B93">
        <w:t xml:space="preserve"> The organization might opt to form a joint venture with a different franchise, or even many companies. </w:t>
      </w:r>
      <w:r w:rsidR="009A1B93">
        <w:rPr>
          <w:b/>
          <w:bCs/>
          <w:i/>
          <w:iCs/>
        </w:rPr>
        <w:t>British Petroleum</w:t>
      </w:r>
      <w:r w:rsidR="009A1B93">
        <w:t xml:space="preserve"> might opt for tying up with the companies working in different sectors altogether. This shall be giving the company a wide market, which shall fulfill the purpose of the diversification of the market.</w:t>
      </w:r>
    </w:p>
    <w:p w14:paraId="18DB31BA" w14:textId="77777777" w:rsidR="006D1858" w:rsidRDefault="00A113CE">
      <w:pPr>
        <w:spacing w:line="259" w:lineRule="auto"/>
        <w:jc w:val="left"/>
      </w:pPr>
      <w:r>
        <w:br w:type="page"/>
      </w:r>
    </w:p>
    <w:p w14:paraId="1D17146D" w14:textId="77777777" w:rsidR="00870CEF" w:rsidRDefault="00A113CE" w:rsidP="00870CEF">
      <w:pPr>
        <w:pStyle w:val="Titlu1"/>
      </w:pPr>
      <w:bookmarkStart w:id="7" w:name="_Toc91253946"/>
      <w:r>
        <w:t>Industry Life Cycle</w:t>
      </w:r>
      <w:bookmarkEnd w:id="7"/>
    </w:p>
    <w:p w14:paraId="40B8D65C" w14:textId="0B4B7200" w:rsidR="00A825FF" w:rsidRDefault="00A113CE" w:rsidP="00870CEF">
      <w:r>
        <w:t xml:space="preserve">This could be defined as the progress that the industry makes through different stages. This cycle starts from the introduction of the industry within the market and finishes the phase at a declining stage. The same has been elaborated through the following sub-headings in the context of </w:t>
      </w:r>
      <w:r>
        <w:rPr>
          <w:b/>
          <w:bCs/>
          <w:i/>
          <w:iCs/>
        </w:rPr>
        <w:t>the Petroleum</w:t>
      </w:r>
      <w:r w:rsidR="00880B06">
        <w:rPr>
          <w:b/>
          <w:bCs/>
          <w:i/>
          <w:iCs/>
        </w:rPr>
        <w:t xml:space="preserve"> Industry</w:t>
      </w:r>
      <w:r>
        <w:t>:</w:t>
      </w:r>
    </w:p>
    <w:p w14:paraId="35988469" w14:textId="73AAEE85" w:rsidR="00A825FF" w:rsidRDefault="00A113CE" w:rsidP="00A825FF">
      <w:pPr>
        <w:pStyle w:val="Titlu2"/>
      </w:pPr>
      <w:bookmarkStart w:id="8" w:name="_Toc91253947"/>
      <w:r>
        <w:t>Introduc</w:t>
      </w:r>
      <w:r w:rsidR="00880B06">
        <w:t>ing The Industry</w:t>
      </w:r>
      <w:bookmarkEnd w:id="8"/>
    </w:p>
    <w:p w14:paraId="4CB5CEBB" w14:textId="584B33F1" w:rsidR="00880B06" w:rsidRDefault="00A113CE" w:rsidP="00880B06">
      <w:r>
        <w:t xml:space="preserve">At this stage, usually, the sales and the profit margin earned by the industry are low. This is because the industry has not been exposed to many people. The industry is usually not penetrated deep enough into the market. As a result, the reach of the industry is relatively low. It implies that the products of the company are not widely known. In the case of </w:t>
      </w:r>
      <w:r w:rsidRPr="00880B06">
        <w:rPr>
          <w:b/>
          <w:bCs/>
          <w:i/>
          <w:iCs/>
        </w:rPr>
        <w:t>the petroleum industry</w:t>
      </w:r>
      <w:r>
        <w:t>, the number of consumers approaching the organization is low at this stage.</w:t>
      </w:r>
    </w:p>
    <w:p w14:paraId="3139EFDC" w14:textId="77777777" w:rsidR="00880B06" w:rsidRPr="00880B06" w:rsidRDefault="00880B06" w:rsidP="00880B06"/>
    <w:p w14:paraId="01299B0B" w14:textId="16B39AE0" w:rsidR="00880B06" w:rsidRDefault="00A113CE" w:rsidP="00A825FF">
      <w:pPr>
        <w:pStyle w:val="Titlu2"/>
      </w:pPr>
      <w:bookmarkStart w:id="9" w:name="_Toc91253948"/>
      <w:r>
        <w:t>Growth</w:t>
      </w:r>
      <w:bookmarkEnd w:id="9"/>
    </w:p>
    <w:p w14:paraId="03492F96" w14:textId="301EFBDE" w:rsidR="00880B06" w:rsidRDefault="00A113CE" w:rsidP="00880B06">
      <w:r>
        <w:t xml:space="preserve">The industry tries to expand slowly, yet steadily in the market. The penetration </w:t>
      </w:r>
      <w:r w:rsidR="00B47AEA">
        <w:t>is usually increased relative to the previous stage. As a result, the organizations within the industries start reaching out to multiple customers. the prospective customer base also gets increased. Usually, the emerging trends within the market or the emerging market itself are analyzed and are taken advantage of to the fullest.</w:t>
      </w:r>
    </w:p>
    <w:p w14:paraId="5DC770A5" w14:textId="77777777" w:rsidR="00880B06" w:rsidRPr="00880B06" w:rsidRDefault="00880B06" w:rsidP="00880B06"/>
    <w:p w14:paraId="4E91A102" w14:textId="47395131" w:rsidR="00880B06" w:rsidRDefault="00A113CE" w:rsidP="00A825FF">
      <w:pPr>
        <w:pStyle w:val="Titlu2"/>
      </w:pPr>
      <w:bookmarkStart w:id="10" w:name="_Toc91253949"/>
      <w:r>
        <w:t>Maturity</w:t>
      </w:r>
      <w:bookmarkEnd w:id="10"/>
    </w:p>
    <w:p w14:paraId="7CECAA2D" w14:textId="7057CFEB" w:rsidR="00880B06" w:rsidRDefault="00A113CE" w:rsidP="00880B06">
      <w:r>
        <w:t>At this stage, the growth of the industry is relatively slowed down. The graph of the growth against time appears to be flattened.</w:t>
      </w:r>
      <w:r w:rsidR="00A13096">
        <w:t xml:space="preserve"> However, the competition among the other industries increases extensively at this stage. the said competition aims to maintain the market position of the country.</w:t>
      </w:r>
      <w:r w:rsidR="0051534B">
        <w:t xml:space="preserve"> Efforts put in by the marketing department are relatively more at this stage than the production department. </w:t>
      </w:r>
      <w:r w:rsidR="00D936D2">
        <w:t>Very few industries are existent at this stage, as the industries lacking in growth or the relatively weak industries are eliminated out of the race.</w:t>
      </w:r>
    </w:p>
    <w:p w14:paraId="0373E2CE" w14:textId="77777777" w:rsidR="00880B06" w:rsidRPr="00880B06" w:rsidRDefault="00880B06" w:rsidP="00880B06"/>
    <w:p w14:paraId="54975D6A" w14:textId="77777777" w:rsidR="00880B06" w:rsidRDefault="00A113CE" w:rsidP="00A825FF">
      <w:pPr>
        <w:pStyle w:val="Titlu2"/>
      </w:pPr>
      <w:bookmarkStart w:id="11" w:name="_Toc91253950"/>
      <w:r>
        <w:t>Decline</w:t>
      </w:r>
      <w:bookmarkEnd w:id="11"/>
    </w:p>
    <w:p w14:paraId="7E214C2F" w14:textId="77777777" w:rsidR="00812ABD" w:rsidRDefault="00A113CE" w:rsidP="00880B06">
      <w:r>
        <w:t xml:space="preserve">This is the last stage of </w:t>
      </w:r>
      <w:r w:rsidR="00501C5A">
        <w:t>the industry life cycle. The industries which are unable to compete with the updated market trend or the advanced technology start drifting away from their sales figures. As a result, they become obsolete. However, this is the inevitable phase in most industries.</w:t>
      </w:r>
      <w:r w:rsidR="007651CE">
        <w:t xml:space="preserve"> This phase is analyzed quantitatively. In other words, the numbers associated with the sales and profit margins are assessed to diagnose the said stage.</w:t>
      </w:r>
    </w:p>
    <w:p w14:paraId="393443B8" w14:textId="77777777" w:rsidR="00812ABD" w:rsidRDefault="00A113CE">
      <w:pPr>
        <w:spacing w:line="259" w:lineRule="auto"/>
        <w:jc w:val="left"/>
      </w:pPr>
      <w:r>
        <w:br w:type="page"/>
      </w:r>
    </w:p>
    <w:p w14:paraId="2516AC3B" w14:textId="16CDB2D5" w:rsidR="00812ABD" w:rsidRPr="00686E20" w:rsidRDefault="00A113CE" w:rsidP="00812ABD">
      <w:pPr>
        <w:pStyle w:val="Titlu1"/>
      </w:pPr>
      <w:bookmarkStart w:id="12" w:name="_Toc91253951"/>
      <w:r w:rsidRPr="00686E20">
        <w:t>Porters Five Forces</w:t>
      </w:r>
      <w:bookmarkEnd w:id="12"/>
    </w:p>
    <w:p w14:paraId="71DA2AB9" w14:textId="2A93F8D0" w:rsidR="00812ABD" w:rsidRDefault="00A113CE" w:rsidP="00812ABD">
      <w:pPr>
        <w:rPr>
          <w:b/>
          <w:bCs/>
        </w:rPr>
      </w:pPr>
      <w:bookmarkStart w:id="13" w:name="_Toc91253952"/>
      <w:r w:rsidRPr="00812ABD">
        <w:rPr>
          <w:rStyle w:val="Titlu2Caracter"/>
        </w:rPr>
        <w:t>Threats Of New Entrants</w:t>
      </w:r>
      <w:bookmarkEnd w:id="13"/>
    </w:p>
    <w:p w14:paraId="59A5EC7F" w14:textId="09BD0162" w:rsidR="00812ABD" w:rsidRDefault="00A113CE" w:rsidP="00812ABD">
      <w:r w:rsidRPr="000454D1">
        <w:t xml:space="preserve">Though this market is highly desirable owing to huge revenues in this company as well as many other factors, there is minimal danger of new entries into this sector. As there are strong obstacles to entrants considering the large fixed expenses associated </w:t>
      </w:r>
      <w:r>
        <w:t>with</w:t>
      </w:r>
      <w:r w:rsidRPr="000454D1">
        <w:t xml:space="preserve"> this venture of starting an energy resources firm. Additionally, it is not simple for enterprises to join this field and battle with huge brands that are already offering due to their brands and have taken a greater portion of the marketplace.</w:t>
      </w:r>
    </w:p>
    <w:p w14:paraId="32EABA75" w14:textId="77777777" w:rsidR="00812ABD" w:rsidRPr="000454D1" w:rsidRDefault="00812ABD" w:rsidP="00812ABD"/>
    <w:p w14:paraId="4D6EB68D" w14:textId="71FFFAA2" w:rsidR="00812ABD" w:rsidRDefault="00A113CE" w:rsidP="00812ABD">
      <w:pPr>
        <w:rPr>
          <w:b/>
          <w:bCs/>
        </w:rPr>
      </w:pPr>
      <w:bookmarkStart w:id="14" w:name="_Toc91253953"/>
      <w:r w:rsidRPr="00812ABD">
        <w:rPr>
          <w:rStyle w:val="Titlu2Caracter"/>
        </w:rPr>
        <w:t>The Threat Of Substitutes</w:t>
      </w:r>
      <w:bookmarkEnd w:id="14"/>
    </w:p>
    <w:p w14:paraId="2B5E2713" w14:textId="043F1AC8" w:rsidR="00812ABD" w:rsidRDefault="00A113CE" w:rsidP="00812ABD">
      <w:r w:rsidRPr="00D8130D">
        <w:t>The presence of replacements in any sector has an impact on the revenue of the firm. Bioenergy and other alternative fuels have the potential to replace fossil energies in the oil business. Because the firms are still in the process of developing their products and that it will take a bit of time for any of us to replenish the oil wealth, they pose less of a danger. Consequently, we may conclude that the danger of alternatives is rather mild in the instance of British petroleum production</w:t>
      </w:r>
      <w:r>
        <w:t xml:space="preserve"> (</w:t>
      </w:r>
      <w:r w:rsidRPr="00F92BEE">
        <w:t>bp.com</w:t>
      </w:r>
      <w:r>
        <w:t>, 2021)</w:t>
      </w:r>
      <w:r w:rsidRPr="00D8130D">
        <w:t>. Aside from that, federal regulations against the use of fossil fuels constitute a danger to any corporation involved in the oil and gas sector.</w:t>
      </w:r>
    </w:p>
    <w:p w14:paraId="03F31CF0" w14:textId="77777777" w:rsidR="00812ABD" w:rsidRDefault="00812ABD" w:rsidP="00812ABD"/>
    <w:p w14:paraId="560DD44D" w14:textId="67FC6DFC" w:rsidR="00812ABD" w:rsidRDefault="00A113CE" w:rsidP="00812ABD">
      <w:pPr>
        <w:pStyle w:val="Titlu2"/>
      </w:pPr>
      <w:bookmarkStart w:id="15" w:name="_Toc91253954"/>
      <w:r w:rsidRPr="000B2EC0">
        <w:t>Industry Rivalry</w:t>
      </w:r>
      <w:bookmarkEnd w:id="15"/>
      <w:r w:rsidRPr="000B2EC0">
        <w:t xml:space="preserve"> </w:t>
      </w:r>
    </w:p>
    <w:p w14:paraId="6B9663FD" w14:textId="20A9D218" w:rsidR="00812ABD" w:rsidRDefault="00A113CE" w:rsidP="00812ABD">
      <w:r w:rsidRPr="00476F08">
        <w:t xml:space="preserve">Marketing strategy, efficiencies of scale, and administrative expenses all play a role in the global industry's competition with other firms. Every one of these aspects </w:t>
      </w:r>
      <w:r>
        <w:t>affects</w:t>
      </w:r>
      <w:r w:rsidRPr="00476F08">
        <w:t xml:space="preserve"> the profitability of these businesses in this field. The energy sector is dominated by a limited number of large firms and a greater number of medium-sized ones. With each successive year, the rivalry amongst the largest corporations in the industry becomes more severe. As a consequence, large corporations like BP have begun to combine with smaller businesses to gain an advantage over their rivals.</w:t>
      </w:r>
    </w:p>
    <w:p w14:paraId="2DEDB152" w14:textId="77777777" w:rsidR="00812ABD" w:rsidRPr="00476F08" w:rsidRDefault="00812ABD" w:rsidP="00812ABD"/>
    <w:p w14:paraId="0386CED5" w14:textId="588DD64D" w:rsidR="00812ABD" w:rsidRDefault="00A113CE" w:rsidP="00812ABD">
      <w:pPr>
        <w:pStyle w:val="Titlu2"/>
      </w:pPr>
      <w:bookmarkStart w:id="16" w:name="_Toc91253955"/>
      <w:r w:rsidRPr="00D8130D">
        <w:t>Bargaining Power Of Supplies</w:t>
      </w:r>
      <w:bookmarkEnd w:id="16"/>
    </w:p>
    <w:p w14:paraId="65B986D6" w14:textId="11E41EC2" w:rsidR="00812ABD" w:rsidRDefault="00A113CE" w:rsidP="00812ABD">
      <w:r w:rsidRPr="001252F0">
        <w:t>Petroleum industry suppliers, scientists, and other managers and technicians are all part of the BPS supply chain</w:t>
      </w:r>
      <w:r>
        <w:t xml:space="preserve">. </w:t>
      </w:r>
      <w:r w:rsidRPr="001252F0">
        <w:t>In this instance, BP has an advantage over its suppliers since the suppliers would not be eager to sacrifice such a large customer base. Companies that own oil resources are also providers, which means they may impose their rules on their customers with a degree of Strength.</w:t>
      </w:r>
    </w:p>
    <w:p w14:paraId="4622208D" w14:textId="77777777" w:rsidR="00812ABD" w:rsidRDefault="00812ABD" w:rsidP="00812ABD"/>
    <w:p w14:paraId="1976A832" w14:textId="4B762000" w:rsidR="00812ABD" w:rsidRDefault="00A113CE" w:rsidP="00812ABD">
      <w:pPr>
        <w:pStyle w:val="Titlu2"/>
      </w:pPr>
      <w:bookmarkStart w:id="17" w:name="_Toc91253956"/>
      <w:r w:rsidRPr="00D8130D">
        <w:t xml:space="preserve">Bargaining Power Of </w:t>
      </w:r>
      <w:r>
        <w:t>Buyers</w:t>
      </w:r>
      <w:bookmarkEnd w:id="17"/>
    </w:p>
    <w:p w14:paraId="3D5609C8" w14:textId="77777777" w:rsidR="00650EA3" w:rsidRDefault="00A113CE" w:rsidP="00880B06">
      <w:r w:rsidRPr="000B2EC0">
        <w:t>In the oil business, the price of oil is determined by the amount of desire for it on a worldwide scale</w:t>
      </w:r>
      <w:r w:rsidR="00A42E0E">
        <w:t xml:space="preserve"> (</w:t>
      </w:r>
      <w:r w:rsidR="00A42E0E">
        <w:rPr>
          <w:shd w:val="clear" w:color="auto" w:fill="FFFFFF"/>
        </w:rPr>
        <w:t>Kätelhön</w:t>
      </w:r>
      <w:r w:rsidR="00A42E0E">
        <w:t xml:space="preserve"> </w:t>
      </w:r>
      <w:r w:rsidR="00A42E0E">
        <w:rPr>
          <w:i/>
          <w:iCs/>
        </w:rPr>
        <w:t>et. al.,</w:t>
      </w:r>
      <w:r w:rsidR="00A42E0E">
        <w:t xml:space="preserve"> </w:t>
      </w:r>
      <w:r w:rsidR="00A42E0E">
        <w:rPr>
          <w:shd w:val="clear" w:color="auto" w:fill="FFFFFF"/>
        </w:rPr>
        <w:t>2019</w:t>
      </w:r>
      <w:r w:rsidR="00A42E0E">
        <w:t>)</w:t>
      </w:r>
      <w:r w:rsidRPr="000B2EC0">
        <w:t xml:space="preserve">. Powerful and established nations can negotiate with their providers on their behalf, and this is especially true for developing nations. Nations such as the United States and China may </w:t>
      </w:r>
      <w:r w:rsidR="00A42E0E" w:rsidRPr="000B2EC0">
        <w:t>utilize</w:t>
      </w:r>
      <w:r w:rsidRPr="000B2EC0">
        <w:t xml:space="preserve"> their bargaining power to negotiate with even large suppliers like BP</w:t>
      </w:r>
      <w:r>
        <w:t xml:space="preserve"> (</w:t>
      </w:r>
      <w:r w:rsidRPr="005F52C1">
        <w:t>atlanticcouncil.org</w:t>
      </w:r>
      <w:r>
        <w:t>, 2021)</w:t>
      </w:r>
      <w:r w:rsidRPr="000B2EC0">
        <w:t>. Once it refers to common customers, the purchasers also have a lot of power since it is extremely simple for them to move to a different oil provider based on their personal needs.</w:t>
      </w:r>
    </w:p>
    <w:p w14:paraId="35911CE7" w14:textId="77777777" w:rsidR="00650EA3" w:rsidRDefault="00A113CE">
      <w:pPr>
        <w:spacing w:line="259" w:lineRule="auto"/>
        <w:jc w:val="left"/>
      </w:pPr>
      <w:r>
        <w:br w:type="page"/>
      </w:r>
    </w:p>
    <w:p w14:paraId="5604D3B3" w14:textId="77777777" w:rsidR="00650EA3" w:rsidRDefault="00A113CE" w:rsidP="00650EA3">
      <w:pPr>
        <w:pStyle w:val="Titlu1"/>
      </w:pPr>
      <w:bookmarkStart w:id="18" w:name="_Toc91253957"/>
      <w:r>
        <w:t>SWOT Analysis</w:t>
      </w:r>
      <w:bookmarkEnd w:id="18"/>
    </w:p>
    <w:tbl>
      <w:tblPr>
        <w:tblStyle w:val="Tabelgril"/>
        <w:tblW w:w="0" w:type="auto"/>
        <w:tblLook w:val="04A0" w:firstRow="1" w:lastRow="0" w:firstColumn="1" w:lastColumn="0" w:noHBand="0" w:noVBand="1"/>
      </w:tblPr>
      <w:tblGrid>
        <w:gridCol w:w="4664"/>
        <w:gridCol w:w="4666"/>
      </w:tblGrid>
      <w:tr w:rsidR="007D3B1B" w14:paraId="4F88E1A5" w14:textId="77777777" w:rsidTr="001F5579">
        <w:tc>
          <w:tcPr>
            <w:tcW w:w="4675" w:type="dxa"/>
            <w:tcBorders>
              <w:top w:val="single" w:sz="12" w:space="0" w:color="auto"/>
              <w:left w:val="single" w:sz="12" w:space="0" w:color="auto"/>
              <w:bottom w:val="single" w:sz="12" w:space="0" w:color="auto"/>
              <w:right w:val="single" w:sz="12" w:space="0" w:color="auto"/>
            </w:tcBorders>
            <w:vAlign w:val="center"/>
          </w:tcPr>
          <w:p w14:paraId="42F0EC9A" w14:textId="6837A53C" w:rsidR="00650EA3" w:rsidRPr="001F5579" w:rsidRDefault="00A113CE" w:rsidP="00650EA3">
            <w:pPr>
              <w:jc w:val="center"/>
              <w:rPr>
                <w:b/>
                <w:bCs/>
              </w:rPr>
            </w:pPr>
            <w:r>
              <w:rPr>
                <w:b/>
                <w:bCs/>
              </w:rPr>
              <w:t>Strengths</w:t>
            </w:r>
          </w:p>
        </w:tc>
        <w:tc>
          <w:tcPr>
            <w:tcW w:w="4675" w:type="dxa"/>
            <w:tcBorders>
              <w:top w:val="single" w:sz="12" w:space="0" w:color="auto"/>
              <w:left w:val="single" w:sz="12" w:space="0" w:color="auto"/>
              <w:bottom w:val="single" w:sz="12" w:space="0" w:color="auto"/>
              <w:right w:val="single" w:sz="12" w:space="0" w:color="auto"/>
            </w:tcBorders>
            <w:vAlign w:val="center"/>
          </w:tcPr>
          <w:p w14:paraId="2FB1B566" w14:textId="693C50A6" w:rsidR="00650EA3" w:rsidRPr="001F5579" w:rsidRDefault="00A113CE" w:rsidP="00650EA3">
            <w:pPr>
              <w:jc w:val="center"/>
              <w:rPr>
                <w:b/>
                <w:bCs/>
              </w:rPr>
            </w:pPr>
            <w:r>
              <w:rPr>
                <w:b/>
                <w:bCs/>
              </w:rPr>
              <w:t>Weaknesses</w:t>
            </w:r>
          </w:p>
        </w:tc>
      </w:tr>
      <w:tr w:rsidR="007D3B1B" w14:paraId="04B230FE" w14:textId="77777777" w:rsidTr="00E3118E">
        <w:trPr>
          <w:trHeight w:val="1500"/>
        </w:trPr>
        <w:tc>
          <w:tcPr>
            <w:tcW w:w="4675" w:type="dxa"/>
            <w:tcBorders>
              <w:top w:val="single" w:sz="12" w:space="0" w:color="auto"/>
              <w:left w:val="single" w:sz="12" w:space="0" w:color="auto"/>
              <w:bottom w:val="single" w:sz="2" w:space="0" w:color="auto"/>
              <w:right w:val="single" w:sz="12" w:space="0" w:color="auto"/>
            </w:tcBorders>
          </w:tcPr>
          <w:p w14:paraId="51455DBE" w14:textId="60558223" w:rsidR="001F5579" w:rsidRDefault="00A113CE" w:rsidP="001F5579">
            <w:pPr>
              <w:pStyle w:val="Listparagraf"/>
              <w:numPr>
                <w:ilvl w:val="0"/>
                <w:numId w:val="13"/>
              </w:numPr>
              <w:spacing w:line="360" w:lineRule="auto"/>
              <w:ind w:left="306"/>
              <w:jc w:val="left"/>
            </w:pPr>
            <w:r>
              <w:rPr>
                <w:b/>
                <w:bCs/>
                <w:i/>
                <w:iCs/>
              </w:rPr>
              <w:t>British Petroleum</w:t>
            </w:r>
            <w:r>
              <w:t xml:space="preserve"> has diversified the market by setting up different brands under the same organization. This helps the company to generate better revenue.</w:t>
            </w:r>
          </w:p>
        </w:tc>
        <w:tc>
          <w:tcPr>
            <w:tcW w:w="4675" w:type="dxa"/>
            <w:tcBorders>
              <w:top w:val="single" w:sz="12" w:space="0" w:color="auto"/>
              <w:left w:val="single" w:sz="12" w:space="0" w:color="auto"/>
              <w:bottom w:val="single" w:sz="2" w:space="0" w:color="auto"/>
              <w:right w:val="single" w:sz="12" w:space="0" w:color="auto"/>
            </w:tcBorders>
          </w:tcPr>
          <w:p w14:paraId="6D2A23F4" w14:textId="6FF9A9BD" w:rsidR="00650EA3" w:rsidRDefault="00A113CE" w:rsidP="001F5579">
            <w:pPr>
              <w:pStyle w:val="Listparagraf"/>
              <w:numPr>
                <w:ilvl w:val="0"/>
                <w:numId w:val="15"/>
              </w:numPr>
              <w:spacing w:line="360" w:lineRule="auto"/>
              <w:ind w:left="315"/>
              <w:jc w:val="left"/>
            </w:pPr>
            <w:r>
              <w:rPr>
                <w:b/>
                <w:bCs/>
                <w:i/>
                <w:iCs/>
              </w:rPr>
              <w:t>British Petroleum</w:t>
            </w:r>
            <w:r>
              <w:t xml:space="preserve"> has been facing several issues regarding oil spills</w:t>
            </w:r>
            <w:r w:rsidR="005A77EE">
              <w:t xml:space="preserve"> (</w:t>
            </w:r>
            <w:r w:rsidR="005A77EE">
              <w:rPr>
                <w:shd w:val="clear" w:color="auto" w:fill="FFFFFF"/>
              </w:rPr>
              <w:t>Egbon</w:t>
            </w:r>
            <w:r w:rsidR="005A77EE">
              <w:t xml:space="preserve"> </w:t>
            </w:r>
            <w:r w:rsidR="005A77EE">
              <w:rPr>
                <w:shd w:val="clear" w:color="auto" w:fill="FFFFFF"/>
              </w:rPr>
              <w:t>and Mgbame,</w:t>
            </w:r>
            <w:r w:rsidR="005A77EE">
              <w:t xml:space="preserve"> </w:t>
            </w:r>
            <w:r w:rsidR="005A77EE">
              <w:rPr>
                <w:shd w:val="clear" w:color="auto" w:fill="FFFFFF"/>
              </w:rPr>
              <w:t>2020</w:t>
            </w:r>
            <w:r w:rsidR="005A77EE">
              <w:t>)</w:t>
            </w:r>
            <w:r>
              <w:t xml:space="preserve">. It has raised conflicts </w:t>
            </w:r>
            <w:r w:rsidR="00484555">
              <w:t>regarding environmental safety.</w:t>
            </w:r>
            <w:r w:rsidR="004A5A92">
              <w:t xml:space="preserve"> This proves to be the biggest weakness.</w:t>
            </w:r>
          </w:p>
        </w:tc>
      </w:tr>
      <w:tr w:rsidR="007D3B1B" w14:paraId="08CD067D" w14:textId="77777777" w:rsidTr="00AE6287">
        <w:trPr>
          <w:trHeight w:val="1836"/>
        </w:trPr>
        <w:tc>
          <w:tcPr>
            <w:tcW w:w="4675" w:type="dxa"/>
            <w:tcBorders>
              <w:top w:val="single" w:sz="2" w:space="0" w:color="auto"/>
              <w:left w:val="single" w:sz="12" w:space="0" w:color="auto"/>
              <w:bottom w:val="single" w:sz="2" w:space="0" w:color="auto"/>
              <w:right w:val="single" w:sz="12" w:space="0" w:color="auto"/>
            </w:tcBorders>
          </w:tcPr>
          <w:p w14:paraId="09ABF153" w14:textId="168C4F87" w:rsidR="00AE6287" w:rsidRPr="00E3118E" w:rsidRDefault="00A113CE" w:rsidP="001F5579">
            <w:pPr>
              <w:pStyle w:val="Listparagraf"/>
              <w:numPr>
                <w:ilvl w:val="0"/>
                <w:numId w:val="13"/>
              </w:numPr>
              <w:spacing w:line="360" w:lineRule="auto"/>
              <w:ind w:left="306"/>
              <w:jc w:val="left"/>
            </w:pPr>
            <w:r>
              <w:t xml:space="preserve">The said organization has better brand loyalty. In other words, </w:t>
            </w:r>
            <w:r>
              <w:rPr>
                <w:b/>
                <w:bCs/>
                <w:i/>
                <w:iCs/>
              </w:rPr>
              <w:t>British Petroleum</w:t>
            </w:r>
            <w:r>
              <w:t xml:space="preserve"> is being recognized well across the UK.</w:t>
            </w:r>
            <w:r w:rsidR="007C5F56">
              <w:t xml:space="preserve"> Therefore, customers attract to the company more.</w:t>
            </w:r>
          </w:p>
        </w:tc>
        <w:tc>
          <w:tcPr>
            <w:tcW w:w="4675" w:type="dxa"/>
            <w:tcBorders>
              <w:top w:val="single" w:sz="2" w:space="0" w:color="auto"/>
              <w:left w:val="single" w:sz="12" w:space="0" w:color="auto"/>
              <w:bottom w:val="single" w:sz="2" w:space="0" w:color="auto"/>
              <w:right w:val="single" w:sz="12" w:space="0" w:color="auto"/>
            </w:tcBorders>
          </w:tcPr>
          <w:p w14:paraId="2455C0AA" w14:textId="53A4D4C9" w:rsidR="00E3118E" w:rsidRPr="00E3118E" w:rsidRDefault="00A113CE" w:rsidP="001F5579">
            <w:pPr>
              <w:pStyle w:val="Listparagraf"/>
              <w:numPr>
                <w:ilvl w:val="0"/>
                <w:numId w:val="15"/>
              </w:numPr>
              <w:spacing w:line="360" w:lineRule="auto"/>
              <w:ind w:left="315"/>
              <w:jc w:val="left"/>
            </w:pPr>
            <w:r>
              <w:t xml:space="preserve">Mismanagement and the inefficiency of the employees have been hampering the growth of </w:t>
            </w:r>
            <w:r>
              <w:rPr>
                <w:b/>
                <w:bCs/>
                <w:i/>
                <w:iCs/>
              </w:rPr>
              <w:t>British Petroleum</w:t>
            </w:r>
            <w:r w:rsidR="00533041">
              <w:t>. This has caused the company to incur some losses.</w:t>
            </w:r>
          </w:p>
        </w:tc>
      </w:tr>
      <w:tr w:rsidR="007D3B1B" w14:paraId="0CDFE2A7" w14:textId="77777777" w:rsidTr="000328BE">
        <w:trPr>
          <w:trHeight w:val="1824"/>
        </w:trPr>
        <w:tc>
          <w:tcPr>
            <w:tcW w:w="4675" w:type="dxa"/>
            <w:tcBorders>
              <w:top w:val="single" w:sz="2" w:space="0" w:color="auto"/>
              <w:left w:val="single" w:sz="12" w:space="0" w:color="auto"/>
              <w:bottom w:val="single" w:sz="2" w:space="0" w:color="auto"/>
              <w:right w:val="single" w:sz="12" w:space="0" w:color="auto"/>
            </w:tcBorders>
          </w:tcPr>
          <w:p w14:paraId="38505287" w14:textId="672FEB7B" w:rsidR="000328BE" w:rsidRDefault="00A113CE" w:rsidP="001F5579">
            <w:pPr>
              <w:pStyle w:val="Listparagraf"/>
              <w:numPr>
                <w:ilvl w:val="0"/>
                <w:numId w:val="13"/>
              </w:numPr>
              <w:spacing w:line="360" w:lineRule="auto"/>
              <w:ind w:left="306"/>
              <w:jc w:val="left"/>
            </w:pPr>
            <w:r>
              <w:t>As stated above, the said organization works for political agendas and promotes them. This has fetched better political support from the government, which gives stability to the company.</w:t>
            </w:r>
          </w:p>
        </w:tc>
        <w:tc>
          <w:tcPr>
            <w:tcW w:w="4675" w:type="dxa"/>
            <w:tcBorders>
              <w:top w:val="single" w:sz="2" w:space="0" w:color="auto"/>
              <w:left w:val="single" w:sz="12" w:space="0" w:color="auto"/>
              <w:bottom w:val="single" w:sz="2" w:space="0" w:color="auto"/>
              <w:right w:val="single" w:sz="12" w:space="0" w:color="auto"/>
            </w:tcBorders>
          </w:tcPr>
          <w:p w14:paraId="7C7AC4E1" w14:textId="29B9511B" w:rsidR="00AE6287" w:rsidRPr="00E3118E" w:rsidRDefault="00A113CE" w:rsidP="001F5579">
            <w:pPr>
              <w:pStyle w:val="Listparagraf"/>
              <w:numPr>
                <w:ilvl w:val="0"/>
                <w:numId w:val="15"/>
              </w:numPr>
              <w:spacing w:line="360" w:lineRule="auto"/>
              <w:ind w:left="315"/>
              <w:jc w:val="left"/>
            </w:pPr>
            <w:r>
              <w:t>Recently, the said organization had to shut many retail stores due to Brexit and the pandemic. As a result, economic strength has become weak for the company.</w:t>
            </w:r>
          </w:p>
        </w:tc>
      </w:tr>
      <w:tr w:rsidR="007D3B1B" w14:paraId="11071DD7" w14:textId="77777777" w:rsidTr="00E3118E">
        <w:trPr>
          <w:trHeight w:val="441"/>
        </w:trPr>
        <w:tc>
          <w:tcPr>
            <w:tcW w:w="4675" w:type="dxa"/>
            <w:tcBorders>
              <w:top w:val="single" w:sz="2" w:space="0" w:color="auto"/>
              <w:left w:val="single" w:sz="12" w:space="0" w:color="auto"/>
              <w:bottom w:val="single" w:sz="12" w:space="0" w:color="auto"/>
              <w:right w:val="single" w:sz="12" w:space="0" w:color="auto"/>
            </w:tcBorders>
          </w:tcPr>
          <w:p w14:paraId="12BDC3DC" w14:textId="327AD63A" w:rsidR="000328BE" w:rsidRDefault="00A113CE" w:rsidP="001F5579">
            <w:pPr>
              <w:pStyle w:val="Listparagraf"/>
              <w:numPr>
                <w:ilvl w:val="0"/>
                <w:numId w:val="13"/>
              </w:numPr>
              <w:spacing w:line="360" w:lineRule="auto"/>
              <w:ind w:left="306"/>
              <w:jc w:val="left"/>
            </w:pPr>
            <w:r>
              <w:t>The said organization has established a strong connection between</w:t>
            </w:r>
            <w:r w:rsidR="004C7710">
              <w:t xml:space="preserve"> its customers, which helps it in getting customer recognition.</w:t>
            </w:r>
          </w:p>
        </w:tc>
        <w:tc>
          <w:tcPr>
            <w:tcW w:w="4675" w:type="dxa"/>
            <w:tcBorders>
              <w:top w:val="single" w:sz="2" w:space="0" w:color="auto"/>
              <w:left w:val="single" w:sz="12" w:space="0" w:color="auto"/>
              <w:bottom w:val="single" w:sz="12" w:space="0" w:color="auto"/>
              <w:right w:val="single" w:sz="12" w:space="0" w:color="auto"/>
            </w:tcBorders>
          </w:tcPr>
          <w:p w14:paraId="150F8FAA" w14:textId="4F54D334" w:rsidR="000328BE" w:rsidRPr="00E3118E" w:rsidRDefault="00A113CE" w:rsidP="001F5579">
            <w:pPr>
              <w:pStyle w:val="Listparagraf"/>
              <w:numPr>
                <w:ilvl w:val="0"/>
                <w:numId w:val="15"/>
              </w:numPr>
              <w:spacing w:line="360" w:lineRule="auto"/>
              <w:ind w:left="315"/>
              <w:jc w:val="left"/>
            </w:pPr>
            <w:r>
              <w:t>The organization does not intend to look in the future and the sustainable approach seems to be missing.</w:t>
            </w:r>
          </w:p>
        </w:tc>
      </w:tr>
      <w:tr w:rsidR="007D3B1B" w14:paraId="7B72A8C1" w14:textId="77777777" w:rsidTr="001F5579">
        <w:tc>
          <w:tcPr>
            <w:tcW w:w="4675" w:type="dxa"/>
            <w:tcBorders>
              <w:top w:val="single" w:sz="12" w:space="0" w:color="auto"/>
              <w:left w:val="single" w:sz="12" w:space="0" w:color="auto"/>
              <w:bottom w:val="single" w:sz="12" w:space="0" w:color="auto"/>
              <w:right w:val="single" w:sz="12" w:space="0" w:color="auto"/>
            </w:tcBorders>
            <w:vAlign w:val="center"/>
          </w:tcPr>
          <w:p w14:paraId="430E42BC" w14:textId="5298DA3E" w:rsidR="00650EA3" w:rsidRPr="001F5579" w:rsidRDefault="00A113CE" w:rsidP="00650EA3">
            <w:pPr>
              <w:jc w:val="center"/>
              <w:rPr>
                <w:b/>
                <w:bCs/>
              </w:rPr>
            </w:pPr>
            <w:r>
              <w:rPr>
                <w:b/>
                <w:bCs/>
              </w:rPr>
              <w:t>Opportunities</w:t>
            </w:r>
          </w:p>
        </w:tc>
        <w:tc>
          <w:tcPr>
            <w:tcW w:w="4675" w:type="dxa"/>
            <w:tcBorders>
              <w:top w:val="single" w:sz="12" w:space="0" w:color="auto"/>
              <w:left w:val="single" w:sz="12" w:space="0" w:color="auto"/>
              <w:bottom w:val="single" w:sz="12" w:space="0" w:color="auto"/>
              <w:right w:val="single" w:sz="12" w:space="0" w:color="auto"/>
            </w:tcBorders>
            <w:vAlign w:val="center"/>
          </w:tcPr>
          <w:p w14:paraId="1523048F" w14:textId="27D16CCB" w:rsidR="00650EA3" w:rsidRPr="001F5579" w:rsidRDefault="00A113CE" w:rsidP="00650EA3">
            <w:pPr>
              <w:jc w:val="center"/>
              <w:rPr>
                <w:b/>
                <w:bCs/>
              </w:rPr>
            </w:pPr>
            <w:r>
              <w:rPr>
                <w:b/>
                <w:bCs/>
              </w:rPr>
              <w:t>Threats</w:t>
            </w:r>
          </w:p>
        </w:tc>
      </w:tr>
      <w:tr w:rsidR="007D3B1B" w14:paraId="5BE7231E" w14:textId="77777777" w:rsidTr="00D97F31">
        <w:trPr>
          <w:trHeight w:val="2196"/>
        </w:trPr>
        <w:tc>
          <w:tcPr>
            <w:tcW w:w="4675" w:type="dxa"/>
            <w:tcBorders>
              <w:top w:val="single" w:sz="12" w:space="0" w:color="auto"/>
              <w:left w:val="single" w:sz="12" w:space="0" w:color="auto"/>
              <w:bottom w:val="single" w:sz="2" w:space="0" w:color="auto"/>
              <w:right w:val="single" w:sz="12" w:space="0" w:color="auto"/>
            </w:tcBorders>
          </w:tcPr>
          <w:p w14:paraId="78C0E6E6" w14:textId="0F50F54F" w:rsidR="00D97F31" w:rsidRDefault="00A113CE" w:rsidP="001F5579">
            <w:pPr>
              <w:pStyle w:val="Listparagraf"/>
              <w:numPr>
                <w:ilvl w:val="0"/>
                <w:numId w:val="14"/>
              </w:numPr>
              <w:spacing w:line="360" w:lineRule="auto"/>
              <w:ind w:left="306"/>
              <w:jc w:val="left"/>
            </w:pPr>
            <w:r>
              <w:t xml:space="preserve">In the long run, if </w:t>
            </w:r>
            <w:r>
              <w:rPr>
                <w:b/>
                <w:bCs/>
                <w:i/>
                <w:iCs/>
              </w:rPr>
              <w:t>British Petroleum</w:t>
            </w:r>
            <w:r>
              <w:t xml:space="preserve"> continues to use alternative resources for fuels, such as solar energy, wind energy, etc., it has an excellent opportunity to expand the business and become one of the leading brands in the said sector.</w:t>
            </w:r>
          </w:p>
        </w:tc>
        <w:tc>
          <w:tcPr>
            <w:tcW w:w="4675" w:type="dxa"/>
            <w:tcBorders>
              <w:top w:val="single" w:sz="12" w:space="0" w:color="auto"/>
              <w:left w:val="single" w:sz="12" w:space="0" w:color="auto"/>
              <w:bottom w:val="single" w:sz="2" w:space="0" w:color="auto"/>
              <w:right w:val="single" w:sz="12" w:space="0" w:color="auto"/>
            </w:tcBorders>
          </w:tcPr>
          <w:p w14:paraId="1B671040" w14:textId="2E3EB87D" w:rsidR="00650EA3" w:rsidRDefault="00A113CE" w:rsidP="001F5579">
            <w:pPr>
              <w:pStyle w:val="Listparagraf"/>
              <w:keepNext/>
              <w:numPr>
                <w:ilvl w:val="0"/>
                <w:numId w:val="16"/>
              </w:numPr>
              <w:spacing w:line="360" w:lineRule="auto"/>
              <w:ind w:left="315"/>
              <w:jc w:val="left"/>
            </w:pPr>
            <w:r>
              <w:t xml:space="preserve">As discussed earlier, the organization has been facing severe criticism regarding environmental sustainability. Many people have been stating that </w:t>
            </w:r>
            <w:r>
              <w:rPr>
                <w:b/>
                <w:bCs/>
                <w:i/>
                <w:iCs/>
              </w:rPr>
              <w:t>British Petroleum</w:t>
            </w:r>
            <w:r>
              <w:t xml:space="preserve"> is responsible for the degradation of the environment and poor quality of surroundings.</w:t>
            </w:r>
          </w:p>
        </w:tc>
      </w:tr>
      <w:tr w:rsidR="007D3B1B" w14:paraId="06857845" w14:textId="77777777" w:rsidTr="00D97F31">
        <w:trPr>
          <w:trHeight w:val="648"/>
        </w:trPr>
        <w:tc>
          <w:tcPr>
            <w:tcW w:w="4675" w:type="dxa"/>
            <w:tcBorders>
              <w:top w:val="single" w:sz="2" w:space="0" w:color="auto"/>
              <w:left w:val="single" w:sz="12" w:space="0" w:color="auto"/>
              <w:bottom w:val="single" w:sz="2" w:space="0" w:color="auto"/>
              <w:right w:val="single" w:sz="12" w:space="0" w:color="auto"/>
            </w:tcBorders>
          </w:tcPr>
          <w:p w14:paraId="05B883A7" w14:textId="5880985E" w:rsidR="00D97F31" w:rsidRDefault="00A113CE" w:rsidP="001F5579">
            <w:pPr>
              <w:pStyle w:val="Listparagraf"/>
              <w:numPr>
                <w:ilvl w:val="0"/>
                <w:numId w:val="14"/>
              </w:numPr>
              <w:spacing w:line="360" w:lineRule="auto"/>
              <w:ind w:left="306"/>
              <w:jc w:val="left"/>
            </w:pPr>
            <w:r>
              <w:t>In continuation with the point mentioned above, the said organization has a great opportunity to expand in the different countries, to seek alternative resources</w:t>
            </w:r>
            <w:r w:rsidR="000E169E">
              <w:t xml:space="preserve"> (</w:t>
            </w:r>
            <w:r w:rsidR="000E169E">
              <w:rPr>
                <w:shd w:val="clear" w:color="auto" w:fill="FFFFFF"/>
              </w:rPr>
              <w:t>Rodionova</w:t>
            </w:r>
            <w:r w:rsidR="000E169E">
              <w:t xml:space="preserve"> </w:t>
            </w:r>
            <w:r w:rsidR="000E169E">
              <w:rPr>
                <w:i/>
                <w:iCs/>
              </w:rPr>
              <w:t>et. al.,</w:t>
            </w:r>
            <w:r w:rsidR="000E169E">
              <w:t xml:space="preserve"> </w:t>
            </w:r>
            <w:r w:rsidR="000E169E">
              <w:rPr>
                <w:shd w:val="clear" w:color="auto" w:fill="FFFFFF"/>
              </w:rPr>
              <w:t>2017</w:t>
            </w:r>
            <w:r w:rsidR="000E169E">
              <w:t>)</w:t>
            </w:r>
            <w:r>
              <w:t>.</w:t>
            </w:r>
          </w:p>
        </w:tc>
        <w:tc>
          <w:tcPr>
            <w:tcW w:w="4675" w:type="dxa"/>
            <w:tcBorders>
              <w:top w:val="single" w:sz="2" w:space="0" w:color="auto"/>
              <w:left w:val="single" w:sz="12" w:space="0" w:color="auto"/>
              <w:bottom w:val="single" w:sz="2" w:space="0" w:color="auto"/>
              <w:right w:val="single" w:sz="12" w:space="0" w:color="auto"/>
            </w:tcBorders>
          </w:tcPr>
          <w:p w14:paraId="129F5B7D" w14:textId="3A5F756E" w:rsidR="00D97F31" w:rsidRDefault="00A113CE" w:rsidP="001F5579">
            <w:pPr>
              <w:pStyle w:val="Listparagraf"/>
              <w:keepNext/>
              <w:numPr>
                <w:ilvl w:val="0"/>
                <w:numId w:val="16"/>
              </w:numPr>
              <w:spacing w:line="360" w:lineRule="auto"/>
              <w:ind w:left="315"/>
              <w:jc w:val="left"/>
            </w:pPr>
            <w:r>
              <w:t>Another biggest threat imposed over the said organization is the culminated brand value. The brand image of the organization has deteriorated.</w:t>
            </w:r>
          </w:p>
        </w:tc>
      </w:tr>
      <w:tr w:rsidR="007D3B1B" w14:paraId="1FDDD302" w14:textId="77777777" w:rsidTr="006A1C0F">
        <w:trPr>
          <w:trHeight w:val="1416"/>
        </w:trPr>
        <w:tc>
          <w:tcPr>
            <w:tcW w:w="4675" w:type="dxa"/>
            <w:tcBorders>
              <w:top w:val="single" w:sz="2" w:space="0" w:color="auto"/>
              <w:left w:val="single" w:sz="12" w:space="0" w:color="auto"/>
              <w:bottom w:val="single" w:sz="2" w:space="0" w:color="auto"/>
              <w:right w:val="single" w:sz="12" w:space="0" w:color="auto"/>
            </w:tcBorders>
          </w:tcPr>
          <w:p w14:paraId="0A0C8EE8" w14:textId="56B1890D" w:rsidR="006A1C0F" w:rsidRDefault="00A113CE" w:rsidP="001F5579">
            <w:pPr>
              <w:pStyle w:val="Listparagraf"/>
              <w:numPr>
                <w:ilvl w:val="0"/>
                <w:numId w:val="14"/>
              </w:numPr>
              <w:spacing w:line="360" w:lineRule="auto"/>
              <w:ind w:left="306"/>
              <w:jc w:val="left"/>
            </w:pPr>
            <w:r>
              <w:rPr>
                <w:b/>
                <w:bCs/>
                <w:i/>
                <w:iCs/>
              </w:rPr>
              <w:t>British Petroleum</w:t>
            </w:r>
            <w:r>
              <w:t xml:space="preserve"> might opt for the sustainable approach, as shortly, it seems to be an excellent opportunity.</w:t>
            </w:r>
          </w:p>
        </w:tc>
        <w:tc>
          <w:tcPr>
            <w:tcW w:w="4675" w:type="dxa"/>
            <w:tcBorders>
              <w:top w:val="single" w:sz="2" w:space="0" w:color="auto"/>
              <w:left w:val="single" w:sz="12" w:space="0" w:color="auto"/>
              <w:bottom w:val="single" w:sz="2" w:space="0" w:color="auto"/>
              <w:right w:val="single" w:sz="12" w:space="0" w:color="auto"/>
            </w:tcBorders>
          </w:tcPr>
          <w:p w14:paraId="1ED30119" w14:textId="2F39E205" w:rsidR="00D97F31" w:rsidRDefault="00A113CE" w:rsidP="001F5579">
            <w:pPr>
              <w:pStyle w:val="Listparagraf"/>
              <w:keepNext/>
              <w:numPr>
                <w:ilvl w:val="0"/>
                <w:numId w:val="16"/>
              </w:numPr>
              <w:spacing w:line="360" w:lineRule="auto"/>
              <w:ind w:left="315"/>
              <w:jc w:val="left"/>
            </w:pPr>
            <w:r>
              <w:t xml:space="preserve">Another major threat that could prove hazardous for the said organization is the market rivals. The competition with these arch-rivals pulls </w:t>
            </w:r>
            <w:r>
              <w:rPr>
                <w:b/>
                <w:bCs/>
                <w:i/>
                <w:iCs/>
              </w:rPr>
              <w:t>British Petroleum</w:t>
            </w:r>
            <w:r>
              <w:t xml:space="preserve"> back.</w:t>
            </w:r>
          </w:p>
        </w:tc>
      </w:tr>
      <w:tr w:rsidR="007D3B1B" w14:paraId="0B0BA854" w14:textId="77777777" w:rsidTr="00D97F31">
        <w:trPr>
          <w:trHeight w:val="469"/>
        </w:trPr>
        <w:tc>
          <w:tcPr>
            <w:tcW w:w="4675" w:type="dxa"/>
            <w:tcBorders>
              <w:top w:val="single" w:sz="2" w:space="0" w:color="auto"/>
              <w:left w:val="single" w:sz="12" w:space="0" w:color="auto"/>
              <w:bottom w:val="single" w:sz="12" w:space="0" w:color="auto"/>
              <w:right w:val="single" w:sz="12" w:space="0" w:color="auto"/>
            </w:tcBorders>
          </w:tcPr>
          <w:p w14:paraId="513F8C44" w14:textId="12AD0E3F" w:rsidR="006A1C0F" w:rsidRPr="006A1C0F" w:rsidRDefault="00A113CE" w:rsidP="001F5579">
            <w:pPr>
              <w:pStyle w:val="Listparagraf"/>
              <w:numPr>
                <w:ilvl w:val="0"/>
                <w:numId w:val="14"/>
              </w:numPr>
              <w:spacing w:line="360" w:lineRule="auto"/>
              <w:ind w:left="306"/>
              <w:jc w:val="left"/>
            </w:pPr>
            <w:r>
              <w:t>The organization has the opportunity to enhance the revenue by developing subsidiaries.</w:t>
            </w:r>
          </w:p>
        </w:tc>
        <w:tc>
          <w:tcPr>
            <w:tcW w:w="4675" w:type="dxa"/>
            <w:tcBorders>
              <w:top w:val="single" w:sz="2" w:space="0" w:color="auto"/>
              <w:left w:val="single" w:sz="12" w:space="0" w:color="auto"/>
              <w:bottom w:val="single" w:sz="12" w:space="0" w:color="auto"/>
              <w:right w:val="single" w:sz="12" w:space="0" w:color="auto"/>
            </w:tcBorders>
          </w:tcPr>
          <w:p w14:paraId="0DF4FFF2" w14:textId="2B69DBA0" w:rsidR="006A1C0F" w:rsidRDefault="00A113CE" w:rsidP="001F5579">
            <w:pPr>
              <w:pStyle w:val="Listparagraf"/>
              <w:keepNext/>
              <w:numPr>
                <w:ilvl w:val="0"/>
                <w:numId w:val="16"/>
              </w:numPr>
              <w:spacing w:line="360" w:lineRule="auto"/>
              <w:ind w:left="315"/>
              <w:jc w:val="left"/>
            </w:pPr>
            <w:r>
              <w:t>Rising p</w:t>
            </w:r>
            <w:r w:rsidR="00ED1001">
              <w:t xml:space="preserve">rices of oil around the globe </w:t>
            </w:r>
            <w:r>
              <w:t xml:space="preserve">in the past few years </w:t>
            </w:r>
            <w:r w:rsidR="00ED1001">
              <w:t>have</w:t>
            </w:r>
            <w:r>
              <w:t xml:space="preserve"> been proving a threat</w:t>
            </w:r>
            <w:r w:rsidR="0005219F">
              <w:t xml:space="preserve"> </w:t>
            </w:r>
            <w:r w:rsidR="0005219F">
              <w:rPr>
                <w:shd w:val="clear" w:color="auto" w:fill="FFFFFF"/>
              </w:rPr>
              <w:t>(Sharif</w:t>
            </w:r>
            <w:r w:rsidR="0005219F">
              <w:t xml:space="preserve"> </w:t>
            </w:r>
            <w:r w:rsidR="0005219F">
              <w:rPr>
                <w:i/>
                <w:iCs/>
              </w:rPr>
              <w:t>et. al.,</w:t>
            </w:r>
            <w:r w:rsidR="0005219F">
              <w:t xml:space="preserve"> </w:t>
            </w:r>
            <w:r w:rsidR="0005219F">
              <w:rPr>
                <w:shd w:val="clear" w:color="auto" w:fill="FFFFFF"/>
              </w:rPr>
              <w:t>2020</w:t>
            </w:r>
            <w:r w:rsidR="0005219F">
              <w:t>)</w:t>
            </w:r>
            <w:r w:rsidR="00ED1001">
              <w:t>.</w:t>
            </w:r>
          </w:p>
        </w:tc>
      </w:tr>
    </w:tbl>
    <w:p w14:paraId="59D9CF6C" w14:textId="2BD9F043" w:rsidR="001F5579" w:rsidRPr="001F5579" w:rsidRDefault="00A113CE" w:rsidP="001F5579">
      <w:pPr>
        <w:pStyle w:val="Legend"/>
        <w:jc w:val="center"/>
        <w:rPr>
          <w:b/>
          <w:bCs/>
          <w:i w:val="0"/>
          <w:iCs w:val="0"/>
          <w:color w:val="auto"/>
        </w:rPr>
      </w:pPr>
      <w:r w:rsidRPr="001F5579">
        <w:rPr>
          <w:b/>
          <w:bCs/>
          <w:i w:val="0"/>
          <w:iCs w:val="0"/>
          <w:color w:val="auto"/>
        </w:rPr>
        <w:t xml:space="preserve">Table </w:t>
      </w:r>
      <w:r w:rsidRPr="001F5579">
        <w:rPr>
          <w:b/>
          <w:bCs/>
          <w:i w:val="0"/>
          <w:iCs w:val="0"/>
          <w:color w:val="auto"/>
        </w:rPr>
        <w:fldChar w:fldCharType="begin"/>
      </w:r>
      <w:r w:rsidRPr="001F5579">
        <w:rPr>
          <w:b/>
          <w:bCs/>
          <w:i w:val="0"/>
          <w:iCs w:val="0"/>
          <w:color w:val="auto"/>
        </w:rPr>
        <w:instrText xml:space="preserve"> SEQ Table \* ARABIC </w:instrText>
      </w:r>
      <w:r w:rsidRPr="001F5579">
        <w:rPr>
          <w:b/>
          <w:bCs/>
          <w:i w:val="0"/>
          <w:iCs w:val="0"/>
          <w:color w:val="auto"/>
        </w:rPr>
        <w:fldChar w:fldCharType="separate"/>
      </w:r>
      <w:r w:rsidRPr="001F5579">
        <w:rPr>
          <w:b/>
          <w:bCs/>
          <w:i w:val="0"/>
          <w:iCs w:val="0"/>
          <w:noProof/>
          <w:color w:val="auto"/>
        </w:rPr>
        <w:t>2</w:t>
      </w:r>
      <w:r w:rsidRPr="001F5579">
        <w:rPr>
          <w:b/>
          <w:bCs/>
          <w:i w:val="0"/>
          <w:iCs w:val="0"/>
          <w:color w:val="auto"/>
        </w:rPr>
        <w:fldChar w:fldCharType="end"/>
      </w:r>
      <w:r w:rsidRPr="001F5579">
        <w:rPr>
          <w:b/>
          <w:bCs/>
          <w:i w:val="0"/>
          <w:iCs w:val="0"/>
          <w:color w:val="auto"/>
        </w:rPr>
        <w:t>: SWOT Analysis of British Petroleum</w:t>
      </w:r>
    </w:p>
    <w:p w14:paraId="2DE661C3" w14:textId="77777777" w:rsidR="00765C66" w:rsidRDefault="00A113CE">
      <w:pPr>
        <w:spacing w:line="259" w:lineRule="auto"/>
        <w:jc w:val="left"/>
      </w:pPr>
      <w:r>
        <w:br w:type="page"/>
      </w:r>
    </w:p>
    <w:p w14:paraId="7A5B9914" w14:textId="77777777" w:rsidR="00765C66" w:rsidRDefault="00A113CE" w:rsidP="00765C66">
      <w:pPr>
        <w:pStyle w:val="Titlu1"/>
      </w:pPr>
      <w:bookmarkStart w:id="19" w:name="_Toc91253958"/>
      <w:r>
        <w:t>Conclusion</w:t>
      </w:r>
      <w:bookmarkEnd w:id="19"/>
    </w:p>
    <w:p w14:paraId="0C20E721" w14:textId="77777777" w:rsidR="00727B25" w:rsidRDefault="00A113CE" w:rsidP="00765C66">
      <w:r>
        <w:t xml:space="preserve">This report has assessed various factors related to </w:t>
      </w:r>
      <w:r>
        <w:rPr>
          <w:b/>
          <w:bCs/>
          <w:i/>
          <w:iCs/>
        </w:rPr>
        <w:t>British Petroleum</w:t>
      </w:r>
      <w:r>
        <w:t>, which are directly and indirectly involved in causing the growth of the organization.</w:t>
      </w:r>
      <w:r w:rsidR="00281ABE">
        <w:t xml:space="preserve"> These factors are either internal or external. Macro-environmental factors are also discussed through the said </w:t>
      </w:r>
      <w:r>
        <w:t>report. Various external factors like political, economic, social, technological, environmental, legal, etc. have been assessed thoroughly. Analysis of the strategy was also carried out in detail. As a result, the flaws and the strengths in the action plans of the organization were known.</w:t>
      </w:r>
    </w:p>
    <w:p w14:paraId="7A8A4BE8" w14:textId="11E55D36" w:rsidR="00FE4D9A" w:rsidRDefault="00A113CE" w:rsidP="00765C66">
      <w:r>
        <w:t>The industry life cycle has thrown the light on the stages that are undergone by every industry. The inevitability of the stages was also proven. To assess the impact of the suppliers, consumers, or buyers, et. was assessed using Porter's five forces analysis. The report has also assessed the internal parameters of the said organization, which prove to be responsible for the efficient running of the company.</w:t>
      </w:r>
      <w:r>
        <w:br w:type="page"/>
      </w:r>
    </w:p>
    <w:p w14:paraId="38C340FD" w14:textId="7E9E03D1" w:rsidR="00617A2C" w:rsidRDefault="00A113CE" w:rsidP="00FE4D9A">
      <w:pPr>
        <w:pStyle w:val="Titlu1"/>
      </w:pPr>
      <w:bookmarkStart w:id="20" w:name="_Toc91253959"/>
      <w:r>
        <w:t>References</w:t>
      </w:r>
      <w:bookmarkEnd w:id="20"/>
    </w:p>
    <w:p w14:paraId="0F055F2A" w14:textId="44845CEC" w:rsidR="00FE4D9A" w:rsidRDefault="00A113CE" w:rsidP="00FE4D9A">
      <w:r w:rsidRPr="00FE4D9A">
        <w:t>bp.com</w:t>
      </w:r>
      <w:r>
        <w:t>, 2021. [Online]. Available at: &lt;</w:t>
      </w:r>
      <w:r w:rsidRPr="00FE4D9A">
        <w:t>https://www.bp.com/</w:t>
      </w:r>
      <w:r>
        <w:t>&gt; Accessed on: [24</w:t>
      </w:r>
      <w:r w:rsidRPr="00FE4D9A">
        <w:rPr>
          <w:vertAlign w:val="superscript"/>
        </w:rPr>
        <w:t>th</w:t>
      </w:r>
      <w:r>
        <w:t xml:space="preserve"> December 2021].</w:t>
      </w:r>
    </w:p>
    <w:p w14:paraId="24EDA06E" w14:textId="122EF2ED" w:rsidR="005B109D" w:rsidRDefault="00A113CE" w:rsidP="005B109D">
      <w:r>
        <w:rPr>
          <w:shd w:val="clear" w:color="auto" w:fill="FFFFFF"/>
        </w:rPr>
        <w:t>Baranov, S.G., Zykov, I.E. and Kuznetsova, D.D., 2019. Conjugacy of two types of phenotypic variability of small-leaved linden. </w:t>
      </w:r>
      <w:r>
        <w:rPr>
          <w:i/>
          <w:iCs/>
          <w:shd w:val="clear" w:color="auto" w:fill="FFFFFF"/>
        </w:rPr>
        <w:t>Vavilov Journal of Genetics and Breeding</w:t>
      </w:r>
      <w:r>
        <w:rPr>
          <w:shd w:val="clear" w:color="auto" w:fill="FFFFFF"/>
        </w:rPr>
        <w:t>, </w:t>
      </w:r>
      <w:r>
        <w:rPr>
          <w:i/>
          <w:iCs/>
          <w:shd w:val="clear" w:color="auto" w:fill="FFFFFF"/>
        </w:rPr>
        <w:t>23</w:t>
      </w:r>
      <w:r>
        <w:rPr>
          <w:shd w:val="clear" w:color="auto" w:fill="FFFFFF"/>
        </w:rPr>
        <w:t>, pp.496-02.</w:t>
      </w:r>
    </w:p>
    <w:p w14:paraId="2E2A3B6D" w14:textId="1814F6AA" w:rsidR="00747A32" w:rsidRDefault="00A113CE" w:rsidP="00747A32">
      <w:r>
        <w:rPr>
          <w:shd w:val="clear" w:color="auto" w:fill="FFFFFF"/>
        </w:rPr>
        <w:t>de Mooij, R., Fenochietto, R., Hebous, S., Leduc, S. and Osorio-Buitron, C., 2020. Tax policy for inclusive growth after the pandemic. </w:t>
      </w:r>
      <w:r>
        <w:rPr>
          <w:i/>
          <w:iCs/>
          <w:shd w:val="clear" w:color="auto" w:fill="FFFFFF"/>
        </w:rPr>
        <w:t>IMF COVID-19 Special Notes, International Monetary Fund, Washington, DC. https://www. IMF. org/-/media/Files/Publications/covid19-special-notes/en-special-series-oncovid-19-tax-policy-for-inclusive-growth-after-the-pandemic. ashx</w:t>
      </w:r>
      <w:r>
        <w:rPr>
          <w:shd w:val="clear" w:color="auto" w:fill="FFFFFF"/>
        </w:rPr>
        <w:t>.</w:t>
      </w:r>
    </w:p>
    <w:p w14:paraId="774792A6" w14:textId="5A8779DD" w:rsidR="00747A32" w:rsidRDefault="00A113CE" w:rsidP="008E21D9">
      <w:r>
        <w:rPr>
          <w:shd w:val="clear" w:color="auto" w:fill="FFFFFF"/>
        </w:rPr>
        <w:t>Kliem, R.L., 2021. Political Risk Management for the Global Supply Chain. Auerbach Publications.</w:t>
      </w:r>
    </w:p>
    <w:p w14:paraId="1A5AFE36" w14:textId="21CD9705" w:rsidR="008E21D9" w:rsidRDefault="00A113CE" w:rsidP="00291406">
      <w:r>
        <w:rPr>
          <w:shd w:val="clear" w:color="auto" w:fill="FFFFFF"/>
        </w:rPr>
        <w:t>Prober, S.M., Doerr, V.A., Broadhurst, L.M., Williams, K.J. and Dickson, F., 2019. Shifting the conservation paradigm: a synthesis of options for renovating nature under climate change. </w:t>
      </w:r>
      <w:r>
        <w:rPr>
          <w:i/>
          <w:iCs/>
          <w:shd w:val="clear" w:color="auto" w:fill="FFFFFF"/>
        </w:rPr>
        <w:t>Ecological Monographs</w:t>
      </w:r>
      <w:r>
        <w:rPr>
          <w:shd w:val="clear" w:color="auto" w:fill="FFFFFF"/>
        </w:rPr>
        <w:t>, </w:t>
      </w:r>
      <w:r>
        <w:rPr>
          <w:i/>
          <w:iCs/>
          <w:shd w:val="clear" w:color="auto" w:fill="FFFFFF"/>
        </w:rPr>
        <w:t>89</w:t>
      </w:r>
      <w:r>
        <w:rPr>
          <w:shd w:val="clear" w:color="auto" w:fill="FFFFFF"/>
        </w:rPr>
        <w:t>(1), p.e01333.</w:t>
      </w:r>
    </w:p>
    <w:p w14:paraId="672768BD" w14:textId="321A204C" w:rsidR="00EB6A31" w:rsidRDefault="00A113CE" w:rsidP="00EB6A31">
      <w:r>
        <w:rPr>
          <w:shd w:val="clear" w:color="auto" w:fill="FFFFFF"/>
        </w:rPr>
        <w:t>Loredana, E.M., 2017. The use of Ansoff matrix in the field of business. </w:t>
      </w:r>
      <w:r>
        <w:rPr>
          <w:i/>
          <w:iCs/>
          <w:shd w:val="clear" w:color="auto" w:fill="FFFFFF"/>
        </w:rPr>
        <w:t>Annals-Economy Series</w:t>
      </w:r>
      <w:r>
        <w:rPr>
          <w:shd w:val="clear" w:color="auto" w:fill="FFFFFF"/>
        </w:rPr>
        <w:t>, </w:t>
      </w:r>
      <w:r>
        <w:rPr>
          <w:i/>
          <w:iCs/>
          <w:shd w:val="clear" w:color="auto" w:fill="FFFFFF"/>
        </w:rPr>
        <w:t>2</w:t>
      </w:r>
      <w:r>
        <w:rPr>
          <w:shd w:val="clear" w:color="auto" w:fill="FFFFFF"/>
        </w:rPr>
        <w:t>, pp.141-149.</w:t>
      </w:r>
    </w:p>
    <w:p w14:paraId="08DBBBF5" w14:textId="42EF9369" w:rsidR="001B5142" w:rsidRDefault="00A113CE" w:rsidP="001B5142">
      <w:r>
        <w:t>atlanticcouncil.org, 2021</w:t>
      </w:r>
      <w:r w:rsidR="006D7DFE">
        <w:t>. [Online]. Available at:</w:t>
      </w:r>
      <w:r>
        <w:t xml:space="preserve"> &lt;https://www.atlanticcouncil.org/in-depth-research-reports/report/the-role-of-oil-and-gas-companies-in-the-energy-transition/References&gt;</w:t>
      </w:r>
      <w:r w:rsidRPr="001B17C9">
        <w:t xml:space="preserve"> </w:t>
      </w:r>
      <w:r>
        <w:t>Accessed on: [24</w:t>
      </w:r>
      <w:r w:rsidRPr="001B5142">
        <w:rPr>
          <w:vertAlign w:val="superscript"/>
        </w:rPr>
        <w:t>th</w:t>
      </w:r>
      <w:r>
        <w:t xml:space="preserve"> December 2021].</w:t>
      </w:r>
    </w:p>
    <w:p w14:paraId="7BF6F796" w14:textId="22D62079" w:rsidR="00A42E0E" w:rsidRDefault="00A113CE" w:rsidP="00A42E0E">
      <w:r>
        <w:rPr>
          <w:shd w:val="clear" w:color="auto" w:fill="FFFFFF"/>
        </w:rPr>
        <w:t>Kätelhön, A., Meys, R., Deutz, S., Suh, S. and Bardow, A., 2019. Climate change mitigation potential of carbon capture and utilization in the chemical industry. </w:t>
      </w:r>
      <w:r>
        <w:rPr>
          <w:i/>
          <w:iCs/>
          <w:shd w:val="clear" w:color="auto" w:fill="FFFFFF"/>
        </w:rPr>
        <w:t>Proceedings of the National Academy of Sciences</w:t>
      </w:r>
      <w:r>
        <w:rPr>
          <w:shd w:val="clear" w:color="auto" w:fill="FFFFFF"/>
        </w:rPr>
        <w:t>, </w:t>
      </w:r>
      <w:r>
        <w:rPr>
          <w:i/>
          <w:iCs/>
          <w:shd w:val="clear" w:color="auto" w:fill="FFFFFF"/>
        </w:rPr>
        <w:t>116</w:t>
      </w:r>
      <w:r>
        <w:rPr>
          <w:shd w:val="clear" w:color="auto" w:fill="FFFFFF"/>
        </w:rPr>
        <w:t>(23), pp.11187-11194.</w:t>
      </w:r>
    </w:p>
    <w:p w14:paraId="2F55C7B8" w14:textId="6D5CC3CA" w:rsidR="001B5142" w:rsidRDefault="00A113CE" w:rsidP="005A77EE">
      <w:r>
        <w:rPr>
          <w:shd w:val="clear" w:color="auto" w:fill="FFFFFF"/>
        </w:rPr>
        <w:t>Egbon, O. and Mgbame, C.O., 2020. Examining the accounts of oil spills crises in Nigeria through sensegiving and defensive behaviors. </w:t>
      </w:r>
      <w:r>
        <w:rPr>
          <w:i/>
          <w:iCs/>
          <w:shd w:val="clear" w:color="auto" w:fill="FFFFFF"/>
        </w:rPr>
        <w:t>Accounting, Auditing &amp; Accountability Journal</w:t>
      </w:r>
      <w:r>
        <w:rPr>
          <w:shd w:val="clear" w:color="auto" w:fill="FFFFFF"/>
        </w:rPr>
        <w:t>.</w:t>
      </w:r>
    </w:p>
    <w:p w14:paraId="1AD00835" w14:textId="53D89DEC" w:rsidR="005A77EE" w:rsidRDefault="00A113CE" w:rsidP="000E169E">
      <w:r>
        <w:rPr>
          <w:shd w:val="clear" w:color="auto" w:fill="FFFFFF"/>
        </w:rPr>
        <w:t>Rodionova, I.A., Chernyaev, M.V. and Korenevskaya, A.V., 2017. Energy safety and innovative development of the BRICS states. </w:t>
      </w:r>
      <w:r>
        <w:rPr>
          <w:i/>
          <w:iCs/>
          <w:shd w:val="clear" w:color="auto" w:fill="FFFFFF"/>
        </w:rPr>
        <w:t>International Journal of Energy Economics and Policy</w:t>
      </w:r>
      <w:r>
        <w:rPr>
          <w:shd w:val="clear" w:color="auto" w:fill="FFFFFF"/>
        </w:rPr>
        <w:t>, </w:t>
      </w:r>
      <w:r>
        <w:rPr>
          <w:i/>
          <w:iCs/>
          <w:shd w:val="clear" w:color="auto" w:fill="FFFFFF"/>
        </w:rPr>
        <w:t>7</w:t>
      </w:r>
      <w:r>
        <w:rPr>
          <w:shd w:val="clear" w:color="auto" w:fill="FFFFFF"/>
        </w:rPr>
        <w:t>(3), pp.216-224.</w:t>
      </w:r>
    </w:p>
    <w:p w14:paraId="382F42AC" w14:textId="509415E3" w:rsidR="000E169E" w:rsidRDefault="00A113CE" w:rsidP="0005219F">
      <w:r>
        <w:rPr>
          <w:shd w:val="clear" w:color="auto" w:fill="FFFFFF"/>
        </w:rPr>
        <w:t xml:space="preserve">Sharif, A., Aloui, C. and Yarovaya, L., 2020. COVID-19 pandemic, oil prices, stock market, geopolitical risk, and policy uncertainty nexus in the US economy: Fresh evidence from the wavelet-based approach. </w:t>
      </w:r>
      <w:r>
        <w:rPr>
          <w:i/>
          <w:iCs/>
          <w:shd w:val="clear" w:color="auto" w:fill="FFFFFF"/>
        </w:rPr>
        <w:t>International Review of Financial Analysis</w:t>
      </w:r>
      <w:r>
        <w:rPr>
          <w:shd w:val="clear" w:color="auto" w:fill="FFFFFF"/>
        </w:rPr>
        <w:t>, </w:t>
      </w:r>
      <w:r>
        <w:rPr>
          <w:i/>
          <w:iCs/>
          <w:shd w:val="clear" w:color="auto" w:fill="FFFFFF"/>
        </w:rPr>
        <w:t>70</w:t>
      </w:r>
      <w:r>
        <w:rPr>
          <w:shd w:val="clear" w:color="auto" w:fill="FFFFFF"/>
        </w:rPr>
        <w:t>, p.101496.</w:t>
      </w:r>
    </w:p>
    <w:p w14:paraId="5C187EDA" w14:textId="2D07B74D" w:rsidR="0005219F" w:rsidRPr="00FE4D9A" w:rsidRDefault="0005219F" w:rsidP="0005219F"/>
    <w:sectPr w:rsidR="0005219F" w:rsidRPr="00FE4D9A">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A373F" w14:textId="77777777" w:rsidR="00A113CE" w:rsidRDefault="00A113CE">
      <w:pPr>
        <w:spacing w:after="0" w:line="240" w:lineRule="auto"/>
      </w:pPr>
      <w:r>
        <w:separator/>
      </w:r>
    </w:p>
  </w:endnote>
  <w:endnote w:type="continuationSeparator" w:id="0">
    <w:p w14:paraId="0DC43A6E" w14:textId="77777777" w:rsidR="00A113CE" w:rsidRDefault="00A113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1461133"/>
      <w:docPartObj>
        <w:docPartGallery w:val="Page Numbers (Bottom of Page)"/>
        <w:docPartUnique/>
      </w:docPartObj>
    </w:sdtPr>
    <w:sdtEndPr/>
    <w:sdtContent>
      <w:p w14:paraId="5E2A02D0" w14:textId="774A162D" w:rsidR="00E37C30" w:rsidRDefault="00A113CE">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1CFFA295" w14:textId="77777777" w:rsidR="00E37C30" w:rsidRDefault="00E37C3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08CB7A" w14:textId="77777777" w:rsidR="00A113CE" w:rsidRDefault="00A113CE">
      <w:pPr>
        <w:spacing w:after="0" w:line="240" w:lineRule="auto"/>
      </w:pPr>
      <w:r>
        <w:separator/>
      </w:r>
    </w:p>
  </w:footnote>
  <w:footnote w:type="continuationSeparator" w:id="0">
    <w:p w14:paraId="49A16C1F" w14:textId="77777777" w:rsidR="00A113CE" w:rsidRDefault="00A113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D2D30"/>
    <w:multiLevelType w:val="hybridMultilevel"/>
    <w:tmpl w:val="5DC24E64"/>
    <w:lvl w:ilvl="0" w:tplc="3B802BBE">
      <w:start w:val="1"/>
      <w:numFmt w:val="decimal"/>
      <w:lvlText w:val="%1."/>
      <w:lvlJc w:val="left"/>
      <w:pPr>
        <w:ind w:left="720" w:hanging="360"/>
      </w:pPr>
      <w:rPr>
        <w:rFonts w:hint="default"/>
      </w:rPr>
    </w:lvl>
    <w:lvl w:ilvl="1" w:tplc="6F929E66" w:tentative="1">
      <w:start w:val="1"/>
      <w:numFmt w:val="lowerLetter"/>
      <w:lvlText w:val="%2."/>
      <w:lvlJc w:val="left"/>
      <w:pPr>
        <w:ind w:left="1440" w:hanging="360"/>
      </w:pPr>
    </w:lvl>
    <w:lvl w:ilvl="2" w:tplc="5E14A502" w:tentative="1">
      <w:start w:val="1"/>
      <w:numFmt w:val="lowerRoman"/>
      <w:lvlText w:val="%3."/>
      <w:lvlJc w:val="right"/>
      <w:pPr>
        <w:ind w:left="2160" w:hanging="180"/>
      </w:pPr>
    </w:lvl>
    <w:lvl w:ilvl="3" w:tplc="B702408C" w:tentative="1">
      <w:start w:val="1"/>
      <w:numFmt w:val="decimal"/>
      <w:lvlText w:val="%4."/>
      <w:lvlJc w:val="left"/>
      <w:pPr>
        <w:ind w:left="2880" w:hanging="360"/>
      </w:pPr>
    </w:lvl>
    <w:lvl w:ilvl="4" w:tplc="B640290A" w:tentative="1">
      <w:start w:val="1"/>
      <w:numFmt w:val="lowerLetter"/>
      <w:lvlText w:val="%5."/>
      <w:lvlJc w:val="left"/>
      <w:pPr>
        <w:ind w:left="3600" w:hanging="360"/>
      </w:pPr>
    </w:lvl>
    <w:lvl w:ilvl="5" w:tplc="D416EEB2" w:tentative="1">
      <w:start w:val="1"/>
      <w:numFmt w:val="lowerRoman"/>
      <w:lvlText w:val="%6."/>
      <w:lvlJc w:val="right"/>
      <w:pPr>
        <w:ind w:left="4320" w:hanging="180"/>
      </w:pPr>
    </w:lvl>
    <w:lvl w:ilvl="6" w:tplc="E6EC869C" w:tentative="1">
      <w:start w:val="1"/>
      <w:numFmt w:val="decimal"/>
      <w:lvlText w:val="%7."/>
      <w:lvlJc w:val="left"/>
      <w:pPr>
        <w:ind w:left="5040" w:hanging="360"/>
      </w:pPr>
    </w:lvl>
    <w:lvl w:ilvl="7" w:tplc="92428478" w:tentative="1">
      <w:start w:val="1"/>
      <w:numFmt w:val="lowerLetter"/>
      <w:lvlText w:val="%8."/>
      <w:lvlJc w:val="left"/>
      <w:pPr>
        <w:ind w:left="5760" w:hanging="360"/>
      </w:pPr>
    </w:lvl>
    <w:lvl w:ilvl="8" w:tplc="4DD0816A" w:tentative="1">
      <w:start w:val="1"/>
      <w:numFmt w:val="lowerRoman"/>
      <w:lvlText w:val="%9."/>
      <w:lvlJc w:val="right"/>
      <w:pPr>
        <w:ind w:left="6480" w:hanging="180"/>
      </w:pPr>
    </w:lvl>
  </w:abstractNum>
  <w:abstractNum w:abstractNumId="1" w15:restartNumberingAfterBreak="0">
    <w:nsid w:val="0F364608"/>
    <w:multiLevelType w:val="hybridMultilevel"/>
    <w:tmpl w:val="BDB2F44E"/>
    <w:lvl w:ilvl="0" w:tplc="42B80194">
      <w:start w:val="1"/>
      <w:numFmt w:val="decimal"/>
      <w:lvlText w:val="%1."/>
      <w:lvlJc w:val="left"/>
      <w:pPr>
        <w:ind w:left="720" w:hanging="360"/>
      </w:pPr>
      <w:rPr>
        <w:rFonts w:hint="default"/>
      </w:rPr>
    </w:lvl>
    <w:lvl w:ilvl="1" w:tplc="F132CEE4" w:tentative="1">
      <w:start w:val="1"/>
      <w:numFmt w:val="lowerLetter"/>
      <w:lvlText w:val="%2."/>
      <w:lvlJc w:val="left"/>
      <w:pPr>
        <w:ind w:left="1440" w:hanging="360"/>
      </w:pPr>
    </w:lvl>
    <w:lvl w:ilvl="2" w:tplc="90ACA66A" w:tentative="1">
      <w:start w:val="1"/>
      <w:numFmt w:val="lowerRoman"/>
      <w:lvlText w:val="%3."/>
      <w:lvlJc w:val="right"/>
      <w:pPr>
        <w:ind w:left="2160" w:hanging="180"/>
      </w:pPr>
    </w:lvl>
    <w:lvl w:ilvl="3" w:tplc="CCEE7E5A" w:tentative="1">
      <w:start w:val="1"/>
      <w:numFmt w:val="decimal"/>
      <w:lvlText w:val="%4."/>
      <w:lvlJc w:val="left"/>
      <w:pPr>
        <w:ind w:left="2880" w:hanging="360"/>
      </w:pPr>
    </w:lvl>
    <w:lvl w:ilvl="4" w:tplc="DF041D98" w:tentative="1">
      <w:start w:val="1"/>
      <w:numFmt w:val="lowerLetter"/>
      <w:lvlText w:val="%5."/>
      <w:lvlJc w:val="left"/>
      <w:pPr>
        <w:ind w:left="3600" w:hanging="360"/>
      </w:pPr>
    </w:lvl>
    <w:lvl w:ilvl="5" w:tplc="C002B64A" w:tentative="1">
      <w:start w:val="1"/>
      <w:numFmt w:val="lowerRoman"/>
      <w:lvlText w:val="%6."/>
      <w:lvlJc w:val="right"/>
      <w:pPr>
        <w:ind w:left="4320" w:hanging="180"/>
      </w:pPr>
    </w:lvl>
    <w:lvl w:ilvl="6" w:tplc="A5C03448" w:tentative="1">
      <w:start w:val="1"/>
      <w:numFmt w:val="decimal"/>
      <w:lvlText w:val="%7."/>
      <w:lvlJc w:val="left"/>
      <w:pPr>
        <w:ind w:left="5040" w:hanging="360"/>
      </w:pPr>
    </w:lvl>
    <w:lvl w:ilvl="7" w:tplc="FCBE9440" w:tentative="1">
      <w:start w:val="1"/>
      <w:numFmt w:val="lowerLetter"/>
      <w:lvlText w:val="%8."/>
      <w:lvlJc w:val="left"/>
      <w:pPr>
        <w:ind w:left="5760" w:hanging="360"/>
      </w:pPr>
    </w:lvl>
    <w:lvl w:ilvl="8" w:tplc="F808091A" w:tentative="1">
      <w:start w:val="1"/>
      <w:numFmt w:val="lowerRoman"/>
      <w:lvlText w:val="%9."/>
      <w:lvlJc w:val="right"/>
      <w:pPr>
        <w:ind w:left="6480" w:hanging="180"/>
      </w:pPr>
    </w:lvl>
  </w:abstractNum>
  <w:abstractNum w:abstractNumId="2" w15:restartNumberingAfterBreak="0">
    <w:nsid w:val="12A32DEC"/>
    <w:multiLevelType w:val="hybridMultilevel"/>
    <w:tmpl w:val="7824991E"/>
    <w:lvl w:ilvl="0" w:tplc="772A2716">
      <w:start w:val="1"/>
      <w:numFmt w:val="decimal"/>
      <w:lvlText w:val="%1."/>
      <w:lvlJc w:val="left"/>
      <w:pPr>
        <w:ind w:left="720" w:hanging="360"/>
      </w:pPr>
      <w:rPr>
        <w:rFonts w:hint="default"/>
      </w:rPr>
    </w:lvl>
    <w:lvl w:ilvl="1" w:tplc="D008760A" w:tentative="1">
      <w:start w:val="1"/>
      <w:numFmt w:val="lowerLetter"/>
      <w:lvlText w:val="%2."/>
      <w:lvlJc w:val="left"/>
      <w:pPr>
        <w:ind w:left="1440" w:hanging="360"/>
      </w:pPr>
    </w:lvl>
    <w:lvl w:ilvl="2" w:tplc="D8B422CC" w:tentative="1">
      <w:start w:val="1"/>
      <w:numFmt w:val="lowerRoman"/>
      <w:lvlText w:val="%3."/>
      <w:lvlJc w:val="right"/>
      <w:pPr>
        <w:ind w:left="2160" w:hanging="180"/>
      </w:pPr>
    </w:lvl>
    <w:lvl w:ilvl="3" w:tplc="35929EA0" w:tentative="1">
      <w:start w:val="1"/>
      <w:numFmt w:val="decimal"/>
      <w:lvlText w:val="%4."/>
      <w:lvlJc w:val="left"/>
      <w:pPr>
        <w:ind w:left="2880" w:hanging="360"/>
      </w:pPr>
    </w:lvl>
    <w:lvl w:ilvl="4" w:tplc="E3C48444" w:tentative="1">
      <w:start w:val="1"/>
      <w:numFmt w:val="lowerLetter"/>
      <w:lvlText w:val="%5."/>
      <w:lvlJc w:val="left"/>
      <w:pPr>
        <w:ind w:left="3600" w:hanging="360"/>
      </w:pPr>
    </w:lvl>
    <w:lvl w:ilvl="5" w:tplc="B3D8015A" w:tentative="1">
      <w:start w:val="1"/>
      <w:numFmt w:val="lowerRoman"/>
      <w:lvlText w:val="%6."/>
      <w:lvlJc w:val="right"/>
      <w:pPr>
        <w:ind w:left="4320" w:hanging="180"/>
      </w:pPr>
    </w:lvl>
    <w:lvl w:ilvl="6" w:tplc="4204E3B8" w:tentative="1">
      <w:start w:val="1"/>
      <w:numFmt w:val="decimal"/>
      <w:lvlText w:val="%7."/>
      <w:lvlJc w:val="left"/>
      <w:pPr>
        <w:ind w:left="5040" w:hanging="360"/>
      </w:pPr>
    </w:lvl>
    <w:lvl w:ilvl="7" w:tplc="B8DEC24E" w:tentative="1">
      <w:start w:val="1"/>
      <w:numFmt w:val="lowerLetter"/>
      <w:lvlText w:val="%8."/>
      <w:lvlJc w:val="left"/>
      <w:pPr>
        <w:ind w:left="5760" w:hanging="360"/>
      </w:pPr>
    </w:lvl>
    <w:lvl w:ilvl="8" w:tplc="D07E2300" w:tentative="1">
      <w:start w:val="1"/>
      <w:numFmt w:val="lowerRoman"/>
      <w:lvlText w:val="%9."/>
      <w:lvlJc w:val="right"/>
      <w:pPr>
        <w:ind w:left="6480" w:hanging="180"/>
      </w:pPr>
    </w:lvl>
  </w:abstractNum>
  <w:abstractNum w:abstractNumId="3" w15:restartNumberingAfterBreak="0">
    <w:nsid w:val="19EC30E5"/>
    <w:multiLevelType w:val="hybridMultilevel"/>
    <w:tmpl w:val="07827E34"/>
    <w:lvl w:ilvl="0" w:tplc="14C8AEE6">
      <w:start w:val="1"/>
      <w:numFmt w:val="decimal"/>
      <w:lvlText w:val="%1."/>
      <w:lvlJc w:val="left"/>
      <w:pPr>
        <w:ind w:left="720" w:hanging="360"/>
      </w:pPr>
      <w:rPr>
        <w:rFonts w:hint="default"/>
      </w:rPr>
    </w:lvl>
    <w:lvl w:ilvl="1" w:tplc="47BED24C" w:tentative="1">
      <w:start w:val="1"/>
      <w:numFmt w:val="lowerLetter"/>
      <w:lvlText w:val="%2."/>
      <w:lvlJc w:val="left"/>
      <w:pPr>
        <w:ind w:left="1440" w:hanging="360"/>
      </w:pPr>
    </w:lvl>
    <w:lvl w:ilvl="2" w:tplc="329A9AC8" w:tentative="1">
      <w:start w:val="1"/>
      <w:numFmt w:val="lowerRoman"/>
      <w:lvlText w:val="%3."/>
      <w:lvlJc w:val="right"/>
      <w:pPr>
        <w:ind w:left="2160" w:hanging="180"/>
      </w:pPr>
    </w:lvl>
    <w:lvl w:ilvl="3" w:tplc="9508FE06" w:tentative="1">
      <w:start w:val="1"/>
      <w:numFmt w:val="decimal"/>
      <w:lvlText w:val="%4."/>
      <w:lvlJc w:val="left"/>
      <w:pPr>
        <w:ind w:left="2880" w:hanging="360"/>
      </w:pPr>
    </w:lvl>
    <w:lvl w:ilvl="4" w:tplc="E0106F34" w:tentative="1">
      <w:start w:val="1"/>
      <w:numFmt w:val="lowerLetter"/>
      <w:lvlText w:val="%5."/>
      <w:lvlJc w:val="left"/>
      <w:pPr>
        <w:ind w:left="3600" w:hanging="360"/>
      </w:pPr>
    </w:lvl>
    <w:lvl w:ilvl="5" w:tplc="96B64E8E" w:tentative="1">
      <w:start w:val="1"/>
      <w:numFmt w:val="lowerRoman"/>
      <w:lvlText w:val="%6."/>
      <w:lvlJc w:val="right"/>
      <w:pPr>
        <w:ind w:left="4320" w:hanging="180"/>
      </w:pPr>
    </w:lvl>
    <w:lvl w:ilvl="6" w:tplc="0A96965C" w:tentative="1">
      <w:start w:val="1"/>
      <w:numFmt w:val="decimal"/>
      <w:lvlText w:val="%7."/>
      <w:lvlJc w:val="left"/>
      <w:pPr>
        <w:ind w:left="5040" w:hanging="360"/>
      </w:pPr>
    </w:lvl>
    <w:lvl w:ilvl="7" w:tplc="DEE47B14" w:tentative="1">
      <w:start w:val="1"/>
      <w:numFmt w:val="lowerLetter"/>
      <w:lvlText w:val="%8."/>
      <w:lvlJc w:val="left"/>
      <w:pPr>
        <w:ind w:left="5760" w:hanging="360"/>
      </w:pPr>
    </w:lvl>
    <w:lvl w:ilvl="8" w:tplc="51547FCE" w:tentative="1">
      <w:start w:val="1"/>
      <w:numFmt w:val="lowerRoman"/>
      <w:lvlText w:val="%9."/>
      <w:lvlJc w:val="right"/>
      <w:pPr>
        <w:ind w:left="6480" w:hanging="180"/>
      </w:pPr>
    </w:lvl>
  </w:abstractNum>
  <w:abstractNum w:abstractNumId="4" w15:restartNumberingAfterBreak="0">
    <w:nsid w:val="1BD61D4E"/>
    <w:multiLevelType w:val="hybridMultilevel"/>
    <w:tmpl w:val="21FAC664"/>
    <w:lvl w:ilvl="0" w:tplc="64383378">
      <w:start w:val="1"/>
      <w:numFmt w:val="decimal"/>
      <w:lvlText w:val="%1."/>
      <w:lvlJc w:val="left"/>
      <w:pPr>
        <w:ind w:left="720" w:hanging="360"/>
      </w:pPr>
      <w:rPr>
        <w:rFonts w:hint="default"/>
      </w:rPr>
    </w:lvl>
    <w:lvl w:ilvl="1" w:tplc="FB5460E6" w:tentative="1">
      <w:start w:val="1"/>
      <w:numFmt w:val="lowerLetter"/>
      <w:lvlText w:val="%2."/>
      <w:lvlJc w:val="left"/>
      <w:pPr>
        <w:ind w:left="1440" w:hanging="360"/>
      </w:pPr>
    </w:lvl>
    <w:lvl w:ilvl="2" w:tplc="CC964128" w:tentative="1">
      <w:start w:val="1"/>
      <w:numFmt w:val="lowerRoman"/>
      <w:lvlText w:val="%3."/>
      <w:lvlJc w:val="right"/>
      <w:pPr>
        <w:ind w:left="2160" w:hanging="180"/>
      </w:pPr>
    </w:lvl>
    <w:lvl w:ilvl="3" w:tplc="25E64468" w:tentative="1">
      <w:start w:val="1"/>
      <w:numFmt w:val="decimal"/>
      <w:lvlText w:val="%4."/>
      <w:lvlJc w:val="left"/>
      <w:pPr>
        <w:ind w:left="2880" w:hanging="360"/>
      </w:pPr>
    </w:lvl>
    <w:lvl w:ilvl="4" w:tplc="C714E9FC" w:tentative="1">
      <w:start w:val="1"/>
      <w:numFmt w:val="lowerLetter"/>
      <w:lvlText w:val="%5."/>
      <w:lvlJc w:val="left"/>
      <w:pPr>
        <w:ind w:left="3600" w:hanging="360"/>
      </w:pPr>
    </w:lvl>
    <w:lvl w:ilvl="5" w:tplc="24402E32" w:tentative="1">
      <w:start w:val="1"/>
      <w:numFmt w:val="lowerRoman"/>
      <w:lvlText w:val="%6."/>
      <w:lvlJc w:val="right"/>
      <w:pPr>
        <w:ind w:left="4320" w:hanging="180"/>
      </w:pPr>
    </w:lvl>
    <w:lvl w:ilvl="6" w:tplc="AE6E3022" w:tentative="1">
      <w:start w:val="1"/>
      <w:numFmt w:val="decimal"/>
      <w:lvlText w:val="%7."/>
      <w:lvlJc w:val="left"/>
      <w:pPr>
        <w:ind w:left="5040" w:hanging="360"/>
      </w:pPr>
    </w:lvl>
    <w:lvl w:ilvl="7" w:tplc="0F92D56A" w:tentative="1">
      <w:start w:val="1"/>
      <w:numFmt w:val="lowerLetter"/>
      <w:lvlText w:val="%8."/>
      <w:lvlJc w:val="left"/>
      <w:pPr>
        <w:ind w:left="5760" w:hanging="360"/>
      </w:pPr>
    </w:lvl>
    <w:lvl w:ilvl="8" w:tplc="C90429D6" w:tentative="1">
      <w:start w:val="1"/>
      <w:numFmt w:val="lowerRoman"/>
      <w:lvlText w:val="%9."/>
      <w:lvlJc w:val="right"/>
      <w:pPr>
        <w:ind w:left="6480" w:hanging="180"/>
      </w:pPr>
    </w:lvl>
  </w:abstractNum>
  <w:abstractNum w:abstractNumId="5" w15:restartNumberingAfterBreak="0">
    <w:nsid w:val="20C97E28"/>
    <w:multiLevelType w:val="hybridMultilevel"/>
    <w:tmpl w:val="B4BE8CCA"/>
    <w:lvl w:ilvl="0" w:tplc="57443704">
      <w:start w:val="1"/>
      <w:numFmt w:val="decimal"/>
      <w:lvlText w:val="%1."/>
      <w:lvlJc w:val="left"/>
      <w:pPr>
        <w:ind w:left="720" w:hanging="360"/>
      </w:pPr>
      <w:rPr>
        <w:rFonts w:hint="default"/>
      </w:rPr>
    </w:lvl>
    <w:lvl w:ilvl="1" w:tplc="0E8C4D0A" w:tentative="1">
      <w:start w:val="1"/>
      <w:numFmt w:val="lowerLetter"/>
      <w:lvlText w:val="%2."/>
      <w:lvlJc w:val="left"/>
      <w:pPr>
        <w:ind w:left="1440" w:hanging="360"/>
      </w:pPr>
    </w:lvl>
    <w:lvl w:ilvl="2" w:tplc="D6261172" w:tentative="1">
      <w:start w:val="1"/>
      <w:numFmt w:val="lowerRoman"/>
      <w:lvlText w:val="%3."/>
      <w:lvlJc w:val="right"/>
      <w:pPr>
        <w:ind w:left="2160" w:hanging="180"/>
      </w:pPr>
    </w:lvl>
    <w:lvl w:ilvl="3" w:tplc="AC1667C4" w:tentative="1">
      <w:start w:val="1"/>
      <w:numFmt w:val="decimal"/>
      <w:lvlText w:val="%4."/>
      <w:lvlJc w:val="left"/>
      <w:pPr>
        <w:ind w:left="2880" w:hanging="360"/>
      </w:pPr>
    </w:lvl>
    <w:lvl w:ilvl="4" w:tplc="35488CB2" w:tentative="1">
      <w:start w:val="1"/>
      <w:numFmt w:val="lowerLetter"/>
      <w:lvlText w:val="%5."/>
      <w:lvlJc w:val="left"/>
      <w:pPr>
        <w:ind w:left="3600" w:hanging="360"/>
      </w:pPr>
    </w:lvl>
    <w:lvl w:ilvl="5" w:tplc="2D5A5B88" w:tentative="1">
      <w:start w:val="1"/>
      <w:numFmt w:val="lowerRoman"/>
      <w:lvlText w:val="%6."/>
      <w:lvlJc w:val="right"/>
      <w:pPr>
        <w:ind w:left="4320" w:hanging="180"/>
      </w:pPr>
    </w:lvl>
    <w:lvl w:ilvl="6" w:tplc="D4F41274" w:tentative="1">
      <w:start w:val="1"/>
      <w:numFmt w:val="decimal"/>
      <w:lvlText w:val="%7."/>
      <w:lvlJc w:val="left"/>
      <w:pPr>
        <w:ind w:left="5040" w:hanging="360"/>
      </w:pPr>
    </w:lvl>
    <w:lvl w:ilvl="7" w:tplc="6BB2F580" w:tentative="1">
      <w:start w:val="1"/>
      <w:numFmt w:val="lowerLetter"/>
      <w:lvlText w:val="%8."/>
      <w:lvlJc w:val="left"/>
      <w:pPr>
        <w:ind w:left="5760" w:hanging="360"/>
      </w:pPr>
    </w:lvl>
    <w:lvl w:ilvl="8" w:tplc="D050136E" w:tentative="1">
      <w:start w:val="1"/>
      <w:numFmt w:val="lowerRoman"/>
      <w:lvlText w:val="%9."/>
      <w:lvlJc w:val="right"/>
      <w:pPr>
        <w:ind w:left="6480" w:hanging="180"/>
      </w:pPr>
    </w:lvl>
  </w:abstractNum>
  <w:abstractNum w:abstractNumId="6" w15:restartNumberingAfterBreak="0">
    <w:nsid w:val="24093890"/>
    <w:multiLevelType w:val="hybridMultilevel"/>
    <w:tmpl w:val="5B9263CC"/>
    <w:lvl w:ilvl="0" w:tplc="E0FA62C8">
      <w:start w:val="1"/>
      <w:numFmt w:val="decimal"/>
      <w:lvlText w:val="%1."/>
      <w:lvlJc w:val="left"/>
      <w:pPr>
        <w:ind w:left="720" w:hanging="360"/>
      </w:pPr>
      <w:rPr>
        <w:rFonts w:hint="default"/>
      </w:rPr>
    </w:lvl>
    <w:lvl w:ilvl="1" w:tplc="F09A0278" w:tentative="1">
      <w:start w:val="1"/>
      <w:numFmt w:val="lowerLetter"/>
      <w:lvlText w:val="%2."/>
      <w:lvlJc w:val="left"/>
      <w:pPr>
        <w:ind w:left="1440" w:hanging="360"/>
      </w:pPr>
    </w:lvl>
    <w:lvl w:ilvl="2" w:tplc="FC6693D8" w:tentative="1">
      <w:start w:val="1"/>
      <w:numFmt w:val="lowerRoman"/>
      <w:lvlText w:val="%3."/>
      <w:lvlJc w:val="right"/>
      <w:pPr>
        <w:ind w:left="2160" w:hanging="180"/>
      </w:pPr>
    </w:lvl>
    <w:lvl w:ilvl="3" w:tplc="63E6EB60" w:tentative="1">
      <w:start w:val="1"/>
      <w:numFmt w:val="decimal"/>
      <w:lvlText w:val="%4."/>
      <w:lvlJc w:val="left"/>
      <w:pPr>
        <w:ind w:left="2880" w:hanging="360"/>
      </w:pPr>
    </w:lvl>
    <w:lvl w:ilvl="4" w:tplc="71380B3C" w:tentative="1">
      <w:start w:val="1"/>
      <w:numFmt w:val="lowerLetter"/>
      <w:lvlText w:val="%5."/>
      <w:lvlJc w:val="left"/>
      <w:pPr>
        <w:ind w:left="3600" w:hanging="360"/>
      </w:pPr>
    </w:lvl>
    <w:lvl w:ilvl="5" w:tplc="77B6EB20" w:tentative="1">
      <w:start w:val="1"/>
      <w:numFmt w:val="lowerRoman"/>
      <w:lvlText w:val="%6."/>
      <w:lvlJc w:val="right"/>
      <w:pPr>
        <w:ind w:left="4320" w:hanging="180"/>
      </w:pPr>
    </w:lvl>
    <w:lvl w:ilvl="6" w:tplc="C0E0F5B6" w:tentative="1">
      <w:start w:val="1"/>
      <w:numFmt w:val="decimal"/>
      <w:lvlText w:val="%7."/>
      <w:lvlJc w:val="left"/>
      <w:pPr>
        <w:ind w:left="5040" w:hanging="360"/>
      </w:pPr>
    </w:lvl>
    <w:lvl w:ilvl="7" w:tplc="EB3E46B8" w:tentative="1">
      <w:start w:val="1"/>
      <w:numFmt w:val="lowerLetter"/>
      <w:lvlText w:val="%8."/>
      <w:lvlJc w:val="left"/>
      <w:pPr>
        <w:ind w:left="5760" w:hanging="360"/>
      </w:pPr>
    </w:lvl>
    <w:lvl w:ilvl="8" w:tplc="6EBC8842" w:tentative="1">
      <w:start w:val="1"/>
      <w:numFmt w:val="lowerRoman"/>
      <w:lvlText w:val="%9."/>
      <w:lvlJc w:val="right"/>
      <w:pPr>
        <w:ind w:left="6480" w:hanging="180"/>
      </w:pPr>
    </w:lvl>
  </w:abstractNum>
  <w:abstractNum w:abstractNumId="7" w15:restartNumberingAfterBreak="0">
    <w:nsid w:val="2EB761A5"/>
    <w:multiLevelType w:val="hybridMultilevel"/>
    <w:tmpl w:val="3F5E54D8"/>
    <w:lvl w:ilvl="0" w:tplc="DE68F554">
      <w:start w:val="1"/>
      <w:numFmt w:val="decimal"/>
      <w:lvlText w:val="%1."/>
      <w:lvlJc w:val="left"/>
      <w:pPr>
        <w:ind w:left="720" w:hanging="360"/>
      </w:pPr>
      <w:rPr>
        <w:rFonts w:hint="default"/>
      </w:rPr>
    </w:lvl>
    <w:lvl w:ilvl="1" w:tplc="47D87BBA" w:tentative="1">
      <w:start w:val="1"/>
      <w:numFmt w:val="lowerLetter"/>
      <w:lvlText w:val="%2."/>
      <w:lvlJc w:val="left"/>
      <w:pPr>
        <w:ind w:left="1440" w:hanging="360"/>
      </w:pPr>
    </w:lvl>
    <w:lvl w:ilvl="2" w:tplc="27183FC2" w:tentative="1">
      <w:start w:val="1"/>
      <w:numFmt w:val="lowerRoman"/>
      <w:lvlText w:val="%3."/>
      <w:lvlJc w:val="right"/>
      <w:pPr>
        <w:ind w:left="2160" w:hanging="180"/>
      </w:pPr>
    </w:lvl>
    <w:lvl w:ilvl="3" w:tplc="57BA114E" w:tentative="1">
      <w:start w:val="1"/>
      <w:numFmt w:val="decimal"/>
      <w:lvlText w:val="%4."/>
      <w:lvlJc w:val="left"/>
      <w:pPr>
        <w:ind w:left="2880" w:hanging="360"/>
      </w:pPr>
    </w:lvl>
    <w:lvl w:ilvl="4" w:tplc="23E45D7A" w:tentative="1">
      <w:start w:val="1"/>
      <w:numFmt w:val="lowerLetter"/>
      <w:lvlText w:val="%5."/>
      <w:lvlJc w:val="left"/>
      <w:pPr>
        <w:ind w:left="3600" w:hanging="360"/>
      </w:pPr>
    </w:lvl>
    <w:lvl w:ilvl="5" w:tplc="A5900320" w:tentative="1">
      <w:start w:val="1"/>
      <w:numFmt w:val="lowerRoman"/>
      <w:lvlText w:val="%6."/>
      <w:lvlJc w:val="right"/>
      <w:pPr>
        <w:ind w:left="4320" w:hanging="180"/>
      </w:pPr>
    </w:lvl>
    <w:lvl w:ilvl="6" w:tplc="49244F2E" w:tentative="1">
      <w:start w:val="1"/>
      <w:numFmt w:val="decimal"/>
      <w:lvlText w:val="%7."/>
      <w:lvlJc w:val="left"/>
      <w:pPr>
        <w:ind w:left="5040" w:hanging="360"/>
      </w:pPr>
    </w:lvl>
    <w:lvl w:ilvl="7" w:tplc="28EA0A3A" w:tentative="1">
      <w:start w:val="1"/>
      <w:numFmt w:val="lowerLetter"/>
      <w:lvlText w:val="%8."/>
      <w:lvlJc w:val="left"/>
      <w:pPr>
        <w:ind w:left="5760" w:hanging="360"/>
      </w:pPr>
    </w:lvl>
    <w:lvl w:ilvl="8" w:tplc="93D614CA" w:tentative="1">
      <w:start w:val="1"/>
      <w:numFmt w:val="lowerRoman"/>
      <w:lvlText w:val="%9."/>
      <w:lvlJc w:val="right"/>
      <w:pPr>
        <w:ind w:left="6480" w:hanging="180"/>
      </w:pPr>
    </w:lvl>
  </w:abstractNum>
  <w:abstractNum w:abstractNumId="8" w15:restartNumberingAfterBreak="0">
    <w:nsid w:val="336C7658"/>
    <w:multiLevelType w:val="hybridMultilevel"/>
    <w:tmpl w:val="FC1096EA"/>
    <w:lvl w:ilvl="0" w:tplc="D4740AC8">
      <w:start w:val="1"/>
      <w:numFmt w:val="decimal"/>
      <w:lvlText w:val="%1."/>
      <w:lvlJc w:val="left"/>
      <w:pPr>
        <w:ind w:left="720" w:hanging="360"/>
      </w:pPr>
      <w:rPr>
        <w:rFonts w:hint="default"/>
      </w:rPr>
    </w:lvl>
    <w:lvl w:ilvl="1" w:tplc="DE8C1F72" w:tentative="1">
      <w:start w:val="1"/>
      <w:numFmt w:val="lowerLetter"/>
      <w:lvlText w:val="%2."/>
      <w:lvlJc w:val="left"/>
      <w:pPr>
        <w:ind w:left="1440" w:hanging="360"/>
      </w:pPr>
    </w:lvl>
    <w:lvl w:ilvl="2" w:tplc="D958B948" w:tentative="1">
      <w:start w:val="1"/>
      <w:numFmt w:val="lowerRoman"/>
      <w:lvlText w:val="%3."/>
      <w:lvlJc w:val="right"/>
      <w:pPr>
        <w:ind w:left="2160" w:hanging="180"/>
      </w:pPr>
    </w:lvl>
    <w:lvl w:ilvl="3" w:tplc="90963890" w:tentative="1">
      <w:start w:val="1"/>
      <w:numFmt w:val="decimal"/>
      <w:lvlText w:val="%4."/>
      <w:lvlJc w:val="left"/>
      <w:pPr>
        <w:ind w:left="2880" w:hanging="360"/>
      </w:pPr>
    </w:lvl>
    <w:lvl w:ilvl="4" w:tplc="6CB607B2" w:tentative="1">
      <w:start w:val="1"/>
      <w:numFmt w:val="lowerLetter"/>
      <w:lvlText w:val="%5."/>
      <w:lvlJc w:val="left"/>
      <w:pPr>
        <w:ind w:left="3600" w:hanging="360"/>
      </w:pPr>
    </w:lvl>
    <w:lvl w:ilvl="5" w:tplc="AFB2E554" w:tentative="1">
      <w:start w:val="1"/>
      <w:numFmt w:val="lowerRoman"/>
      <w:lvlText w:val="%6."/>
      <w:lvlJc w:val="right"/>
      <w:pPr>
        <w:ind w:left="4320" w:hanging="180"/>
      </w:pPr>
    </w:lvl>
    <w:lvl w:ilvl="6" w:tplc="6B38A456" w:tentative="1">
      <w:start w:val="1"/>
      <w:numFmt w:val="decimal"/>
      <w:lvlText w:val="%7."/>
      <w:lvlJc w:val="left"/>
      <w:pPr>
        <w:ind w:left="5040" w:hanging="360"/>
      </w:pPr>
    </w:lvl>
    <w:lvl w:ilvl="7" w:tplc="1982FD32" w:tentative="1">
      <w:start w:val="1"/>
      <w:numFmt w:val="lowerLetter"/>
      <w:lvlText w:val="%8."/>
      <w:lvlJc w:val="left"/>
      <w:pPr>
        <w:ind w:left="5760" w:hanging="360"/>
      </w:pPr>
    </w:lvl>
    <w:lvl w:ilvl="8" w:tplc="2B10750E" w:tentative="1">
      <w:start w:val="1"/>
      <w:numFmt w:val="lowerRoman"/>
      <w:lvlText w:val="%9."/>
      <w:lvlJc w:val="right"/>
      <w:pPr>
        <w:ind w:left="6480" w:hanging="180"/>
      </w:pPr>
    </w:lvl>
  </w:abstractNum>
  <w:abstractNum w:abstractNumId="9" w15:restartNumberingAfterBreak="0">
    <w:nsid w:val="34DF1AC8"/>
    <w:multiLevelType w:val="hybridMultilevel"/>
    <w:tmpl w:val="1D34ABF6"/>
    <w:lvl w:ilvl="0" w:tplc="25C41FAA">
      <w:start w:val="1"/>
      <w:numFmt w:val="decimal"/>
      <w:lvlText w:val="%1."/>
      <w:lvlJc w:val="left"/>
      <w:pPr>
        <w:ind w:left="720" w:hanging="360"/>
      </w:pPr>
      <w:rPr>
        <w:rFonts w:hint="default"/>
      </w:rPr>
    </w:lvl>
    <w:lvl w:ilvl="1" w:tplc="22043A86" w:tentative="1">
      <w:start w:val="1"/>
      <w:numFmt w:val="lowerLetter"/>
      <w:lvlText w:val="%2."/>
      <w:lvlJc w:val="left"/>
      <w:pPr>
        <w:ind w:left="1440" w:hanging="360"/>
      </w:pPr>
    </w:lvl>
    <w:lvl w:ilvl="2" w:tplc="A95E0020" w:tentative="1">
      <w:start w:val="1"/>
      <w:numFmt w:val="lowerRoman"/>
      <w:lvlText w:val="%3."/>
      <w:lvlJc w:val="right"/>
      <w:pPr>
        <w:ind w:left="2160" w:hanging="180"/>
      </w:pPr>
    </w:lvl>
    <w:lvl w:ilvl="3" w:tplc="2A7E9704" w:tentative="1">
      <w:start w:val="1"/>
      <w:numFmt w:val="decimal"/>
      <w:lvlText w:val="%4."/>
      <w:lvlJc w:val="left"/>
      <w:pPr>
        <w:ind w:left="2880" w:hanging="360"/>
      </w:pPr>
    </w:lvl>
    <w:lvl w:ilvl="4" w:tplc="13920AC2" w:tentative="1">
      <w:start w:val="1"/>
      <w:numFmt w:val="lowerLetter"/>
      <w:lvlText w:val="%5."/>
      <w:lvlJc w:val="left"/>
      <w:pPr>
        <w:ind w:left="3600" w:hanging="360"/>
      </w:pPr>
    </w:lvl>
    <w:lvl w:ilvl="5" w:tplc="181EA512" w:tentative="1">
      <w:start w:val="1"/>
      <w:numFmt w:val="lowerRoman"/>
      <w:lvlText w:val="%6."/>
      <w:lvlJc w:val="right"/>
      <w:pPr>
        <w:ind w:left="4320" w:hanging="180"/>
      </w:pPr>
    </w:lvl>
    <w:lvl w:ilvl="6" w:tplc="3B70864C" w:tentative="1">
      <w:start w:val="1"/>
      <w:numFmt w:val="decimal"/>
      <w:lvlText w:val="%7."/>
      <w:lvlJc w:val="left"/>
      <w:pPr>
        <w:ind w:left="5040" w:hanging="360"/>
      </w:pPr>
    </w:lvl>
    <w:lvl w:ilvl="7" w:tplc="72106C8A" w:tentative="1">
      <w:start w:val="1"/>
      <w:numFmt w:val="lowerLetter"/>
      <w:lvlText w:val="%8."/>
      <w:lvlJc w:val="left"/>
      <w:pPr>
        <w:ind w:left="5760" w:hanging="360"/>
      </w:pPr>
    </w:lvl>
    <w:lvl w:ilvl="8" w:tplc="67DAA886" w:tentative="1">
      <w:start w:val="1"/>
      <w:numFmt w:val="lowerRoman"/>
      <w:lvlText w:val="%9."/>
      <w:lvlJc w:val="right"/>
      <w:pPr>
        <w:ind w:left="6480" w:hanging="180"/>
      </w:pPr>
    </w:lvl>
  </w:abstractNum>
  <w:abstractNum w:abstractNumId="10" w15:restartNumberingAfterBreak="0">
    <w:nsid w:val="431716B5"/>
    <w:multiLevelType w:val="hybridMultilevel"/>
    <w:tmpl w:val="877E7E6A"/>
    <w:lvl w:ilvl="0" w:tplc="B98010B2">
      <w:start w:val="1"/>
      <w:numFmt w:val="decimal"/>
      <w:lvlText w:val="%1."/>
      <w:lvlJc w:val="left"/>
      <w:pPr>
        <w:ind w:left="720" w:hanging="360"/>
      </w:pPr>
      <w:rPr>
        <w:rFonts w:hint="default"/>
      </w:rPr>
    </w:lvl>
    <w:lvl w:ilvl="1" w:tplc="C99287B4" w:tentative="1">
      <w:start w:val="1"/>
      <w:numFmt w:val="lowerLetter"/>
      <w:lvlText w:val="%2."/>
      <w:lvlJc w:val="left"/>
      <w:pPr>
        <w:ind w:left="1440" w:hanging="360"/>
      </w:pPr>
    </w:lvl>
    <w:lvl w:ilvl="2" w:tplc="AE8A96CC" w:tentative="1">
      <w:start w:val="1"/>
      <w:numFmt w:val="lowerRoman"/>
      <w:lvlText w:val="%3."/>
      <w:lvlJc w:val="right"/>
      <w:pPr>
        <w:ind w:left="2160" w:hanging="180"/>
      </w:pPr>
    </w:lvl>
    <w:lvl w:ilvl="3" w:tplc="9C9CA492" w:tentative="1">
      <w:start w:val="1"/>
      <w:numFmt w:val="decimal"/>
      <w:lvlText w:val="%4."/>
      <w:lvlJc w:val="left"/>
      <w:pPr>
        <w:ind w:left="2880" w:hanging="360"/>
      </w:pPr>
    </w:lvl>
    <w:lvl w:ilvl="4" w:tplc="283CDBB0" w:tentative="1">
      <w:start w:val="1"/>
      <w:numFmt w:val="lowerLetter"/>
      <w:lvlText w:val="%5."/>
      <w:lvlJc w:val="left"/>
      <w:pPr>
        <w:ind w:left="3600" w:hanging="360"/>
      </w:pPr>
    </w:lvl>
    <w:lvl w:ilvl="5" w:tplc="7292DACC" w:tentative="1">
      <w:start w:val="1"/>
      <w:numFmt w:val="lowerRoman"/>
      <w:lvlText w:val="%6."/>
      <w:lvlJc w:val="right"/>
      <w:pPr>
        <w:ind w:left="4320" w:hanging="180"/>
      </w:pPr>
    </w:lvl>
    <w:lvl w:ilvl="6" w:tplc="5F605A7C" w:tentative="1">
      <w:start w:val="1"/>
      <w:numFmt w:val="decimal"/>
      <w:lvlText w:val="%7."/>
      <w:lvlJc w:val="left"/>
      <w:pPr>
        <w:ind w:left="5040" w:hanging="360"/>
      </w:pPr>
    </w:lvl>
    <w:lvl w:ilvl="7" w:tplc="C3A4E100" w:tentative="1">
      <w:start w:val="1"/>
      <w:numFmt w:val="lowerLetter"/>
      <w:lvlText w:val="%8."/>
      <w:lvlJc w:val="left"/>
      <w:pPr>
        <w:ind w:left="5760" w:hanging="360"/>
      </w:pPr>
    </w:lvl>
    <w:lvl w:ilvl="8" w:tplc="708ADAEE" w:tentative="1">
      <w:start w:val="1"/>
      <w:numFmt w:val="lowerRoman"/>
      <w:lvlText w:val="%9."/>
      <w:lvlJc w:val="right"/>
      <w:pPr>
        <w:ind w:left="6480" w:hanging="180"/>
      </w:pPr>
    </w:lvl>
  </w:abstractNum>
  <w:abstractNum w:abstractNumId="11" w15:restartNumberingAfterBreak="0">
    <w:nsid w:val="4C337DC8"/>
    <w:multiLevelType w:val="hybridMultilevel"/>
    <w:tmpl w:val="3FC83CE6"/>
    <w:lvl w:ilvl="0" w:tplc="77929032">
      <w:start w:val="1"/>
      <w:numFmt w:val="decimal"/>
      <w:lvlText w:val="%1."/>
      <w:lvlJc w:val="left"/>
      <w:pPr>
        <w:ind w:left="720" w:hanging="360"/>
      </w:pPr>
      <w:rPr>
        <w:rFonts w:hint="default"/>
      </w:rPr>
    </w:lvl>
    <w:lvl w:ilvl="1" w:tplc="736C7B78" w:tentative="1">
      <w:start w:val="1"/>
      <w:numFmt w:val="lowerLetter"/>
      <w:lvlText w:val="%2."/>
      <w:lvlJc w:val="left"/>
      <w:pPr>
        <w:ind w:left="1440" w:hanging="360"/>
      </w:pPr>
    </w:lvl>
    <w:lvl w:ilvl="2" w:tplc="06C62EB2" w:tentative="1">
      <w:start w:val="1"/>
      <w:numFmt w:val="lowerRoman"/>
      <w:lvlText w:val="%3."/>
      <w:lvlJc w:val="right"/>
      <w:pPr>
        <w:ind w:left="2160" w:hanging="180"/>
      </w:pPr>
    </w:lvl>
    <w:lvl w:ilvl="3" w:tplc="AF88A2E0" w:tentative="1">
      <w:start w:val="1"/>
      <w:numFmt w:val="decimal"/>
      <w:lvlText w:val="%4."/>
      <w:lvlJc w:val="left"/>
      <w:pPr>
        <w:ind w:left="2880" w:hanging="360"/>
      </w:pPr>
    </w:lvl>
    <w:lvl w:ilvl="4" w:tplc="ECA299CA" w:tentative="1">
      <w:start w:val="1"/>
      <w:numFmt w:val="lowerLetter"/>
      <w:lvlText w:val="%5."/>
      <w:lvlJc w:val="left"/>
      <w:pPr>
        <w:ind w:left="3600" w:hanging="360"/>
      </w:pPr>
    </w:lvl>
    <w:lvl w:ilvl="5" w:tplc="48D47A16" w:tentative="1">
      <w:start w:val="1"/>
      <w:numFmt w:val="lowerRoman"/>
      <w:lvlText w:val="%6."/>
      <w:lvlJc w:val="right"/>
      <w:pPr>
        <w:ind w:left="4320" w:hanging="180"/>
      </w:pPr>
    </w:lvl>
    <w:lvl w:ilvl="6" w:tplc="0FCC4406" w:tentative="1">
      <w:start w:val="1"/>
      <w:numFmt w:val="decimal"/>
      <w:lvlText w:val="%7."/>
      <w:lvlJc w:val="left"/>
      <w:pPr>
        <w:ind w:left="5040" w:hanging="360"/>
      </w:pPr>
    </w:lvl>
    <w:lvl w:ilvl="7" w:tplc="2550AFD8" w:tentative="1">
      <w:start w:val="1"/>
      <w:numFmt w:val="lowerLetter"/>
      <w:lvlText w:val="%8."/>
      <w:lvlJc w:val="left"/>
      <w:pPr>
        <w:ind w:left="5760" w:hanging="360"/>
      </w:pPr>
    </w:lvl>
    <w:lvl w:ilvl="8" w:tplc="7D42F218" w:tentative="1">
      <w:start w:val="1"/>
      <w:numFmt w:val="lowerRoman"/>
      <w:lvlText w:val="%9."/>
      <w:lvlJc w:val="right"/>
      <w:pPr>
        <w:ind w:left="6480" w:hanging="180"/>
      </w:pPr>
    </w:lvl>
  </w:abstractNum>
  <w:abstractNum w:abstractNumId="12" w15:restartNumberingAfterBreak="0">
    <w:nsid w:val="50BE618A"/>
    <w:multiLevelType w:val="hybridMultilevel"/>
    <w:tmpl w:val="6690F894"/>
    <w:lvl w:ilvl="0" w:tplc="37504142">
      <w:start w:val="1"/>
      <w:numFmt w:val="decimal"/>
      <w:lvlText w:val="%1."/>
      <w:lvlJc w:val="left"/>
      <w:pPr>
        <w:ind w:left="720" w:hanging="360"/>
      </w:pPr>
      <w:rPr>
        <w:rFonts w:hint="default"/>
      </w:rPr>
    </w:lvl>
    <w:lvl w:ilvl="1" w:tplc="E498580E" w:tentative="1">
      <w:start w:val="1"/>
      <w:numFmt w:val="lowerLetter"/>
      <w:lvlText w:val="%2."/>
      <w:lvlJc w:val="left"/>
      <w:pPr>
        <w:ind w:left="1440" w:hanging="360"/>
      </w:pPr>
    </w:lvl>
    <w:lvl w:ilvl="2" w:tplc="985CAC44" w:tentative="1">
      <w:start w:val="1"/>
      <w:numFmt w:val="lowerRoman"/>
      <w:lvlText w:val="%3."/>
      <w:lvlJc w:val="right"/>
      <w:pPr>
        <w:ind w:left="2160" w:hanging="180"/>
      </w:pPr>
    </w:lvl>
    <w:lvl w:ilvl="3" w:tplc="61068758" w:tentative="1">
      <w:start w:val="1"/>
      <w:numFmt w:val="decimal"/>
      <w:lvlText w:val="%4."/>
      <w:lvlJc w:val="left"/>
      <w:pPr>
        <w:ind w:left="2880" w:hanging="360"/>
      </w:pPr>
    </w:lvl>
    <w:lvl w:ilvl="4" w:tplc="B5D4F38E" w:tentative="1">
      <w:start w:val="1"/>
      <w:numFmt w:val="lowerLetter"/>
      <w:lvlText w:val="%5."/>
      <w:lvlJc w:val="left"/>
      <w:pPr>
        <w:ind w:left="3600" w:hanging="360"/>
      </w:pPr>
    </w:lvl>
    <w:lvl w:ilvl="5" w:tplc="1B725D84" w:tentative="1">
      <w:start w:val="1"/>
      <w:numFmt w:val="lowerRoman"/>
      <w:lvlText w:val="%6."/>
      <w:lvlJc w:val="right"/>
      <w:pPr>
        <w:ind w:left="4320" w:hanging="180"/>
      </w:pPr>
    </w:lvl>
    <w:lvl w:ilvl="6" w:tplc="0E3EB370" w:tentative="1">
      <w:start w:val="1"/>
      <w:numFmt w:val="decimal"/>
      <w:lvlText w:val="%7."/>
      <w:lvlJc w:val="left"/>
      <w:pPr>
        <w:ind w:left="5040" w:hanging="360"/>
      </w:pPr>
    </w:lvl>
    <w:lvl w:ilvl="7" w:tplc="44B8C7DA" w:tentative="1">
      <w:start w:val="1"/>
      <w:numFmt w:val="lowerLetter"/>
      <w:lvlText w:val="%8."/>
      <w:lvlJc w:val="left"/>
      <w:pPr>
        <w:ind w:left="5760" w:hanging="360"/>
      </w:pPr>
    </w:lvl>
    <w:lvl w:ilvl="8" w:tplc="72246120" w:tentative="1">
      <w:start w:val="1"/>
      <w:numFmt w:val="lowerRoman"/>
      <w:lvlText w:val="%9."/>
      <w:lvlJc w:val="right"/>
      <w:pPr>
        <w:ind w:left="6480" w:hanging="180"/>
      </w:pPr>
    </w:lvl>
  </w:abstractNum>
  <w:abstractNum w:abstractNumId="13" w15:restartNumberingAfterBreak="0">
    <w:nsid w:val="5A3034DD"/>
    <w:multiLevelType w:val="hybridMultilevel"/>
    <w:tmpl w:val="A0C63490"/>
    <w:lvl w:ilvl="0" w:tplc="79E6DF7A">
      <w:start w:val="1"/>
      <w:numFmt w:val="decimal"/>
      <w:lvlText w:val="%1."/>
      <w:lvlJc w:val="left"/>
      <w:pPr>
        <w:ind w:left="720" w:hanging="360"/>
      </w:pPr>
      <w:rPr>
        <w:rFonts w:hint="default"/>
      </w:rPr>
    </w:lvl>
    <w:lvl w:ilvl="1" w:tplc="C8D8B9D0" w:tentative="1">
      <w:start w:val="1"/>
      <w:numFmt w:val="lowerLetter"/>
      <w:lvlText w:val="%2."/>
      <w:lvlJc w:val="left"/>
      <w:pPr>
        <w:ind w:left="1440" w:hanging="360"/>
      </w:pPr>
    </w:lvl>
    <w:lvl w:ilvl="2" w:tplc="D98A39EC" w:tentative="1">
      <w:start w:val="1"/>
      <w:numFmt w:val="lowerRoman"/>
      <w:lvlText w:val="%3."/>
      <w:lvlJc w:val="right"/>
      <w:pPr>
        <w:ind w:left="2160" w:hanging="180"/>
      </w:pPr>
    </w:lvl>
    <w:lvl w:ilvl="3" w:tplc="87F8D29A" w:tentative="1">
      <w:start w:val="1"/>
      <w:numFmt w:val="decimal"/>
      <w:lvlText w:val="%4."/>
      <w:lvlJc w:val="left"/>
      <w:pPr>
        <w:ind w:left="2880" w:hanging="360"/>
      </w:pPr>
    </w:lvl>
    <w:lvl w:ilvl="4" w:tplc="1BB8A45C" w:tentative="1">
      <w:start w:val="1"/>
      <w:numFmt w:val="lowerLetter"/>
      <w:lvlText w:val="%5."/>
      <w:lvlJc w:val="left"/>
      <w:pPr>
        <w:ind w:left="3600" w:hanging="360"/>
      </w:pPr>
    </w:lvl>
    <w:lvl w:ilvl="5" w:tplc="C922C0CA" w:tentative="1">
      <w:start w:val="1"/>
      <w:numFmt w:val="lowerRoman"/>
      <w:lvlText w:val="%6."/>
      <w:lvlJc w:val="right"/>
      <w:pPr>
        <w:ind w:left="4320" w:hanging="180"/>
      </w:pPr>
    </w:lvl>
    <w:lvl w:ilvl="6" w:tplc="91AA95FC" w:tentative="1">
      <w:start w:val="1"/>
      <w:numFmt w:val="decimal"/>
      <w:lvlText w:val="%7."/>
      <w:lvlJc w:val="left"/>
      <w:pPr>
        <w:ind w:left="5040" w:hanging="360"/>
      </w:pPr>
    </w:lvl>
    <w:lvl w:ilvl="7" w:tplc="8402BB18" w:tentative="1">
      <w:start w:val="1"/>
      <w:numFmt w:val="lowerLetter"/>
      <w:lvlText w:val="%8."/>
      <w:lvlJc w:val="left"/>
      <w:pPr>
        <w:ind w:left="5760" w:hanging="360"/>
      </w:pPr>
    </w:lvl>
    <w:lvl w:ilvl="8" w:tplc="350EE162" w:tentative="1">
      <w:start w:val="1"/>
      <w:numFmt w:val="lowerRoman"/>
      <w:lvlText w:val="%9."/>
      <w:lvlJc w:val="right"/>
      <w:pPr>
        <w:ind w:left="6480" w:hanging="180"/>
      </w:pPr>
    </w:lvl>
  </w:abstractNum>
  <w:abstractNum w:abstractNumId="14" w15:restartNumberingAfterBreak="0">
    <w:nsid w:val="606B25DD"/>
    <w:multiLevelType w:val="hybridMultilevel"/>
    <w:tmpl w:val="CE088578"/>
    <w:lvl w:ilvl="0" w:tplc="20F4BD4E">
      <w:start w:val="1"/>
      <w:numFmt w:val="decimal"/>
      <w:lvlText w:val="%1."/>
      <w:lvlJc w:val="left"/>
      <w:pPr>
        <w:ind w:left="720" w:hanging="360"/>
      </w:pPr>
      <w:rPr>
        <w:rFonts w:hint="default"/>
      </w:rPr>
    </w:lvl>
    <w:lvl w:ilvl="1" w:tplc="F594DAC6" w:tentative="1">
      <w:start w:val="1"/>
      <w:numFmt w:val="lowerLetter"/>
      <w:lvlText w:val="%2."/>
      <w:lvlJc w:val="left"/>
      <w:pPr>
        <w:ind w:left="1440" w:hanging="360"/>
      </w:pPr>
    </w:lvl>
    <w:lvl w:ilvl="2" w:tplc="6DFE21F8" w:tentative="1">
      <w:start w:val="1"/>
      <w:numFmt w:val="lowerRoman"/>
      <w:lvlText w:val="%3."/>
      <w:lvlJc w:val="right"/>
      <w:pPr>
        <w:ind w:left="2160" w:hanging="180"/>
      </w:pPr>
    </w:lvl>
    <w:lvl w:ilvl="3" w:tplc="98F44298" w:tentative="1">
      <w:start w:val="1"/>
      <w:numFmt w:val="decimal"/>
      <w:lvlText w:val="%4."/>
      <w:lvlJc w:val="left"/>
      <w:pPr>
        <w:ind w:left="2880" w:hanging="360"/>
      </w:pPr>
    </w:lvl>
    <w:lvl w:ilvl="4" w:tplc="234CA56A" w:tentative="1">
      <w:start w:val="1"/>
      <w:numFmt w:val="lowerLetter"/>
      <w:lvlText w:val="%5."/>
      <w:lvlJc w:val="left"/>
      <w:pPr>
        <w:ind w:left="3600" w:hanging="360"/>
      </w:pPr>
    </w:lvl>
    <w:lvl w:ilvl="5" w:tplc="79345E6A" w:tentative="1">
      <w:start w:val="1"/>
      <w:numFmt w:val="lowerRoman"/>
      <w:lvlText w:val="%6."/>
      <w:lvlJc w:val="right"/>
      <w:pPr>
        <w:ind w:left="4320" w:hanging="180"/>
      </w:pPr>
    </w:lvl>
    <w:lvl w:ilvl="6" w:tplc="A02AEF36" w:tentative="1">
      <w:start w:val="1"/>
      <w:numFmt w:val="decimal"/>
      <w:lvlText w:val="%7."/>
      <w:lvlJc w:val="left"/>
      <w:pPr>
        <w:ind w:left="5040" w:hanging="360"/>
      </w:pPr>
    </w:lvl>
    <w:lvl w:ilvl="7" w:tplc="7F4E51AE" w:tentative="1">
      <w:start w:val="1"/>
      <w:numFmt w:val="lowerLetter"/>
      <w:lvlText w:val="%8."/>
      <w:lvlJc w:val="left"/>
      <w:pPr>
        <w:ind w:left="5760" w:hanging="360"/>
      </w:pPr>
    </w:lvl>
    <w:lvl w:ilvl="8" w:tplc="021C2C2C" w:tentative="1">
      <w:start w:val="1"/>
      <w:numFmt w:val="lowerRoman"/>
      <w:lvlText w:val="%9."/>
      <w:lvlJc w:val="right"/>
      <w:pPr>
        <w:ind w:left="6480" w:hanging="180"/>
      </w:pPr>
    </w:lvl>
  </w:abstractNum>
  <w:abstractNum w:abstractNumId="15" w15:restartNumberingAfterBreak="0">
    <w:nsid w:val="651228DF"/>
    <w:multiLevelType w:val="hybridMultilevel"/>
    <w:tmpl w:val="497A458C"/>
    <w:lvl w:ilvl="0" w:tplc="0FCA11AE">
      <w:start w:val="1"/>
      <w:numFmt w:val="decimal"/>
      <w:lvlText w:val="%1."/>
      <w:lvlJc w:val="left"/>
      <w:pPr>
        <w:ind w:left="720" w:hanging="360"/>
      </w:pPr>
      <w:rPr>
        <w:rFonts w:hint="default"/>
      </w:rPr>
    </w:lvl>
    <w:lvl w:ilvl="1" w:tplc="95D44AB8" w:tentative="1">
      <w:start w:val="1"/>
      <w:numFmt w:val="lowerLetter"/>
      <w:lvlText w:val="%2."/>
      <w:lvlJc w:val="left"/>
      <w:pPr>
        <w:ind w:left="1440" w:hanging="360"/>
      </w:pPr>
    </w:lvl>
    <w:lvl w:ilvl="2" w:tplc="D7F6A944" w:tentative="1">
      <w:start w:val="1"/>
      <w:numFmt w:val="lowerRoman"/>
      <w:lvlText w:val="%3."/>
      <w:lvlJc w:val="right"/>
      <w:pPr>
        <w:ind w:left="2160" w:hanging="180"/>
      </w:pPr>
    </w:lvl>
    <w:lvl w:ilvl="3" w:tplc="1BA008AC" w:tentative="1">
      <w:start w:val="1"/>
      <w:numFmt w:val="decimal"/>
      <w:lvlText w:val="%4."/>
      <w:lvlJc w:val="left"/>
      <w:pPr>
        <w:ind w:left="2880" w:hanging="360"/>
      </w:pPr>
    </w:lvl>
    <w:lvl w:ilvl="4" w:tplc="2A1AA618" w:tentative="1">
      <w:start w:val="1"/>
      <w:numFmt w:val="lowerLetter"/>
      <w:lvlText w:val="%5."/>
      <w:lvlJc w:val="left"/>
      <w:pPr>
        <w:ind w:left="3600" w:hanging="360"/>
      </w:pPr>
    </w:lvl>
    <w:lvl w:ilvl="5" w:tplc="5C129F3E" w:tentative="1">
      <w:start w:val="1"/>
      <w:numFmt w:val="lowerRoman"/>
      <w:lvlText w:val="%6."/>
      <w:lvlJc w:val="right"/>
      <w:pPr>
        <w:ind w:left="4320" w:hanging="180"/>
      </w:pPr>
    </w:lvl>
    <w:lvl w:ilvl="6" w:tplc="7F3219E4" w:tentative="1">
      <w:start w:val="1"/>
      <w:numFmt w:val="decimal"/>
      <w:lvlText w:val="%7."/>
      <w:lvlJc w:val="left"/>
      <w:pPr>
        <w:ind w:left="5040" w:hanging="360"/>
      </w:pPr>
    </w:lvl>
    <w:lvl w:ilvl="7" w:tplc="A7C6DFC4" w:tentative="1">
      <w:start w:val="1"/>
      <w:numFmt w:val="lowerLetter"/>
      <w:lvlText w:val="%8."/>
      <w:lvlJc w:val="left"/>
      <w:pPr>
        <w:ind w:left="5760" w:hanging="360"/>
      </w:pPr>
    </w:lvl>
    <w:lvl w:ilvl="8" w:tplc="DD7698BA" w:tentative="1">
      <w:start w:val="1"/>
      <w:numFmt w:val="lowerRoman"/>
      <w:lvlText w:val="%9."/>
      <w:lvlJc w:val="right"/>
      <w:pPr>
        <w:ind w:left="6480" w:hanging="180"/>
      </w:pPr>
    </w:lvl>
  </w:abstractNum>
  <w:num w:numId="1" w16cid:durableId="236938359">
    <w:abstractNumId w:val="12"/>
  </w:num>
  <w:num w:numId="2" w16cid:durableId="1001393322">
    <w:abstractNumId w:val="13"/>
  </w:num>
  <w:num w:numId="3" w16cid:durableId="758988401">
    <w:abstractNumId w:val="0"/>
  </w:num>
  <w:num w:numId="4" w16cid:durableId="606038054">
    <w:abstractNumId w:val="5"/>
  </w:num>
  <w:num w:numId="5" w16cid:durableId="492381279">
    <w:abstractNumId w:val="4"/>
  </w:num>
  <w:num w:numId="6" w16cid:durableId="10838054">
    <w:abstractNumId w:val="14"/>
  </w:num>
  <w:num w:numId="7" w16cid:durableId="2126388916">
    <w:abstractNumId w:val="9"/>
  </w:num>
  <w:num w:numId="8" w16cid:durableId="1044015643">
    <w:abstractNumId w:val="6"/>
  </w:num>
  <w:num w:numId="9" w16cid:durableId="703477863">
    <w:abstractNumId w:val="3"/>
  </w:num>
  <w:num w:numId="10" w16cid:durableId="1392927590">
    <w:abstractNumId w:val="10"/>
  </w:num>
  <w:num w:numId="11" w16cid:durableId="194926815">
    <w:abstractNumId w:val="15"/>
  </w:num>
  <w:num w:numId="12" w16cid:durableId="592322633">
    <w:abstractNumId w:val="8"/>
  </w:num>
  <w:num w:numId="13" w16cid:durableId="1464157329">
    <w:abstractNumId w:val="7"/>
  </w:num>
  <w:num w:numId="14" w16cid:durableId="1779790401">
    <w:abstractNumId w:val="11"/>
  </w:num>
  <w:num w:numId="15" w16cid:durableId="922422230">
    <w:abstractNumId w:val="1"/>
  </w:num>
  <w:num w:numId="16" w16cid:durableId="16519047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C30"/>
    <w:rsid w:val="000328BE"/>
    <w:rsid w:val="000454D1"/>
    <w:rsid w:val="0005219F"/>
    <w:rsid w:val="00077B55"/>
    <w:rsid w:val="000B2EC0"/>
    <w:rsid w:val="000C7E40"/>
    <w:rsid w:val="000E169E"/>
    <w:rsid w:val="00103A96"/>
    <w:rsid w:val="001166FD"/>
    <w:rsid w:val="00121FB8"/>
    <w:rsid w:val="001252F0"/>
    <w:rsid w:val="001338AD"/>
    <w:rsid w:val="001402CC"/>
    <w:rsid w:val="00140C7A"/>
    <w:rsid w:val="00163144"/>
    <w:rsid w:val="00167497"/>
    <w:rsid w:val="001B17C9"/>
    <w:rsid w:val="001B5142"/>
    <w:rsid w:val="001B72EA"/>
    <w:rsid w:val="001F5579"/>
    <w:rsid w:val="00207E0B"/>
    <w:rsid w:val="0027004F"/>
    <w:rsid w:val="00280321"/>
    <w:rsid w:val="00281ABE"/>
    <w:rsid w:val="00291406"/>
    <w:rsid w:val="002D05AC"/>
    <w:rsid w:val="002E75A1"/>
    <w:rsid w:val="002F4C0E"/>
    <w:rsid w:val="00307BC4"/>
    <w:rsid w:val="00311231"/>
    <w:rsid w:val="00343BA8"/>
    <w:rsid w:val="00391753"/>
    <w:rsid w:val="003A2357"/>
    <w:rsid w:val="0042002B"/>
    <w:rsid w:val="00476F08"/>
    <w:rsid w:val="004774D3"/>
    <w:rsid w:val="00484555"/>
    <w:rsid w:val="004A5A92"/>
    <w:rsid w:val="004C38B6"/>
    <w:rsid w:val="004C7710"/>
    <w:rsid w:val="004D13A6"/>
    <w:rsid w:val="004E58A0"/>
    <w:rsid w:val="004F0A84"/>
    <w:rsid w:val="00501C5A"/>
    <w:rsid w:val="0051534B"/>
    <w:rsid w:val="00515AC0"/>
    <w:rsid w:val="00533041"/>
    <w:rsid w:val="00547DD2"/>
    <w:rsid w:val="00587B11"/>
    <w:rsid w:val="00595535"/>
    <w:rsid w:val="005A0E92"/>
    <w:rsid w:val="005A77EE"/>
    <w:rsid w:val="005B109D"/>
    <w:rsid w:val="005B7BF2"/>
    <w:rsid w:val="005D63FA"/>
    <w:rsid w:val="005F2519"/>
    <w:rsid w:val="005F52C1"/>
    <w:rsid w:val="006012CE"/>
    <w:rsid w:val="00616426"/>
    <w:rsid w:val="006170AE"/>
    <w:rsid w:val="00617A2C"/>
    <w:rsid w:val="00637DD6"/>
    <w:rsid w:val="00650EA3"/>
    <w:rsid w:val="00686E20"/>
    <w:rsid w:val="006954D8"/>
    <w:rsid w:val="006A1C0F"/>
    <w:rsid w:val="006B42DE"/>
    <w:rsid w:val="006B6011"/>
    <w:rsid w:val="006C07F1"/>
    <w:rsid w:val="006D1858"/>
    <w:rsid w:val="006D7DFE"/>
    <w:rsid w:val="00727B25"/>
    <w:rsid w:val="00747A32"/>
    <w:rsid w:val="007651CE"/>
    <w:rsid w:val="00765C66"/>
    <w:rsid w:val="007930BE"/>
    <w:rsid w:val="007A4690"/>
    <w:rsid w:val="007B248C"/>
    <w:rsid w:val="007C5F56"/>
    <w:rsid w:val="007D3B1B"/>
    <w:rsid w:val="007E03E4"/>
    <w:rsid w:val="007F6B85"/>
    <w:rsid w:val="007F75C2"/>
    <w:rsid w:val="00812ABD"/>
    <w:rsid w:val="00826208"/>
    <w:rsid w:val="00827D38"/>
    <w:rsid w:val="00845D53"/>
    <w:rsid w:val="0087006A"/>
    <w:rsid w:val="00870CEF"/>
    <w:rsid w:val="00880B06"/>
    <w:rsid w:val="008C73BE"/>
    <w:rsid w:val="008D7B8B"/>
    <w:rsid w:val="008E21D9"/>
    <w:rsid w:val="00901888"/>
    <w:rsid w:val="009610DB"/>
    <w:rsid w:val="009A1B93"/>
    <w:rsid w:val="009A6128"/>
    <w:rsid w:val="009B5EAD"/>
    <w:rsid w:val="00A113CE"/>
    <w:rsid w:val="00A13096"/>
    <w:rsid w:val="00A20EFE"/>
    <w:rsid w:val="00A42E0E"/>
    <w:rsid w:val="00A825FF"/>
    <w:rsid w:val="00A92651"/>
    <w:rsid w:val="00AA6CAF"/>
    <w:rsid w:val="00AD1E27"/>
    <w:rsid w:val="00AD72E0"/>
    <w:rsid w:val="00AE254C"/>
    <w:rsid w:val="00AE5F49"/>
    <w:rsid w:val="00AE6287"/>
    <w:rsid w:val="00B47AEA"/>
    <w:rsid w:val="00B91430"/>
    <w:rsid w:val="00BB1F5C"/>
    <w:rsid w:val="00BC6516"/>
    <w:rsid w:val="00C03BE4"/>
    <w:rsid w:val="00C14E49"/>
    <w:rsid w:val="00CD2113"/>
    <w:rsid w:val="00CE6F7A"/>
    <w:rsid w:val="00D02AB9"/>
    <w:rsid w:val="00D04800"/>
    <w:rsid w:val="00D07E66"/>
    <w:rsid w:val="00D8130D"/>
    <w:rsid w:val="00D936D2"/>
    <w:rsid w:val="00D97F31"/>
    <w:rsid w:val="00DB340F"/>
    <w:rsid w:val="00DC49C0"/>
    <w:rsid w:val="00DE0443"/>
    <w:rsid w:val="00DF798E"/>
    <w:rsid w:val="00E23552"/>
    <w:rsid w:val="00E3118E"/>
    <w:rsid w:val="00E37C30"/>
    <w:rsid w:val="00E82BD9"/>
    <w:rsid w:val="00EB4A51"/>
    <w:rsid w:val="00EB6A31"/>
    <w:rsid w:val="00ED1001"/>
    <w:rsid w:val="00ED2E7D"/>
    <w:rsid w:val="00EE0E7E"/>
    <w:rsid w:val="00F029D1"/>
    <w:rsid w:val="00F359C6"/>
    <w:rsid w:val="00F617D1"/>
    <w:rsid w:val="00F83EF9"/>
    <w:rsid w:val="00F92BEE"/>
    <w:rsid w:val="00F94C03"/>
    <w:rsid w:val="00FA13E9"/>
    <w:rsid w:val="00FB41AB"/>
    <w:rsid w:val="00FD352B"/>
    <w:rsid w:val="00FE4D9A"/>
  </w:rsids>
  <m:mathPr>
    <m:mathFont m:val="Cambria Math"/>
    <m:brkBin m:val="before"/>
    <m:brkBinSub m:val="--"/>
    <m:smallFrac m:val="0"/>
    <m:dispDef/>
    <m:lMargin m:val="0"/>
    <m:rMargin m:val="0"/>
    <m:defJc m:val="centerGroup"/>
    <m:wrapIndent m:val="1440"/>
    <m:intLim m:val="subSup"/>
    <m:naryLim m:val="undOvr"/>
  </m:mathPr>
  <w:themeFontLang w:val="en-US" w:bidi="mr-IN"/>
  <w:clrSchemeMapping w:bg1="light1" w:t1="dark1" w:bg2="light2" w:t2="dark2" w:accent1="accent1" w:accent2="accent2" w:accent3="accent3" w:accent4="accent4" w:accent5="accent5" w:accent6="accent6" w:hyperlink="hyperlink" w:followedHyperlink="followedHyperlink"/>
  <w:decimalSymbol w:val=","/>
  <w:listSeparator w:val=";"/>
  <w14:docId w14:val="7EDF7A06"/>
  <w15:chartTrackingRefBased/>
  <w15:docId w15:val="{55AC9CE1-0192-4DF6-8E9B-5A78BCF85B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US" w:eastAsia="en-US" w:bidi="mr-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37C30"/>
    <w:pPr>
      <w:spacing w:line="480" w:lineRule="auto"/>
      <w:jc w:val="both"/>
    </w:pPr>
    <w:rPr>
      <w:rFonts w:ascii="Arial" w:hAnsi="Arial"/>
    </w:rPr>
  </w:style>
  <w:style w:type="paragraph" w:styleId="Titlu1">
    <w:name w:val="heading 1"/>
    <w:basedOn w:val="Normal"/>
    <w:next w:val="Normal"/>
    <w:link w:val="Titlu1Caracter"/>
    <w:uiPriority w:val="9"/>
    <w:qFormat/>
    <w:rsid w:val="00E37C30"/>
    <w:pPr>
      <w:keepNext/>
      <w:keepLines/>
      <w:spacing w:before="240" w:after="0"/>
      <w:outlineLvl w:val="0"/>
    </w:pPr>
    <w:rPr>
      <w:rFonts w:eastAsiaTheme="majorEastAsia" w:cstheme="majorBidi"/>
      <w:b/>
      <w:sz w:val="28"/>
      <w:szCs w:val="29"/>
    </w:rPr>
  </w:style>
  <w:style w:type="paragraph" w:styleId="Titlu2">
    <w:name w:val="heading 2"/>
    <w:basedOn w:val="Normal"/>
    <w:next w:val="Normal"/>
    <w:link w:val="Titlu2Caracter"/>
    <w:uiPriority w:val="9"/>
    <w:unhideWhenUsed/>
    <w:qFormat/>
    <w:rsid w:val="00E37C30"/>
    <w:pPr>
      <w:keepNext/>
      <w:keepLines/>
      <w:spacing w:before="40" w:after="0"/>
      <w:outlineLvl w:val="1"/>
    </w:pPr>
    <w:rPr>
      <w:rFonts w:eastAsiaTheme="majorEastAsia" w:cstheme="majorBidi"/>
      <w:b/>
      <w:sz w:val="24"/>
      <w:szCs w:val="23"/>
    </w:rPr>
  </w:style>
  <w:style w:type="paragraph" w:styleId="Titlu3">
    <w:name w:val="heading 3"/>
    <w:basedOn w:val="Normal"/>
    <w:next w:val="Normal"/>
    <w:link w:val="Titlu3Caracter"/>
    <w:uiPriority w:val="9"/>
    <w:semiHidden/>
    <w:unhideWhenUsed/>
    <w:qFormat/>
    <w:rsid w:val="00E37C30"/>
    <w:pPr>
      <w:keepNext/>
      <w:keepLines/>
      <w:spacing w:before="40" w:after="0"/>
      <w:outlineLvl w:val="2"/>
    </w:pPr>
    <w:rPr>
      <w:rFonts w:eastAsiaTheme="majorEastAsia" w:cstheme="majorBidi"/>
      <w:b/>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E37C30"/>
    <w:rPr>
      <w:rFonts w:ascii="Arial" w:eastAsiaTheme="majorEastAsia" w:hAnsi="Arial" w:cstheme="majorBidi"/>
      <w:b/>
      <w:sz w:val="28"/>
      <w:szCs w:val="29"/>
    </w:rPr>
  </w:style>
  <w:style w:type="character" w:customStyle="1" w:styleId="Titlu2Caracter">
    <w:name w:val="Titlu 2 Caracter"/>
    <w:basedOn w:val="Fontdeparagrafimplicit"/>
    <w:link w:val="Titlu2"/>
    <w:uiPriority w:val="9"/>
    <w:rsid w:val="00E37C30"/>
    <w:rPr>
      <w:rFonts w:ascii="Arial" w:eastAsiaTheme="majorEastAsia" w:hAnsi="Arial" w:cstheme="majorBidi"/>
      <w:b/>
      <w:sz w:val="24"/>
      <w:szCs w:val="23"/>
    </w:rPr>
  </w:style>
  <w:style w:type="character" w:customStyle="1" w:styleId="Titlu3Caracter">
    <w:name w:val="Titlu 3 Caracter"/>
    <w:basedOn w:val="Fontdeparagrafimplicit"/>
    <w:link w:val="Titlu3"/>
    <w:uiPriority w:val="9"/>
    <w:semiHidden/>
    <w:rsid w:val="00E37C30"/>
    <w:rPr>
      <w:rFonts w:ascii="Arial" w:eastAsiaTheme="majorEastAsia" w:hAnsi="Arial" w:cstheme="majorBidi"/>
      <w:b/>
      <w:szCs w:val="21"/>
    </w:rPr>
  </w:style>
  <w:style w:type="paragraph" w:styleId="Titlu">
    <w:name w:val="Title"/>
    <w:basedOn w:val="Normal"/>
    <w:next w:val="Normal"/>
    <w:link w:val="TitluCaracter"/>
    <w:uiPriority w:val="10"/>
    <w:qFormat/>
    <w:rsid w:val="00E37C30"/>
    <w:pPr>
      <w:spacing w:after="0"/>
      <w:contextualSpacing/>
      <w:jc w:val="center"/>
    </w:pPr>
    <w:rPr>
      <w:rFonts w:eastAsiaTheme="majorEastAsia" w:cstheme="majorBidi"/>
      <w:b/>
      <w:spacing w:val="-10"/>
      <w:kern w:val="28"/>
      <w:sz w:val="36"/>
      <w:szCs w:val="50"/>
      <w:u w:val="thick"/>
    </w:rPr>
  </w:style>
  <w:style w:type="character" w:customStyle="1" w:styleId="TitluCaracter">
    <w:name w:val="Titlu Caracter"/>
    <w:basedOn w:val="Fontdeparagrafimplicit"/>
    <w:link w:val="Titlu"/>
    <w:uiPriority w:val="10"/>
    <w:rsid w:val="00E37C30"/>
    <w:rPr>
      <w:rFonts w:ascii="Arial" w:eastAsiaTheme="majorEastAsia" w:hAnsi="Arial" w:cstheme="majorBidi"/>
      <w:b/>
      <w:spacing w:val="-10"/>
      <w:kern w:val="28"/>
      <w:sz w:val="36"/>
      <w:szCs w:val="50"/>
      <w:u w:val="thick"/>
    </w:rPr>
  </w:style>
  <w:style w:type="paragraph" w:styleId="Antet">
    <w:name w:val="header"/>
    <w:basedOn w:val="Normal"/>
    <w:link w:val="AntetCaracter"/>
    <w:uiPriority w:val="99"/>
    <w:unhideWhenUsed/>
    <w:rsid w:val="00E37C30"/>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E37C30"/>
    <w:rPr>
      <w:rFonts w:ascii="Arial" w:hAnsi="Arial"/>
    </w:rPr>
  </w:style>
  <w:style w:type="paragraph" w:styleId="Subsol">
    <w:name w:val="footer"/>
    <w:basedOn w:val="Normal"/>
    <w:link w:val="SubsolCaracter"/>
    <w:uiPriority w:val="99"/>
    <w:unhideWhenUsed/>
    <w:rsid w:val="00E37C30"/>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E37C30"/>
    <w:rPr>
      <w:rFonts w:ascii="Arial" w:hAnsi="Arial"/>
    </w:rPr>
  </w:style>
  <w:style w:type="character" w:styleId="Hyperlink">
    <w:name w:val="Hyperlink"/>
    <w:basedOn w:val="Fontdeparagrafimplicit"/>
    <w:uiPriority w:val="99"/>
    <w:unhideWhenUsed/>
    <w:rsid w:val="00FE4D9A"/>
    <w:rPr>
      <w:color w:val="0563C1" w:themeColor="hyperlink"/>
      <w:u w:val="single"/>
    </w:rPr>
  </w:style>
  <w:style w:type="character" w:customStyle="1" w:styleId="MeniuneNerezolvat1">
    <w:name w:val="Mențiune Nerezolvat1"/>
    <w:basedOn w:val="Fontdeparagrafimplicit"/>
    <w:uiPriority w:val="99"/>
    <w:semiHidden/>
    <w:unhideWhenUsed/>
    <w:rsid w:val="00FE4D9A"/>
    <w:rPr>
      <w:color w:val="605E5C"/>
      <w:shd w:val="clear" w:color="auto" w:fill="E1DFDD"/>
    </w:rPr>
  </w:style>
  <w:style w:type="table" w:styleId="Tabelgril">
    <w:name w:val="Table Grid"/>
    <w:basedOn w:val="TabelNormal"/>
    <w:uiPriority w:val="39"/>
    <w:rsid w:val="005B7B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103A96"/>
    <w:pPr>
      <w:ind w:left="720"/>
      <w:contextualSpacing/>
    </w:pPr>
  </w:style>
  <w:style w:type="paragraph" w:styleId="Legend">
    <w:name w:val="caption"/>
    <w:basedOn w:val="Normal"/>
    <w:next w:val="Normal"/>
    <w:uiPriority w:val="35"/>
    <w:semiHidden/>
    <w:unhideWhenUsed/>
    <w:qFormat/>
    <w:rsid w:val="005B109D"/>
    <w:pPr>
      <w:spacing w:after="200" w:line="240" w:lineRule="auto"/>
    </w:pPr>
    <w:rPr>
      <w:i/>
      <w:iCs/>
      <w:color w:val="44546A" w:themeColor="text2"/>
      <w:sz w:val="18"/>
      <w:szCs w:val="16"/>
    </w:rPr>
  </w:style>
  <w:style w:type="paragraph" w:styleId="Titlucuprins">
    <w:name w:val="TOC Heading"/>
    <w:basedOn w:val="Titlu1"/>
    <w:next w:val="Normal"/>
    <w:uiPriority w:val="39"/>
    <w:unhideWhenUsed/>
    <w:qFormat/>
    <w:rsid w:val="003A2357"/>
    <w:pPr>
      <w:spacing w:line="259" w:lineRule="auto"/>
      <w:jc w:val="left"/>
      <w:outlineLvl w:val="9"/>
    </w:pPr>
    <w:rPr>
      <w:rFonts w:asciiTheme="majorHAnsi" w:hAnsiTheme="majorHAnsi"/>
      <w:b w:val="0"/>
      <w:color w:val="2F5496" w:themeColor="accent1" w:themeShade="BF"/>
      <w:sz w:val="32"/>
      <w:szCs w:val="32"/>
      <w:lang w:bidi="ar-SA"/>
    </w:rPr>
  </w:style>
  <w:style w:type="paragraph" w:styleId="Cuprins1">
    <w:name w:val="toc 1"/>
    <w:basedOn w:val="Normal"/>
    <w:next w:val="Normal"/>
    <w:autoRedefine/>
    <w:uiPriority w:val="39"/>
    <w:unhideWhenUsed/>
    <w:rsid w:val="003A2357"/>
    <w:pPr>
      <w:spacing w:after="100"/>
    </w:pPr>
  </w:style>
  <w:style w:type="paragraph" w:styleId="Cuprins2">
    <w:name w:val="toc 2"/>
    <w:basedOn w:val="Normal"/>
    <w:next w:val="Normal"/>
    <w:autoRedefine/>
    <w:uiPriority w:val="39"/>
    <w:unhideWhenUsed/>
    <w:rsid w:val="003A235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F1A0BB-4C94-45CB-887D-E7A75397B27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2981</Words>
  <Characters>17295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alina.precup21@gmail.com</cp:lastModifiedBy>
  <cp:revision>2</cp:revision>
  <dcterms:created xsi:type="dcterms:W3CDTF">2022-09-08T17:16:00Z</dcterms:created>
  <dcterms:modified xsi:type="dcterms:W3CDTF">2022-09-08T17:16:00Z</dcterms:modified>
</cp:coreProperties>
</file>