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A1F5DE" w14:textId="77777777" w:rsidR="00B64EC3" w:rsidRDefault="00B64EC3">
      <w:r>
        <w:t xml:space="preserve">12.1 </w:t>
      </w:r>
    </w:p>
    <w:p w14:paraId="7F61FD2B" w14:textId="77777777" w:rsidR="008C7816" w:rsidRDefault="00B64EC3">
      <w:r>
        <w:t>Grant and McKenzie is a firm of financial advisers that needs to calculate an hourly rate to charge customers for its services.</w:t>
      </w:r>
    </w:p>
    <w:p w14:paraId="6D3A4B50" w14:textId="77777777" w:rsidR="00B64EC3" w:rsidRDefault="00B64EC3"/>
    <w:p w14:paraId="70681D18" w14:textId="77777777" w:rsidR="00B64EC3" w:rsidRDefault="00B64EC3">
      <w:r>
        <w:t xml:space="preserve">The average salary cost for its advisers is £40,000.  National Insurance is 11% and the firm pays a pension contribution of 6%.  Each adviser has four weeks’ annual holiday and there are 10 days per annum where the firm closes for bank holidays and Christmas.  Each adviser is expected to do chargeable work for clients of 25 hours per week, the remainder of the time being administrative work.  </w:t>
      </w:r>
    </w:p>
    <w:p w14:paraId="6531043F" w14:textId="77777777" w:rsidR="00B64EC3" w:rsidRDefault="00B64EC3">
      <w:r>
        <w:t>Calculate an hourly rate (to the nearest whole £) to cover the cost of each financial adviser.</w:t>
      </w:r>
    </w:p>
    <w:p w14:paraId="247CDFB2" w14:textId="77777777" w:rsidR="00B64EC3" w:rsidRDefault="00B64EC3"/>
    <w:p w14:paraId="659E7E56" w14:textId="77777777" w:rsidR="00B64EC3" w:rsidRDefault="00B64EC3">
      <w:pPr>
        <w:rPr>
          <w:color w:val="FF0000"/>
        </w:rPr>
      </w:pPr>
      <w:r>
        <w:rPr>
          <w:color w:val="FF0000"/>
        </w:rPr>
        <w:t>Salary</w:t>
      </w:r>
      <w:r>
        <w:rPr>
          <w:color w:val="FF0000"/>
        </w:rPr>
        <w:tab/>
      </w:r>
      <w:r>
        <w:rPr>
          <w:color w:val="FF0000"/>
        </w:rPr>
        <w:tab/>
        <w:t xml:space="preserve">       </w:t>
      </w:r>
      <w:r>
        <w:rPr>
          <w:color w:val="FF0000"/>
        </w:rPr>
        <w:tab/>
      </w:r>
      <w:r>
        <w:rPr>
          <w:color w:val="FF0000"/>
        </w:rPr>
        <w:tab/>
        <w:t>40,000</w:t>
      </w:r>
    </w:p>
    <w:p w14:paraId="0C619ECF" w14:textId="77777777" w:rsidR="00B64EC3" w:rsidRDefault="00B64EC3">
      <w:pPr>
        <w:rPr>
          <w:color w:val="FF0000"/>
        </w:rPr>
      </w:pPr>
      <w:r>
        <w:rPr>
          <w:color w:val="FF0000"/>
        </w:rPr>
        <w:t>National Insurance</w:t>
      </w:r>
      <w:r>
        <w:rPr>
          <w:color w:val="FF0000"/>
        </w:rPr>
        <w:tab/>
      </w:r>
      <w:r>
        <w:rPr>
          <w:color w:val="FF0000"/>
        </w:rPr>
        <w:tab/>
        <w:t xml:space="preserve">  4,400 (calculate: 40,000 (salary) x 11%</w:t>
      </w:r>
    </w:p>
    <w:p w14:paraId="18161E74" w14:textId="77777777" w:rsidR="00B64EC3" w:rsidRDefault="00B64EC3">
      <w:pPr>
        <w:rPr>
          <w:color w:val="FF0000"/>
        </w:rPr>
      </w:pPr>
      <w:r>
        <w:rPr>
          <w:color w:val="FF0000"/>
        </w:rPr>
        <w:t>Pension 6%</w:t>
      </w:r>
      <w:r>
        <w:rPr>
          <w:color w:val="FF0000"/>
        </w:rPr>
        <w:tab/>
      </w:r>
      <w:r>
        <w:rPr>
          <w:color w:val="FF0000"/>
        </w:rPr>
        <w:tab/>
      </w:r>
      <w:r>
        <w:rPr>
          <w:color w:val="FF0000"/>
        </w:rPr>
        <w:tab/>
        <w:t xml:space="preserve">  </w:t>
      </w:r>
      <w:r w:rsidRPr="00B64EC3">
        <w:rPr>
          <w:color w:val="FF0000"/>
          <w:u w:val="single"/>
        </w:rPr>
        <w:t>2,400</w:t>
      </w:r>
      <w:r>
        <w:rPr>
          <w:color w:val="FF0000"/>
        </w:rPr>
        <w:t xml:space="preserve"> (calculate: 40,000 (salary) x 6%</w:t>
      </w:r>
    </w:p>
    <w:p w14:paraId="239B04E9" w14:textId="77777777" w:rsidR="00B64EC3" w:rsidRDefault="00B64EC3">
      <w:pPr>
        <w:rPr>
          <w:color w:val="FF0000"/>
          <w:u w:val="single"/>
        </w:rPr>
      </w:pPr>
      <w:r>
        <w:rPr>
          <w:color w:val="FF0000"/>
        </w:rPr>
        <w:t>Total Employment Cost</w:t>
      </w:r>
      <w:r>
        <w:rPr>
          <w:color w:val="FF0000"/>
        </w:rPr>
        <w:tab/>
      </w:r>
      <w:r>
        <w:rPr>
          <w:color w:val="FF0000"/>
        </w:rPr>
        <w:tab/>
      </w:r>
      <w:r w:rsidRPr="00B64EC3">
        <w:rPr>
          <w:color w:val="FF0000"/>
          <w:u w:val="single"/>
        </w:rPr>
        <w:t>46,800</w:t>
      </w:r>
    </w:p>
    <w:p w14:paraId="0D181E0A" w14:textId="77777777" w:rsidR="00B64EC3" w:rsidRDefault="00B64EC3">
      <w:pPr>
        <w:rPr>
          <w:color w:val="FF0000"/>
        </w:rPr>
      </w:pPr>
      <w:r>
        <w:rPr>
          <w:color w:val="FF0000"/>
        </w:rPr>
        <w:t xml:space="preserve">52 – 4 – 2 = 46 (number of weeks in the year – annual leave </w:t>
      </w:r>
      <w:r w:rsidR="00920794">
        <w:rPr>
          <w:color w:val="FF0000"/>
        </w:rPr>
        <w:t>–</w:t>
      </w:r>
      <w:r>
        <w:rPr>
          <w:color w:val="FF0000"/>
        </w:rPr>
        <w:t xml:space="preserve"> </w:t>
      </w:r>
      <w:r w:rsidR="00920794">
        <w:rPr>
          <w:color w:val="FF0000"/>
        </w:rPr>
        <w:t xml:space="preserve">2 (the 10 days per annum where the company is closed).  </w:t>
      </w:r>
    </w:p>
    <w:p w14:paraId="71450C5E" w14:textId="77777777" w:rsidR="00920794" w:rsidRDefault="00920794">
      <w:pPr>
        <w:rPr>
          <w:color w:val="FF0000"/>
        </w:rPr>
      </w:pPr>
      <w:r>
        <w:rPr>
          <w:color w:val="FF0000"/>
        </w:rPr>
        <w:t>Cost per week 46,800/46</w:t>
      </w:r>
      <w:r>
        <w:rPr>
          <w:color w:val="FF0000"/>
        </w:rPr>
        <w:tab/>
        <w:t>1,017</w:t>
      </w:r>
    </w:p>
    <w:p w14:paraId="00F86ED5" w14:textId="77777777" w:rsidR="00920794" w:rsidRDefault="00920794">
      <w:pPr>
        <w:rPr>
          <w:color w:val="FF0000"/>
        </w:rPr>
      </w:pPr>
      <w:r>
        <w:rPr>
          <w:color w:val="FF0000"/>
        </w:rPr>
        <w:t>Chargeable hours per week</w:t>
      </w:r>
      <w:r>
        <w:rPr>
          <w:color w:val="FF0000"/>
        </w:rPr>
        <w:tab/>
        <w:t xml:space="preserve">      25</w:t>
      </w:r>
    </w:p>
    <w:p w14:paraId="55C09E72" w14:textId="77777777" w:rsidR="00920794" w:rsidRPr="00B64EC3" w:rsidRDefault="00920794">
      <w:pPr>
        <w:rPr>
          <w:color w:val="FF0000"/>
        </w:rPr>
      </w:pPr>
      <w:r>
        <w:rPr>
          <w:color w:val="FF0000"/>
        </w:rPr>
        <w:t>Hourly rate (1,017/25)</w:t>
      </w:r>
      <w:r>
        <w:rPr>
          <w:color w:val="FF0000"/>
        </w:rPr>
        <w:tab/>
      </w:r>
      <w:r>
        <w:rPr>
          <w:color w:val="FF0000"/>
        </w:rPr>
        <w:tab/>
        <w:t>£40.68 or £41 to the nearest hour</w:t>
      </w:r>
    </w:p>
    <w:p w14:paraId="598B56AD" w14:textId="77777777" w:rsidR="00B64EC3" w:rsidRDefault="00B64EC3">
      <w:r>
        <w:t>12.2</w:t>
      </w:r>
    </w:p>
    <w:p w14:paraId="5189194B" w14:textId="77777777" w:rsidR="00B64EC3" w:rsidRDefault="00B64EC3">
      <w:r>
        <w:t>Local Bank does not know how much of its cheque-processing costs are fixed and how much are variable.  However, total costs have been estimated at £750,000 for processing of 1,000,000 transactions and £850,000 for processing of 1,200,000 transactions.</w:t>
      </w:r>
    </w:p>
    <w:p w14:paraId="139C220C" w14:textId="77777777" w:rsidR="00B64EC3" w:rsidRDefault="00B64EC3">
      <w:r>
        <w:t>What are the variable costs per transaction?</w:t>
      </w:r>
    </w:p>
    <w:p w14:paraId="67D2EAFE" w14:textId="77777777" w:rsidR="00B64EC3" w:rsidRDefault="00920794">
      <w:r>
        <w:t>What are the fixed costs?</w:t>
      </w:r>
    </w:p>
    <w:p w14:paraId="218DFACD" w14:textId="77777777" w:rsidR="00920794" w:rsidRDefault="00920794">
      <w:pPr>
        <w:rPr>
          <w:color w:val="FF0000"/>
        </w:rPr>
      </w:pPr>
      <w:r>
        <w:rPr>
          <w:color w:val="FF0000"/>
        </w:rPr>
        <w:tab/>
      </w:r>
      <w:r>
        <w:rPr>
          <w:color w:val="FF0000"/>
        </w:rPr>
        <w:tab/>
      </w:r>
      <w:r>
        <w:rPr>
          <w:color w:val="FF0000"/>
        </w:rPr>
        <w:tab/>
        <w:t>Volume</w:t>
      </w:r>
      <w:r>
        <w:rPr>
          <w:color w:val="FF0000"/>
        </w:rPr>
        <w:tab/>
      </w:r>
      <w:r>
        <w:rPr>
          <w:color w:val="FF0000"/>
        </w:rPr>
        <w:tab/>
        <w:t>Cost</w:t>
      </w:r>
    </w:p>
    <w:p w14:paraId="5EDB4CDC" w14:textId="77777777" w:rsidR="00920794" w:rsidRDefault="00920794">
      <w:pPr>
        <w:rPr>
          <w:color w:val="FF0000"/>
        </w:rPr>
      </w:pPr>
      <w:r>
        <w:rPr>
          <w:color w:val="FF0000"/>
        </w:rPr>
        <w:tab/>
      </w:r>
      <w:r>
        <w:rPr>
          <w:color w:val="FF0000"/>
        </w:rPr>
        <w:tab/>
      </w:r>
      <w:r>
        <w:rPr>
          <w:color w:val="FF0000"/>
        </w:rPr>
        <w:tab/>
        <w:t>1,200,000</w:t>
      </w:r>
      <w:r>
        <w:rPr>
          <w:color w:val="FF0000"/>
        </w:rPr>
        <w:tab/>
        <w:t>£850,000 (total costs for processing 1,200,000 transactions)</w:t>
      </w:r>
    </w:p>
    <w:p w14:paraId="1E206B37" w14:textId="77777777" w:rsidR="00920794" w:rsidRDefault="00920794">
      <w:pPr>
        <w:rPr>
          <w:color w:val="FF0000"/>
        </w:rPr>
      </w:pPr>
      <w:r>
        <w:rPr>
          <w:color w:val="FF0000"/>
        </w:rPr>
        <w:tab/>
      </w:r>
      <w:r>
        <w:rPr>
          <w:color w:val="FF0000"/>
        </w:rPr>
        <w:tab/>
      </w:r>
      <w:r>
        <w:rPr>
          <w:color w:val="FF0000"/>
        </w:rPr>
        <w:tab/>
        <w:t>1,000,000</w:t>
      </w:r>
      <w:r>
        <w:rPr>
          <w:color w:val="FF0000"/>
        </w:rPr>
        <w:tab/>
        <w:t>£750,000 (total costs for processing 1,000,000 transactions)</w:t>
      </w:r>
    </w:p>
    <w:p w14:paraId="5CBDE7E8" w14:textId="77777777" w:rsidR="00920794" w:rsidRDefault="00920794">
      <w:pPr>
        <w:rPr>
          <w:color w:val="FF0000"/>
        </w:rPr>
      </w:pPr>
      <w:r>
        <w:rPr>
          <w:color w:val="FF0000"/>
        </w:rPr>
        <w:t>Increase</w:t>
      </w:r>
      <w:r>
        <w:rPr>
          <w:color w:val="FF0000"/>
        </w:rPr>
        <w:tab/>
      </w:r>
      <w:r>
        <w:rPr>
          <w:color w:val="FF0000"/>
        </w:rPr>
        <w:tab/>
        <w:t xml:space="preserve">   200,000</w:t>
      </w:r>
      <w:r>
        <w:rPr>
          <w:color w:val="FF0000"/>
        </w:rPr>
        <w:tab/>
        <w:t>£100,000</w:t>
      </w:r>
    </w:p>
    <w:p w14:paraId="7C76A1B2" w14:textId="77777777" w:rsidR="00920794" w:rsidRDefault="00920794">
      <w:pPr>
        <w:rPr>
          <w:color w:val="FF0000"/>
        </w:rPr>
      </w:pPr>
      <w:r>
        <w:rPr>
          <w:color w:val="FF0000"/>
        </w:rPr>
        <w:t>Variable Costs = 100,000 (total cost) / 200,000 increase = 0.50</w:t>
      </w:r>
    </w:p>
    <w:p w14:paraId="6E261183" w14:textId="63330A16" w:rsidR="00920794" w:rsidRPr="00920794" w:rsidRDefault="00920794">
      <w:pPr>
        <w:rPr>
          <w:color w:val="FF0000"/>
        </w:rPr>
      </w:pPr>
      <w:r>
        <w:rPr>
          <w:color w:val="FF0000"/>
        </w:rPr>
        <w:t>1,200,000 @ .50 = 600,000.  Therefore fixed costs are £250,000 (8</w:t>
      </w:r>
      <w:bookmarkStart w:id="0" w:name="_GoBack"/>
      <w:bookmarkEnd w:id="0"/>
      <w:r>
        <w:rPr>
          <w:color w:val="FF0000"/>
        </w:rPr>
        <w:t>50,000 – 600,000)</w:t>
      </w:r>
    </w:p>
    <w:p w14:paraId="457AC580" w14:textId="77777777" w:rsidR="00920794" w:rsidRDefault="00920794"/>
    <w:p w14:paraId="11F7A388" w14:textId="77777777" w:rsidR="00920794" w:rsidRDefault="00920794"/>
    <w:p w14:paraId="64495EB0" w14:textId="77777777" w:rsidR="00B64EC3" w:rsidRDefault="00B64EC3">
      <w:r>
        <w:lastRenderedPageBreak/>
        <w:t>12.3</w:t>
      </w:r>
    </w:p>
    <w:p w14:paraId="6DC26E4F" w14:textId="77777777" w:rsidR="00B64EC3" w:rsidRDefault="00B64EC3">
      <w:r>
        <w:t>Cardinal Co. needs 20,000 units of a certain part to use in one of its products.  The following information is available in relation to the cost to Cardinal to make each part:</w:t>
      </w:r>
    </w:p>
    <w:p w14:paraId="570ECDE0" w14:textId="77777777" w:rsidR="00B64EC3" w:rsidRDefault="00B64EC3">
      <w:r>
        <w:tab/>
      </w:r>
      <w:r>
        <w:tab/>
        <w:t>Raw materials</w:t>
      </w:r>
      <w:r>
        <w:tab/>
      </w:r>
      <w:r>
        <w:tab/>
      </w:r>
      <w:r>
        <w:tab/>
      </w:r>
      <w:r>
        <w:tab/>
        <w:t>4</w:t>
      </w:r>
    </w:p>
    <w:p w14:paraId="6DFCE9E8" w14:textId="77777777" w:rsidR="00B64EC3" w:rsidRDefault="00B64EC3">
      <w:r>
        <w:tab/>
      </w:r>
      <w:r>
        <w:tab/>
        <w:t>Production Labour</w:t>
      </w:r>
      <w:r>
        <w:tab/>
      </w:r>
      <w:r>
        <w:tab/>
      </w:r>
      <w:r>
        <w:tab/>
        <w:t>16</w:t>
      </w:r>
    </w:p>
    <w:p w14:paraId="1AA659D3" w14:textId="77777777" w:rsidR="00B64EC3" w:rsidRDefault="00B64EC3">
      <w:r>
        <w:tab/>
      </w:r>
      <w:r>
        <w:tab/>
        <w:t>Variable Manufacturing Overhead</w:t>
      </w:r>
      <w:r>
        <w:tab/>
        <w:t>8</w:t>
      </w:r>
    </w:p>
    <w:p w14:paraId="7AD0C6E5" w14:textId="77777777" w:rsidR="00B64EC3" w:rsidRDefault="00B64EC3">
      <w:pPr>
        <w:rPr>
          <w:u w:val="single"/>
        </w:rPr>
      </w:pPr>
      <w:r>
        <w:tab/>
      </w:r>
      <w:r>
        <w:tab/>
        <w:t>Fixed manufacturing overhead</w:t>
      </w:r>
      <w:r>
        <w:tab/>
      </w:r>
      <w:r>
        <w:tab/>
      </w:r>
      <w:r w:rsidRPr="00B64EC3">
        <w:rPr>
          <w:u w:val="single"/>
        </w:rPr>
        <w:t>10</w:t>
      </w:r>
    </w:p>
    <w:p w14:paraId="366B37D4" w14:textId="77777777" w:rsidR="00B64EC3" w:rsidRDefault="00B64EC3">
      <w:r>
        <w:tab/>
      </w:r>
      <w:r>
        <w:tab/>
        <w:t>Total</w:t>
      </w:r>
      <w:r>
        <w:tab/>
      </w:r>
      <w:r>
        <w:tab/>
      </w:r>
      <w:r>
        <w:tab/>
      </w:r>
      <w:r>
        <w:tab/>
      </w:r>
      <w:r>
        <w:tab/>
        <w:t>38</w:t>
      </w:r>
    </w:p>
    <w:p w14:paraId="4A498493" w14:textId="77777777" w:rsidR="00B64EC3" w:rsidRDefault="00B64EC3">
      <w:r>
        <w:t xml:space="preserve">The cost to buy the part from the Oriole Co is £36.  If Cardinal buys the part from Oriole instead of making it, Cardinal would have no use for the capacity.  Additionally, 60% of the fixed manufacturing overheads wold continue regardless of what decision is made.  Cardinal decides that direct labour is an avoidable cost for the purposes of this decision.  </w:t>
      </w:r>
    </w:p>
    <w:p w14:paraId="016FDCF7" w14:textId="77777777" w:rsidR="00B64EC3" w:rsidRDefault="00B64EC3">
      <w:r>
        <w:t>Decide whether to make or buy the 20,000 parts, by comparing the relevant costs.</w:t>
      </w:r>
    </w:p>
    <w:p w14:paraId="3B7C8FE0" w14:textId="77777777" w:rsidR="00B64EC3" w:rsidRDefault="00920794">
      <w:pPr>
        <w:rPr>
          <w:color w:val="FF0000"/>
        </w:rPr>
      </w:pPr>
      <w:r>
        <w:rPr>
          <w:color w:val="FF0000"/>
        </w:rPr>
        <w:t>Raw materials and variable costs are relevant costs as they are only incurred if manufacturing takes place.  Production labour avoidable i.e. it will only be incurred if Cardinal makes the part.  As 60% of the fixed costs will continue regardless of the decision, only 40% of the fixed cost is relevant for the decision.  Therefore, relevant costs of in-house manufacture:</w:t>
      </w:r>
    </w:p>
    <w:p w14:paraId="34A85B4B" w14:textId="77777777" w:rsidR="00C00103" w:rsidRPr="00C00103" w:rsidRDefault="00C00103" w:rsidP="00C00103">
      <w:pPr>
        <w:ind w:left="720" w:firstLine="720"/>
        <w:rPr>
          <w:color w:val="FF0000"/>
        </w:rPr>
      </w:pPr>
      <w:r w:rsidRPr="00C00103">
        <w:rPr>
          <w:color w:val="FF0000"/>
        </w:rPr>
        <w:t>Raw materials</w:t>
      </w:r>
      <w:r w:rsidRPr="00C00103">
        <w:rPr>
          <w:color w:val="FF0000"/>
        </w:rPr>
        <w:tab/>
      </w:r>
      <w:r w:rsidRPr="00C00103">
        <w:rPr>
          <w:color w:val="FF0000"/>
        </w:rPr>
        <w:tab/>
      </w:r>
      <w:r w:rsidRPr="00C00103">
        <w:rPr>
          <w:color w:val="FF0000"/>
        </w:rPr>
        <w:tab/>
      </w:r>
      <w:r w:rsidRPr="00C00103">
        <w:rPr>
          <w:color w:val="FF0000"/>
        </w:rPr>
        <w:tab/>
        <w:t>4</w:t>
      </w:r>
    </w:p>
    <w:p w14:paraId="39C32629" w14:textId="77777777" w:rsidR="00C00103" w:rsidRPr="00C00103" w:rsidRDefault="00C00103" w:rsidP="00C00103">
      <w:pPr>
        <w:rPr>
          <w:color w:val="FF0000"/>
        </w:rPr>
      </w:pPr>
      <w:r w:rsidRPr="00C00103">
        <w:rPr>
          <w:color w:val="FF0000"/>
        </w:rPr>
        <w:tab/>
      </w:r>
      <w:r w:rsidRPr="00C00103">
        <w:rPr>
          <w:color w:val="FF0000"/>
        </w:rPr>
        <w:tab/>
        <w:t>Production Labour</w:t>
      </w:r>
      <w:r w:rsidRPr="00C00103">
        <w:rPr>
          <w:color w:val="FF0000"/>
        </w:rPr>
        <w:tab/>
      </w:r>
      <w:r w:rsidRPr="00C00103">
        <w:rPr>
          <w:color w:val="FF0000"/>
        </w:rPr>
        <w:tab/>
      </w:r>
      <w:r w:rsidRPr="00C00103">
        <w:rPr>
          <w:color w:val="FF0000"/>
        </w:rPr>
        <w:tab/>
        <w:t>16</w:t>
      </w:r>
    </w:p>
    <w:p w14:paraId="0E9BCB8A" w14:textId="77777777" w:rsidR="00C00103" w:rsidRPr="00C00103" w:rsidRDefault="00C00103" w:rsidP="00C00103">
      <w:pPr>
        <w:rPr>
          <w:color w:val="FF0000"/>
        </w:rPr>
      </w:pPr>
      <w:r w:rsidRPr="00C00103">
        <w:rPr>
          <w:color w:val="FF0000"/>
        </w:rPr>
        <w:tab/>
      </w:r>
      <w:r w:rsidRPr="00C00103">
        <w:rPr>
          <w:color w:val="FF0000"/>
        </w:rPr>
        <w:tab/>
        <w:t>Variable Manufacturing Overhead</w:t>
      </w:r>
      <w:r w:rsidRPr="00C00103">
        <w:rPr>
          <w:color w:val="FF0000"/>
        </w:rPr>
        <w:tab/>
        <w:t>8</w:t>
      </w:r>
    </w:p>
    <w:p w14:paraId="09DC1C0B" w14:textId="77777777" w:rsidR="00C00103" w:rsidRPr="00C00103" w:rsidRDefault="00C00103" w:rsidP="00C00103">
      <w:pPr>
        <w:rPr>
          <w:color w:val="FF0000"/>
        </w:rPr>
      </w:pPr>
      <w:r w:rsidRPr="00C00103">
        <w:rPr>
          <w:color w:val="FF0000"/>
        </w:rPr>
        <w:tab/>
      </w:r>
      <w:r w:rsidRPr="00C00103">
        <w:rPr>
          <w:color w:val="FF0000"/>
        </w:rPr>
        <w:tab/>
        <w:t>Fixed manufacturing overhead</w:t>
      </w:r>
      <w:r w:rsidRPr="00C00103">
        <w:rPr>
          <w:color w:val="FF0000"/>
        </w:rPr>
        <w:tab/>
      </w:r>
      <w:r w:rsidRPr="00C00103">
        <w:rPr>
          <w:color w:val="FF0000"/>
        </w:rPr>
        <w:tab/>
      </w:r>
      <w:r w:rsidRPr="00C00103">
        <w:rPr>
          <w:color w:val="FF0000"/>
          <w:u w:val="single"/>
        </w:rPr>
        <w:t xml:space="preserve">4 </w:t>
      </w:r>
      <w:r w:rsidRPr="00C00103">
        <w:rPr>
          <w:color w:val="FF0000"/>
        </w:rPr>
        <w:t>(40% of the fixed cost figure)</w:t>
      </w:r>
    </w:p>
    <w:p w14:paraId="5C2C7A3B" w14:textId="77777777" w:rsidR="00C00103" w:rsidRPr="00C00103" w:rsidRDefault="00C00103" w:rsidP="00C00103">
      <w:pPr>
        <w:rPr>
          <w:color w:val="FF0000"/>
        </w:rPr>
      </w:pPr>
      <w:r w:rsidRPr="00C00103">
        <w:rPr>
          <w:color w:val="FF0000"/>
        </w:rPr>
        <w:tab/>
      </w:r>
      <w:r w:rsidRPr="00C00103">
        <w:rPr>
          <w:color w:val="FF0000"/>
        </w:rPr>
        <w:tab/>
        <w:t>Total</w:t>
      </w:r>
      <w:r w:rsidRPr="00C00103">
        <w:rPr>
          <w:color w:val="FF0000"/>
        </w:rPr>
        <w:tab/>
      </w:r>
      <w:r w:rsidRPr="00C00103">
        <w:rPr>
          <w:color w:val="FF0000"/>
        </w:rPr>
        <w:tab/>
      </w:r>
      <w:r w:rsidRPr="00C00103">
        <w:rPr>
          <w:color w:val="FF0000"/>
        </w:rPr>
        <w:tab/>
      </w:r>
      <w:r w:rsidRPr="00C00103">
        <w:rPr>
          <w:color w:val="FF0000"/>
        </w:rPr>
        <w:tab/>
      </w:r>
      <w:r w:rsidRPr="00C00103">
        <w:rPr>
          <w:color w:val="FF0000"/>
        </w:rPr>
        <w:tab/>
        <w:t>38</w:t>
      </w:r>
    </w:p>
    <w:p w14:paraId="315A1807" w14:textId="77777777" w:rsidR="00920794" w:rsidRDefault="00920794">
      <w:pPr>
        <w:rPr>
          <w:color w:val="FF0000"/>
        </w:rPr>
      </w:pPr>
      <w:r>
        <w:rPr>
          <w:color w:val="FF0000"/>
        </w:rPr>
        <w:tab/>
      </w:r>
      <w:r w:rsidR="00C00103">
        <w:rPr>
          <w:color w:val="FF0000"/>
        </w:rPr>
        <w:t>(32 x 20,000 units = £640,000)</w:t>
      </w:r>
    </w:p>
    <w:p w14:paraId="6858A247" w14:textId="77777777" w:rsidR="00C00103" w:rsidRDefault="00C00103">
      <w:pPr>
        <w:rPr>
          <w:color w:val="FF0000"/>
        </w:rPr>
      </w:pPr>
      <w:r>
        <w:rPr>
          <w:color w:val="FF0000"/>
        </w:rPr>
        <w:t>Relevant costs of outsourcing to Oriole are:</w:t>
      </w:r>
    </w:p>
    <w:p w14:paraId="2B56608D" w14:textId="77777777" w:rsidR="00C00103" w:rsidRDefault="00C00103">
      <w:pPr>
        <w:rPr>
          <w:color w:val="FF0000"/>
        </w:rPr>
      </w:pPr>
      <w:r>
        <w:rPr>
          <w:color w:val="FF0000"/>
        </w:rPr>
        <w:tab/>
        <w:t>Purchase cost £36 x 20,000 units = £720,000</w:t>
      </w:r>
    </w:p>
    <w:p w14:paraId="2BC2C423" w14:textId="77777777" w:rsidR="00C00103" w:rsidRDefault="00C00103">
      <w:pPr>
        <w:rPr>
          <w:color w:val="FF0000"/>
        </w:rPr>
      </w:pPr>
      <w:r>
        <w:rPr>
          <w:color w:val="FF0000"/>
        </w:rPr>
        <w:tab/>
        <w:t>Consequently, based on relevant costs, it is cheaper to manufacture the part in house</w:t>
      </w:r>
    </w:p>
    <w:p w14:paraId="69EB2E0E" w14:textId="77777777" w:rsidR="00C00103" w:rsidRPr="00920794" w:rsidRDefault="00C00103">
      <w:pPr>
        <w:rPr>
          <w:color w:val="FF0000"/>
        </w:rPr>
      </w:pPr>
    </w:p>
    <w:sectPr w:rsidR="00C00103" w:rsidRPr="009207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4EC3"/>
    <w:rsid w:val="004E43B3"/>
    <w:rsid w:val="006743C8"/>
    <w:rsid w:val="006D7886"/>
    <w:rsid w:val="008C7816"/>
    <w:rsid w:val="00920794"/>
    <w:rsid w:val="00B64EC3"/>
    <w:rsid w:val="00C00103"/>
    <w:rsid w:val="00C920E0"/>
    <w:rsid w:val="00CB7104"/>
    <w:rsid w:val="00CF000B"/>
    <w:rsid w:val="00FA61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824DE"/>
  <w15:chartTrackingRefBased/>
  <w15:docId w15:val="{36C17114-7B80-4035-B709-2FB784476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D78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788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478</Words>
  <Characters>2730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3</cp:revision>
  <cp:lastPrinted>2020-11-12T11:01:00Z</cp:lastPrinted>
  <dcterms:created xsi:type="dcterms:W3CDTF">2020-11-12T11:57:00Z</dcterms:created>
  <dcterms:modified xsi:type="dcterms:W3CDTF">2020-11-13T11:51:00Z</dcterms:modified>
</cp:coreProperties>
</file>