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5D41D2" w14:textId="6B670889" w:rsidR="000D5756" w:rsidRPr="00364038" w:rsidRDefault="00301996" w:rsidP="00364038">
      <w:pPr>
        <w:jc w:val="center"/>
        <w:rPr>
          <w:sz w:val="52"/>
          <w:szCs w:val="52"/>
        </w:rPr>
      </w:pPr>
      <w:r w:rsidRPr="00364038">
        <w:rPr>
          <w:sz w:val="52"/>
          <w:szCs w:val="52"/>
        </w:rPr>
        <w:t xml:space="preserve">Rima </w:t>
      </w:r>
      <w:r w:rsidR="00364038" w:rsidRPr="00364038">
        <w:rPr>
          <w:sz w:val="52"/>
          <w:szCs w:val="52"/>
        </w:rPr>
        <w:t>B</w:t>
      </w:r>
      <w:r w:rsidRPr="00364038">
        <w:rPr>
          <w:sz w:val="52"/>
          <w:szCs w:val="52"/>
        </w:rPr>
        <w:t>egum</w:t>
      </w:r>
    </w:p>
    <w:p w14:paraId="6BCFFB23" w14:textId="77F3538B" w:rsidR="00364038" w:rsidRPr="00364038" w:rsidRDefault="00364038" w:rsidP="00364038">
      <w:pPr>
        <w:jc w:val="center"/>
        <w:rPr>
          <w:sz w:val="52"/>
          <w:szCs w:val="52"/>
        </w:rPr>
      </w:pPr>
      <w:r w:rsidRPr="00364038">
        <w:rPr>
          <w:sz w:val="52"/>
          <w:szCs w:val="52"/>
        </w:rPr>
        <w:t>2119503</w:t>
      </w:r>
    </w:p>
    <w:p w14:paraId="108D2DE9" w14:textId="77777777" w:rsidR="00301996" w:rsidRPr="00364038" w:rsidRDefault="00301996" w:rsidP="00364038">
      <w:pPr>
        <w:jc w:val="center"/>
        <w:rPr>
          <w:sz w:val="52"/>
          <w:szCs w:val="52"/>
        </w:rPr>
      </w:pPr>
    </w:p>
    <w:p w14:paraId="5930CE71" w14:textId="0A6F385F" w:rsidR="00301996" w:rsidRDefault="00364038" w:rsidP="00364038">
      <w:pPr>
        <w:jc w:val="center"/>
        <w:rPr>
          <w:sz w:val="52"/>
          <w:szCs w:val="52"/>
        </w:rPr>
      </w:pPr>
      <w:r w:rsidRPr="00364038">
        <w:rPr>
          <w:sz w:val="52"/>
          <w:szCs w:val="52"/>
        </w:rPr>
        <w:t>BMIH</w:t>
      </w:r>
      <w:r w:rsidR="00301996" w:rsidRPr="00364038">
        <w:rPr>
          <w:sz w:val="52"/>
          <w:szCs w:val="52"/>
        </w:rPr>
        <w:t>6003</w:t>
      </w:r>
    </w:p>
    <w:p w14:paraId="6F14B2E6" w14:textId="77777777" w:rsidR="00364038" w:rsidRDefault="00364038" w:rsidP="00364038">
      <w:pPr>
        <w:jc w:val="center"/>
        <w:rPr>
          <w:sz w:val="52"/>
          <w:szCs w:val="52"/>
        </w:rPr>
      </w:pPr>
    </w:p>
    <w:p w14:paraId="504C48CC" w14:textId="77777777" w:rsidR="00364038" w:rsidRPr="00364038" w:rsidRDefault="00364038" w:rsidP="00364038">
      <w:pPr>
        <w:jc w:val="center"/>
        <w:rPr>
          <w:sz w:val="52"/>
          <w:szCs w:val="52"/>
        </w:rPr>
      </w:pPr>
    </w:p>
    <w:p w14:paraId="04E7FD5B" w14:textId="77777777" w:rsidR="00301996" w:rsidRDefault="00301996"/>
    <w:p w14:paraId="0BE2807C" w14:textId="0B67DE1B" w:rsidR="00364038" w:rsidRPr="00364038" w:rsidRDefault="00364038" w:rsidP="00364038">
      <w:pPr>
        <w:ind w:right="-319"/>
        <w:jc w:val="center"/>
        <w:rPr>
          <w:rFonts w:ascii="Times New Roman" w:hAnsi="Times New Roman" w:cs="Times New Roman"/>
          <w:sz w:val="40"/>
          <w:szCs w:val="40"/>
        </w:rPr>
      </w:pPr>
      <w:r w:rsidRPr="00364038">
        <w:rPr>
          <w:rFonts w:ascii="Times New Roman" w:hAnsi="Times New Roman" w:cs="Times New Roman"/>
          <w:sz w:val="40"/>
          <w:szCs w:val="40"/>
        </w:rPr>
        <w:t>Hotel Placement</w:t>
      </w:r>
    </w:p>
    <w:p w14:paraId="4A415135" w14:textId="1782B18F" w:rsidR="00364038" w:rsidRPr="00364038" w:rsidRDefault="00364038" w:rsidP="00364038">
      <w:pPr>
        <w:ind w:right="-319"/>
        <w:jc w:val="center"/>
        <w:rPr>
          <w:rFonts w:ascii="Times New Roman" w:hAnsi="Times New Roman" w:cs="Times New Roman"/>
          <w:sz w:val="40"/>
          <w:szCs w:val="40"/>
        </w:rPr>
      </w:pPr>
      <w:r w:rsidRPr="00364038">
        <w:rPr>
          <w:rFonts w:ascii="Times New Roman" w:hAnsi="Times New Roman" w:cs="Times New Roman"/>
          <w:sz w:val="40"/>
          <w:szCs w:val="40"/>
        </w:rPr>
        <w:t>Managing Guest Service Operations</w:t>
      </w:r>
    </w:p>
    <w:p w14:paraId="26EF3D08" w14:textId="77777777" w:rsidR="00301996" w:rsidRPr="00364038" w:rsidRDefault="00301996">
      <w:pPr>
        <w:rPr>
          <w:rFonts w:ascii="Times New Roman" w:hAnsi="Times New Roman" w:cs="Times New Roman"/>
        </w:rPr>
      </w:pPr>
    </w:p>
    <w:p w14:paraId="3792ED17" w14:textId="77777777" w:rsidR="00301996" w:rsidRDefault="00301996"/>
    <w:p w14:paraId="466405F4" w14:textId="77777777" w:rsidR="00301996" w:rsidRDefault="00301996"/>
    <w:p w14:paraId="27FC5B62" w14:textId="77777777" w:rsidR="00301996" w:rsidRDefault="00301996"/>
    <w:p w14:paraId="23A75A26" w14:textId="77777777" w:rsidR="00301996" w:rsidRDefault="00301996"/>
    <w:p w14:paraId="5E960B93" w14:textId="77777777" w:rsidR="00301996" w:rsidRDefault="00301996"/>
    <w:p w14:paraId="66C731A5" w14:textId="77777777" w:rsidR="00301996" w:rsidRDefault="00301996"/>
    <w:p w14:paraId="5FED1F85" w14:textId="77777777" w:rsidR="00301996" w:rsidRDefault="00301996"/>
    <w:p w14:paraId="583729A0" w14:textId="77777777" w:rsidR="00301996" w:rsidRDefault="00301996"/>
    <w:p w14:paraId="0289ECA1" w14:textId="77777777" w:rsidR="00301996" w:rsidRDefault="00301996"/>
    <w:p w14:paraId="5664B1A4" w14:textId="77777777" w:rsidR="00301996" w:rsidRDefault="00301996"/>
    <w:p w14:paraId="448A68C9" w14:textId="77777777" w:rsidR="00301996" w:rsidRDefault="00301996"/>
    <w:p w14:paraId="728C03E7" w14:textId="77777777" w:rsidR="00301996" w:rsidRDefault="00301996"/>
    <w:p w14:paraId="13B8A8E6" w14:textId="77777777" w:rsidR="00301996" w:rsidRDefault="00301996"/>
    <w:p w14:paraId="224C05F4" w14:textId="77777777" w:rsidR="00301996" w:rsidRDefault="00301996"/>
    <w:p w14:paraId="3CE61E8B" w14:textId="77777777" w:rsidR="00364038" w:rsidRDefault="00364038" w:rsidP="00364038">
      <w:pPr>
        <w:spacing w:line="360" w:lineRule="auto"/>
        <w:jc w:val="both"/>
      </w:pPr>
    </w:p>
    <w:p w14:paraId="3FE0363F" w14:textId="76B29AB6"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lastRenderedPageBreak/>
        <w:t>Learning Log: Reflection on Shadowing Experience at Mercure Hotel, Birmingham</w:t>
      </w:r>
    </w:p>
    <w:p w14:paraId="178DDED7" w14:textId="77777777" w:rsidR="00F142D5" w:rsidRPr="00364038" w:rsidRDefault="00F142D5" w:rsidP="00364038">
      <w:pPr>
        <w:numPr>
          <w:ilvl w:val="0"/>
          <w:numId w:val="1"/>
        </w:numPr>
        <w:spacing w:line="360" w:lineRule="auto"/>
        <w:jc w:val="both"/>
        <w:rPr>
          <w:rFonts w:ascii="Times New Roman" w:hAnsi="Times New Roman" w:cs="Times New Roman"/>
        </w:rPr>
      </w:pPr>
      <w:r w:rsidRPr="00364038">
        <w:rPr>
          <w:rFonts w:ascii="Times New Roman" w:hAnsi="Times New Roman" w:cs="Times New Roman"/>
        </w:rPr>
        <w:t>Introduction</w:t>
      </w:r>
    </w:p>
    <w:p w14:paraId="38AA8A50"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The Mercure Hotel in Birmingham, UK, epitomizes the essence of hospitality excellence, offering a diverse array of guest services spanning reception/front office, housekeeping, leisure club, and meetings and events. My immersive placement within the hotel's guest service operations was a transformative journey, aimed at not only acquainting me with the intricacies of the industry but also nurturing a robust skill set and technical acumen essential for thriving in the dynamic hospitality landscape (Jones, 2018).</w:t>
      </w:r>
    </w:p>
    <w:p w14:paraId="0188FF59" w14:textId="77777777" w:rsidR="00F142D5" w:rsidRPr="00364038" w:rsidRDefault="00F142D5" w:rsidP="00364038">
      <w:pPr>
        <w:numPr>
          <w:ilvl w:val="0"/>
          <w:numId w:val="2"/>
        </w:numPr>
        <w:spacing w:line="360" w:lineRule="auto"/>
        <w:jc w:val="both"/>
        <w:rPr>
          <w:rFonts w:ascii="Times New Roman" w:hAnsi="Times New Roman" w:cs="Times New Roman"/>
        </w:rPr>
      </w:pPr>
      <w:r w:rsidRPr="00364038">
        <w:rPr>
          <w:rFonts w:ascii="Times New Roman" w:hAnsi="Times New Roman" w:cs="Times New Roman"/>
        </w:rPr>
        <w:t>Reflection on Experience and Personal Development</w:t>
      </w:r>
    </w:p>
    <w:p w14:paraId="7FB8BC77"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My tenure shadowing a supervisory role in the reception/front office department provided a multifaceted understanding of guest service dynamics. Beyond mastering operational nuances, this experience served as a crucible for personal and professional growth. The significance of work-based skills, such as effective communication, problem-solving, and adaptability, crystallized as I navigated diverse guest interactions and operational challenges (Smith &amp; Johnson, 2020).</w:t>
      </w:r>
    </w:p>
    <w:p w14:paraId="6D2317D7"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Moreover, my academic background in hospitality studies and prior industry exposure imbued me with a nuanced perspective, enabling me to seamlessly integrate theoretical knowledge with practical applications. This fusion facilitated a holistic approach to guest service management, underpinned by a commitment to excellence and continuous improvement (Clark, 2017).</w:t>
      </w:r>
    </w:p>
    <w:p w14:paraId="76568D29" w14:textId="77777777" w:rsidR="00F142D5" w:rsidRPr="00364038" w:rsidRDefault="00F142D5" w:rsidP="00364038">
      <w:pPr>
        <w:numPr>
          <w:ilvl w:val="0"/>
          <w:numId w:val="3"/>
        </w:numPr>
        <w:spacing w:line="360" w:lineRule="auto"/>
        <w:jc w:val="both"/>
        <w:rPr>
          <w:rFonts w:ascii="Times New Roman" w:hAnsi="Times New Roman" w:cs="Times New Roman"/>
        </w:rPr>
      </w:pPr>
      <w:r w:rsidRPr="00364038">
        <w:rPr>
          <w:rFonts w:ascii="Times New Roman" w:hAnsi="Times New Roman" w:cs="Times New Roman"/>
        </w:rPr>
        <w:t>Critical Analysis of Work-Based Skills and Technical Knowledge</w:t>
      </w:r>
    </w:p>
    <w:p w14:paraId="71725A0C"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At the Mercure Hotel, proficiency in work-based skills and technical knowledge emerged as quintessential attributes underpinning operational efficacy and guest satisfaction. Effective communication, transcending mere verbal exchanges, served as a conduit for fostering meaningful guest connections, resolving grievances, and orchestrating seamless service delivery (Roberts, 2018).</w:t>
      </w:r>
    </w:p>
    <w:p w14:paraId="4AF57DD0"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Simultaneously, technical dexterity in navigating reservation systems, processing transactions, and troubleshooting operational bottlenecks assumed paramount significance. The seamless integration of these skills not only streamlined operational workflows but also augmented service quality, thereby engendering unparalleled guest experiences (Adams, 2020).</w:t>
      </w:r>
    </w:p>
    <w:p w14:paraId="46E86D5A" w14:textId="77777777" w:rsidR="00F142D5" w:rsidRDefault="00F142D5" w:rsidP="00364038">
      <w:pPr>
        <w:spacing w:line="360" w:lineRule="auto"/>
        <w:jc w:val="both"/>
        <w:rPr>
          <w:rFonts w:ascii="Times New Roman" w:hAnsi="Times New Roman" w:cs="Times New Roman"/>
        </w:rPr>
      </w:pPr>
      <w:r w:rsidRPr="00364038">
        <w:rPr>
          <w:rFonts w:ascii="Times New Roman" w:hAnsi="Times New Roman" w:cs="Times New Roman"/>
        </w:rPr>
        <w:t>Throughout my tenure, the symbiotic interplay between these competencies crystallized through myriad encounters, be it deftly addressing last-minute booking alterations or amicably resolving discrepancies in guest reservations. Each scenario underscored the indispensable role of work-based skills and technical acumen in navigating the intricacies of guest service operations (Wilson, 2019).</w:t>
      </w:r>
    </w:p>
    <w:p w14:paraId="31DD27DB" w14:textId="77777777" w:rsidR="00A469DE" w:rsidRDefault="00A469DE" w:rsidP="00364038">
      <w:pPr>
        <w:spacing w:line="360" w:lineRule="auto"/>
        <w:jc w:val="both"/>
        <w:rPr>
          <w:rFonts w:ascii="Times New Roman" w:hAnsi="Times New Roman" w:cs="Times New Roman"/>
        </w:rPr>
      </w:pPr>
    </w:p>
    <w:p w14:paraId="488F2CB3" w14:textId="77777777" w:rsidR="00A469DE" w:rsidRPr="00364038" w:rsidRDefault="00A469DE" w:rsidP="00364038">
      <w:pPr>
        <w:spacing w:line="360" w:lineRule="auto"/>
        <w:jc w:val="both"/>
        <w:rPr>
          <w:rFonts w:ascii="Times New Roman" w:hAnsi="Times New Roman" w:cs="Times New Roman"/>
        </w:rPr>
      </w:pPr>
    </w:p>
    <w:p w14:paraId="5DB7F8E6" w14:textId="77777777" w:rsidR="00F142D5" w:rsidRPr="00364038" w:rsidRDefault="00F142D5" w:rsidP="00364038">
      <w:pPr>
        <w:numPr>
          <w:ilvl w:val="0"/>
          <w:numId w:val="4"/>
        </w:numPr>
        <w:spacing w:line="360" w:lineRule="auto"/>
        <w:jc w:val="both"/>
        <w:rPr>
          <w:rFonts w:ascii="Times New Roman" w:hAnsi="Times New Roman" w:cs="Times New Roman"/>
        </w:rPr>
      </w:pPr>
      <w:r w:rsidRPr="00364038">
        <w:rPr>
          <w:rFonts w:ascii="Times New Roman" w:hAnsi="Times New Roman" w:cs="Times New Roman"/>
        </w:rPr>
        <w:lastRenderedPageBreak/>
        <w:t>Reflection on Organizational Issues</w:t>
      </w:r>
    </w:p>
    <w:p w14:paraId="75D47C46"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Amidst the tapestry of experiences, a salient organizational challenge emerged in the form of a guest complaint pertaining to room cleanliness. Despite meticulous housekeeping protocols, occasional lapses can precipitate grievances, posing a formidable test for frontline staff and organizational resilience.</w:t>
      </w:r>
    </w:p>
    <w:p w14:paraId="73B078C5"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 xml:space="preserve">The ensuing response exemplified the hotel's commitment to service recovery, as the front office supervisor swiftly extended apologies, facilitated alternative accommodations, and orchestrated rigorous follow-ups to rectify the situation (Johnson, 2019). However, introspection revealed avenues for improvement, wherein proactive measures such as </w:t>
      </w:r>
      <w:proofErr w:type="spellStart"/>
      <w:r w:rsidRPr="00364038">
        <w:rPr>
          <w:rFonts w:ascii="Times New Roman" w:hAnsi="Times New Roman" w:cs="Times New Roman"/>
        </w:rPr>
        <w:t>preemptive</w:t>
      </w:r>
      <w:proofErr w:type="spellEnd"/>
      <w:r w:rsidRPr="00364038">
        <w:rPr>
          <w:rFonts w:ascii="Times New Roman" w:hAnsi="Times New Roman" w:cs="Times New Roman"/>
        </w:rPr>
        <w:t xml:space="preserve"> room inspections and enhanced staff training could mitigate such occurrences, fostering a culture of service excellence (Miller, 2021).</w:t>
      </w:r>
    </w:p>
    <w:p w14:paraId="54161AC5" w14:textId="77777777" w:rsidR="00F142D5" w:rsidRPr="00364038" w:rsidRDefault="00F142D5" w:rsidP="00364038">
      <w:pPr>
        <w:numPr>
          <w:ilvl w:val="0"/>
          <w:numId w:val="5"/>
        </w:numPr>
        <w:spacing w:line="360" w:lineRule="auto"/>
        <w:jc w:val="both"/>
        <w:rPr>
          <w:rFonts w:ascii="Times New Roman" w:hAnsi="Times New Roman" w:cs="Times New Roman"/>
        </w:rPr>
      </w:pPr>
      <w:r w:rsidRPr="00364038">
        <w:rPr>
          <w:rFonts w:ascii="Times New Roman" w:hAnsi="Times New Roman" w:cs="Times New Roman"/>
        </w:rPr>
        <w:t>Future Action Plan</w:t>
      </w:r>
    </w:p>
    <w:p w14:paraId="6F0DE57C"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Armed with insights gleaned from the Mercure Hotel experience, I have delineated a robust action plan aimed at fortifying my professional repertoire. Foremost, I am committed to refining my communication prowess through proactive solicitation of feedback and immersive role-playing exercises (Lee, 2020). Additionally, a targeted training regimen focusing on advanced reservation systems and hospitality software promises to augment my technical proficiency, thereby fostering operational agility and resilience (White, 2018).</w:t>
      </w:r>
    </w:p>
    <w:p w14:paraId="19B0CB31" w14:textId="4571CFB9"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 xml:space="preserve">Moreover, recognizing the catalytic potential of collaboration, I </w:t>
      </w:r>
      <w:proofErr w:type="spellStart"/>
      <w:r w:rsidRPr="00364038">
        <w:rPr>
          <w:rFonts w:ascii="Times New Roman" w:hAnsi="Times New Roman" w:cs="Times New Roman"/>
        </w:rPr>
        <w:t>endeavor</w:t>
      </w:r>
      <w:proofErr w:type="spellEnd"/>
      <w:r w:rsidRPr="00364038">
        <w:rPr>
          <w:rFonts w:ascii="Times New Roman" w:hAnsi="Times New Roman" w:cs="Times New Roman"/>
        </w:rPr>
        <w:t xml:space="preserve"> to cultivate synergistic partnerships across diverse hotel departments. By fostering a culture of cross-functional cooperation and knowledge sharing, I aim to orchestrate transformative guest experiences while nurturing a cohesive organizational ethos (Garcia, 2022).</w:t>
      </w:r>
      <w:r w:rsidRPr="00364038">
        <w:rPr>
          <w:rFonts w:ascii="Times New Roman" w:eastAsia="Times New Roman" w:hAnsi="Times New Roman" w:cs="Times New Roman"/>
          <w:color w:val="0D0D0D"/>
          <w:kern w:val="0"/>
          <w:bdr w:val="single" w:sz="2" w:space="0" w:color="E3E3E3" w:frame="1"/>
          <w:lang w:eastAsia="en-GB"/>
          <w14:ligatures w14:val="none"/>
        </w:rPr>
        <w:t xml:space="preserve"> </w:t>
      </w:r>
      <w:r w:rsidRPr="00364038">
        <w:rPr>
          <w:rFonts w:ascii="Times New Roman" w:hAnsi="Times New Roman" w:cs="Times New Roman"/>
        </w:rPr>
        <w:t>5. Future Action Plan</w:t>
      </w:r>
    </w:p>
    <w:p w14:paraId="2E6FCE53"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Embarking on the next phase of my professional journey, I am cognizant of the imperative to translate insights gleaned from the Mercure Hotel experience into tangible action. To this end, I have formulated a comprehensive action plan delineating strategic initiatives aimed at fortifying my skill set, augmenting technical proficiency, and fostering collaborative synergy across diverse operational domains.</w:t>
      </w:r>
    </w:p>
    <w:p w14:paraId="124B107C"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1. Enhancing Communication Prowess:</w:t>
      </w:r>
    </w:p>
    <w:p w14:paraId="64C41FB7" w14:textId="77777777" w:rsidR="00F142D5" w:rsidRPr="00364038" w:rsidRDefault="00F142D5" w:rsidP="00364038">
      <w:pPr>
        <w:numPr>
          <w:ilvl w:val="0"/>
          <w:numId w:val="8"/>
        </w:numPr>
        <w:spacing w:line="360" w:lineRule="auto"/>
        <w:jc w:val="both"/>
        <w:rPr>
          <w:rFonts w:ascii="Times New Roman" w:hAnsi="Times New Roman" w:cs="Times New Roman"/>
        </w:rPr>
      </w:pPr>
      <w:r w:rsidRPr="00364038">
        <w:rPr>
          <w:rFonts w:ascii="Times New Roman" w:hAnsi="Times New Roman" w:cs="Times New Roman"/>
        </w:rPr>
        <w:t>Proactively soliciting feedback from guests and colleagues to glean insights into areas of improvement and refine communication strategies.</w:t>
      </w:r>
    </w:p>
    <w:p w14:paraId="530191EF" w14:textId="77777777" w:rsidR="00F142D5" w:rsidRDefault="00F142D5" w:rsidP="00364038">
      <w:pPr>
        <w:numPr>
          <w:ilvl w:val="0"/>
          <w:numId w:val="8"/>
        </w:numPr>
        <w:spacing w:line="360" w:lineRule="auto"/>
        <w:jc w:val="both"/>
        <w:rPr>
          <w:rFonts w:ascii="Times New Roman" w:hAnsi="Times New Roman" w:cs="Times New Roman"/>
        </w:rPr>
      </w:pPr>
      <w:r w:rsidRPr="00364038">
        <w:rPr>
          <w:rFonts w:ascii="Times New Roman" w:hAnsi="Times New Roman" w:cs="Times New Roman"/>
        </w:rPr>
        <w:t>Engaging in immersive role-playing exercises and scenario simulations to hone interpersonal skills and adeptly navigate diverse guest interactions.</w:t>
      </w:r>
    </w:p>
    <w:p w14:paraId="5C023E73" w14:textId="77777777" w:rsidR="00A469DE" w:rsidRDefault="00A469DE" w:rsidP="00A469DE">
      <w:pPr>
        <w:spacing w:line="360" w:lineRule="auto"/>
        <w:jc w:val="both"/>
        <w:rPr>
          <w:rFonts w:ascii="Times New Roman" w:hAnsi="Times New Roman" w:cs="Times New Roman"/>
        </w:rPr>
      </w:pPr>
    </w:p>
    <w:p w14:paraId="1445A7BC" w14:textId="77777777" w:rsidR="00A469DE" w:rsidRPr="00364038" w:rsidRDefault="00A469DE" w:rsidP="00A469DE">
      <w:pPr>
        <w:spacing w:line="360" w:lineRule="auto"/>
        <w:jc w:val="both"/>
        <w:rPr>
          <w:rFonts w:ascii="Times New Roman" w:hAnsi="Times New Roman" w:cs="Times New Roman"/>
        </w:rPr>
      </w:pPr>
    </w:p>
    <w:p w14:paraId="7E487196"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lastRenderedPageBreak/>
        <w:t>2. Advancing Technical Proficiency:</w:t>
      </w:r>
    </w:p>
    <w:p w14:paraId="3C3A79AF" w14:textId="77777777" w:rsidR="00F142D5" w:rsidRPr="00364038" w:rsidRDefault="00F142D5" w:rsidP="00364038">
      <w:pPr>
        <w:numPr>
          <w:ilvl w:val="0"/>
          <w:numId w:val="9"/>
        </w:numPr>
        <w:spacing w:line="360" w:lineRule="auto"/>
        <w:jc w:val="both"/>
        <w:rPr>
          <w:rFonts w:ascii="Times New Roman" w:hAnsi="Times New Roman" w:cs="Times New Roman"/>
        </w:rPr>
      </w:pPr>
      <w:r w:rsidRPr="00364038">
        <w:rPr>
          <w:rFonts w:ascii="Times New Roman" w:hAnsi="Times New Roman" w:cs="Times New Roman"/>
        </w:rPr>
        <w:t>Enrolling in targeted training programs focused on advanced reservation systems and hospitality software to bolster technical acumen.</w:t>
      </w:r>
    </w:p>
    <w:p w14:paraId="2A5B0186" w14:textId="77777777" w:rsidR="00F142D5" w:rsidRPr="00364038" w:rsidRDefault="00F142D5" w:rsidP="00364038">
      <w:pPr>
        <w:numPr>
          <w:ilvl w:val="0"/>
          <w:numId w:val="9"/>
        </w:numPr>
        <w:spacing w:line="360" w:lineRule="auto"/>
        <w:jc w:val="both"/>
        <w:rPr>
          <w:rFonts w:ascii="Times New Roman" w:hAnsi="Times New Roman" w:cs="Times New Roman"/>
        </w:rPr>
      </w:pPr>
      <w:r w:rsidRPr="00364038">
        <w:rPr>
          <w:rFonts w:ascii="Times New Roman" w:hAnsi="Times New Roman" w:cs="Times New Roman"/>
        </w:rPr>
        <w:t>Leveraging online resources and professional networks to stay abreast of emerging trends and best practices in hospitality technology.</w:t>
      </w:r>
    </w:p>
    <w:p w14:paraId="00562815"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3. Fostering Collaborative Synergy:</w:t>
      </w:r>
    </w:p>
    <w:p w14:paraId="044C5C2A" w14:textId="77777777" w:rsidR="00F142D5" w:rsidRPr="00364038" w:rsidRDefault="00F142D5" w:rsidP="00364038">
      <w:pPr>
        <w:numPr>
          <w:ilvl w:val="0"/>
          <w:numId w:val="10"/>
        </w:numPr>
        <w:spacing w:line="360" w:lineRule="auto"/>
        <w:jc w:val="both"/>
        <w:rPr>
          <w:rFonts w:ascii="Times New Roman" w:hAnsi="Times New Roman" w:cs="Times New Roman"/>
        </w:rPr>
      </w:pPr>
      <w:r w:rsidRPr="00364038">
        <w:rPr>
          <w:rFonts w:ascii="Times New Roman" w:hAnsi="Times New Roman" w:cs="Times New Roman"/>
        </w:rPr>
        <w:t>Cultivating synergistic partnerships across diverse hotel departments through proactive engagement and knowledge sharing initiatives.</w:t>
      </w:r>
    </w:p>
    <w:p w14:paraId="00786306" w14:textId="77777777" w:rsidR="00F142D5" w:rsidRPr="00364038" w:rsidRDefault="00F142D5" w:rsidP="00364038">
      <w:pPr>
        <w:numPr>
          <w:ilvl w:val="0"/>
          <w:numId w:val="10"/>
        </w:numPr>
        <w:spacing w:line="360" w:lineRule="auto"/>
        <w:jc w:val="both"/>
        <w:rPr>
          <w:rFonts w:ascii="Times New Roman" w:hAnsi="Times New Roman" w:cs="Times New Roman"/>
        </w:rPr>
      </w:pPr>
      <w:r w:rsidRPr="00364038">
        <w:rPr>
          <w:rFonts w:ascii="Times New Roman" w:hAnsi="Times New Roman" w:cs="Times New Roman"/>
        </w:rPr>
        <w:t>Spearheading cross-functional projects and task forces aimed at driving operational efficiencies and enhancing guest experiences through interdisciplinary collaboration.</w:t>
      </w:r>
    </w:p>
    <w:p w14:paraId="257B7BAA"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4. Championing Service Excellence:</w:t>
      </w:r>
    </w:p>
    <w:p w14:paraId="0D43E8F1" w14:textId="77777777" w:rsidR="00F142D5" w:rsidRPr="00364038" w:rsidRDefault="00F142D5" w:rsidP="00364038">
      <w:pPr>
        <w:numPr>
          <w:ilvl w:val="0"/>
          <w:numId w:val="11"/>
        </w:numPr>
        <w:spacing w:line="360" w:lineRule="auto"/>
        <w:jc w:val="both"/>
        <w:rPr>
          <w:rFonts w:ascii="Times New Roman" w:hAnsi="Times New Roman" w:cs="Times New Roman"/>
        </w:rPr>
      </w:pPr>
      <w:r w:rsidRPr="00364038">
        <w:rPr>
          <w:rFonts w:ascii="Times New Roman" w:hAnsi="Times New Roman" w:cs="Times New Roman"/>
        </w:rPr>
        <w:t>Advocating for a culture of service excellence and continuous improvement by championing best practices and leading by example.</w:t>
      </w:r>
    </w:p>
    <w:p w14:paraId="014C2F0F" w14:textId="77777777" w:rsidR="00F142D5" w:rsidRPr="00364038" w:rsidRDefault="00F142D5" w:rsidP="00364038">
      <w:pPr>
        <w:numPr>
          <w:ilvl w:val="0"/>
          <w:numId w:val="11"/>
        </w:numPr>
        <w:spacing w:line="360" w:lineRule="auto"/>
        <w:jc w:val="both"/>
        <w:rPr>
          <w:rFonts w:ascii="Times New Roman" w:hAnsi="Times New Roman" w:cs="Times New Roman"/>
        </w:rPr>
      </w:pPr>
      <w:r w:rsidRPr="00364038">
        <w:rPr>
          <w:rFonts w:ascii="Times New Roman" w:hAnsi="Times New Roman" w:cs="Times New Roman"/>
        </w:rPr>
        <w:t>Instituting regular training sessions and workshops focused on service recovery strategies and guest-centric problem-solving approaches.</w:t>
      </w:r>
    </w:p>
    <w:p w14:paraId="62B60D31"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5. Nurturing Leadership Acumen:</w:t>
      </w:r>
    </w:p>
    <w:p w14:paraId="7D24FA39" w14:textId="77777777" w:rsidR="00F142D5" w:rsidRPr="00364038" w:rsidRDefault="00F142D5" w:rsidP="00364038">
      <w:pPr>
        <w:numPr>
          <w:ilvl w:val="0"/>
          <w:numId w:val="12"/>
        </w:numPr>
        <w:spacing w:line="360" w:lineRule="auto"/>
        <w:jc w:val="both"/>
        <w:rPr>
          <w:rFonts w:ascii="Times New Roman" w:hAnsi="Times New Roman" w:cs="Times New Roman"/>
        </w:rPr>
      </w:pPr>
      <w:r w:rsidRPr="00364038">
        <w:rPr>
          <w:rFonts w:ascii="Times New Roman" w:hAnsi="Times New Roman" w:cs="Times New Roman"/>
        </w:rPr>
        <w:t>Seizing opportunities for mentorship and professional development to hone leadership skills and cultivate a transformative leadership ethos.</w:t>
      </w:r>
    </w:p>
    <w:p w14:paraId="0EA057D1" w14:textId="77777777" w:rsidR="00F142D5" w:rsidRPr="00364038" w:rsidRDefault="00F142D5" w:rsidP="00364038">
      <w:pPr>
        <w:numPr>
          <w:ilvl w:val="0"/>
          <w:numId w:val="12"/>
        </w:numPr>
        <w:spacing w:line="360" w:lineRule="auto"/>
        <w:jc w:val="both"/>
        <w:rPr>
          <w:rFonts w:ascii="Times New Roman" w:hAnsi="Times New Roman" w:cs="Times New Roman"/>
        </w:rPr>
      </w:pPr>
      <w:r w:rsidRPr="00364038">
        <w:rPr>
          <w:rFonts w:ascii="Times New Roman" w:hAnsi="Times New Roman" w:cs="Times New Roman"/>
        </w:rPr>
        <w:t>Actively seeking out leadership roles and responsibilities within the organization to demonstrate initiative and drive organizational success.</w:t>
      </w:r>
    </w:p>
    <w:p w14:paraId="3855B130"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6. Embracing Innovation and Adaptability:</w:t>
      </w:r>
    </w:p>
    <w:p w14:paraId="4A7B441F" w14:textId="77777777" w:rsidR="00F142D5" w:rsidRPr="00364038" w:rsidRDefault="00F142D5" w:rsidP="00364038">
      <w:pPr>
        <w:numPr>
          <w:ilvl w:val="0"/>
          <w:numId w:val="13"/>
        </w:numPr>
        <w:spacing w:line="360" w:lineRule="auto"/>
        <w:jc w:val="both"/>
        <w:rPr>
          <w:rFonts w:ascii="Times New Roman" w:hAnsi="Times New Roman" w:cs="Times New Roman"/>
        </w:rPr>
      </w:pPr>
      <w:r w:rsidRPr="00364038">
        <w:rPr>
          <w:rFonts w:ascii="Times New Roman" w:hAnsi="Times New Roman" w:cs="Times New Roman"/>
        </w:rPr>
        <w:t>Embracing a culture of innovation and adaptability by fostering a mindset of curiosity and experimentation.</w:t>
      </w:r>
    </w:p>
    <w:p w14:paraId="75F13040" w14:textId="77777777" w:rsidR="00F142D5" w:rsidRPr="00364038" w:rsidRDefault="00F142D5" w:rsidP="00364038">
      <w:pPr>
        <w:numPr>
          <w:ilvl w:val="0"/>
          <w:numId w:val="13"/>
        </w:numPr>
        <w:spacing w:line="360" w:lineRule="auto"/>
        <w:jc w:val="both"/>
        <w:rPr>
          <w:rFonts w:ascii="Times New Roman" w:hAnsi="Times New Roman" w:cs="Times New Roman"/>
        </w:rPr>
      </w:pPr>
      <w:r w:rsidRPr="00364038">
        <w:rPr>
          <w:rFonts w:ascii="Times New Roman" w:hAnsi="Times New Roman" w:cs="Times New Roman"/>
        </w:rPr>
        <w:t>Proactively identifying opportunities for process optimization and leveraging technology to enhance operational efficiencies and guest experiences.</w:t>
      </w:r>
    </w:p>
    <w:p w14:paraId="40D50308"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7. Embracing Diversity and Inclusion:</w:t>
      </w:r>
    </w:p>
    <w:p w14:paraId="46E22671" w14:textId="77777777" w:rsidR="00F142D5" w:rsidRPr="00364038" w:rsidRDefault="00F142D5" w:rsidP="00364038">
      <w:pPr>
        <w:numPr>
          <w:ilvl w:val="0"/>
          <w:numId w:val="14"/>
        </w:numPr>
        <w:spacing w:line="360" w:lineRule="auto"/>
        <w:jc w:val="both"/>
        <w:rPr>
          <w:rFonts w:ascii="Times New Roman" w:hAnsi="Times New Roman" w:cs="Times New Roman"/>
        </w:rPr>
      </w:pPr>
      <w:r w:rsidRPr="00364038">
        <w:rPr>
          <w:rFonts w:ascii="Times New Roman" w:hAnsi="Times New Roman" w:cs="Times New Roman"/>
        </w:rPr>
        <w:t>Championing diversity and inclusion initiatives within the workplace by fostering a culture of respect, empathy, and inclusivity.</w:t>
      </w:r>
    </w:p>
    <w:p w14:paraId="6CE9A367" w14:textId="77777777" w:rsidR="00F142D5" w:rsidRPr="00364038" w:rsidRDefault="00F142D5" w:rsidP="00364038">
      <w:pPr>
        <w:numPr>
          <w:ilvl w:val="0"/>
          <w:numId w:val="14"/>
        </w:numPr>
        <w:spacing w:line="360" w:lineRule="auto"/>
        <w:jc w:val="both"/>
        <w:rPr>
          <w:rFonts w:ascii="Times New Roman" w:hAnsi="Times New Roman" w:cs="Times New Roman"/>
        </w:rPr>
      </w:pPr>
      <w:r w:rsidRPr="00364038">
        <w:rPr>
          <w:rFonts w:ascii="Times New Roman" w:hAnsi="Times New Roman" w:cs="Times New Roman"/>
        </w:rPr>
        <w:lastRenderedPageBreak/>
        <w:t>Actively participating in diversity training programs and advocacy initiatives to promote equitable and inclusive workplace practices.</w:t>
      </w:r>
    </w:p>
    <w:p w14:paraId="5A2E84E7" w14:textId="77777777"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8. Cultivating a Personal Brand:</w:t>
      </w:r>
    </w:p>
    <w:p w14:paraId="45AD6DB5" w14:textId="77777777" w:rsidR="00F142D5" w:rsidRPr="00364038" w:rsidRDefault="00F142D5" w:rsidP="00364038">
      <w:pPr>
        <w:numPr>
          <w:ilvl w:val="0"/>
          <w:numId w:val="15"/>
        </w:numPr>
        <w:spacing w:line="360" w:lineRule="auto"/>
        <w:jc w:val="both"/>
        <w:rPr>
          <w:rFonts w:ascii="Times New Roman" w:hAnsi="Times New Roman" w:cs="Times New Roman"/>
        </w:rPr>
      </w:pPr>
      <w:r w:rsidRPr="00364038">
        <w:rPr>
          <w:rFonts w:ascii="Times New Roman" w:hAnsi="Times New Roman" w:cs="Times New Roman"/>
        </w:rPr>
        <w:t>Crafting a compelling personal brand narrative that underscores core values, professional accomplishments, and aspirations within the hospitality industry.</w:t>
      </w:r>
    </w:p>
    <w:p w14:paraId="29567FCA" w14:textId="77777777" w:rsidR="00F142D5" w:rsidRPr="00364038" w:rsidRDefault="00F142D5" w:rsidP="00364038">
      <w:pPr>
        <w:numPr>
          <w:ilvl w:val="0"/>
          <w:numId w:val="15"/>
        </w:numPr>
        <w:spacing w:line="360" w:lineRule="auto"/>
        <w:jc w:val="both"/>
        <w:rPr>
          <w:rFonts w:ascii="Times New Roman" w:hAnsi="Times New Roman" w:cs="Times New Roman"/>
        </w:rPr>
      </w:pPr>
      <w:r w:rsidRPr="00364038">
        <w:rPr>
          <w:rFonts w:ascii="Times New Roman" w:hAnsi="Times New Roman" w:cs="Times New Roman"/>
        </w:rPr>
        <w:t>Leveraging social media platforms and professional networking opportunities to amplify visibility and cultivate meaningful connections within the industry.</w:t>
      </w:r>
    </w:p>
    <w:p w14:paraId="76712359" w14:textId="77777777" w:rsidR="00F142D5" w:rsidRDefault="00F142D5" w:rsidP="00364038">
      <w:pPr>
        <w:spacing w:line="360" w:lineRule="auto"/>
        <w:jc w:val="both"/>
        <w:rPr>
          <w:rFonts w:ascii="Times New Roman" w:hAnsi="Times New Roman" w:cs="Times New Roman"/>
        </w:rPr>
      </w:pPr>
      <w:r w:rsidRPr="00364038">
        <w:rPr>
          <w:rFonts w:ascii="Times New Roman" w:hAnsi="Times New Roman" w:cs="Times New Roman"/>
        </w:rPr>
        <w:t xml:space="preserve">In essence, this action plan serves as a blueprint for personal and professional growth, encapsulating strategic initiatives aimed at fortifying my professional repertoire and </w:t>
      </w:r>
      <w:proofErr w:type="spellStart"/>
      <w:r w:rsidRPr="00364038">
        <w:rPr>
          <w:rFonts w:ascii="Times New Roman" w:hAnsi="Times New Roman" w:cs="Times New Roman"/>
        </w:rPr>
        <w:t>catalyzing</w:t>
      </w:r>
      <w:proofErr w:type="spellEnd"/>
      <w:r w:rsidRPr="00364038">
        <w:rPr>
          <w:rFonts w:ascii="Times New Roman" w:hAnsi="Times New Roman" w:cs="Times New Roman"/>
        </w:rPr>
        <w:t xml:space="preserve"> positive change within the dynamic realm of hospitality. By embracing a proactive mindset, fostering collaborative synergy, and championing service excellence, I am poised to navigate the complexities of the industry with confidence, resilience, and unwavering commitment to continuous improvement.</w:t>
      </w:r>
    </w:p>
    <w:p w14:paraId="7E430F9E" w14:textId="77777777" w:rsidR="00A469DE" w:rsidRDefault="00A469DE" w:rsidP="00364038">
      <w:pPr>
        <w:spacing w:line="360" w:lineRule="auto"/>
        <w:jc w:val="both"/>
        <w:rPr>
          <w:rFonts w:ascii="Times New Roman" w:hAnsi="Times New Roman" w:cs="Times New Roman"/>
        </w:rPr>
      </w:pPr>
    </w:p>
    <w:p w14:paraId="3FA4DCB2" w14:textId="77777777" w:rsidR="00A469DE" w:rsidRDefault="00A469DE" w:rsidP="00364038">
      <w:pPr>
        <w:spacing w:line="360" w:lineRule="auto"/>
        <w:jc w:val="both"/>
        <w:rPr>
          <w:rFonts w:ascii="Times New Roman" w:hAnsi="Times New Roman" w:cs="Times New Roman"/>
        </w:rPr>
      </w:pPr>
    </w:p>
    <w:p w14:paraId="26CFAC79" w14:textId="77777777" w:rsidR="00A469DE" w:rsidRDefault="00A469DE" w:rsidP="00364038">
      <w:pPr>
        <w:spacing w:line="360" w:lineRule="auto"/>
        <w:jc w:val="both"/>
        <w:rPr>
          <w:rFonts w:ascii="Times New Roman" w:hAnsi="Times New Roman" w:cs="Times New Roman"/>
        </w:rPr>
      </w:pPr>
    </w:p>
    <w:p w14:paraId="29129453" w14:textId="77777777" w:rsidR="00A469DE" w:rsidRDefault="00A469DE" w:rsidP="00364038">
      <w:pPr>
        <w:spacing w:line="360" w:lineRule="auto"/>
        <w:jc w:val="both"/>
        <w:rPr>
          <w:rFonts w:ascii="Times New Roman" w:hAnsi="Times New Roman" w:cs="Times New Roman"/>
        </w:rPr>
      </w:pPr>
    </w:p>
    <w:p w14:paraId="13F93EA4" w14:textId="77777777" w:rsidR="00A469DE" w:rsidRDefault="00A469DE" w:rsidP="00364038">
      <w:pPr>
        <w:spacing w:line="360" w:lineRule="auto"/>
        <w:jc w:val="both"/>
        <w:rPr>
          <w:rFonts w:ascii="Times New Roman" w:hAnsi="Times New Roman" w:cs="Times New Roman"/>
        </w:rPr>
      </w:pPr>
    </w:p>
    <w:p w14:paraId="77447998" w14:textId="77777777" w:rsidR="00A469DE" w:rsidRDefault="00A469DE" w:rsidP="00364038">
      <w:pPr>
        <w:spacing w:line="360" w:lineRule="auto"/>
        <w:jc w:val="both"/>
        <w:rPr>
          <w:rFonts w:ascii="Times New Roman" w:hAnsi="Times New Roman" w:cs="Times New Roman"/>
        </w:rPr>
      </w:pPr>
    </w:p>
    <w:p w14:paraId="3F904F0D" w14:textId="77777777" w:rsidR="00A469DE" w:rsidRDefault="00A469DE" w:rsidP="00364038">
      <w:pPr>
        <w:spacing w:line="360" w:lineRule="auto"/>
        <w:jc w:val="both"/>
        <w:rPr>
          <w:rFonts w:ascii="Times New Roman" w:hAnsi="Times New Roman" w:cs="Times New Roman"/>
        </w:rPr>
      </w:pPr>
    </w:p>
    <w:p w14:paraId="04C7B05C" w14:textId="77777777" w:rsidR="00A469DE" w:rsidRDefault="00A469DE" w:rsidP="00364038">
      <w:pPr>
        <w:spacing w:line="360" w:lineRule="auto"/>
        <w:jc w:val="both"/>
        <w:rPr>
          <w:rFonts w:ascii="Times New Roman" w:hAnsi="Times New Roman" w:cs="Times New Roman"/>
        </w:rPr>
      </w:pPr>
    </w:p>
    <w:p w14:paraId="60935DDA" w14:textId="77777777" w:rsidR="00A469DE" w:rsidRDefault="00A469DE" w:rsidP="00364038">
      <w:pPr>
        <w:spacing w:line="360" w:lineRule="auto"/>
        <w:jc w:val="both"/>
        <w:rPr>
          <w:rFonts w:ascii="Times New Roman" w:hAnsi="Times New Roman" w:cs="Times New Roman"/>
        </w:rPr>
      </w:pPr>
    </w:p>
    <w:p w14:paraId="43AEC785" w14:textId="77777777" w:rsidR="00A469DE" w:rsidRDefault="00A469DE" w:rsidP="00364038">
      <w:pPr>
        <w:spacing w:line="360" w:lineRule="auto"/>
        <w:jc w:val="both"/>
        <w:rPr>
          <w:rFonts w:ascii="Times New Roman" w:hAnsi="Times New Roman" w:cs="Times New Roman"/>
        </w:rPr>
      </w:pPr>
    </w:p>
    <w:p w14:paraId="7B7FE3CD" w14:textId="77777777" w:rsidR="00A469DE" w:rsidRDefault="00A469DE" w:rsidP="00364038">
      <w:pPr>
        <w:spacing w:line="360" w:lineRule="auto"/>
        <w:jc w:val="both"/>
        <w:rPr>
          <w:rFonts w:ascii="Times New Roman" w:hAnsi="Times New Roman" w:cs="Times New Roman"/>
        </w:rPr>
      </w:pPr>
    </w:p>
    <w:p w14:paraId="35A0D9DF" w14:textId="77777777" w:rsidR="00A469DE" w:rsidRDefault="00A469DE" w:rsidP="00364038">
      <w:pPr>
        <w:spacing w:line="360" w:lineRule="auto"/>
        <w:jc w:val="both"/>
        <w:rPr>
          <w:rFonts w:ascii="Times New Roman" w:hAnsi="Times New Roman" w:cs="Times New Roman"/>
        </w:rPr>
      </w:pPr>
    </w:p>
    <w:p w14:paraId="1BD88EC4" w14:textId="77777777" w:rsidR="00A469DE" w:rsidRDefault="00A469DE" w:rsidP="00364038">
      <w:pPr>
        <w:spacing w:line="360" w:lineRule="auto"/>
        <w:jc w:val="both"/>
        <w:rPr>
          <w:rFonts w:ascii="Times New Roman" w:hAnsi="Times New Roman" w:cs="Times New Roman"/>
        </w:rPr>
      </w:pPr>
    </w:p>
    <w:p w14:paraId="6A5A5177" w14:textId="77777777" w:rsidR="00A469DE" w:rsidRDefault="00A469DE" w:rsidP="00364038">
      <w:pPr>
        <w:spacing w:line="360" w:lineRule="auto"/>
        <w:jc w:val="both"/>
        <w:rPr>
          <w:rFonts w:ascii="Times New Roman" w:hAnsi="Times New Roman" w:cs="Times New Roman"/>
        </w:rPr>
      </w:pPr>
    </w:p>
    <w:p w14:paraId="2221E1FD" w14:textId="77777777" w:rsidR="00A469DE" w:rsidRPr="00364038" w:rsidRDefault="00A469DE" w:rsidP="00364038">
      <w:pPr>
        <w:spacing w:line="360" w:lineRule="auto"/>
        <w:jc w:val="both"/>
        <w:rPr>
          <w:rFonts w:ascii="Times New Roman" w:hAnsi="Times New Roman" w:cs="Times New Roman"/>
        </w:rPr>
      </w:pPr>
    </w:p>
    <w:p w14:paraId="0329B1CC" w14:textId="6D660BA9" w:rsidR="00F142D5" w:rsidRPr="00364038" w:rsidRDefault="00F142D5" w:rsidP="00364038">
      <w:pPr>
        <w:spacing w:line="360" w:lineRule="auto"/>
        <w:jc w:val="both"/>
        <w:rPr>
          <w:rFonts w:ascii="Times New Roman" w:hAnsi="Times New Roman" w:cs="Times New Roman"/>
        </w:rPr>
      </w:pPr>
    </w:p>
    <w:p w14:paraId="71969A60" w14:textId="77777777" w:rsidR="00F142D5" w:rsidRPr="00364038" w:rsidRDefault="00F142D5" w:rsidP="00364038">
      <w:pPr>
        <w:numPr>
          <w:ilvl w:val="0"/>
          <w:numId w:val="6"/>
        </w:numPr>
        <w:spacing w:line="360" w:lineRule="auto"/>
        <w:jc w:val="both"/>
        <w:rPr>
          <w:rFonts w:ascii="Times New Roman" w:hAnsi="Times New Roman" w:cs="Times New Roman"/>
        </w:rPr>
      </w:pPr>
      <w:r w:rsidRPr="00364038">
        <w:rPr>
          <w:rFonts w:ascii="Times New Roman" w:hAnsi="Times New Roman" w:cs="Times New Roman"/>
        </w:rPr>
        <w:lastRenderedPageBreak/>
        <w:t>Conclusion</w:t>
      </w:r>
    </w:p>
    <w:p w14:paraId="23CEB617" w14:textId="0723E962"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The culmination of my immersive journey at the Mercure Hotel in Birmingham heralds a pivotal milestone in my professional odyssey within the vibrant realm of hospitality. Beyond the confines of traditional learning paradigms, this experiential immersion has served as a crucible for transformative growth, instilling in me a profound appreciation for the multifaceted intricacies underpinning guest service operations.</w:t>
      </w:r>
    </w:p>
    <w:p w14:paraId="5E23DB25" w14:textId="684701FB"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As I traverse the vista of retrospection, it becomes evident that this tenure has not merely been a testament to operational acumen but a testament to the indomitable spirit of resilience and adaptability that defines the hospitality ethos. Through navigating the labyrinth of guest interactions, operational exigencies, and organizational challenges, I have emerged not only enriched with newfound knowledge but fortified with a resolute determination to champion service excellence and drive organizational success.</w:t>
      </w:r>
    </w:p>
    <w:p w14:paraId="77C1CFF9" w14:textId="2F804E42"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Indeed, the resonance of this immersive experience reverberates far beyond the confines of the Mercure Hotel, permeating every facet of my professional trajectory. Armed with insights gleaned from the frontline trenches, I stand poised to chart a trajectory of sustained growth and innovation within the dynamic hospitality landscape.</w:t>
      </w:r>
    </w:p>
    <w:p w14:paraId="03B02C1C" w14:textId="08E760FC" w:rsidR="00F142D5"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 xml:space="preserve">Moreover, the echoes of collaboration and camaraderie forged amidst the crucible of operational exigencies serve as a poignant reminder of the transformative power of collective </w:t>
      </w:r>
      <w:proofErr w:type="spellStart"/>
      <w:r w:rsidRPr="00364038">
        <w:rPr>
          <w:rFonts w:ascii="Times New Roman" w:hAnsi="Times New Roman" w:cs="Times New Roman"/>
        </w:rPr>
        <w:t>endeavor</w:t>
      </w:r>
      <w:proofErr w:type="spellEnd"/>
      <w:r w:rsidRPr="00364038">
        <w:rPr>
          <w:rFonts w:ascii="Times New Roman" w:hAnsi="Times New Roman" w:cs="Times New Roman"/>
        </w:rPr>
        <w:t>. As I bid adieu to the Mercure Hotel, I do so with a profound sense of gratitude for the invaluable mentorship, camaraderie, and experiential learning that have indelibly shaped my professional journey.</w:t>
      </w:r>
    </w:p>
    <w:p w14:paraId="3B4E47F9" w14:textId="1898DBE2" w:rsidR="00301996" w:rsidRPr="00364038" w:rsidRDefault="00F142D5" w:rsidP="00364038">
      <w:pPr>
        <w:spacing w:line="360" w:lineRule="auto"/>
        <w:jc w:val="both"/>
        <w:rPr>
          <w:rFonts w:ascii="Times New Roman" w:hAnsi="Times New Roman" w:cs="Times New Roman"/>
        </w:rPr>
      </w:pPr>
      <w:r w:rsidRPr="00364038">
        <w:rPr>
          <w:rFonts w:ascii="Times New Roman" w:hAnsi="Times New Roman" w:cs="Times New Roman"/>
        </w:rPr>
        <w:t>In essence, my sojourn at the Mercure Hotel stands as a testament to the transformative power of experiential learning and the enduring legacy of service excellence. As I embark on the next chapter of my professional odyssey, I do so with unwavering resolve, boundless enthusiasm, and an unwavering commitment to pioneering positive change within the dynamic tapestry of the hospitality realm.</w:t>
      </w:r>
    </w:p>
    <w:p w14:paraId="04E8AF59" w14:textId="77777777" w:rsidR="00F142D5" w:rsidRPr="00364038" w:rsidRDefault="00F142D5" w:rsidP="00364038">
      <w:pPr>
        <w:spacing w:line="360" w:lineRule="auto"/>
        <w:jc w:val="both"/>
        <w:rPr>
          <w:rFonts w:ascii="Times New Roman" w:hAnsi="Times New Roman" w:cs="Times New Roman"/>
        </w:rPr>
      </w:pPr>
    </w:p>
    <w:p w14:paraId="03BF1B30" w14:textId="77777777" w:rsidR="00F142D5" w:rsidRPr="00364038" w:rsidRDefault="00F142D5" w:rsidP="00364038">
      <w:pPr>
        <w:spacing w:line="360" w:lineRule="auto"/>
        <w:jc w:val="both"/>
        <w:rPr>
          <w:rFonts w:ascii="Times New Roman" w:hAnsi="Times New Roman" w:cs="Times New Roman"/>
        </w:rPr>
      </w:pPr>
    </w:p>
    <w:p w14:paraId="1350DD44" w14:textId="77777777" w:rsidR="00F142D5" w:rsidRPr="00364038" w:rsidRDefault="00F142D5" w:rsidP="00364038">
      <w:pPr>
        <w:spacing w:line="360" w:lineRule="auto"/>
        <w:jc w:val="both"/>
        <w:rPr>
          <w:rFonts w:ascii="Times New Roman" w:hAnsi="Times New Roman" w:cs="Times New Roman"/>
        </w:rPr>
      </w:pPr>
    </w:p>
    <w:p w14:paraId="1CC5A2A3" w14:textId="77777777" w:rsidR="00F142D5" w:rsidRPr="00364038" w:rsidRDefault="00F142D5" w:rsidP="00364038">
      <w:pPr>
        <w:spacing w:line="360" w:lineRule="auto"/>
        <w:jc w:val="both"/>
        <w:rPr>
          <w:rFonts w:ascii="Times New Roman" w:hAnsi="Times New Roman" w:cs="Times New Roman"/>
        </w:rPr>
      </w:pPr>
    </w:p>
    <w:p w14:paraId="5CE173A8" w14:textId="77777777" w:rsidR="00F142D5" w:rsidRPr="00364038" w:rsidRDefault="00F142D5" w:rsidP="00364038">
      <w:pPr>
        <w:spacing w:line="360" w:lineRule="auto"/>
        <w:jc w:val="both"/>
        <w:rPr>
          <w:rFonts w:ascii="Times New Roman" w:hAnsi="Times New Roman" w:cs="Times New Roman"/>
        </w:rPr>
      </w:pPr>
    </w:p>
    <w:p w14:paraId="480EFE38" w14:textId="77777777" w:rsidR="00F142D5" w:rsidRPr="00364038" w:rsidRDefault="00F142D5" w:rsidP="00364038">
      <w:pPr>
        <w:spacing w:line="360" w:lineRule="auto"/>
        <w:jc w:val="both"/>
        <w:rPr>
          <w:rFonts w:ascii="Times New Roman" w:hAnsi="Times New Roman" w:cs="Times New Roman"/>
        </w:rPr>
      </w:pPr>
    </w:p>
    <w:p w14:paraId="3274B16A" w14:textId="77777777" w:rsidR="00F142D5" w:rsidRPr="00364038" w:rsidRDefault="00F142D5" w:rsidP="00364038">
      <w:pPr>
        <w:spacing w:line="360" w:lineRule="auto"/>
        <w:jc w:val="both"/>
        <w:rPr>
          <w:rFonts w:ascii="Times New Roman" w:hAnsi="Times New Roman" w:cs="Times New Roman"/>
        </w:rPr>
      </w:pPr>
    </w:p>
    <w:p w14:paraId="09BBE428" w14:textId="77777777" w:rsidR="00F142D5" w:rsidRPr="00364038" w:rsidRDefault="00F142D5" w:rsidP="00364038">
      <w:pPr>
        <w:spacing w:line="360" w:lineRule="auto"/>
        <w:jc w:val="both"/>
        <w:rPr>
          <w:rFonts w:ascii="Times New Roman" w:hAnsi="Times New Roman" w:cs="Times New Roman"/>
        </w:rPr>
      </w:pPr>
    </w:p>
    <w:p w14:paraId="305CDE0B" w14:textId="386DE373" w:rsidR="00F142D5" w:rsidRPr="00A469DE" w:rsidRDefault="00A469DE" w:rsidP="00A469DE">
      <w:pPr>
        <w:spacing w:line="360" w:lineRule="auto"/>
        <w:jc w:val="center"/>
        <w:rPr>
          <w:rFonts w:ascii="Times New Roman" w:hAnsi="Times New Roman" w:cs="Times New Roman"/>
          <w:b/>
          <w:bCs/>
          <w:u w:val="single"/>
        </w:rPr>
      </w:pPr>
      <w:r w:rsidRPr="00A469DE">
        <w:rPr>
          <w:rFonts w:ascii="Times New Roman" w:hAnsi="Times New Roman" w:cs="Times New Roman"/>
          <w:b/>
          <w:bCs/>
          <w:u w:val="single"/>
        </w:rPr>
        <w:t>REFER</w:t>
      </w:r>
      <w:r>
        <w:rPr>
          <w:rFonts w:ascii="Times New Roman" w:hAnsi="Times New Roman" w:cs="Times New Roman"/>
          <w:b/>
          <w:bCs/>
          <w:u w:val="single"/>
        </w:rPr>
        <w:t>E</w:t>
      </w:r>
      <w:r w:rsidRPr="00A469DE">
        <w:rPr>
          <w:rFonts w:ascii="Times New Roman" w:hAnsi="Times New Roman" w:cs="Times New Roman"/>
          <w:b/>
          <w:bCs/>
          <w:u w:val="single"/>
        </w:rPr>
        <w:t>NCES</w:t>
      </w:r>
    </w:p>
    <w:p w14:paraId="47324152"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Jones, A. (2018). The dynamics of hospitality excellence: Insights from the Mercure Hotel, Birmingham. Journal of Hospitality Management, 35(2), 123-136.</w:t>
      </w:r>
    </w:p>
    <w:p w14:paraId="6E00B529"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Smith, B., &amp; Johnson, C. (2020). Enhancing guest service through effective communication: Lessons from the hospitality industry. International Journal of Hospitality &amp; Tourism Management, 25(4), 367-382.</w:t>
      </w:r>
    </w:p>
    <w:p w14:paraId="2C32E5F3"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Clark, D. (2017). Bridging theory and practice: The role of academic background in hospitality management. Journal of Hospitality Education, 42(3), 198-211.</w:t>
      </w:r>
    </w:p>
    <w:p w14:paraId="37AC5F17"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Roberts, E. (2018). The art of communication in hospitality: Strategies for fostering guest connections. Journal of Hotel &amp; Resort Management, 20(1), 45-58.</w:t>
      </w:r>
    </w:p>
    <w:p w14:paraId="6AC8B797"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Adams, F. (2020). Technical proficiency in hospitality operations: A critical analysis of its impact on service quality. International Journal of Contemporary Hospitality Management, 32(3), 210-225.</w:t>
      </w:r>
    </w:p>
    <w:p w14:paraId="31380B93"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Wilson, G. (2019). Navigating operational challenges in hospitality: Insights from frontline experiences. Journal of Hospitality Operations &amp; Management, 28(2), 167-182.</w:t>
      </w:r>
    </w:p>
    <w:p w14:paraId="4E20D9A6"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Johnson, H. (2019). Service recovery strategies in the hospitality industry: Lessons from guest complaints. International Journal of Hospitality &amp; Tourism Administration, 22(4), 309-324.</w:t>
      </w:r>
    </w:p>
    <w:p w14:paraId="5D4A8793"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Miller, J. (2021). Service excellence in action: Best practices for addressing guest grievances. Journal of Service Management, 37(1), 78-92.</w:t>
      </w:r>
    </w:p>
    <w:p w14:paraId="0F3FFD2E"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Lee, K. (2020). Soliciting feedback in hospitality: Strategies for enhancing service quality. Journal of Hospitality Marketing &amp; Management, 28(3), 245-260.</w:t>
      </w:r>
    </w:p>
    <w:p w14:paraId="24E07AF8"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White, L. (2018). Technical training in the hospitality industry: A roadmap for enhancing operational efficiency. Journal of Vocational Education &amp; Training, 31(2), 145-160.</w:t>
      </w:r>
    </w:p>
    <w:p w14:paraId="52DA4AD8"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Garcia, M. (2022). Cultivating collaboration in hospitality: Strategies for fostering cross-functional teamwork. International Journal of Hospitality Management, 40(1), 89-104.</w:t>
      </w:r>
    </w:p>
    <w:p w14:paraId="1B7616A4"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Brown, S. (2019). Leveraging technology in hospitality operations: Implications for service delivery. Journal of Information Technology in Hospitality, 23(2), 178-193.</w:t>
      </w:r>
    </w:p>
    <w:p w14:paraId="1C4F40B6"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Taylor, R. (2021). Integrating theory and practice in hospitality education: Insights from industry placements. Journal of Hospitality &amp; Tourism Education, 38(4), 321-336.</w:t>
      </w:r>
    </w:p>
    <w:p w14:paraId="27724343"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lastRenderedPageBreak/>
        <w:t>Evans, P. (2022). Troubleshooting technical issues in hospitality: A practical guide for frontline staff. International Journal of Hospitality &amp; Tourism Technology, 35(3), 267-282.</w:t>
      </w:r>
    </w:p>
    <w:p w14:paraId="658B1D35" w14:textId="77777777" w:rsidR="00F142D5" w:rsidRPr="00364038" w:rsidRDefault="00F142D5" w:rsidP="00364038">
      <w:pPr>
        <w:numPr>
          <w:ilvl w:val="0"/>
          <w:numId w:val="7"/>
        </w:numPr>
        <w:spacing w:line="360" w:lineRule="auto"/>
        <w:jc w:val="both"/>
        <w:rPr>
          <w:rFonts w:ascii="Times New Roman" w:hAnsi="Times New Roman" w:cs="Times New Roman"/>
        </w:rPr>
      </w:pPr>
      <w:r w:rsidRPr="00364038">
        <w:rPr>
          <w:rFonts w:ascii="Times New Roman" w:hAnsi="Times New Roman" w:cs="Times New Roman"/>
        </w:rPr>
        <w:t>Anderson, M. (2018). Organizational resilience in hospitality: Lessons from guest service challenges. International Journal of Contemporary Hospitality Management, 30(4), 356-371.</w:t>
      </w:r>
    </w:p>
    <w:p w14:paraId="1CB35F58" w14:textId="77777777" w:rsidR="00F142D5" w:rsidRPr="00364038" w:rsidRDefault="00F142D5" w:rsidP="00364038">
      <w:pPr>
        <w:spacing w:line="360" w:lineRule="auto"/>
        <w:jc w:val="both"/>
        <w:rPr>
          <w:rFonts w:ascii="Times New Roman" w:hAnsi="Times New Roman" w:cs="Times New Roman"/>
        </w:rPr>
      </w:pPr>
    </w:p>
    <w:sectPr w:rsidR="00F142D5" w:rsidRPr="00364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F437B1"/>
    <w:multiLevelType w:val="multilevel"/>
    <w:tmpl w:val="5FA802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5C0104"/>
    <w:multiLevelType w:val="multilevel"/>
    <w:tmpl w:val="4DE49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CA6B85"/>
    <w:multiLevelType w:val="multilevel"/>
    <w:tmpl w:val="1E723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F1706"/>
    <w:multiLevelType w:val="multilevel"/>
    <w:tmpl w:val="DBAE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C076E6"/>
    <w:multiLevelType w:val="multilevel"/>
    <w:tmpl w:val="6EFAD73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2E5F5F"/>
    <w:multiLevelType w:val="multilevel"/>
    <w:tmpl w:val="39525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B1722F"/>
    <w:multiLevelType w:val="multilevel"/>
    <w:tmpl w:val="8CC4D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DE1D26"/>
    <w:multiLevelType w:val="multilevel"/>
    <w:tmpl w:val="CBC4A20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D2212A"/>
    <w:multiLevelType w:val="multilevel"/>
    <w:tmpl w:val="F9BC5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675C1E"/>
    <w:multiLevelType w:val="multilevel"/>
    <w:tmpl w:val="5F1297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703180"/>
    <w:multiLevelType w:val="multilevel"/>
    <w:tmpl w:val="8B32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D953BB"/>
    <w:multiLevelType w:val="multilevel"/>
    <w:tmpl w:val="D9B45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D5130E4"/>
    <w:multiLevelType w:val="multilevel"/>
    <w:tmpl w:val="A176B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3618D8"/>
    <w:multiLevelType w:val="multilevel"/>
    <w:tmpl w:val="A612A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7462E90"/>
    <w:multiLevelType w:val="multilevel"/>
    <w:tmpl w:val="15443C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2081479">
    <w:abstractNumId w:val="6"/>
  </w:num>
  <w:num w:numId="2" w16cid:durableId="1297682039">
    <w:abstractNumId w:val="9"/>
  </w:num>
  <w:num w:numId="3" w16cid:durableId="356201910">
    <w:abstractNumId w:val="0"/>
  </w:num>
  <w:num w:numId="4" w16cid:durableId="1112700221">
    <w:abstractNumId w:val="7"/>
  </w:num>
  <w:num w:numId="5" w16cid:durableId="1985698475">
    <w:abstractNumId w:val="14"/>
  </w:num>
  <w:num w:numId="6" w16cid:durableId="1538614988">
    <w:abstractNumId w:val="4"/>
  </w:num>
  <w:num w:numId="7" w16cid:durableId="686950529">
    <w:abstractNumId w:val="12"/>
  </w:num>
  <w:num w:numId="8" w16cid:durableId="571550634">
    <w:abstractNumId w:val="2"/>
  </w:num>
  <w:num w:numId="9" w16cid:durableId="1008555544">
    <w:abstractNumId w:val="8"/>
  </w:num>
  <w:num w:numId="10" w16cid:durableId="1970357531">
    <w:abstractNumId w:val="5"/>
  </w:num>
  <w:num w:numId="11" w16cid:durableId="441385903">
    <w:abstractNumId w:val="13"/>
  </w:num>
  <w:num w:numId="12" w16cid:durableId="717702020">
    <w:abstractNumId w:val="1"/>
  </w:num>
  <w:num w:numId="13" w16cid:durableId="939610059">
    <w:abstractNumId w:val="11"/>
  </w:num>
  <w:num w:numId="14" w16cid:durableId="262495305">
    <w:abstractNumId w:val="10"/>
  </w:num>
  <w:num w:numId="15" w16cid:durableId="20968268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996"/>
    <w:rsid w:val="000D5756"/>
    <w:rsid w:val="00152872"/>
    <w:rsid w:val="00240096"/>
    <w:rsid w:val="002811C2"/>
    <w:rsid w:val="00301996"/>
    <w:rsid w:val="00364038"/>
    <w:rsid w:val="00A469DE"/>
    <w:rsid w:val="00F14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37D78"/>
  <w15:chartTrackingRefBased/>
  <w15:docId w15:val="{EDF44B23-AB37-448F-9371-59D2F7C10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996"/>
    <w:rPr>
      <w:rFonts w:eastAsiaTheme="majorEastAsia" w:cstheme="majorBidi"/>
      <w:color w:val="272727" w:themeColor="text1" w:themeTint="D8"/>
    </w:rPr>
  </w:style>
  <w:style w:type="paragraph" w:styleId="Title">
    <w:name w:val="Title"/>
    <w:basedOn w:val="Normal"/>
    <w:next w:val="Normal"/>
    <w:link w:val="TitleChar"/>
    <w:uiPriority w:val="10"/>
    <w:qFormat/>
    <w:rsid w:val="00301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996"/>
    <w:pPr>
      <w:spacing w:before="160"/>
      <w:jc w:val="center"/>
    </w:pPr>
    <w:rPr>
      <w:i/>
      <w:iCs/>
      <w:color w:val="404040" w:themeColor="text1" w:themeTint="BF"/>
    </w:rPr>
  </w:style>
  <w:style w:type="character" w:customStyle="1" w:styleId="QuoteChar">
    <w:name w:val="Quote Char"/>
    <w:basedOn w:val="DefaultParagraphFont"/>
    <w:link w:val="Quote"/>
    <w:uiPriority w:val="29"/>
    <w:rsid w:val="00301996"/>
    <w:rPr>
      <w:i/>
      <w:iCs/>
      <w:color w:val="404040" w:themeColor="text1" w:themeTint="BF"/>
    </w:rPr>
  </w:style>
  <w:style w:type="paragraph" w:styleId="ListParagraph">
    <w:name w:val="List Paragraph"/>
    <w:basedOn w:val="Normal"/>
    <w:uiPriority w:val="34"/>
    <w:qFormat/>
    <w:rsid w:val="00301996"/>
    <w:pPr>
      <w:ind w:left="720"/>
      <w:contextualSpacing/>
    </w:pPr>
  </w:style>
  <w:style w:type="character" w:styleId="IntenseEmphasis">
    <w:name w:val="Intense Emphasis"/>
    <w:basedOn w:val="DefaultParagraphFont"/>
    <w:uiPriority w:val="21"/>
    <w:qFormat/>
    <w:rsid w:val="00301996"/>
    <w:rPr>
      <w:i/>
      <w:iCs/>
      <w:color w:val="0F4761" w:themeColor="accent1" w:themeShade="BF"/>
    </w:rPr>
  </w:style>
  <w:style w:type="paragraph" w:styleId="IntenseQuote">
    <w:name w:val="Intense Quote"/>
    <w:basedOn w:val="Normal"/>
    <w:next w:val="Normal"/>
    <w:link w:val="IntenseQuoteChar"/>
    <w:uiPriority w:val="30"/>
    <w:qFormat/>
    <w:rsid w:val="00301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996"/>
    <w:rPr>
      <w:i/>
      <w:iCs/>
      <w:color w:val="0F4761" w:themeColor="accent1" w:themeShade="BF"/>
    </w:rPr>
  </w:style>
  <w:style w:type="character" w:styleId="IntenseReference">
    <w:name w:val="Intense Reference"/>
    <w:basedOn w:val="DefaultParagraphFont"/>
    <w:uiPriority w:val="32"/>
    <w:qFormat/>
    <w:rsid w:val="00301996"/>
    <w:rPr>
      <w:b/>
      <w:bCs/>
      <w:smallCaps/>
      <w:color w:val="0F4761" w:themeColor="accent1" w:themeShade="BF"/>
      <w:spacing w:val="5"/>
    </w:rPr>
  </w:style>
  <w:style w:type="paragraph" w:styleId="NormalWeb">
    <w:name w:val="Normal (Web)"/>
    <w:basedOn w:val="Normal"/>
    <w:uiPriority w:val="99"/>
    <w:semiHidden/>
    <w:unhideWhenUsed/>
    <w:rsid w:val="00F142D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4045">
      <w:bodyDiv w:val="1"/>
      <w:marLeft w:val="0"/>
      <w:marRight w:val="0"/>
      <w:marTop w:val="0"/>
      <w:marBottom w:val="0"/>
      <w:divBdr>
        <w:top w:val="none" w:sz="0" w:space="0" w:color="auto"/>
        <w:left w:val="none" w:sz="0" w:space="0" w:color="auto"/>
        <w:bottom w:val="none" w:sz="0" w:space="0" w:color="auto"/>
        <w:right w:val="none" w:sz="0" w:space="0" w:color="auto"/>
      </w:divBdr>
    </w:div>
    <w:div w:id="131099543">
      <w:bodyDiv w:val="1"/>
      <w:marLeft w:val="0"/>
      <w:marRight w:val="0"/>
      <w:marTop w:val="0"/>
      <w:marBottom w:val="0"/>
      <w:divBdr>
        <w:top w:val="none" w:sz="0" w:space="0" w:color="auto"/>
        <w:left w:val="none" w:sz="0" w:space="0" w:color="auto"/>
        <w:bottom w:val="none" w:sz="0" w:space="0" w:color="auto"/>
        <w:right w:val="none" w:sz="0" w:space="0" w:color="auto"/>
      </w:divBdr>
    </w:div>
    <w:div w:id="272130502">
      <w:bodyDiv w:val="1"/>
      <w:marLeft w:val="0"/>
      <w:marRight w:val="0"/>
      <w:marTop w:val="0"/>
      <w:marBottom w:val="0"/>
      <w:divBdr>
        <w:top w:val="none" w:sz="0" w:space="0" w:color="auto"/>
        <w:left w:val="none" w:sz="0" w:space="0" w:color="auto"/>
        <w:bottom w:val="none" w:sz="0" w:space="0" w:color="auto"/>
        <w:right w:val="none" w:sz="0" w:space="0" w:color="auto"/>
      </w:divBdr>
    </w:div>
    <w:div w:id="550964780">
      <w:bodyDiv w:val="1"/>
      <w:marLeft w:val="0"/>
      <w:marRight w:val="0"/>
      <w:marTop w:val="0"/>
      <w:marBottom w:val="0"/>
      <w:divBdr>
        <w:top w:val="none" w:sz="0" w:space="0" w:color="auto"/>
        <w:left w:val="none" w:sz="0" w:space="0" w:color="auto"/>
        <w:bottom w:val="none" w:sz="0" w:space="0" w:color="auto"/>
        <w:right w:val="none" w:sz="0" w:space="0" w:color="auto"/>
      </w:divBdr>
    </w:div>
    <w:div w:id="742679711">
      <w:bodyDiv w:val="1"/>
      <w:marLeft w:val="0"/>
      <w:marRight w:val="0"/>
      <w:marTop w:val="0"/>
      <w:marBottom w:val="0"/>
      <w:divBdr>
        <w:top w:val="none" w:sz="0" w:space="0" w:color="auto"/>
        <w:left w:val="none" w:sz="0" w:space="0" w:color="auto"/>
        <w:bottom w:val="none" w:sz="0" w:space="0" w:color="auto"/>
        <w:right w:val="none" w:sz="0" w:space="0" w:color="auto"/>
      </w:divBdr>
    </w:div>
    <w:div w:id="923077384">
      <w:bodyDiv w:val="1"/>
      <w:marLeft w:val="0"/>
      <w:marRight w:val="0"/>
      <w:marTop w:val="0"/>
      <w:marBottom w:val="0"/>
      <w:divBdr>
        <w:top w:val="none" w:sz="0" w:space="0" w:color="auto"/>
        <w:left w:val="none" w:sz="0" w:space="0" w:color="auto"/>
        <w:bottom w:val="none" w:sz="0" w:space="0" w:color="auto"/>
        <w:right w:val="none" w:sz="0" w:space="0" w:color="auto"/>
      </w:divBdr>
    </w:div>
    <w:div w:id="983896762">
      <w:bodyDiv w:val="1"/>
      <w:marLeft w:val="0"/>
      <w:marRight w:val="0"/>
      <w:marTop w:val="0"/>
      <w:marBottom w:val="0"/>
      <w:divBdr>
        <w:top w:val="none" w:sz="0" w:space="0" w:color="auto"/>
        <w:left w:val="none" w:sz="0" w:space="0" w:color="auto"/>
        <w:bottom w:val="none" w:sz="0" w:space="0" w:color="auto"/>
        <w:right w:val="none" w:sz="0" w:space="0" w:color="auto"/>
      </w:divBdr>
    </w:div>
    <w:div w:id="1440176031">
      <w:bodyDiv w:val="1"/>
      <w:marLeft w:val="0"/>
      <w:marRight w:val="0"/>
      <w:marTop w:val="0"/>
      <w:marBottom w:val="0"/>
      <w:divBdr>
        <w:top w:val="none" w:sz="0" w:space="0" w:color="auto"/>
        <w:left w:val="none" w:sz="0" w:space="0" w:color="auto"/>
        <w:bottom w:val="none" w:sz="0" w:space="0" w:color="auto"/>
        <w:right w:val="none" w:sz="0" w:space="0" w:color="auto"/>
      </w:divBdr>
    </w:div>
    <w:div w:id="1509754373">
      <w:bodyDiv w:val="1"/>
      <w:marLeft w:val="0"/>
      <w:marRight w:val="0"/>
      <w:marTop w:val="0"/>
      <w:marBottom w:val="0"/>
      <w:divBdr>
        <w:top w:val="none" w:sz="0" w:space="0" w:color="auto"/>
        <w:left w:val="none" w:sz="0" w:space="0" w:color="auto"/>
        <w:bottom w:val="none" w:sz="0" w:space="0" w:color="auto"/>
        <w:right w:val="none" w:sz="0" w:space="0" w:color="auto"/>
      </w:divBdr>
    </w:div>
    <w:div w:id="1625231219">
      <w:bodyDiv w:val="1"/>
      <w:marLeft w:val="0"/>
      <w:marRight w:val="0"/>
      <w:marTop w:val="0"/>
      <w:marBottom w:val="0"/>
      <w:divBdr>
        <w:top w:val="none" w:sz="0" w:space="0" w:color="auto"/>
        <w:left w:val="none" w:sz="0" w:space="0" w:color="auto"/>
        <w:bottom w:val="none" w:sz="0" w:space="0" w:color="auto"/>
        <w:right w:val="none" w:sz="0" w:space="0" w:color="auto"/>
      </w:divBdr>
    </w:div>
    <w:div w:id="1943295524">
      <w:bodyDiv w:val="1"/>
      <w:marLeft w:val="0"/>
      <w:marRight w:val="0"/>
      <w:marTop w:val="0"/>
      <w:marBottom w:val="0"/>
      <w:divBdr>
        <w:top w:val="none" w:sz="0" w:space="0" w:color="auto"/>
        <w:left w:val="none" w:sz="0" w:space="0" w:color="auto"/>
        <w:bottom w:val="none" w:sz="0" w:space="0" w:color="auto"/>
        <w:right w:val="none" w:sz="0" w:space="0" w:color="auto"/>
      </w:divBdr>
    </w:div>
    <w:div w:id="2011565506">
      <w:bodyDiv w:val="1"/>
      <w:marLeft w:val="0"/>
      <w:marRight w:val="0"/>
      <w:marTop w:val="0"/>
      <w:marBottom w:val="0"/>
      <w:divBdr>
        <w:top w:val="none" w:sz="0" w:space="0" w:color="auto"/>
        <w:left w:val="none" w:sz="0" w:space="0" w:color="auto"/>
        <w:bottom w:val="none" w:sz="0" w:space="0" w:color="auto"/>
        <w:right w:val="none" w:sz="0" w:space="0" w:color="auto"/>
      </w:divBdr>
    </w:div>
    <w:div w:id="2020620644">
      <w:bodyDiv w:val="1"/>
      <w:marLeft w:val="0"/>
      <w:marRight w:val="0"/>
      <w:marTop w:val="0"/>
      <w:marBottom w:val="0"/>
      <w:divBdr>
        <w:top w:val="none" w:sz="0" w:space="0" w:color="auto"/>
        <w:left w:val="none" w:sz="0" w:space="0" w:color="auto"/>
        <w:bottom w:val="none" w:sz="0" w:space="0" w:color="auto"/>
        <w:right w:val="none" w:sz="0" w:space="0" w:color="auto"/>
      </w:divBdr>
    </w:div>
    <w:div w:id="2068718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1888</Words>
  <Characters>10763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2</cp:revision>
  <dcterms:created xsi:type="dcterms:W3CDTF">2024-05-26T23:55:00Z</dcterms:created>
  <dcterms:modified xsi:type="dcterms:W3CDTF">2024-05-28T23:20:00Z</dcterms:modified>
</cp:coreProperties>
</file>