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14C60" w14:textId="78D5D0E6" w:rsidR="003F6758" w:rsidRPr="0008536F" w:rsidRDefault="003F6758" w:rsidP="0008536F">
      <w:pPr>
        <w:pStyle w:val="BodyA"/>
        <w:spacing w:before="30"/>
        <w:jc w:val="center"/>
        <w:rPr>
          <w:rFonts w:ascii="Arial" w:hAnsi="Arial" w:cs="Arial"/>
        </w:rPr>
      </w:pPr>
      <w:r w:rsidRPr="0008536F">
        <w:rPr>
          <w:rFonts w:ascii="Arial" w:hAnsi="Arial" w:cs="Arial"/>
        </w:rPr>
        <w:t>ECAD6008 Assignment: Part 1</w:t>
      </w:r>
    </w:p>
    <w:p w14:paraId="4F0E91D4" w14:textId="77777777" w:rsidR="003F6758" w:rsidRPr="0008536F" w:rsidRDefault="003F6758" w:rsidP="0008536F">
      <w:pPr>
        <w:pStyle w:val="BodyA"/>
        <w:spacing w:before="30"/>
        <w:rPr>
          <w:rFonts w:ascii="Arial" w:hAnsi="Arial" w:cs="Arial"/>
          <w:b/>
          <w:bCs/>
          <w:u w:val="single"/>
        </w:rPr>
      </w:pPr>
    </w:p>
    <w:tbl>
      <w:tblPr>
        <w:tblStyle w:val="TableGrid"/>
        <w:tblpPr w:leftFromText="180" w:rightFromText="180" w:vertAnchor="text" w:horzAnchor="margin" w:tblpY="355"/>
        <w:tblW w:w="0" w:type="auto"/>
        <w:tblLook w:val="04A0" w:firstRow="1" w:lastRow="0" w:firstColumn="1" w:lastColumn="0" w:noHBand="0" w:noVBand="1"/>
      </w:tblPr>
      <w:tblGrid>
        <w:gridCol w:w="2405"/>
        <w:gridCol w:w="6611"/>
      </w:tblGrid>
      <w:tr w:rsidR="003F6758" w:rsidRPr="0008536F" w14:paraId="40CD1B47" w14:textId="77777777" w:rsidTr="003F6758">
        <w:tc>
          <w:tcPr>
            <w:tcW w:w="2405" w:type="dxa"/>
          </w:tcPr>
          <w:p w14:paraId="15630672" w14:textId="6D03F862"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rPr>
            </w:pPr>
            <w:r w:rsidRPr="0008536F">
              <w:rPr>
                <w:rFonts w:ascii="Arial" w:hAnsi="Arial" w:cs="Arial"/>
              </w:rPr>
              <w:t>Professional Experience Template 1</w:t>
            </w:r>
          </w:p>
        </w:tc>
        <w:tc>
          <w:tcPr>
            <w:tcW w:w="6611" w:type="dxa"/>
          </w:tcPr>
          <w:p w14:paraId="7422528A" w14:textId="77777777" w:rsidR="003F6758" w:rsidRPr="0008536F" w:rsidRDefault="003F6758" w:rsidP="0008536F">
            <w:pPr>
              <w:spacing w:before="30"/>
              <w:rPr>
                <w:rFonts w:ascii="Arial" w:hAnsi="Arial" w:cs="Arial"/>
                <w:color w:val="000000"/>
                <w:sz w:val="22"/>
                <w:szCs w:val="22"/>
                <w:u w:val="single"/>
              </w:rPr>
            </w:pPr>
            <w:r w:rsidRPr="0008536F">
              <w:rPr>
                <w:rFonts w:ascii="Arial" w:hAnsi="Arial" w:cs="Arial"/>
                <w:color w:val="000000"/>
                <w:sz w:val="22"/>
                <w:szCs w:val="22"/>
                <w:u w:val="single"/>
              </w:rPr>
              <w:t xml:space="preserve">Assessment </w:t>
            </w:r>
          </w:p>
          <w:p w14:paraId="12FAF671" w14:textId="19F9476A" w:rsidR="003F6758" w:rsidRPr="0008536F" w:rsidRDefault="003F6758" w:rsidP="0008536F">
            <w:pPr>
              <w:spacing w:before="30"/>
              <w:rPr>
                <w:rFonts w:ascii="Arial" w:hAnsi="Arial" w:cs="Arial"/>
                <w:color w:val="000000"/>
                <w:sz w:val="22"/>
                <w:szCs w:val="22"/>
              </w:rPr>
            </w:pPr>
            <w:r w:rsidRPr="0008536F">
              <w:rPr>
                <w:rFonts w:ascii="Arial" w:hAnsi="Arial" w:cs="Arial"/>
                <w:color w:val="000000"/>
                <w:sz w:val="22"/>
                <w:szCs w:val="22"/>
              </w:rPr>
              <w:t xml:space="preserve">Assessment plays a vital role in both teaching and learning; it is a necessary component of education. It makes it possible for educators, learners, and parents to comprehend the scope of instruction and the potential of the student (Hopefenbeck, 2023). A person's advancement depends on their ability to comprehend and use evaluation in the classroom. The four aims, the principles of progression, and the twelve pedagogical principles all promote progression (Welsh Government, 2022). </w:t>
            </w:r>
            <w:r w:rsidRPr="0008536F">
              <w:rPr>
                <w:rFonts w:ascii="Arial" w:hAnsi="Arial" w:cs="Arial"/>
                <w:sz w:val="22"/>
                <w:szCs w:val="22"/>
              </w:rPr>
              <w:t xml:space="preserve">Assessment for Learning strategies should be implemented throughout a lesson to measure one's understanding and development. </w:t>
            </w:r>
          </w:p>
        </w:tc>
      </w:tr>
      <w:tr w:rsidR="003F6758" w:rsidRPr="0008536F" w14:paraId="1F488EA0" w14:textId="77777777" w:rsidTr="003F6758">
        <w:tc>
          <w:tcPr>
            <w:tcW w:w="2405" w:type="dxa"/>
          </w:tcPr>
          <w:p w14:paraId="179C3E8C" w14:textId="06E1EA97"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rPr>
            </w:pPr>
            <w:r w:rsidRPr="0008536F">
              <w:rPr>
                <w:rFonts w:ascii="Arial" w:hAnsi="Arial" w:cs="Arial"/>
              </w:rPr>
              <w:t>Pedagogy Standard</w:t>
            </w:r>
          </w:p>
        </w:tc>
        <w:tc>
          <w:tcPr>
            <w:tcW w:w="6611" w:type="dxa"/>
          </w:tcPr>
          <w:p w14:paraId="60184CD6" w14:textId="25759928"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b/>
                <w:bCs/>
                <w:u w:val="single"/>
              </w:rPr>
              <w:t xml:space="preserve">Assessment for learning </w:t>
            </w:r>
          </w:p>
        </w:tc>
      </w:tr>
      <w:tr w:rsidR="003F6758" w:rsidRPr="0008536F" w14:paraId="0E58BC93" w14:textId="77777777" w:rsidTr="003F6758">
        <w:tc>
          <w:tcPr>
            <w:tcW w:w="2405" w:type="dxa"/>
          </w:tcPr>
          <w:p w14:paraId="3D9464A5" w14:textId="63D1C555"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rPr>
            </w:pPr>
            <w:r w:rsidRPr="0008536F">
              <w:rPr>
                <w:rFonts w:ascii="Arial" w:hAnsi="Arial" w:cs="Arial"/>
              </w:rPr>
              <w:t>What did you do and why?</w:t>
            </w:r>
          </w:p>
        </w:tc>
        <w:tc>
          <w:tcPr>
            <w:tcW w:w="6611" w:type="dxa"/>
          </w:tcPr>
          <w:p w14:paraId="1AE11A24" w14:textId="77777777" w:rsidR="003F6758" w:rsidRPr="0008536F" w:rsidRDefault="003F6758" w:rsidP="0008536F">
            <w:pPr>
              <w:spacing w:before="30"/>
              <w:rPr>
                <w:rFonts w:ascii="Arial" w:hAnsi="Arial" w:cs="Arial"/>
                <w:color w:val="000000"/>
                <w:sz w:val="22"/>
                <w:szCs w:val="22"/>
              </w:rPr>
            </w:pPr>
            <w:r w:rsidRPr="0008536F">
              <w:rPr>
                <w:rFonts w:ascii="Arial" w:hAnsi="Arial" w:cs="Arial"/>
                <w:color w:val="000000"/>
                <w:sz w:val="22"/>
                <w:szCs w:val="22"/>
              </w:rPr>
              <w:t xml:space="preserve">During my PTE2, the class had a desired focus on assessment for learning and completing a variety of strategies to relay the learner’s experiences. Due to this, I created my own personal traffic light assessment for learning strategy. The intent for this strategy was for the children to have an easily </w:t>
            </w:r>
            <w:r w:rsidRPr="0008536F">
              <w:rPr>
                <w:rFonts w:ascii="Arial" w:hAnsi="Arial" w:cs="Arial"/>
                <w:color w:val="000000"/>
                <w:sz w:val="22"/>
                <w:szCs w:val="22"/>
                <w:lang w:val="en-GB"/>
              </w:rPr>
              <w:t>visualised</w:t>
            </w:r>
            <w:r w:rsidRPr="0008536F">
              <w:rPr>
                <w:rFonts w:ascii="Arial" w:hAnsi="Arial" w:cs="Arial"/>
                <w:color w:val="000000"/>
                <w:sz w:val="22"/>
                <w:szCs w:val="22"/>
              </w:rPr>
              <w:t xml:space="preserve"> strategy that they can relay their impression and thoughts on the lessons. The intended outcome for my assessment for learning (AFL) strategy was to measure the AFL within the classroom, develop the children’s level of recording and reporting as well as my own and gather a reflection on my owe and there learning. The strategy consisted of a created traffic light from a piece of wood and painted paper plates, where pupils were given their own peg to customize to display on their chosen area of assessment for learning. The leaners were pushed throughout each lesson and given their own individual opportunity to complete the traffic light and within the lesson they had time to reflect on their learning and report their thoughts and feelings. It was important that each child throughout the lesson understood the outcome of each lesson and the importance of selecting the correct area for their feeling and not to be influenced by others. </w:t>
            </w:r>
          </w:p>
          <w:p w14:paraId="00E5E397" w14:textId="77777777"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p>
        </w:tc>
      </w:tr>
      <w:tr w:rsidR="003F6758" w:rsidRPr="0008536F" w14:paraId="07D22081" w14:textId="77777777" w:rsidTr="003F6758">
        <w:tc>
          <w:tcPr>
            <w:tcW w:w="2405" w:type="dxa"/>
          </w:tcPr>
          <w:p w14:paraId="7D470707" w14:textId="7CDE2643"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rPr>
            </w:pPr>
            <w:r w:rsidRPr="0008536F">
              <w:rPr>
                <w:rFonts w:ascii="Arial" w:hAnsi="Arial" w:cs="Arial"/>
              </w:rPr>
              <w:t>What have you learned?</w:t>
            </w:r>
          </w:p>
        </w:tc>
        <w:tc>
          <w:tcPr>
            <w:tcW w:w="6611" w:type="dxa"/>
          </w:tcPr>
          <w:p w14:paraId="38AF00D1" w14:textId="77777777" w:rsidR="003F6758" w:rsidRPr="0008536F" w:rsidRDefault="003F6758" w:rsidP="0008536F">
            <w:pPr>
              <w:spacing w:before="30"/>
              <w:rPr>
                <w:rFonts w:ascii="Arial" w:hAnsi="Arial" w:cs="Arial"/>
                <w:color w:val="000000"/>
                <w:sz w:val="22"/>
                <w:szCs w:val="22"/>
              </w:rPr>
            </w:pPr>
            <w:r w:rsidRPr="0008536F">
              <w:rPr>
                <w:rFonts w:ascii="Arial" w:hAnsi="Arial" w:cs="Arial"/>
                <w:color w:val="000000"/>
                <w:sz w:val="22"/>
                <w:szCs w:val="22"/>
              </w:rPr>
              <w:t xml:space="preserve">This was a crucial experience that I can apply to my teaching. A key component of students' growth is assessment for learning (Black and William, 1998). It produces opportunities for recording and reporting, which are </w:t>
            </w:r>
            <w:r w:rsidRPr="0008536F">
              <w:rPr>
                <w:rFonts w:ascii="Arial" w:hAnsi="Arial" w:cs="Arial"/>
                <w:color w:val="000000"/>
                <w:sz w:val="22"/>
                <w:szCs w:val="22"/>
                <w:lang w:val="en-GB"/>
              </w:rPr>
              <w:t>utilised</w:t>
            </w:r>
            <w:r w:rsidRPr="0008536F">
              <w:rPr>
                <w:rFonts w:ascii="Arial" w:hAnsi="Arial" w:cs="Arial"/>
                <w:color w:val="000000"/>
                <w:sz w:val="22"/>
                <w:szCs w:val="22"/>
              </w:rPr>
              <w:t xml:space="preserve"> to gather feedback and learn. This indicates that student performance has improved. Research suggests that when students are more actively involved in their education, their confidence grows, and they become more committed to learning. I now see that using AFL in the classroom has several advantages. These include enhanced interactions between students and teachers, higher levels of motivation, better classroom cultures and learning environments, as well as enhanced self-confidence and self-esteem (William, 2011).</w:t>
            </w:r>
          </w:p>
          <w:p w14:paraId="28E582A8" w14:textId="77777777"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p>
        </w:tc>
      </w:tr>
      <w:tr w:rsidR="003F6758" w:rsidRPr="0008536F" w14:paraId="1AFC605D" w14:textId="77777777" w:rsidTr="003F6758">
        <w:tc>
          <w:tcPr>
            <w:tcW w:w="2405" w:type="dxa"/>
          </w:tcPr>
          <w:p w14:paraId="2335B48E" w14:textId="0E427ED8"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rPr>
            </w:pPr>
            <w:r w:rsidRPr="0008536F">
              <w:rPr>
                <w:rFonts w:ascii="Arial" w:hAnsi="Arial" w:cs="Arial"/>
              </w:rPr>
              <w:lastRenderedPageBreak/>
              <w:t>What next?</w:t>
            </w:r>
          </w:p>
        </w:tc>
        <w:tc>
          <w:tcPr>
            <w:tcW w:w="6611" w:type="dxa"/>
          </w:tcPr>
          <w:p w14:paraId="549F69EE" w14:textId="77777777" w:rsidR="003F6758" w:rsidRPr="0008536F" w:rsidRDefault="003F6758" w:rsidP="0008536F">
            <w:pPr>
              <w:spacing w:before="30"/>
              <w:rPr>
                <w:rFonts w:ascii="Arial" w:hAnsi="Arial" w:cs="Arial"/>
                <w:b/>
                <w:bCs/>
                <w:color w:val="000000"/>
                <w:sz w:val="22"/>
                <w:szCs w:val="22"/>
                <w:u w:val="single"/>
              </w:rPr>
            </w:pPr>
          </w:p>
          <w:p w14:paraId="02AFC088" w14:textId="0B428DFC" w:rsidR="003F6758" w:rsidRPr="0008536F" w:rsidRDefault="003F6758" w:rsidP="0008536F">
            <w:pPr>
              <w:spacing w:before="30"/>
              <w:rPr>
                <w:rFonts w:ascii="Arial" w:hAnsi="Arial" w:cs="Arial"/>
                <w:color w:val="000000"/>
                <w:sz w:val="22"/>
                <w:szCs w:val="22"/>
              </w:rPr>
            </w:pPr>
            <w:r w:rsidRPr="0008536F">
              <w:rPr>
                <w:rFonts w:ascii="Arial" w:hAnsi="Arial" w:cs="Arial"/>
                <w:color w:val="000000"/>
                <w:sz w:val="22"/>
                <w:szCs w:val="22"/>
              </w:rPr>
              <w:t xml:space="preserve">This experience was beneficial to my teaching </w:t>
            </w:r>
            <w:r w:rsidR="0008536F" w:rsidRPr="0008536F">
              <w:rPr>
                <w:rFonts w:ascii="Arial" w:hAnsi="Arial" w:cs="Arial"/>
                <w:color w:val="000000"/>
                <w:sz w:val="22"/>
                <w:szCs w:val="22"/>
              </w:rPr>
              <w:t>practice</w:t>
            </w:r>
            <w:r w:rsidRPr="0008536F">
              <w:rPr>
                <w:rFonts w:ascii="Arial" w:hAnsi="Arial" w:cs="Arial"/>
                <w:color w:val="000000"/>
                <w:sz w:val="22"/>
                <w:szCs w:val="22"/>
              </w:rPr>
              <w:t>, it was beneficial to engage with staff and especially students to share ideas and gather feedback. I believe that further bridging experiences would be beneficial to enable my future progression. As well as this, I will follow on with wider research and working with student teachers and colleges, to develop my overall assessment for learning approach and develop new techniques and strategies.</w:t>
            </w:r>
          </w:p>
          <w:p w14:paraId="5E5C6E32" w14:textId="77777777"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p>
        </w:tc>
      </w:tr>
    </w:tbl>
    <w:p w14:paraId="3CBF3BAE" w14:textId="77777777" w:rsidR="003F6758" w:rsidRPr="0008536F" w:rsidRDefault="003F6758" w:rsidP="0008536F">
      <w:pPr>
        <w:pStyle w:val="BodyA"/>
        <w:spacing w:before="30"/>
        <w:rPr>
          <w:rFonts w:ascii="Arial" w:hAnsi="Arial" w:cs="Arial"/>
          <w:b/>
          <w:bCs/>
          <w:u w:val="single"/>
        </w:rPr>
      </w:pPr>
    </w:p>
    <w:tbl>
      <w:tblPr>
        <w:tblStyle w:val="TableGrid"/>
        <w:tblW w:w="0" w:type="auto"/>
        <w:tblLook w:val="04A0" w:firstRow="1" w:lastRow="0" w:firstColumn="1" w:lastColumn="0" w:noHBand="0" w:noVBand="1"/>
      </w:tblPr>
      <w:tblGrid>
        <w:gridCol w:w="2405"/>
        <w:gridCol w:w="6611"/>
      </w:tblGrid>
      <w:tr w:rsidR="003F6758" w:rsidRPr="0008536F" w14:paraId="6C3560A5" w14:textId="77777777" w:rsidTr="003F6758">
        <w:tc>
          <w:tcPr>
            <w:tcW w:w="2405" w:type="dxa"/>
          </w:tcPr>
          <w:p w14:paraId="31C4F002" w14:textId="6206D06F"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rPr>
              <w:t>Professional Experience Template 1</w:t>
            </w:r>
          </w:p>
        </w:tc>
        <w:tc>
          <w:tcPr>
            <w:tcW w:w="6611" w:type="dxa"/>
          </w:tcPr>
          <w:p w14:paraId="5DE38ED2" w14:textId="77777777" w:rsidR="003F6758" w:rsidRPr="0008536F" w:rsidRDefault="003F6758" w:rsidP="0008536F">
            <w:pPr>
              <w:spacing w:before="30"/>
              <w:rPr>
                <w:rFonts w:ascii="Arial" w:hAnsi="Arial" w:cs="Arial"/>
                <w:b/>
                <w:bCs/>
                <w:color w:val="000000"/>
                <w:sz w:val="22"/>
                <w:szCs w:val="22"/>
                <w:u w:val="single"/>
              </w:rPr>
            </w:pPr>
            <w:r w:rsidRPr="0008536F">
              <w:rPr>
                <w:rFonts w:ascii="Arial" w:hAnsi="Arial" w:cs="Arial"/>
                <w:b/>
                <w:bCs/>
                <w:color w:val="000000"/>
                <w:sz w:val="22"/>
                <w:szCs w:val="22"/>
                <w:u w:val="single"/>
              </w:rPr>
              <w:t xml:space="preserve">Exploiting subject disciplines in areas of learning </w:t>
            </w:r>
          </w:p>
          <w:p w14:paraId="7DEB04F9" w14:textId="77777777" w:rsidR="003F6758" w:rsidRPr="0008536F" w:rsidRDefault="003F6758" w:rsidP="0008536F">
            <w:pPr>
              <w:spacing w:before="30"/>
              <w:rPr>
                <w:rFonts w:ascii="Arial" w:hAnsi="Arial" w:cs="Arial"/>
                <w:color w:val="000000"/>
                <w:sz w:val="22"/>
                <w:szCs w:val="22"/>
              </w:rPr>
            </w:pPr>
          </w:p>
          <w:p w14:paraId="6B385C2F" w14:textId="2026977B" w:rsidR="003F6758" w:rsidRPr="0008536F" w:rsidRDefault="003F6758" w:rsidP="0008536F">
            <w:pPr>
              <w:spacing w:before="30"/>
              <w:rPr>
                <w:rFonts w:ascii="Arial" w:hAnsi="Arial" w:cs="Arial"/>
                <w:color w:val="000000"/>
                <w:sz w:val="22"/>
                <w:szCs w:val="22"/>
              </w:rPr>
            </w:pPr>
            <w:r w:rsidRPr="0008536F">
              <w:rPr>
                <w:rFonts w:ascii="Arial" w:hAnsi="Arial" w:cs="Arial"/>
                <w:color w:val="000000"/>
                <w:sz w:val="22"/>
                <w:szCs w:val="22"/>
              </w:rPr>
              <w:t xml:space="preserve">When it comes to Exploiting subject disciplines in areas of learning the interdisciplinary approach. The theory is all about combining different subject Areas of learning to enhance understanding and foster creativity. This area is a great way to explore connections between areas of learning and gain a further understating within a </w:t>
            </w:r>
            <w:r w:rsidR="0008536F" w:rsidRPr="0008536F">
              <w:rPr>
                <w:rFonts w:ascii="Arial" w:hAnsi="Arial" w:cs="Arial"/>
                <w:color w:val="000000"/>
                <w:sz w:val="22"/>
                <w:szCs w:val="22"/>
              </w:rPr>
              <w:t>variety</w:t>
            </w:r>
            <w:r w:rsidRPr="0008536F">
              <w:rPr>
                <w:rFonts w:ascii="Arial" w:hAnsi="Arial" w:cs="Arial"/>
                <w:color w:val="000000"/>
                <w:sz w:val="22"/>
                <w:szCs w:val="22"/>
              </w:rPr>
              <w:t xml:space="preserve"> of different topics.</w:t>
            </w:r>
          </w:p>
        </w:tc>
      </w:tr>
      <w:tr w:rsidR="003F6758" w:rsidRPr="0008536F" w14:paraId="662FB483" w14:textId="77777777" w:rsidTr="003F6758">
        <w:tc>
          <w:tcPr>
            <w:tcW w:w="2405" w:type="dxa"/>
          </w:tcPr>
          <w:p w14:paraId="56C99798" w14:textId="16E16AE3"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rPr>
              <w:t>Pedagogy Standard</w:t>
            </w:r>
          </w:p>
        </w:tc>
        <w:tc>
          <w:tcPr>
            <w:tcW w:w="6611" w:type="dxa"/>
          </w:tcPr>
          <w:p w14:paraId="0EC99397" w14:textId="43C31D03"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b/>
                <w:bCs/>
                <w:u w:val="single"/>
              </w:rPr>
              <w:t xml:space="preserve">Employing a broad repertoire teaching approaches </w:t>
            </w:r>
          </w:p>
        </w:tc>
      </w:tr>
      <w:tr w:rsidR="003F6758" w:rsidRPr="0008536F" w14:paraId="5664C9CF" w14:textId="77777777" w:rsidTr="003F6758">
        <w:tc>
          <w:tcPr>
            <w:tcW w:w="2405" w:type="dxa"/>
          </w:tcPr>
          <w:p w14:paraId="4F2CE952" w14:textId="10E4317F"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rPr>
              <w:t>What did you do and why?</w:t>
            </w:r>
          </w:p>
        </w:tc>
        <w:tc>
          <w:tcPr>
            <w:tcW w:w="6611" w:type="dxa"/>
          </w:tcPr>
          <w:p w14:paraId="08FFBF91" w14:textId="239BA0D3" w:rsidR="003F6758" w:rsidRPr="0008536F" w:rsidRDefault="003F6758" w:rsidP="0008536F">
            <w:pPr>
              <w:spacing w:before="30"/>
              <w:rPr>
                <w:rFonts w:ascii="Arial" w:hAnsi="Arial" w:cs="Arial"/>
                <w:color w:val="000000"/>
                <w:sz w:val="22"/>
                <w:szCs w:val="22"/>
              </w:rPr>
            </w:pPr>
            <w:r w:rsidRPr="0008536F">
              <w:rPr>
                <w:rFonts w:ascii="Arial" w:hAnsi="Arial" w:cs="Arial"/>
                <w:color w:val="000000"/>
                <w:sz w:val="22"/>
                <w:szCs w:val="22"/>
              </w:rPr>
              <w:t xml:space="preserve">During my PTE3 the learns completed a carousel of activities each morning. These activities were divided with certain learning intentions and outcomes. Each day of the week the learners were split into a variety of groups depending on </w:t>
            </w:r>
            <w:r w:rsidR="0008536F" w:rsidRPr="0008536F">
              <w:rPr>
                <w:rFonts w:ascii="Arial" w:hAnsi="Arial" w:cs="Arial"/>
                <w:color w:val="000000"/>
                <w:sz w:val="22"/>
                <w:szCs w:val="22"/>
              </w:rPr>
              <w:t>their</w:t>
            </w:r>
            <w:r w:rsidRPr="0008536F">
              <w:rPr>
                <w:rFonts w:ascii="Arial" w:hAnsi="Arial" w:cs="Arial"/>
                <w:color w:val="000000"/>
                <w:sz w:val="22"/>
                <w:szCs w:val="22"/>
              </w:rPr>
              <w:t xml:space="preserve"> birthdays. The variety of activates involved Handwriting, spelling, mental </w:t>
            </w:r>
            <w:r w:rsidR="0008536F" w:rsidRPr="0008536F">
              <w:rPr>
                <w:rFonts w:ascii="Arial" w:hAnsi="Arial" w:cs="Arial"/>
                <w:color w:val="000000"/>
                <w:sz w:val="22"/>
                <w:szCs w:val="22"/>
              </w:rPr>
              <w:t>Math</w:t>
            </w:r>
            <w:r w:rsidRPr="0008536F">
              <w:rPr>
                <w:rFonts w:ascii="Arial" w:hAnsi="Arial" w:cs="Arial"/>
                <w:color w:val="000000"/>
                <w:sz w:val="22"/>
                <w:szCs w:val="22"/>
              </w:rPr>
              <w:t xml:space="preserve">, and a technology-based activity involving numeracy or literacy. These activities were designed to target a holistic approach development. Each activity the leaners would start in the same placed and complete a series of activities with different levels and theory to test their ability and ensure that each skill was being developed with test periods after each unit to activate prior knowledge and allow time for improvement. </w:t>
            </w:r>
          </w:p>
        </w:tc>
      </w:tr>
      <w:tr w:rsidR="003F6758" w:rsidRPr="0008536F" w14:paraId="3D7A1591" w14:textId="77777777" w:rsidTr="003F6758">
        <w:tc>
          <w:tcPr>
            <w:tcW w:w="2405" w:type="dxa"/>
          </w:tcPr>
          <w:p w14:paraId="739EE383" w14:textId="7407EE86"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rPr>
              <w:t>What have you learned?</w:t>
            </w:r>
          </w:p>
        </w:tc>
        <w:tc>
          <w:tcPr>
            <w:tcW w:w="6611" w:type="dxa"/>
          </w:tcPr>
          <w:p w14:paraId="318B0636" w14:textId="76EC9ADB" w:rsidR="003F6758" w:rsidRPr="0008536F" w:rsidRDefault="003F6758" w:rsidP="0008536F">
            <w:pPr>
              <w:spacing w:before="30"/>
              <w:rPr>
                <w:rFonts w:ascii="Arial" w:hAnsi="Arial" w:cs="Arial"/>
                <w:color w:val="000000"/>
                <w:sz w:val="22"/>
                <w:szCs w:val="22"/>
              </w:rPr>
            </w:pPr>
            <w:r w:rsidRPr="0008536F">
              <w:rPr>
                <w:rFonts w:ascii="Arial" w:hAnsi="Arial" w:cs="Arial"/>
                <w:color w:val="000000"/>
                <w:sz w:val="22"/>
                <w:szCs w:val="22"/>
              </w:rPr>
              <w:t xml:space="preserve">When taking the development of the leaners into considering there is a variety of challenges and intentions that need to be taken into consideration. Developing a blended learning approach involves a consistent improvement with </w:t>
            </w:r>
            <w:r w:rsidR="0008536F" w:rsidRPr="0008536F">
              <w:rPr>
                <w:rFonts w:ascii="Arial" w:hAnsi="Arial" w:cs="Arial"/>
                <w:color w:val="000000"/>
                <w:sz w:val="22"/>
                <w:szCs w:val="22"/>
              </w:rPr>
              <w:t>an</w:t>
            </w:r>
            <w:r w:rsidRPr="0008536F">
              <w:rPr>
                <w:rFonts w:ascii="Arial" w:hAnsi="Arial" w:cs="Arial"/>
                <w:color w:val="000000"/>
                <w:sz w:val="22"/>
                <w:szCs w:val="22"/>
              </w:rPr>
              <w:t xml:space="preserve"> ability to develop a variety of skills. </w:t>
            </w:r>
          </w:p>
        </w:tc>
      </w:tr>
      <w:tr w:rsidR="003F6758" w:rsidRPr="0008536F" w14:paraId="2838E61F" w14:textId="77777777" w:rsidTr="003F6758">
        <w:tc>
          <w:tcPr>
            <w:tcW w:w="2405" w:type="dxa"/>
          </w:tcPr>
          <w:p w14:paraId="0F9A2E40" w14:textId="4DB31D0B"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rPr>
              <w:t>What next?</w:t>
            </w:r>
          </w:p>
        </w:tc>
        <w:tc>
          <w:tcPr>
            <w:tcW w:w="6611" w:type="dxa"/>
          </w:tcPr>
          <w:p w14:paraId="28ED072C" w14:textId="52967E55" w:rsidR="003F6758" w:rsidRPr="0008536F" w:rsidRDefault="003F6758" w:rsidP="0008536F">
            <w:pPr>
              <w:spacing w:before="30"/>
              <w:rPr>
                <w:rFonts w:ascii="Arial" w:hAnsi="Arial" w:cs="Arial"/>
                <w:color w:val="000000"/>
                <w:sz w:val="22"/>
                <w:szCs w:val="22"/>
              </w:rPr>
            </w:pPr>
            <w:r w:rsidRPr="0008536F">
              <w:rPr>
                <w:rFonts w:ascii="Arial" w:hAnsi="Arial" w:cs="Arial"/>
                <w:color w:val="000000"/>
                <w:sz w:val="22"/>
                <w:szCs w:val="22"/>
              </w:rPr>
              <w:t xml:space="preserve">To continuous developing my Belding learning experiences and the ability to ensure that I am providing this for all learners I believe that developing these skills further by completing research as well as gaining insight off fellow teachers and attend any addition session and educational courses that are provided or available. </w:t>
            </w:r>
          </w:p>
        </w:tc>
      </w:tr>
    </w:tbl>
    <w:p w14:paraId="42D839F8" w14:textId="77777777" w:rsidR="003F6758" w:rsidRPr="0008536F" w:rsidRDefault="003F6758" w:rsidP="0008536F">
      <w:pPr>
        <w:pStyle w:val="BodyA"/>
        <w:spacing w:before="30"/>
        <w:rPr>
          <w:rFonts w:ascii="Arial" w:hAnsi="Arial" w:cs="Arial"/>
          <w:b/>
          <w:bCs/>
          <w:u w:val="single"/>
        </w:rPr>
      </w:pPr>
    </w:p>
    <w:tbl>
      <w:tblPr>
        <w:tblStyle w:val="TableGrid"/>
        <w:tblW w:w="0" w:type="auto"/>
        <w:tblLook w:val="04A0" w:firstRow="1" w:lastRow="0" w:firstColumn="1" w:lastColumn="0" w:noHBand="0" w:noVBand="1"/>
      </w:tblPr>
      <w:tblGrid>
        <w:gridCol w:w="2405"/>
        <w:gridCol w:w="6611"/>
      </w:tblGrid>
      <w:tr w:rsidR="003F6758" w:rsidRPr="0008536F" w14:paraId="19945C04" w14:textId="77777777" w:rsidTr="003F6758">
        <w:tc>
          <w:tcPr>
            <w:tcW w:w="2405" w:type="dxa"/>
          </w:tcPr>
          <w:p w14:paraId="2D29C7B2" w14:textId="379FBEBB"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rPr>
              <w:t>Professional Experience Template 1</w:t>
            </w:r>
          </w:p>
        </w:tc>
        <w:tc>
          <w:tcPr>
            <w:tcW w:w="6611" w:type="dxa"/>
          </w:tcPr>
          <w:p w14:paraId="1AC72D85" w14:textId="77777777" w:rsidR="003F6758" w:rsidRPr="0008536F" w:rsidRDefault="003F6758" w:rsidP="0008536F">
            <w:pPr>
              <w:spacing w:before="30"/>
              <w:rPr>
                <w:rFonts w:ascii="Arial" w:hAnsi="Arial" w:cs="Arial"/>
                <w:b/>
                <w:bCs/>
                <w:color w:val="000000"/>
                <w:sz w:val="22"/>
                <w:szCs w:val="22"/>
                <w:u w:val="single"/>
              </w:rPr>
            </w:pPr>
            <w:r w:rsidRPr="0008536F">
              <w:rPr>
                <w:rFonts w:ascii="Arial" w:hAnsi="Arial" w:cs="Arial"/>
                <w:b/>
                <w:bCs/>
                <w:color w:val="000000"/>
                <w:sz w:val="22"/>
                <w:szCs w:val="22"/>
                <w:u w:val="single"/>
              </w:rPr>
              <w:t>Real life, authentic context</w:t>
            </w:r>
          </w:p>
          <w:p w14:paraId="662A0162" w14:textId="77777777" w:rsidR="003F6758" w:rsidRPr="0008536F" w:rsidRDefault="003F6758" w:rsidP="0008536F">
            <w:pPr>
              <w:spacing w:before="30"/>
              <w:rPr>
                <w:rFonts w:ascii="Arial" w:hAnsi="Arial" w:cs="Arial"/>
                <w:b/>
                <w:bCs/>
                <w:color w:val="000000"/>
                <w:sz w:val="22"/>
                <w:szCs w:val="22"/>
                <w:u w:val="single"/>
              </w:rPr>
            </w:pPr>
          </w:p>
          <w:p w14:paraId="36DEBA0D" w14:textId="74840409"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rPr>
              <w:t xml:space="preserve">When developing the learners holistically there are many strands and aspect that need to be taken into consideration. For example, leaners learning in real life authentic context. Jean </w:t>
            </w:r>
            <w:r w:rsidRPr="0008536F">
              <w:rPr>
                <w:rFonts w:ascii="Arial" w:hAnsi="Arial" w:cs="Arial"/>
              </w:rPr>
              <w:lastRenderedPageBreak/>
              <w:t>Lave, 1991 emphasized the importance of learning in authentic context, with the importance of learning is the most effective when it takes place in real life context, allowing learners to apply their knowledge and skills to enhance understanding and make learning engaging</w:t>
            </w:r>
          </w:p>
        </w:tc>
      </w:tr>
      <w:tr w:rsidR="003F6758" w:rsidRPr="0008536F" w14:paraId="0080ED99" w14:textId="77777777" w:rsidTr="003F6758">
        <w:tc>
          <w:tcPr>
            <w:tcW w:w="2405" w:type="dxa"/>
          </w:tcPr>
          <w:p w14:paraId="6B9AD061" w14:textId="60CE319F"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rPr>
              <w:lastRenderedPageBreak/>
              <w:t>Pedagogy Standard</w:t>
            </w:r>
          </w:p>
        </w:tc>
        <w:tc>
          <w:tcPr>
            <w:tcW w:w="6611" w:type="dxa"/>
          </w:tcPr>
          <w:p w14:paraId="2D390BA8" w14:textId="6D441C0C"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b/>
                <w:bCs/>
                <w:u w:val="single"/>
              </w:rPr>
              <w:t xml:space="preserve">Real Life authentic context </w:t>
            </w:r>
          </w:p>
        </w:tc>
      </w:tr>
      <w:tr w:rsidR="003F6758" w:rsidRPr="0008536F" w14:paraId="43801AE0" w14:textId="77777777" w:rsidTr="003F6758">
        <w:tc>
          <w:tcPr>
            <w:tcW w:w="2405" w:type="dxa"/>
          </w:tcPr>
          <w:p w14:paraId="6D27B795" w14:textId="1D4B9281"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rPr>
              <w:t>What did you do and why?</w:t>
            </w:r>
          </w:p>
        </w:tc>
        <w:tc>
          <w:tcPr>
            <w:tcW w:w="6611" w:type="dxa"/>
          </w:tcPr>
          <w:p w14:paraId="3BB0DAE4" w14:textId="77777777" w:rsidR="003F6758" w:rsidRPr="0008536F" w:rsidRDefault="003F6758" w:rsidP="0008536F">
            <w:pPr>
              <w:spacing w:before="30"/>
              <w:rPr>
                <w:rFonts w:ascii="Arial" w:hAnsi="Arial" w:cs="Arial"/>
                <w:color w:val="000000"/>
                <w:sz w:val="22"/>
                <w:szCs w:val="22"/>
              </w:rPr>
            </w:pPr>
            <w:r w:rsidRPr="0008536F">
              <w:rPr>
                <w:rFonts w:ascii="Arial" w:hAnsi="Arial" w:cs="Arial"/>
                <w:color w:val="000000"/>
                <w:sz w:val="22"/>
                <w:szCs w:val="22"/>
              </w:rPr>
              <w:t>During my PTE1, the class moved on to a new topic of money. During the class topic I planned a variety of lessons based on the concept of money for our final aim to create a shop. I created my very own shop for the children to experiences a real-life context with the independence of their own. From this, I followed on from the money and created a shop where ye children all had their own money pot where they walked around and worked out what they could buy and if they would have any change. The outcome of this series of lessons was for the children to explore a real-life context as well as independently work through a variety of challenges. The learns were met with this challenge and then inflected to make the correct deciding by working within their groups or individually to buy items in the shop and provide the correct change from there items when bought. It was vital that all the children understood the task and could demonstrate their understanding and ability if asked.</w:t>
            </w:r>
          </w:p>
          <w:p w14:paraId="27BAC764" w14:textId="77777777"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p>
        </w:tc>
      </w:tr>
      <w:tr w:rsidR="003F6758" w:rsidRPr="0008536F" w14:paraId="06FE2869" w14:textId="77777777" w:rsidTr="003F6758">
        <w:tc>
          <w:tcPr>
            <w:tcW w:w="2405" w:type="dxa"/>
          </w:tcPr>
          <w:p w14:paraId="2493CB29" w14:textId="6F5683C3"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rPr>
              <w:t>What have you learned?</w:t>
            </w:r>
          </w:p>
        </w:tc>
        <w:tc>
          <w:tcPr>
            <w:tcW w:w="6611" w:type="dxa"/>
          </w:tcPr>
          <w:p w14:paraId="54E597D2" w14:textId="44B0F111" w:rsidR="003F6758" w:rsidRPr="0008536F" w:rsidRDefault="003F6758" w:rsidP="0008536F">
            <w:pPr>
              <w:spacing w:before="30"/>
              <w:rPr>
                <w:rFonts w:ascii="Arial" w:hAnsi="Arial" w:cs="Arial"/>
                <w:color w:val="000000"/>
                <w:sz w:val="22"/>
                <w:szCs w:val="22"/>
              </w:rPr>
            </w:pPr>
            <w:r w:rsidRPr="0008536F">
              <w:rPr>
                <w:rFonts w:ascii="Arial" w:hAnsi="Arial" w:cs="Arial"/>
                <w:color w:val="000000"/>
                <w:sz w:val="22"/>
                <w:szCs w:val="22"/>
              </w:rPr>
              <w:t xml:space="preserve">This element of education was vitally important, one of the most important aspects of child development is the exposure to real life context.  This will enable the child to be exposed to real situations </w:t>
            </w:r>
            <w:r w:rsidR="0008536F" w:rsidRPr="0008536F">
              <w:rPr>
                <w:rFonts w:ascii="Arial" w:hAnsi="Arial" w:cs="Arial"/>
                <w:color w:val="000000"/>
                <w:sz w:val="22"/>
                <w:szCs w:val="22"/>
              </w:rPr>
              <w:t>to</w:t>
            </w:r>
            <w:r w:rsidRPr="0008536F">
              <w:rPr>
                <w:rFonts w:ascii="Arial" w:hAnsi="Arial" w:cs="Arial"/>
                <w:color w:val="000000"/>
                <w:sz w:val="22"/>
                <w:szCs w:val="22"/>
              </w:rPr>
              <w:t xml:space="preserve"> strive and succeed. The aim of the shop was to enable the development of the children through a real-life context situation but giving them independence to complete and problem solve the challenge within their own ability. </w:t>
            </w:r>
          </w:p>
        </w:tc>
      </w:tr>
      <w:tr w:rsidR="003F6758" w:rsidRPr="0008536F" w14:paraId="7AD12878" w14:textId="77777777" w:rsidTr="003F6758">
        <w:tc>
          <w:tcPr>
            <w:tcW w:w="2405" w:type="dxa"/>
          </w:tcPr>
          <w:p w14:paraId="5F6104CE" w14:textId="6B6DFC65"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rPr>
              <w:t>What next?</w:t>
            </w:r>
          </w:p>
        </w:tc>
        <w:tc>
          <w:tcPr>
            <w:tcW w:w="6611" w:type="dxa"/>
          </w:tcPr>
          <w:p w14:paraId="05D53432" w14:textId="34A18C27" w:rsidR="003F6758" w:rsidRPr="0008536F" w:rsidRDefault="003F6758" w:rsidP="0008536F">
            <w:pPr>
              <w:spacing w:before="30"/>
              <w:rPr>
                <w:rFonts w:ascii="Arial" w:hAnsi="Arial" w:cs="Arial"/>
                <w:color w:val="000000"/>
                <w:sz w:val="22"/>
                <w:szCs w:val="22"/>
              </w:rPr>
            </w:pPr>
            <w:r w:rsidRPr="0008536F">
              <w:rPr>
                <w:rFonts w:ascii="Arial" w:hAnsi="Arial" w:cs="Arial"/>
                <w:color w:val="000000"/>
                <w:sz w:val="22"/>
                <w:szCs w:val="22"/>
              </w:rPr>
              <w:t xml:space="preserve">This opportunity was crucial as this enabled me to develop my teaching ability as well as plan for a holistic development of the whole child, </w:t>
            </w:r>
            <w:r w:rsidR="0008536F" w:rsidRPr="0008536F">
              <w:rPr>
                <w:rFonts w:ascii="Arial" w:hAnsi="Arial" w:cs="Arial"/>
                <w:color w:val="000000"/>
                <w:sz w:val="22"/>
                <w:szCs w:val="22"/>
              </w:rPr>
              <w:t>as well</w:t>
            </w:r>
            <w:r w:rsidRPr="0008536F">
              <w:rPr>
                <w:rFonts w:ascii="Arial" w:hAnsi="Arial" w:cs="Arial"/>
                <w:color w:val="000000"/>
                <w:sz w:val="22"/>
                <w:szCs w:val="22"/>
              </w:rPr>
              <w:t xml:space="preserve"> as this it allowed me to plan for a variety of contexts and make </w:t>
            </w:r>
            <w:r w:rsidR="0008536F" w:rsidRPr="0008536F">
              <w:rPr>
                <w:rFonts w:ascii="Arial" w:hAnsi="Arial" w:cs="Arial"/>
                <w:color w:val="000000"/>
                <w:sz w:val="22"/>
                <w:szCs w:val="22"/>
              </w:rPr>
              <w:t>several</w:t>
            </w:r>
            <w:r w:rsidRPr="0008536F">
              <w:rPr>
                <w:rFonts w:ascii="Arial" w:hAnsi="Arial" w:cs="Arial"/>
                <w:color w:val="000000"/>
                <w:sz w:val="22"/>
                <w:szCs w:val="22"/>
              </w:rPr>
              <w:t xml:space="preserve"> considerations. I feel that </w:t>
            </w:r>
            <w:r w:rsidR="0008536F" w:rsidRPr="0008536F">
              <w:rPr>
                <w:rFonts w:ascii="Arial" w:hAnsi="Arial" w:cs="Arial"/>
                <w:color w:val="000000"/>
                <w:sz w:val="22"/>
                <w:szCs w:val="22"/>
              </w:rPr>
              <w:t>to</w:t>
            </w:r>
            <w:r w:rsidRPr="0008536F">
              <w:rPr>
                <w:rFonts w:ascii="Arial" w:hAnsi="Arial" w:cs="Arial"/>
                <w:color w:val="000000"/>
                <w:sz w:val="22"/>
                <w:szCs w:val="22"/>
              </w:rPr>
              <w:t xml:space="preserve"> develop my real-life context I will be continuous to us these aspect in my future lessons and use a </w:t>
            </w:r>
            <w:r w:rsidR="0008536F" w:rsidRPr="0008536F">
              <w:rPr>
                <w:rFonts w:ascii="Arial" w:hAnsi="Arial" w:cs="Arial"/>
                <w:color w:val="000000"/>
                <w:sz w:val="22"/>
                <w:szCs w:val="22"/>
              </w:rPr>
              <w:t>variety</w:t>
            </w:r>
            <w:r w:rsidRPr="0008536F">
              <w:rPr>
                <w:rFonts w:ascii="Arial" w:hAnsi="Arial" w:cs="Arial"/>
                <w:color w:val="000000"/>
                <w:sz w:val="22"/>
                <w:szCs w:val="22"/>
              </w:rPr>
              <w:t xml:space="preserve"> of assessment for learning strategies to assess the outcomes. </w:t>
            </w:r>
          </w:p>
          <w:p w14:paraId="280249AD" w14:textId="77777777"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p>
        </w:tc>
      </w:tr>
    </w:tbl>
    <w:p w14:paraId="62613CF8" w14:textId="77777777" w:rsidR="003F6758" w:rsidRPr="0008536F" w:rsidRDefault="003F6758" w:rsidP="0008536F">
      <w:pPr>
        <w:pStyle w:val="BodyA"/>
        <w:spacing w:before="30"/>
        <w:rPr>
          <w:rFonts w:ascii="Arial" w:hAnsi="Arial" w:cs="Arial"/>
          <w:b/>
          <w:bCs/>
          <w:u w:val="single"/>
        </w:rPr>
      </w:pPr>
    </w:p>
    <w:p w14:paraId="0F4BA207" w14:textId="77777777" w:rsidR="003F6758" w:rsidRPr="0008536F" w:rsidRDefault="003F6758" w:rsidP="0008536F">
      <w:pPr>
        <w:pStyle w:val="BodyA"/>
        <w:spacing w:before="30"/>
        <w:rPr>
          <w:rFonts w:ascii="Arial" w:hAnsi="Arial" w:cs="Arial"/>
          <w:b/>
          <w:bCs/>
          <w:u w:val="single"/>
        </w:rPr>
      </w:pPr>
    </w:p>
    <w:tbl>
      <w:tblPr>
        <w:tblStyle w:val="TableGrid"/>
        <w:tblW w:w="0" w:type="auto"/>
        <w:tblLook w:val="04A0" w:firstRow="1" w:lastRow="0" w:firstColumn="1" w:lastColumn="0" w:noHBand="0" w:noVBand="1"/>
      </w:tblPr>
      <w:tblGrid>
        <w:gridCol w:w="2405"/>
        <w:gridCol w:w="6611"/>
      </w:tblGrid>
      <w:tr w:rsidR="003F6758" w:rsidRPr="0008536F" w14:paraId="14CBE0CE" w14:textId="77777777" w:rsidTr="003F6758">
        <w:tc>
          <w:tcPr>
            <w:tcW w:w="2405" w:type="dxa"/>
          </w:tcPr>
          <w:p w14:paraId="3E012453" w14:textId="0664E0C2"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rPr>
              <w:t>Professional Experience Template 1</w:t>
            </w:r>
          </w:p>
        </w:tc>
        <w:tc>
          <w:tcPr>
            <w:tcW w:w="6611" w:type="dxa"/>
          </w:tcPr>
          <w:p w14:paraId="113BBF87" w14:textId="77777777" w:rsidR="003F6758" w:rsidRPr="0008536F" w:rsidRDefault="003F6758" w:rsidP="0008536F">
            <w:pPr>
              <w:spacing w:before="30"/>
              <w:rPr>
                <w:rFonts w:ascii="Arial" w:hAnsi="Arial" w:cs="Arial"/>
                <w:b/>
                <w:bCs/>
                <w:color w:val="000000"/>
                <w:sz w:val="22"/>
                <w:szCs w:val="22"/>
                <w:u w:val="single"/>
              </w:rPr>
            </w:pPr>
            <w:r w:rsidRPr="0008536F">
              <w:rPr>
                <w:rFonts w:ascii="Arial" w:hAnsi="Arial" w:cs="Arial"/>
                <w:b/>
                <w:bCs/>
                <w:color w:val="000000"/>
                <w:sz w:val="22"/>
                <w:szCs w:val="22"/>
                <w:u w:val="single"/>
              </w:rPr>
              <w:t>Cross-curricular themes</w:t>
            </w:r>
          </w:p>
          <w:p w14:paraId="3C2F55CB" w14:textId="77777777" w:rsidR="003F6758" w:rsidRPr="0008536F" w:rsidRDefault="003F6758" w:rsidP="0008536F">
            <w:pPr>
              <w:spacing w:before="30"/>
              <w:rPr>
                <w:rFonts w:ascii="Arial" w:hAnsi="Arial" w:cs="Arial"/>
                <w:b/>
                <w:bCs/>
                <w:color w:val="000000"/>
                <w:sz w:val="22"/>
                <w:szCs w:val="22"/>
                <w:u w:val="single"/>
              </w:rPr>
            </w:pPr>
          </w:p>
          <w:p w14:paraId="7EFB13FB" w14:textId="0677DBDF" w:rsidR="003F6758" w:rsidRPr="0008536F" w:rsidRDefault="003F6758" w:rsidP="0008536F">
            <w:pPr>
              <w:spacing w:before="30"/>
              <w:rPr>
                <w:rFonts w:ascii="Arial" w:hAnsi="Arial" w:cs="Arial"/>
                <w:color w:val="000000"/>
                <w:sz w:val="22"/>
                <w:szCs w:val="22"/>
              </w:rPr>
            </w:pPr>
            <w:r w:rsidRPr="0008536F">
              <w:rPr>
                <w:rFonts w:ascii="Arial" w:hAnsi="Arial" w:cs="Arial"/>
                <w:color w:val="000000"/>
                <w:sz w:val="22"/>
                <w:szCs w:val="22"/>
              </w:rPr>
              <w:t xml:space="preserve">Many educational researchers and theorists believe that incorporating cross-curricular themes can enhance learning by making connections across different subjects and promoting a more holistic understanding of concepts. Some literature that supports this includes the work of Howard Gardner and his theory of multiple intelligences, which suggests that </w:t>
            </w:r>
            <w:r w:rsidR="0008536F" w:rsidRPr="0008536F">
              <w:rPr>
                <w:rFonts w:ascii="Arial" w:hAnsi="Arial" w:cs="Arial"/>
                <w:color w:val="000000"/>
                <w:sz w:val="22"/>
                <w:szCs w:val="22"/>
              </w:rPr>
              <w:t>students</w:t>
            </w:r>
            <w:r w:rsidRPr="0008536F">
              <w:rPr>
                <w:rFonts w:ascii="Arial" w:hAnsi="Arial" w:cs="Arial"/>
                <w:color w:val="000000"/>
                <w:sz w:val="22"/>
                <w:szCs w:val="22"/>
              </w:rPr>
              <w:t xml:space="preserve"> learn best when they can explore topics through various perspectives and </w:t>
            </w:r>
            <w:r w:rsidRPr="0008536F">
              <w:rPr>
                <w:rFonts w:ascii="Arial" w:hAnsi="Arial" w:cs="Arial"/>
                <w:color w:val="000000"/>
                <w:sz w:val="22"/>
                <w:szCs w:val="22"/>
              </w:rPr>
              <w:lastRenderedPageBreak/>
              <w:t>disciplines. Additionally, the concept of project-based learning often incorporates cross-curricular themes, as it encourages students to work on real-world projects that integrate multiple subjects. So, using cross-curricular themes can be a great way to make learning more meaningful and interconnected.</w:t>
            </w:r>
          </w:p>
          <w:p w14:paraId="4CDB5154" w14:textId="77777777"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p>
        </w:tc>
      </w:tr>
      <w:tr w:rsidR="003F6758" w:rsidRPr="0008536F" w14:paraId="50CF0FC7" w14:textId="77777777" w:rsidTr="003F6758">
        <w:tc>
          <w:tcPr>
            <w:tcW w:w="2405" w:type="dxa"/>
          </w:tcPr>
          <w:p w14:paraId="6C7BF7C7" w14:textId="61529293"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rPr>
              <w:lastRenderedPageBreak/>
              <w:t>Pedagogy Standard</w:t>
            </w:r>
          </w:p>
        </w:tc>
        <w:tc>
          <w:tcPr>
            <w:tcW w:w="6611" w:type="dxa"/>
          </w:tcPr>
          <w:p w14:paraId="6ADD8F4B" w14:textId="2002DABC"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b/>
                <w:bCs/>
                <w:u w:val="single"/>
              </w:rPr>
              <w:t>Cross-Curricular themes</w:t>
            </w:r>
          </w:p>
        </w:tc>
      </w:tr>
      <w:tr w:rsidR="003F6758" w:rsidRPr="0008536F" w14:paraId="6B29D754" w14:textId="77777777" w:rsidTr="003F6758">
        <w:tc>
          <w:tcPr>
            <w:tcW w:w="2405" w:type="dxa"/>
          </w:tcPr>
          <w:p w14:paraId="329D35E9" w14:textId="77402FA2"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rPr>
              <w:t>What did you do and why?</w:t>
            </w:r>
          </w:p>
        </w:tc>
        <w:tc>
          <w:tcPr>
            <w:tcW w:w="6611" w:type="dxa"/>
          </w:tcPr>
          <w:p w14:paraId="6CD9AFC6" w14:textId="4A9E7EE5" w:rsidR="003F6758" w:rsidRPr="0008536F" w:rsidRDefault="003F6758" w:rsidP="0008536F">
            <w:pPr>
              <w:spacing w:before="30"/>
              <w:rPr>
                <w:rFonts w:ascii="Arial" w:hAnsi="Arial" w:cs="Arial"/>
                <w:color w:val="000000"/>
                <w:sz w:val="22"/>
                <w:szCs w:val="22"/>
              </w:rPr>
            </w:pPr>
            <w:r w:rsidRPr="0008536F">
              <w:rPr>
                <w:rFonts w:ascii="Arial" w:hAnsi="Arial" w:cs="Arial"/>
                <w:color w:val="000000"/>
                <w:sz w:val="22"/>
                <w:szCs w:val="22"/>
              </w:rPr>
              <w:t xml:space="preserve">During my PTE3 I was set with setting the class a rich </w:t>
            </w:r>
            <w:r w:rsidR="0008536F" w:rsidRPr="0008536F">
              <w:rPr>
                <w:rFonts w:ascii="Arial" w:hAnsi="Arial" w:cs="Arial"/>
                <w:color w:val="000000"/>
                <w:sz w:val="22"/>
                <w:szCs w:val="22"/>
              </w:rPr>
              <w:t>task</w:t>
            </w:r>
            <w:r w:rsidRPr="0008536F">
              <w:rPr>
                <w:rFonts w:ascii="Arial" w:hAnsi="Arial" w:cs="Arial"/>
                <w:color w:val="000000"/>
                <w:sz w:val="22"/>
                <w:szCs w:val="22"/>
              </w:rPr>
              <w:t xml:space="preserve"> based on the class topic of belonging. Using belonging as an umbrella the class completed a lot of work within the community which lead to our task of making a podcast, with different groups discussing different aspects of the community. Each group was faced with a variety of new challenges from writing a script, recording the voice </w:t>
            </w:r>
            <w:r w:rsidR="0008536F" w:rsidRPr="0008536F">
              <w:rPr>
                <w:rFonts w:ascii="Arial" w:hAnsi="Arial" w:cs="Arial"/>
                <w:color w:val="000000"/>
                <w:sz w:val="22"/>
                <w:szCs w:val="22"/>
              </w:rPr>
              <w:t>overlay,</w:t>
            </w:r>
            <w:r w:rsidRPr="0008536F">
              <w:rPr>
                <w:rFonts w:ascii="Arial" w:hAnsi="Arial" w:cs="Arial"/>
                <w:color w:val="000000"/>
                <w:sz w:val="22"/>
                <w:szCs w:val="22"/>
              </w:rPr>
              <w:t xml:space="preserve"> and editing skills. The focus on the activity was driven by the four purposes which are </w:t>
            </w:r>
            <w:r w:rsidRPr="0008536F">
              <w:rPr>
                <w:rFonts w:ascii="Arial" w:hAnsi="Arial" w:cs="Arial"/>
                <w:color w:val="1F1F1F"/>
                <w:sz w:val="22"/>
                <w:szCs w:val="22"/>
                <w:shd w:val="clear" w:color="auto" w:fill="FFFFFF"/>
              </w:rPr>
              <w:t xml:space="preserve">ambitious, capable learners ready to learn throughout their lives. enterprising, creative contributors, ready to play a full part in life and work. ethical, informed citizens of Wales and the world. healthy, confident individuals, ready to lead fulfilling lives as valued members of society. This challenging task tested the learner’s ability and showed the resilience of the class by tasking on a new challenge and giving it there all. The children were involved in a cross-curricular activity which demonstrated </w:t>
            </w:r>
            <w:r w:rsidR="0008536F" w:rsidRPr="0008536F">
              <w:rPr>
                <w:rFonts w:ascii="Arial" w:hAnsi="Arial" w:cs="Arial"/>
                <w:color w:val="1F1F1F"/>
                <w:sz w:val="22"/>
                <w:szCs w:val="22"/>
                <w:shd w:val="clear" w:color="auto" w:fill="FFFFFF"/>
              </w:rPr>
              <w:t>their</w:t>
            </w:r>
            <w:r w:rsidRPr="0008536F">
              <w:rPr>
                <w:rFonts w:ascii="Arial" w:hAnsi="Arial" w:cs="Arial"/>
                <w:color w:val="1F1F1F"/>
                <w:sz w:val="22"/>
                <w:szCs w:val="22"/>
                <w:shd w:val="clear" w:color="auto" w:fill="FFFFFF"/>
              </w:rPr>
              <w:t xml:space="preserve"> levels of Language, </w:t>
            </w:r>
            <w:r w:rsidR="0008536F" w:rsidRPr="0008536F">
              <w:rPr>
                <w:rFonts w:ascii="Arial" w:hAnsi="Arial" w:cs="Arial"/>
                <w:color w:val="1F1F1F"/>
                <w:sz w:val="22"/>
                <w:szCs w:val="22"/>
                <w:shd w:val="clear" w:color="auto" w:fill="FFFFFF"/>
                <w:lang w:val="en-GB"/>
              </w:rPr>
              <w:t>literacy,</w:t>
            </w:r>
            <w:r w:rsidRPr="0008536F">
              <w:rPr>
                <w:rFonts w:ascii="Arial" w:hAnsi="Arial" w:cs="Arial"/>
                <w:color w:val="1F1F1F"/>
                <w:sz w:val="22"/>
                <w:szCs w:val="22"/>
                <w:shd w:val="clear" w:color="auto" w:fill="FFFFFF"/>
              </w:rPr>
              <w:t xml:space="preserve"> and communication skills </w:t>
            </w:r>
            <w:r w:rsidR="0008536F" w:rsidRPr="0008536F">
              <w:rPr>
                <w:rFonts w:ascii="Arial" w:hAnsi="Arial" w:cs="Arial"/>
                <w:color w:val="1F1F1F"/>
                <w:sz w:val="22"/>
                <w:szCs w:val="22"/>
                <w:shd w:val="clear" w:color="auto" w:fill="FFFFFF"/>
              </w:rPr>
              <w:t>as well</w:t>
            </w:r>
            <w:r w:rsidRPr="0008536F">
              <w:rPr>
                <w:rFonts w:ascii="Arial" w:hAnsi="Arial" w:cs="Arial"/>
                <w:color w:val="1F1F1F"/>
                <w:sz w:val="22"/>
                <w:szCs w:val="22"/>
                <w:shd w:val="clear" w:color="auto" w:fill="FFFFFF"/>
              </w:rPr>
              <w:t xml:space="preserve"> as </w:t>
            </w:r>
            <w:r w:rsidR="0008536F" w:rsidRPr="0008536F">
              <w:rPr>
                <w:rFonts w:ascii="Arial" w:hAnsi="Arial" w:cs="Arial"/>
                <w:color w:val="1F1F1F"/>
                <w:sz w:val="22"/>
                <w:szCs w:val="22"/>
                <w:shd w:val="clear" w:color="auto" w:fill="FFFFFF"/>
              </w:rPr>
              <w:t>their</w:t>
            </w:r>
            <w:r w:rsidRPr="0008536F">
              <w:rPr>
                <w:rFonts w:ascii="Arial" w:hAnsi="Arial" w:cs="Arial"/>
                <w:color w:val="1F1F1F"/>
                <w:sz w:val="22"/>
                <w:szCs w:val="22"/>
                <w:shd w:val="clear" w:color="auto" w:fill="FFFFFF"/>
              </w:rPr>
              <w:t xml:space="preserve"> technology skills throughout the whole activity.</w:t>
            </w:r>
          </w:p>
          <w:p w14:paraId="542A05B5" w14:textId="77777777"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p>
        </w:tc>
      </w:tr>
      <w:tr w:rsidR="003F6758" w:rsidRPr="0008536F" w14:paraId="603A330A" w14:textId="77777777" w:rsidTr="003F6758">
        <w:tc>
          <w:tcPr>
            <w:tcW w:w="2405" w:type="dxa"/>
          </w:tcPr>
          <w:p w14:paraId="3F36A4E8" w14:textId="6509BE0F"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rPr>
              <w:t>What have you learned?</w:t>
            </w:r>
          </w:p>
        </w:tc>
        <w:tc>
          <w:tcPr>
            <w:tcW w:w="6611" w:type="dxa"/>
          </w:tcPr>
          <w:p w14:paraId="2E6127A2" w14:textId="4B3F29F9" w:rsidR="003F6758" w:rsidRPr="0008536F" w:rsidRDefault="003F6758" w:rsidP="0008536F">
            <w:pPr>
              <w:spacing w:before="30"/>
              <w:rPr>
                <w:rFonts w:ascii="Arial" w:hAnsi="Arial" w:cs="Arial"/>
                <w:color w:val="000000"/>
                <w:sz w:val="22"/>
                <w:szCs w:val="22"/>
              </w:rPr>
            </w:pPr>
            <w:r w:rsidRPr="0008536F">
              <w:rPr>
                <w:rFonts w:ascii="Arial" w:hAnsi="Arial" w:cs="Arial"/>
                <w:color w:val="000000"/>
                <w:sz w:val="22"/>
                <w:szCs w:val="22"/>
              </w:rPr>
              <w:t xml:space="preserve">When developing the learners holistically, there are a variety of aspect that need to be taken into consideration. When developing the learners in education there are four specific purposes that are needed to be met </w:t>
            </w:r>
            <w:r w:rsidR="0008536F" w:rsidRPr="0008536F">
              <w:rPr>
                <w:rFonts w:ascii="Arial" w:hAnsi="Arial" w:cs="Arial"/>
                <w:color w:val="000000"/>
                <w:sz w:val="22"/>
                <w:szCs w:val="22"/>
              </w:rPr>
              <w:t>to</w:t>
            </w:r>
            <w:r w:rsidRPr="0008536F">
              <w:rPr>
                <w:rFonts w:ascii="Arial" w:hAnsi="Arial" w:cs="Arial"/>
                <w:color w:val="000000"/>
                <w:sz w:val="22"/>
                <w:szCs w:val="22"/>
              </w:rPr>
              <w:t xml:space="preserve"> strive and succeed. As well as this, cross curricular activities are pushed as these will holistically develop the learners.  These activities will be implemented through a school day </w:t>
            </w:r>
            <w:r w:rsidR="0008536F" w:rsidRPr="0008536F">
              <w:rPr>
                <w:rFonts w:ascii="Arial" w:hAnsi="Arial" w:cs="Arial"/>
                <w:color w:val="000000"/>
                <w:sz w:val="22"/>
                <w:szCs w:val="22"/>
              </w:rPr>
              <w:t>to</w:t>
            </w:r>
            <w:r w:rsidRPr="0008536F">
              <w:rPr>
                <w:rFonts w:ascii="Arial" w:hAnsi="Arial" w:cs="Arial"/>
                <w:color w:val="000000"/>
                <w:sz w:val="22"/>
                <w:szCs w:val="22"/>
              </w:rPr>
              <w:t xml:space="preserve"> meet specific educational goals as well as targets set by the leaners and teachers. These activities can be challenging as they need a level of resilience and effort. </w:t>
            </w:r>
          </w:p>
        </w:tc>
      </w:tr>
      <w:tr w:rsidR="003F6758" w:rsidRPr="0008536F" w14:paraId="3442EB59" w14:textId="77777777" w:rsidTr="003F6758">
        <w:tc>
          <w:tcPr>
            <w:tcW w:w="2405" w:type="dxa"/>
          </w:tcPr>
          <w:p w14:paraId="33C4E186" w14:textId="7578A0E1" w:rsidR="003F6758" w:rsidRPr="0008536F" w:rsidRDefault="003F6758"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rPr>
                <w:rFonts w:ascii="Arial" w:hAnsi="Arial" w:cs="Arial"/>
                <w:b/>
                <w:bCs/>
                <w:u w:val="single"/>
              </w:rPr>
            </w:pPr>
            <w:r w:rsidRPr="0008536F">
              <w:rPr>
                <w:rFonts w:ascii="Arial" w:hAnsi="Arial" w:cs="Arial"/>
              </w:rPr>
              <w:t>What next?</w:t>
            </w:r>
          </w:p>
        </w:tc>
        <w:tc>
          <w:tcPr>
            <w:tcW w:w="6611" w:type="dxa"/>
          </w:tcPr>
          <w:p w14:paraId="7CC2B0AD" w14:textId="2825A948" w:rsidR="003F6758" w:rsidRPr="0008536F" w:rsidRDefault="003F6758" w:rsidP="0008536F">
            <w:pPr>
              <w:spacing w:before="30"/>
              <w:rPr>
                <w:rFonts w:ascii="Arial" w:hAnsi="Arial" w:cs="Arial"/>
                <w:color w:val="000000"/>
                <w:sz w:val="22"/>
                <w:szCs w:val="22"/>
              </w:rPr>
            </w:pPr>
            <w:r w:rsidRPr="0008536F">
              <w:rPr>
                <w:rFonts w:ascii="Arial" w:hAnsi="Arial" w:cs="Arial"/>
                <w:color w:val="000000"/>
                <w:sz w:val="22"/>
                <w:szCs w:val="22"/>
              </w:rPr>
              <w:t xml:space="preserve">Following from my previous tasks, the prospect of this area of development had a significant focus on certain </w:t>
            </w:r>
            <w:r w:rsidR="0008536F" w:rsidRPr="0008536F">
              <w:rPr>
                <w:rFonts w:ascii="Arial" w:hAnsi="Arial" w:cs="Arial"/>
                <w:color w:val="000000"/>
                <w:sz w:val="22"/>
                <w:szCs w:val="22"/>
              </w:rPr>
              <w:t>focused</w:t>
            </w:r>
            <w:r w:rsidRPr="0008536F">
              <w:rPr>
                <w:rFonts w:ascii="Arial" w:hAnsi="Arial" w:cs="Arial"/>
                <w:color w:val="000000"/>
                <w:sz w:val="22"/>
                <w:szCs w:val="22"/>
              </w:rPr>
              <w:t xml:space="preserve"> topics. I believe that following on from this, attending additional sessions </w:t>
            </w:r>
            <w:r w:rsidR="0008536F" w:rsidRPr="0008536F">
              <w:rPr>
                <w:rFonts w:ascii="Arial" w:hAnsi="Arial" w:cs="Arial"/>
                <w:color w:val="000000"/>
                <w:sz w:val="22"/>
                <w:szCs w:val="22"/>
              </w:rPr>
              <w:t>within</w:t>
            </w:r>
            <w:r w:rsidRPr="0008536F">
              <w:rPr>
                <w:rFonts w:ascii="Arial" w:hAnsi="Arial" w:cs="Arial"/>
                <w:color w:val="000000"/>
                <w:sz w:val="22"/>
                <w:szCs w:val="22"/>
              </w:rPr>
              <w:t xml:space="preserve"> school colleges to gather experience and knowledge as well as any training courses and days to enable improvement within the </w:t>
            </w:r>
            <w:r w:rsidR="0008536F" w:rsidRPr="0008536F">
              <w:rPr>
                <w:rFonts w:ascii="Arial" w:hAnsi="Arial" w:cs="Arial"/>
                <w:color w:val="000000"/>
                <w:sz w:val="22"/>
                <w:szCs w:val="22"/>
              </w:rPr>
              <w:t>cross-curriculum</w:t>
            </w:r>
            <w:r w:rsidRPr="0008536F">
              <w:rPr>
                <w:rFonts w:ascii="Arial" w:hAnsi="Arial" w:cs="Arial"/>
                <w:color w:val="000000"/>
                <w:sz w:val="22"/>
                <w:szCs w:val="22"/>
              </w:rPr>
              <w:t xml:space="preserve"> themes and four purposes to strive for the best outcome and results.</w:t>
            </w:r>
          </w:p>
          <w:p w14:paraId="230C91D2" w14:textId="1754895C" w:rsidR="005E3D09" w:rsidRPr="0008536F" w:rsidRDefault="005E3D09" w:rsidP="0008536F">
            <w:pPr>
              <w:spacing w:before="30"/>
              <w:rPr>
                <w:rFonts w:ascii="Arial" w:hAnsi="Arial" w:cs="Arial"/>
                <w:color w:val="000000"/>
                <w:sz w:val="22"/>
                <w:szCs w:val="22"/>
              </w:rPr>
            </w:pPr>
          </w:p>
        </w:tc>
      </w:tr>
    </w:tbl>
    <w:p w14:paraId="4E8470F2" w14:textId="77777777" w:rsidR="003F6758" w:rsidRPr="0008536F" w:rsidRDefault="003F6758" w:rsidP="0008536F">
      <w:pPr>
        <w:pStyle w:val="BodyA"/>
        <w:spacing w:before="30"/>
        <w:rPr>
          <w:rFonts w:ascii="Arial" w:hAnsi="Arial" w:cs="Arial"/>
          <w:b/>
          <w:bCs/>
          <w:u w:val="single"/>
          <w:lang w:val="en-GB"/>
        </w:rPr>
      </w:pPr>
    </w:p>
    <w:p w14:paraId="766EC639" w14:textId="77777777" w:rsidR="003F6758" w:rsidRPr="0008536F" w:rsidRDefault="003F6758" w:rsidP="0008536F">
      <w:pPr>
        <w:pStyle w:val="BodyA"/>
        <w:spacing w:before="30"/>
        <w:rPr>
          <w:rFonts w:ascii="Arial" w:hAnsi="Arial" w:cs="Arial"/>
          <w:b/>
          <w:bCs/>
          <w:u w:val="single"/>
          <w:lang w:val="en-GB"/>
        </w:rPr>
      </w:pPr>
    </w:p>
    <w:p w14:paraId="318E17B9" w14:textId="77777777" w:rsidR="003F6758" w:rsidRDefault="003F6758" w:rsidP="0008536F">
      <w:pPr>
        <w:pStyle w:val="BodyA"/>
        <w:spacing w:before="30"/>
        <w:rPr>
          <w:rFonts w:ascii="Arial" w:hAnsi="Arial" w:cs="Arial"/>
          <w:b/>
          <w:bCs/>
          <w:u w:val="single"/>
        </w:rPr>
      </w:pPr>
    </w:p>
    <w:p w14:paraId="1457E761" w14:textId="77777777" w:rsidR="0008536F" w:rsidRPr="0008536F" w:rsidRDefault="0008536F" w:rsidP="0008536F">
      <w:pPr>
        <w:pStyle w:val="BodyA"/>
        <w:spacing w:before="30"/>
        <w:rPr>
          <w:rFonts w:ascii="Arial" w:hAnsi="Arial" w:cs="Arial"/>
          <w:b/>
          <w:bCs/>
          <w:u w:val="single"/>
        </w:rPr>
      </w:pPr>
    </w:p>
    <w:p w14:paraId="30EDA82A" w14:textId="77777777" w:rsidR="005E3D09" w:rsidRPr="0008536F" w:rsidRDefault="005E3D09" w:rsidP="0008536F">
      <w:pPr>
        <w:pStyle w:val="BodyA"/>
        <w:spacing w:before="30"/>
        <w:jc w:val="center"/>
        <w:rPr>
          <w:rFonts w:ascii="Arial" w:hAnsi="Arial" w:cs="Arial"/>
        </w:rPr>
      </w:pPr>
    </w:p>
    <w:p w14:paraId="72BEA0FF" w14:textId="62C16933" w:rsidR="003F6758" w:rsidRPr="0008536F" w:rsidRDefault="003F6758" w:rsidP="0008536F">
      <w:pPr>
        <w:pStyle w:val="BodyA"/>
        <w:spacing w:before="30"/>
        <w:jc w:val="center"/>
        <w:rPr>
          <w:rFonts w:ascii="Arial" w:hAnsi="Arial" w:cs="Arial"/>
        </w:rPr>
      </w:pPr>
      <w:r w:rsidRPr="0008536F">
        <w:rPr>
          <w:rFonts w:ascii="Arial" w:hAnsi="Arial" w:cs="Arial"/>
        </w:rPr>
        <w:lastRenderedPageBreak/>
        <w:t>ECAD6008 Assignment: Part 2</w:t>
      </w:r>
    </w:p>
    <w:p w14:paraId="72A2A826" w14:textId="77777777" w:rsidR="003F6758" w:rsidRDefault="003F6758" w:rsidP="0008536F">
      <w:pPr>
        <w:pStyle w:val="BodyA"/>
        <w:spacing w:before="30"/>
        <w:jc w:val="center"/>
        <w:rPr>
          <w:rFonts w:ascii="Arial" w:hAnsi="Arial" w:cs="Arial"/>
          <w:b/>
          <w:bCs/>
          <w:u w:val="single"/>
        </w:rPr>
      </w:pPr>
    </w:p>
    <w:tbl>
      <w:tblPr>
        <w:tblStyle w:val="TableGrid"/>
        <w:tblW w:w="0" w:type="auto"/>
        <w:tblLook w:val="04A0" w:firstRow="1" w:lastRow="0" w:firstColumn="1" w:lastColumn="0" w:noHBand="0" w:noVBand="1"/>
      </w:tblPr>
      <w:tblGrid>
        <w:gridCol w:w="3005"/>
        <w:gridCol w:w="3005"/>
        <w:gridCol w:w="3006"/>
      </w:tblGrid>
      <w:tr w:rsidR="0008536F" w14:paraId="7521E1EB" w14:textId="77777777" w:rsidTr="0008536F">
        <w:tc>
          <w:tcPr>
            <w:tcW w:w="3005" w:type="dxa"/>
          </w:tcPr>
          <w:p w14:paraId="4CBA0A00" w14:textId="74356079" w:rsidR="0008536F" w:rsidRDefault="0008536F"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jc w:val="center"/>
              <w:rPr>
                <w:rFonts w:ascii="Arial" w:hAnsi="Arial" w:cs="Arial"/>
                <w:b/>
                <w:bCs/>
                <w:u w:val="single"/>
              </w:rPr>
            </w:pPr>
            <w:r>
              <w:rPr>
                <w:rFonts w:ascii="Arial" w:hAnsi="Arial" w:cs="Arial"/>
                <w:b/>
                <w:bCs/>
                <w:u w:val="single"/>
              </w:rPr>
              <w:t xml:space="preserve">Target </w:t>
            </w:r>
          </w:p>
        </w:tc>
        <w:tc>
          <w:tcPr>
            <w:tcW w:w="3005" w:type="dxa"/>
          </w:tcPr>
          <w:p w14:paraId="181E8129" w14:textId="4E6518F9" w:rsidR="0008536F" w:rsidRDefault="0008536F"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jc w:val="center"/>
              <w:rPr>
                <w:rFonts w:ascii="Arial" w:hAnsi="Arial" w:cs="Arial"/>
                <w:b/>
                <w:bCs/>
                <w:u w:val="single"/>
              </w:rPr>
            </w:pPr>
            <w:r>
              <w:rPr>
                <w:rFonts w:ascii="Arial" w:hAnsi="Arial" w:cs="Arial"/>
                <w:b/>
                <w:bCs/>
                <w:u w:val="single"/>
              </w:rPr>
              <w:t xml:space="preserve">How </w:t>
            </w:r>
            <w:proofErr w:type="gramStart"/>
            <w:r>
              <w:rPr>
                <w:rFonts w:ascii="Arial" w:hAnsi="Arial" w:cs="Arial"/>
                <w:b/>
                <w:bCs/>
                <w:u w:val="single"/>
              </w:rPr>
              <w:t>I have</w:t>
            </w:r>
            <w:proofErr w:type="gramEnd"/>
            <w:r>
              <w:rPr>
                <w:rFonts w:ascii="Arial" w:hAnsi="Arial" w:cs="Arial"/>
                <w:b/>
                <w:bCs/>
                <w:u w:val="single"/>
              </w:rPr>
              <w:t xml:space="preserve"> worked on this?</w:t>
            </w:r>
          </w:p>
        </w:tc>
        <w:tc>
          <w:tcPr>
            <w:tcW w:w="3006" w:type="dxa"/>
          </w:tcPr>
          <w:p w14:paraId="654DCF98" w14:textId="44B2FD6E" w:rsidR="0008536F" w:rsidRDefault="0008536F"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jc w:val="center"/>
              <w:rPr>
                <w:rFonts w:ascii="Arial" w:hAnsi="Arial" w:cs="Arial"/>
                <w:b/>
                <w:bCs/>
                <w:u w:val="single"/>
              </w:rPr>
            </w:pPr>
            <w:r>
              <w:rPr>
                <w:rFonts w:ascii="Arial" w:hAnsi="Arial" w:cs="Arial"/>
                <w:b/>
                <w:bCs/>
                <w:u w:val="single"/>
              </w:rPr>
              <w:t>Example it can be found on (Page Number)</w:t>
            </w:r>
          </w:p>
        </w:tc>
      </w:tr>
      <w:tr w:rsidR="0008536F" w14:paraId="07268541" w14:textId="77777777" w:rsidTr="0008536F">
        <w:tc>
          <w:tcPr>
            <w:tcW w:w="3005" w:type="dxa"/>
          </w:tcPr>
          <w:p w14:paraId="2FE4DD32" w14:textId="0E090638" w:rsidR="0008536F" w:rsidRPr="0008536F" w:rsidRDefault="0008536F"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jc w:val="center"/>
              <w:rPr>
                <w:rFonts w:ascii="Arial" w:hAnsi="Arial" w:cs="Arial"/>
              </w:rPr>
            </w:pPr>
            <w:r w:rsidRPr="0008536F">
              <w:rPr>
                <w:rFonts w:ascii="Arial" w:hAnsi="Arial" w:cs="Arial"/>
              </w:rPr>
              <w:t xml:space="preserve">Ensure I follow Harvard reference </w:t>
            </w:r>
            <w:r>
              <w:rPr>
                <w:rFonts w:ascii="Arial" w:hAnsi="Arial" w:cs="Arial"/>
              </w:rPr>
              <w:t>guide</w:t>
            </w:r>
          </w:p>
        </w:tc>
        <w:tc>
          <w:tcPr>
            <w:tcW w:w="3005" w:type="dxa"/>
          </w:tcPr>
          <w:p w14:paraId="7A06A57F" w14:textId="0DD8D85B" w:rsidR="0008536F" w:rsidRPr="0008536F" w:rsidRDefault="0008536F"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jc w:val="center"/>
              <w:rPr>
                <w:rFonts w:ascii="Arial" w:hAnsi="Arial" w:cs="Arial"/>
              </w:rPr>
            </w:pPr>
            <w:r w:rsidRPr="0008536F">
              <w:rPr>
                <w:rFonts w:ascii="Arial" w:hAnsi="Arial" w:cs="Arial"/>
              </w:rPr>
              <w:t xml:space="preserve">I have used the Harvard referencing guide to follow my referencing </w:t>
            </w:r>
          </w:p>
        </w:tc>
        <w:tc>
          <w:tcPr>
            <w:tcW w:w="3006" w:type="dxa"/>
          </w:tcPr>
          <w:p w14:paraId="6C07ED46" w14:textId="76372E31" w:rsidR="0008536F" w:rsidRPr="0008536F" w:rsidRDefault="0008536F"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jc w:val="center"/>
              <w:rPr>
                <w:rFonts w:ascii="Arial" w:hAnsi="Arial" w:cs="Arial"/>
              </w:rPr>
            </w:pPr>
            <w:r w:rsidRPr="0008536F">
              <w:rPr>
                <w:rFonts w:ascii="Arial" w:hAnsi="Arial" w:cs="Arial"/>
              </w:rPr>
              <w:t>Throughout the assignment and within the reference list</w:t>
            </w:r>
          </w:p>
        </w:tc>
      </w:tr>
      <w:tr w:rsidR="0008536F" w14:paraId="543F594B" w14:textId="77777777" w:rsidTr="0008536F">
        <w:tc>
          <w:tcPr>
            <w:tcW w:w="3005" w:type="dxa"/>
          </w:tcPr>
          <w:p w14:paraId="6BD2B499" w14:textId="59E5F622" w:rsidR="0008536F" w:rsidRPr="0008536F" w:rsidRDefault="0008536F"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jc w:val="center"/>
              <w:rPr>
                <w:rFonts w:ascii="Arial" w:hAnsi="Arial" w:cs="Arial"/>
              </w:rPr>
            </w:pPr>
            <w:r w:rsidRPr="0008536F">
              <w:rPr>
                <w:rFonts w:ascii="Arial" w:hAnsi="Arial" w:cs="Arial"/>
              </w:rPr>
              <w:t>Proofread my work</w:t>
            </w:r>
          </w:p>
        </w:tc>
        <w:tc>
          <w:tcPr>
            <w:tcW w:w="3005" w:type="dxa"/>
          </w:tcPr>
          <w:p w14:paraId="0D67554F" w14:textId="4A370A50" w:rsidR="0008536F" w:rsidRPr="0008536F" w:rsidRDefault="0008536F"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jc w:val="center"/>
              <w:rPr>
                <w:rFonts w:ascii="Arial" w:hAnsi="Arial" w:cs="Arial"/>
              </w:rPr>
            </w:pPr>
            <w:r w:rsidRPr="0008536F">
              <w:rPr>
                <w:rFonts w:ascii="Arial" w:hAnsi="Arial" w:cs="Arial"/>
              </w:rPr>
              <w:t>I have gone through my work to check to grammar and spelling</w:t>
            </w:r>
          </w:p>
        </w:tc>
        <w:tc>
          <w:tcPr>
            <w:tcW w:w="3006" w:type="dxa"/>
          </w:tcPr>
          <w:p w14:paraId="504077C3" w14:textId="53B0B1CE" w:rsidR="0008536F" w:rsidRPr="0008536F" w:rsidRDefault="0008536F" w:rsidP="0008536F">
            <w:pPr>
              <w:pStyle w:val="BodyA"/>
              <w:pBdr>
                <w:top w:val="none" w:sz="0" w:space="0" w:color="auto"/>
                <w:left w:val="none" w:sz="0" w:space="0" w:color="auto"/>
                <w:bottom w:val="none" w:sz="0" w:space="0" w:color="auto"/>
                <w:right w:val="none" w:sz="0" w:space="0" w:color="auto"/>
                <w:between w:val="none" w:sz="0" w:space="0" w:color="auto"/>
                <w:bar w:val="none" w:sz="0" w:color="auto"/>
              </w:pBdr>
              <w:spacing w:before="30"/>
              <w:jc w:val="center"/>
              <w:rPr>
                <w:rFonts w:ascii="Arial" w:hAnsi="Arial" w:cs="Arial"/>
                <w:u w:val="single"/>
              </w:rPr>
            </w:pPr>
            <w:r w:rsidRPr="0008536F">
              <w:rPr>
                <w:rFonts w:ascii="Arial" w:hAnsi="Arial" w:cs="Arial"/>
                <w:u w:val="single"/>
              </w:rPr>
              <w:t xml:space="preserve">Throughout the whole assignment after completed </w:t>
            </w:r>
          </w:p>
        </w:tc>
      </w:tr>
    </w:tbl>
    <w:p w14:paraId="72D16F23" w14:textId="77777777" w:rsidR="0008536F" w:rsidRDefault="0008536F" w:rsidP="0008536F">
      <w:pPr>
        <w:pStyle w:val="BodyA"/>
        <w:spacing w:before="30"/>
        <w:jc w:val="center"/>
        <w:rPr>
          <w:rFonts w:ascii="Arial" w:hAnsi="Arial" w:cs="Arial"/>
          <w:b/>
          <w:bCs/>
          <w:u w:val="single"/>
        </w:rPr>
      </w:pPr>
    </w:p>
    <w:p w14:paraId="3806A88E" w14:textId="77777777" w:rsidR="0008536F" w:rsidRDefault="0008536F" w:rsidP="0008536F">
      <w:pPr>
        <w:pStyle w:val="BodyA"/>
        <w:spacing w:before="30"/>
        <w:jc w:val="center"/>
        <w:rPr>
          <w:rFonts w:ascii="Arial" w:hAnsi="Arial" w:cs="Arial"/>
          <w:b/>
          <w:bCs/>
          <w:u w:val="single"/>
        </w:rPr>
      </w:pPr>
    </w:p>
    <w:p w14:paraId="264E326D" w14:textId="718098F9" w:rsidR="003F6758" w:rsidRPr="0008536F" w:rsidRDefault="003F6758" w:rsidP="0008536F">
      <w:pPr>
        <w:pStyle w:val="BodyA"/>
        <w:spacing w:before="30"/>
        <w:jc w:val="center"/>
        <w:rPr>
          <w:rFonts w:ascii="Arial" w:hAnsi="Arial" w:cs="Arial"/>
          <w:b/>
          <w:bCs/>
          <w:sz w:val="36"/>
          <w:szCs w:val="36"/>
          <w:u w:val="single"/>
        </w:rPr>
      </w:pPr>
      <w:r w:rsidRPr="0008536F">
        <w:rPr>
          <w:rFonts w:ascii="Arial" w:hAnsi="Arial" w:cs="Arial"/>
          <w:b/>
          <w:bCs/>
          <w:sz w:val="36"/>
          <w:szCs w:val="36"/>
          <w:u w:val="single"/>
        </w:rPr>
        <w:t xml:space="preserve">Critically reflect on your progress in planning, </w:t>
      </w:r>
      <w:r w:rsidR="0008536F" w:rsidRPr="0008536F">
        <w:rPr>
          <w:rFonts w:ascii="Arial" w:hAnsi="Arial" w:cs="Arial"/>
          <w:b/>
          <w:bCs/>
          <w:sz w:val="36"/>
          <w:szCs w:val="36"/>
          <w:u w:val="single"/>
        </w:rPr>
        <w:t>preparing,</w:t>
      </w:r>
      <w:r w:rsidRPr="0008536F">
        <w:rPr>
          <w:rFonts w:ascii="Arial" w:hAnsi="Arial" w:cs="Arial"/>
          <w:b/>
          <w:bCs/>
          <w:sz w:val="36"/>
          <w:szCs w:val="36"/>
          <w:u w:val="single"/>
        </w:rPr>
        <w:t xml:space="preserve"> and teaching lessons that incorporate specific pedagogical principles. (This evidence should be taken from you Professional Learning Passport –PLP.) Identify up to three of these pedagogical principles as an area for development and justify the next steps in your </w:t>
      </w:r>
      <w:r w:rsidR="0008536F" w:rsidRPr="0008536F">
        <w:rPr>
          <w:rFonts w:ascii="Arial" w:hAnsi="Arial" w:cs="Arial"/>
          <w:b/>
          <w:bCs/>
          <w:sz w:val="36"/>
          <w:szCs w:val="36"/>
          <w:u w:val="single"/>
        </w:rPr>
        <w:t>development.</w:t>
      </w:r>
    </w:p>
    <w:p w14:paraId="22DD0046" w14:textId="77777777" w:rsidR="003F6758" w:rsidRPr="0008536F" w:rsidRDefault="003F6758" w:rsidP="0008536F">
      <w:pPr>
        <w:pStyle w:val="BodyA"/>
        <w:spacing w:before="30"/>
        <w:rPr>
          <w:rFonts w:ascii="Arial" w:hAnsi="Arial" w:cs="Arial"/>
          <w:b/>
          <w:bCs/>
          <w:u w:val="single"/>
        </w:rPr>
      </w:pPr>
    </w:p>
    <w:p w14:paraId="3416DE49" w14:textId="65199E5B" w:rsidR="003F6758" w:rsidRPr="0008536F" w:rsidRDefault="003F6758" w:rsidP="0008536F">
      <w:pPr>
        <w:pStyle w:val="BodyA"/>
        <w:spacing w:before="30"/>
        <w:rPr>
          <w:rFonts w:ascii="Arial" w:hAnsi="Arial" w:cs="Arial"/>
          <w:b/>
          <w:bCs/>
          <w:u w:val="single"/>
        </w:rPr>
      </w:pPr>
      <w:r w:rsidRPr="0008536F">
        <w:rPr>
          <w:rFonts w:ascii="Arial" w:hAnsi="Arial" w:cs="Arial"/>
          <w:b/>
          <w:bCs/>
          <w:u w:val="single"/>
        </w:rPr>
        <w:t xml:space="preserve">Introduction </w:t>
      </w:r>
    </w:p>
    <w:p w14:paraId="6C5A7441" w14:textId="5DD2C068" w:rsidR="003F6758" w:rsidRPr="0008536F" w:rsidRDefault="003F6758" w:rsidP="0008536F">
      <w:pPr>
        <w:pStyle w:val="BodyA"/>
        <w:spacing w:before="30" w:after="30"/>
        <w:rPr>
          <w:rFonts w:ascii="Arial" w:hAnsi="Arial" w:cs="Arial"/>
        </w:rPr>
      </w:pPr>
      <w:r w:rsidRPr="0008536F">
        <w:rPr>
          <w:rFonts w:ascii="Arial" w:hAnsi="Arial" w:cs="Arial"/>
        </w:rPr>
        <w:t>This paper aims to examine and evaluate two pedagogical principles selected from the Curriculums for Wales Professional teaching standards. The twelve pedagogical principles are integrated; they target the holistic development and progression of learning (Welsh Government, 2020). They provide a foundation for effective instruction and assist teachers to create a curriculum that is relevant and meets the needs of all learners. Furthermore, Selfridge (2019) states the importance of education and how progression is linked within the holistic development of a child. (Cambridge Dictionary, 2024) states progression is the process of changing or developing towards an improved situation or state. This indicates that to influence holistic development it is important that a variety of steps are met for all the learners to explore progression and be able to progress to their potential and strive and succeed. Pedagogy is essential to teaching and learning</w:t>
      </w:r>
      <w:r w:rsidR="0008536F">
        <w:rPr>
          <w:rFonts w:ascii="Arial" w:hAnsi="Arial" w:cs="Arial"/>
        </w:rPr>
        <w:t xml:space="preserve"> </w:t>
      </w:r>
      <w:r w:rsidRPr="0008536F">
        <w:rPr>
          <w:rFonts w:ascii="Arial" w:hAnsi="Arial" w:cs="Arial"/>
        </w:rPr>
        <w:t>(Husbands, and Pearce, 2012)</w:t>
      </w:r>
      <w:r w:rsidR="0008536F">
        <w:rPr>
          <w:rFonts w:ascii="Arial" w:hAnsi="Arial" w:cs="Arial"/>
        </w:rPr>
        <w:t>.</w:t>
      </w:r>
      <w:r w:rsidRPr="0008536F">
        <w:rPr>
          <w:rFonts w:ascii="Arial" w:hAnsi="Arial" w:cs="Arial"/>
        </w:rPr>
        <w:t xml:space="preserve"> Pedagogical concepts aid teachers in comprehending the best practices for a classroom environment. These are basic ideas that form the basis of instructional strategies and activities. The two selected teaching concepts, "Cross curricular themes" and "Real life authentic contexts” are intended to be examined in this study. To effectively include these elements into professional approaches as a reflective practitioner. It is imperative to comprehend both their benefits and limitations to the overall learning. To improve the teacher's educational approach, it is important to identify the two pedagogical components that require further focus. Cross-curricular themes and real-world genuine settings are </w:t>
      </w:r>
      <w:r w:rsidRPr="0008536F">
        <w:rPr>
          <w:rFonts w:ascii="Arial" w:hAnsi="Arial" w:cs="Arial"/>
        </w:rPr>
        <w:lastRenderedPageBreak/>
        <w:t>significant pedagogical components that have been successfully used in the classroom to improve learning results during a variety of teaching approaches</w:t>
      </w:r>
      <w:r w:rsidR="0008536F">
        <w:rPr>
          <w:rFonts w:ascii="Arial" w:hAnsi="Arial" w:cs="Arial"/>
        </w:rPr>
        <w:t xml:space="preserve"> (Welsh Government, 2023)</w:t>
      </w:r>
      <w:r w:rsidRPr="0008536F">
        <w:rPr>
          <w:rFonts w:ascii="Arial" w:hAnsi="Arial" w:cs="Arial"/>
        </w:rPr>
        <w:t xml:space="preserve">. The author of this essay will defend the need for developing abilities in these areas and lay out the strategic measures that will be taken to continue professional growth. </w:t>
      </w:r>
      <w:r w:rsidRPr="0008536F">
        <w:rPr>
          <w:rFonts w:ascii="Arial" w:hAnsi="Arial" w:cs="Arial"/>
          <w:lang w:val="en-GB"/>
        </w:rPr>
        <w:t>Recognising</w:t>
      </w:r>
      <w:r w:rsidRPr="0008536F">
        <w:rPr>
          <w:rFonts w:ascii="Arial" w:hAnsi="Arial" w:cs="Arial"/>
        </w:rPr>
        <w:t xml:space="preserve"> opportunities for improvement in teaching and learning requires starting the process of improving teaching techniques and using reflective practice to assess progress in creating, organizing, and carrying out </w:t>
      </w:r>
      <w:r w:rsidRPr="0008536F">
        <w:rPr>
          <w:rFonts w:ascii="Arial" w:hAnsi="Arial" w:cs="Arial"/>
          <w:lang w:val="en-GB"/>
        </w:rPr>
        <w:t>lessons</w:t>
      </w:r>
      <w:r w:rsidRPr="0008536F">
        <w:rPr>
          <w:rFonts w:ascii="Arial" w:hAnsi="Arial" w:cs="Arial"/>
        </w:rPr>
        <w:t xml:space="preserve"> that are based on certain pedagogical concepts (Schon, D.A. 1983). </w:t>
      </w:r>
    </w:p>
    <w:p w14:paraId="652AC45E" w14:textId="77777777" w:rsidR="003F6758" w:rsidRPr="0008536F" w:rsidRDefault="003F6758" w:rsidP="0008536F">
      <w:pPr>
        <w:pStyle w:val="BodyA"/>
        <w:spacing w:before="30" w:after="30"/>
        <w:rPr>
          <w:rFonts w:ascii="Arial" w:hAnsi="Arial" w:cs="Arial"/>
          <w:b/>
          <w:bCs/>
          <w:u w:val="single"/>
        </w:rPr>
      </w:pPr>
    </w:p>
    <w:p w14:paraId="34BC3393" w14:textId="77777777" w:rsidR="003F6758" w:rsidRPr="0008536F" w:rsidRDefault="003F6758" w:rsidP="0008536F">
      <w:pPr>
        <w:pStyle w:val="BodyA"/>
        <w:spacing w:before="30" w:after="30"/>
        <w:rPr>
          <w:rFonts w:ascii="Arial" w:hAnsi="Arial" w:cs="Arial"/>
          <w:b/>
          <w:bCs/>
          <w:u w:val="single"/>
        </w:rPr>
      </w:pPr>
      <w:r w:rsidRPr="0008536F">
        <w:rPr>
          <w:rFonts w:ascii="Arial" w:hAnsi="Arial" w:cs="Arial"/>
          <w:b/>
          <w:bCs/>
          <w:u w:val="single"/>
        </w:rPr>
        <w:t xml:space="preserve">Overview </w:t>
      </w:r>
    </w:p>
    <w:p w14:paraId="331357AF" w14:textId="77777777" w:rsidR="003F6758" w:rsidRPr="0008536F" w:rsidRDefault="003F6758" w:rsidP="0008536F">
      <w:pPr>
        <w:pStyle w:val="BodyA"/>
        <w:spacing w:before="30" w:after="30"/>
        <w:rPr>
          <w:rFonts w:ascii="Arial" w:hAnsi="Arial" w:cs="Arial"/>
          <w:b/>
          <w:bCs/>
          <w:u w:val="single"/>
        </w:rPr>
      </w:pPr>
    </w:p>
    <w:p w14:paraId="0817A0C8" w14:textId="31B87249" w:rsidR="003F6758" w:rsidRPr="0008536F" w:rsidRDefault="003F6758" w:rsidP="0008536F">
      <w:pPr>
        <w:pStyle w:val="BodyA"/>
        <w:spacing w:before="30" w:after="30"/>
        <w:rPr>
          <w:rStyle w:val="apple-converted-space"/>
          <w:rFonts w:ascii="Arial" w:hAnsi="Arial" w:cs="Arial"/>
        </w:rPr>
      </w:pPr>
      <w:r w:rsidRPr="0008536F">
        <w:rPr>
          <w:rFonts w:ascii="Arial" w:hAnsi="Arial" w:cs="Arial"/>
        </w:rPr>
        <w:t>The specific pedagogical standards the educator will be incorporating include real life authentic and cross curricular themes. Using cross-curricular themes and real-world genuine settings in teaching and learning has become more important for enhancing students' overall learning and development. Using these pedagogical approaches challenges all students and helps them understand the value of steady effort while keeping a constant focus on the curriculum's overarching goal (Emily, 2022). According to this study, pedagogical principles may be used to direct and create learning environments that are grounded in theoretical and practical concepts, hence boosting student engagement through creative learning activities (William,</w:t>
      </w:r>
      <w:r w:rsidR="0008536F">
        <w:rPr>
          <w:rFonts w:ascii="Arial" w:hAnsi="Arial" w:cs="Arial"/>
        </w:rPr>
        <w:t xml:space="preserve"> </w:t>
      </w:r>
      <w:r w:rsidRPr="0008536F">
        <w:rPr>
          <w:rFonts w:ascii="Arial" w:hAnsi="Arial" w:cs="Arial"/>
        </w:rPr>
        <w:t>2013). During instruction, the teacher skillfully incorporated the two selected elements to boost student participation and further their advancement in education. Learning is made more relevant and useful in the classroom by using actual, real-world situations. By relating classroom instruction to real-world scenarios, students are better able to understand the relevance of the material and apply it purposefully (</w:t>
      </w:r>
      <w:r w:rsidRPr="0008536F">
        <w:rPr>
          <w:rFonts w:ascii="Arial" w:hAnsi="Arial" w:cs="Arial"/>
          <w:lang w:val="en-GB"/>
        </w:rPr>
        <w:t>Osika</w:t>
      </w:r>
      <w:r w:rsidRPr="0008536F">
        <w:rPr>
          <w:rFonts w:ascii="Arial" w:hAnsi="Arial" w:cs="Arial"/>
        </w:rPr>
        <w:t>, MacMahon, Lodge and Carroll 2022).</w:t>
      </w:r>
      <w:r w:rsidRPr="0008536F">
        <w:rPr>
          <w:rStyle w:val="apple-converted-space"/>
          <w:rFonts w:ascii="Arial" w:hAnsi="Arial" w:cs="Arial"/>
        </w:rPr>
        <w:t> </w:t>
      </w:r>
    </w:p>
    <w:p w14:paraId="0D7FC1B8" w14:textId="77777777" w:rsidR="003F6758" w:rsidRPr="0008536F" w:rsidRDefault="003F6758" w:rsidP="0008536F">
      <w:pPr>
        <w:pStyle w:val="BodyA"/>
        <w:spacing w:before="30" w:after="30"/>
        <w:rPr>
          <w:rStyle w:val="apple-converted-space"/>
          <w:rFonts w:ascii="Arial" w:hAnsi="Arial" w:cs="Arial"/>
        </w:rPr>
      </w:pPr>
      <w:r w:rsidRPr="0008536F">
        <w:rPr>
          <w:rStyle w:val="apple-converted-space"/>
          <w:rFonts w:ascii="Arial" w:hAnsi="Arial" w:cs="Arial"/>
        </w:rPr>
        <w:t xml:space="preserve">Authentic learning experiences are those “activities that actively involve learners in the application of knowledge and skills to complex problems that mirror those that are faced in real life” (Cardiff University, 1893). This suggests that by using this method, students can acquire solid information that will be applicable to their future endeavors (Advanced, 2023). This concept was displayed within the classroom environment when the learners were completing a real-life authentic context of a shop and linking it through real life authentic context of the topic money. This event gave the students the chance to first-hand experience a real-life situation as well as explore their imagination. Furthermore, this gave the leaners the chance to activate their prior knowledge and connect with one and other to spark communication as well as supporting the four purposes (Welsh Government, 2020). As a result, for the students, the real-world realistic courses were able to close the gap between learning in the classroom and real life </w:t>
      </w:r>
      <w:r w:rsidRPr="0008536F">
        <w:rPr>
          <w:rFonts w:ascii="Arial" w:hAnsi="Arial" w:cs="Arial"/>
        </w:rPr>
        <w:t>purposefully (</w:t>
      </w:r>
      <w:r w:rsidRPr="0008536F">
        <w:rPr>
          <w:rFonts w:ascii="Arial" w:hAnsi="Arial" w:cs="Arial"/>
        </w:rPr>
        <w:t>Osika, MacMahon, Lodge and Carroll, 2022).</w:t>
      </w:r>
      <w:r w:rsidRPr="0008536F">
        <w:rPr>
          <w:rStyle w:val="apple-converted-space"/>
          <w:rFonts w:ascii="Arial" w:hAnsi="Arial" w:cs="Arial"/>
        </w:rPr>
        <w:t> </w:t>
      </w:r>
    </w:p>
    <w:p w14:paraId="793777FF" w14:textId="77777777" w:rsidR="003F6758" w:rsidRPr="0008536F" w:rsidRDefault="003F6758" w:rsidP="0008536F">
      <w:pPr>
        <w:pStyle w:val="BodyA"/>
        <w:spacing w:before="30" w:after="30"/>
        <w:rPr>
          <w:rStyle w:val="apple-converted-space"/>
          <w:rFonts w:ascii="Arial" w:hAnsi="Arial" w:cs="Arial"/>
        </w:rPr>
      </w:pPr>
    </w:p>
    <w:p w14:paraId="60036EC4" w14:textId="0C05260D" w:rsidR="003F6758" w:rsidRPr="0008536F" w:rsidRDefault="003F6758" w:rsidP="0008536F">
      <w:pPr>
        <w:pStyle w:val="BodyA"/>
        <w:spacing w:before="30" w:after="30"/>
        <w:rPr>
          <w:rStyle w:val="apple-converted-space"/>
          <w:rFonts w:ascii="Arial" w:hAnsi="Arial" w:cs="Arial"/>
        </w:rPr>
      </w:pPr>
      <w:r w:rsidRPr="0008536F">
        <w:rPr>
          <w:rStyle w:val="apple-converted-space"/>
          <w:rFonts w:ascii="Arial" w:hAnsi="Arial" w:cs="Arial"/>
        </w:rPr>
        <w:t xml:space="preserve">The second pedagogical principle involves Cross-curricular themes. Cross curricular themes offer a creative way to develop children’s knowledge, skills and understanding while motivating them to learn through stimulation, interconnected topics (Historical Association, 2023). Cross-curricular learning connects new information to previously learned material, which helps improve students' comprehension and memory of the material. It can also increase students' sense of purpose and engagement by demonstrating the connections between various courses (Primary Physical Education Specialist, 2023). This concept aids the progression of learners in a holistic approach.  Hei Schools (2022) states that “Holistic development is a person’s social, emotional, physical, mental, and intellectual growth” this demonstrates that cross curricular themes in education promote a wide range of opportunities for learning to engage and advance within their learning. The learners were </w:t>
      </w:r>
      <w:r w:rsidRPr="0008536F">
        <w:rPr>
          <w:rStyle w:val="apple-converted-space"/>
          <w:rFonts w:ascii="Arial" w:hAnsi="Arial" w:cs="Arial"/>
        </w:rPr>
        <w:lastRenderedPageBreak/>
        <w:t>exposed to this by completing and creating a podcast. Within this activity the learners were provided with the task of creating a podcast based on an area in their community chosen by the teacher. This activity involves each group to use a vast number of skills to design and create a script for the podcast, using filming equipment to film as well as learning new skills to edit their scenes. Ashokan (2015) provides the explanation that a holistic view illustrates one’s interests that engage and develop the whole person. This idea is fundamental to the Welsh Curriculum's design and is thought to be of the highest significance for all students. It is required upon all practitioners to devise a cross-curricular methodology to foster and guarantee advancement across diverse domains of knowledge (Welsh Government, 2022).</w:t>
      </w:r>
    </w:p>
    <w:p w14:paraId="7EBD3C3A" w14:textId="77777777" w:rsidR="003F6758" w:rsidRPr="0008536F" w:rsidRDefault="003F6758" w:rsidP="0008536F">
      <w:pPr>
        <w:pStyle w:val="BodyA"/>
        <w:spacing w:before="30" w:after="30"/>
        <w:rPr>
          <w:rStyle w:val="apple-converted-space"/>
          <w:rFonts w:ascii="Arial" w:hAnsi="Arial" w:cs="Arial"/>
        </w:rPr>
      </w:pPr>
      <w:r w:rsidRPr="0008536F">
        <w:rPr>
          <w:rStyle w:val="apple-converted-space"/>
          <w:rFonts w:ascii="Arial" w:hAnsi="Arial" w:cs="Arial"/>
        </w:rPr>
        <w:t xml:space="preserve">Within these two standards the main goal is to aid the learners’ progressions this is vital to help students activate their prior knowledge and build on it to strive and succeed. Progression is also fundamental to foster the sense of achievement to encourage student to strive for the best, and allowing them to build, progress and succeed over time, enhancing their confidence and their holistic abilities. </w:t>
      </w:r>
    </w:p>
    <w:p w14:paraId="3CBC73E8" w14:textId="77777777" w:rsidR="003F6758" w:rsidRPr="0008536F" w:rsidRDefault="003F6758" w:rsidP="0008536F">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30" w:after="30"/>
        <w:rPr>
          <w:rFonts w:ascii="Arial" w:hAnsi="Arial" w:cs="Arial"/>
          <w:color w:val="FF0000"/>
          <w:sz w:val="22"/>
          <w:szCs w:val="22"/>
          <w:lang w:val="en-GB" w:eastAsia="zh-CN"/>
        </w:rPr>
      </w:pPr>
    </w:p>
    <w:p w14:paraId="24B7686B" w14:textId="77777777" w:rsidR="003F6758" w:rsidRPr="0008536F" w:rsidRDefault="003F6758" w:rsidP="0008536F">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30" w:after="30"/>
        <w:rPr>
          <w:rFonts w:ascii="Arial" w:hAnsi="Arial" w:cs="Arial"/>
          <w:color w:val="FF0000"/>
          <w:sz w:val="22"/>
          <w:szCs w:val="22"/>
          <w:lang w:val="en-GB" w:eastAsia="zh-CN"/>
        </w:rPr>
      </w:pPr>
    </w:p>
    <w:p w14:paraId="2B2DA23F" w14:textId="77777777" w:rsidR="003F6758" w:rsidRPr="0008536F" w:rsidRDefault="003F6758" w:rsidP="0008536F">
      <w:pPr>
        <w:pStyle w:val="BodyA"/>
        <w:spacing w:before="30"/>
        <w:rPr>
          <w:rFonts w:ascii="Arial" w:hAnsi="Arial" w:cs="Arial"/>
          <w:b/>
          <w:bCs/>
          <w:u w:val="single"/>
        </w:rPr>
      </w:pPr>
      <w:r w:rsidRPr="0008536F">
        <w:rPr>
          <w:rFonts w:ascii="Arial" w:hAnsi="Arial" w:cs="Arial"/>
          <w:b/>
          <w:bCs/>
          <w:u w:val="single"/>
        </w:rPr>
        <w:t>Strand 1 – Real Life Authentic context</w:t>
      </w:r>
    </w:p>
    <w:p w14:paraId="10B60868" w14:textId="5D6A87C4" w:rsidR="003F6758" w:rsidRPr="0008536F" w:rsidRDefault="0008536F" w:rsidP="0008536F">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30"/>
        <w:rPr>
          <w:rFonts w:ascii="Arial" w:hAnsi="Arial" w:cs="Arial"/>
          <w:sz w:val="22"/>
          <w:szCs w:val="22"/>
          <w:lang w:val="en-GB" w:eastAsia="zh-CN"/>
        </w:rPr>
      </w:pPr>
      <w:r>
        <w:rPr>
          <w:rFonts w:ascii="Arial" w:hAnsi="Arial" w:cs="Arial"/>
          <w:sz w:val="22"/>
          <w:szCs w:val="22"/>
          <w:lang w:val="en-GB" w:eastAsia="zh-CN"/>
        </w:rPr>
        <w:t>R</w:t>
      </w:r>
      <w:r w:rsidR="003F6758" w:rsidRPr="0008536F">
        <w:rPr>
          <w:rFonts w:ascii="Arial" w:hAnsi="Arial" w:cs="Arial"/>
          <w:sz w:val="22"/>
          <w:szCs w:val="22"/>
          <w:lang w:val="en-GB" w:eastAsia="zh-CN"/>
        </w:rPr>
        <w:t xml:space="preserve">ealistic, real-world circumstances </w:t>
      </w:r>
      <w:r>
        <w:rPr>
          <w:rFonts w:ascii="Arial" w:hAnsi="Arial" w:cs="Arial"/>
          <w:sz w:val="22"/>
          <w:szCs w:val="22"/>
          <w:lang w:val="en-GB" w:eastAsia="zh-CN"/>
        </w:rPr>
        <w:t>could</w:t>
      </w:r>
      <w:r w:rsidR="003F6758" w:rsidRPr="0008536F">
        <w:rPr>
          <w:rFonts w:ascii="Arial" w:hAnsi="Arial" w:cs="Arial"/>
          <w:sz w:val="22"/>
          <w:szCs w:val="22"/>
          <w:lang w:val="en-GB" w:eastAsia="zh-CN"/>
        </w:rPr>
        <w:t xml:space="preserve"> encourage and accelerate learning. There are several advantages to using this strategy in the classroom, which explains why the teacher took advantage of the students throughout the lesson. By providing an increased number of real-life authentic experiences, the learners become more relevant and engaging to learners, increasing their ability to deal with real life situations (Estyn, 2018</w:t>
      </w:r>
      <w:r>
        <w:rPr>
          <w:rFonts w:ascii="Arial" w:hAnsi="Arial" w:cs="Arial"/>
          <w:sz w:val="22"/>
          <w:szCs w:val="22"/>
          <w:lang w:val="en-GB" w:eastAsia="zh-CN"/>
        </w:rPr>
        <w:t>; Estyn, 2023</w:t>
      </w:r>
      <w:r w:rsidR="003F6758" w:rsidRPr="0008536F">
        <w:rPr>
          <w:rFonts w:ascii="Arial" w:hAnsi="Arial" w:cs="Arial"/>
          <w:sz w:val="22"/>
          <w:szCs w:val="22"/>
          <w:lang w:val="en-GB" w:eastAsia="zh-CN"/>
        </w:rPr>
        <w:t xml:space="preserve">). This is demonstrated by the learners completing the shop activities as they were exposed to the meaningful links to a variety of benefits. </w:t>
      </w:r>
    </w:p>
    <w:p w14:paraId="326D3621" w14:textId="77777777" w:rsidR="003F6758" w:rsidRPr="0008536F" w:rsidRDefault="003F6758" w:rsidP="0008536F">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30"/>
        <w:rPr>
          <w:rFonts w:ascii="Arial" w:hAnsi="Arial" w:cs="Arial"/>
          <w:sz w:val="22"/>
          <w:szCs w:val="22"/>
          <w:lang w:val="en-GB" w:eastAsia="zh-CN"/>
        </w:rPr>
      </w:pPr>
    </w:p>
    <w:p w14:paraId="22C25A3F" w14:textId="4CE40926" w:rsidR="003F6758" w:rsidRPr="0008536F" w:rsidRDefault="003F6758" w:rsidP="0008536F">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30"/>
        <w:rPr>
          <w:rFonts w:ascii="Arial" w:hAnsi="Arial" w:cs="Arial"/>
          <w:sz w:val="22"/>
          <w:szCs w:val="22"/>
          <w:lang w:val="en-GB" w:eastAsia="zh-CN"/>
        </w:rPr>
      </w:pPr>
      <w:r w:rsidRPr="0008536F">
        <w:rPr>
          <w:rFonts w:ascii="Arial" w:hAnsi="Arial" w:cs="Arial"/>
          <w:sz w:val="22"/>
          <w:szCs w:val="22"/>
          <w:lang w:val="en-GB" w:eastAsia="zh-CN"/>
        </w:rPr>
        <w:t>Utili</w:t>
      </w:r>
      <w:r w:rsidR="0008536F">
        <w:rPr>
          <w:rFonts w:ascii="Arial" w:hAnsi="Arial" w:cs="Arial"/>
          <w:sz w:val="22"/>
          <w:szCs w:val="22"/>
          <w:lang w:val="en-GB" w:eastAsia="zh-CN"/>
        </w:rPr>
        <w:t>s</w:t>
      </w:r>
      <w:r w:rsidRPr="0008536F">
        <w:rPr>
          <w:rFonts w:ascii="Arial" w:hAnsi="Arial" w:cs="Arial"/>
          <w:sz w:val="22"/>
          <w:szCs w:val="22"/>
          <w:lang w:val="en-GB" w:eastAsia="zh-CN"/>
        </w:rPr>
        <w:t>ing real life context will come with significant benefits. Real Life and authentic context strengthen meaningful learning. When learning is meaningful to the learners it becomes more relatable and memorable. Indicating that real life authentic context contributes to the direction of learning within the classroom. This means leaners will become more motivated to explore and research their answers to questions and enable the</w:t>
      </w:r>
      <w:r w:rsidR="0008536F" w:rsidRPr="0008536F">
        <w:rPr>
          <w:rFonts w:ascii="Arial" w:hAnsi="Arial" w:cs="Arial"/>
          <w:sz w:val="22"/>
          <w:szCs w:val="22"/>
          <w:lang w:val="en-GB" w:eastAsia="zh-CN"/>
        </w:rPr>
        <w:t xml:space="preserve">ir </w:t>
      </w:r>
      <w:r w:rsidRPr="0008536F">
        <w:rPr>
          <w:rFonts w:ascii="Arial" w:hAnsi="Arial" w:cs="Arial"/>
          <w:sz w:val="22"/>
          <w:szCs w:val="22"/>
          <w:lang w:val="en-GB" w:eastAsia="zh-CN"/>
        </w:rPr>
        <w:t>ability to find solutions more indecently (Advanced, 2023)</w:t>
      </w:r>
      <w:r w:rsidR="0008536F">
        <w:rPr>
          <w:rFonts w:ascii="Arial" w:hAnsi="Arial" w:cs="Arial"/>
          <w:sz w:val="22"/>
          <w:szCs w:val="22"/>
          <w:lang w:val="en-GB" w:eastAsia="zh-CN"/>
        </w:rPr>
        <w:t>.</w:t>
      </w:r>
      <w:r w:rsidRPr="0008536F">
        <w:rPr>
          <w:rFonts w:ascii="Arial" w:hAnsi="Arial" w:cs="Arial"/>
          <w:sz w:val="22"/>
          <w:szCs w:val="22"/>
          <w:lang w:val="en-GB" w:eastAsia="zh-CN"/>
        </w:rPr>
        <w:t xml:space="preserve"> Encouraging learners to make connections between new information</w:t>
      </w:r>
      <w:r w:rsidR="0008536F">
        <w:rPr>
          <w:rFonts w:ascii="Arial" w:hAnsi="Arial" w:cs="Arial"/>
          <w:sz w:val="22"/>
          <w:szCs w:val="22"/>
          <w:lang w:val="en-GB" w:eastAsia="zh-CN"/>
        </w:rPr>
        <w:t>,</w:t>
      </w:r>
      <w:r w:rsidRPr="0008536F">
        <w:rPr>
          <w:rFonts w:ascii="Arial" w:hAnsi="Arial" w:cs="Arial"/>
          <w:sz w:val="22"/>
          <w:szCs w:val="22"/>
          <w:lang w:val="en-GB" w:eastAsia="zh-CN"/>
        </w:rPr>
        <w:t xml:space="preserve"> prior knowledge and experiences enhances their comprehension and sharpens their critical thinking and problem-solving abilities, which is important for their overall growth and development (Envision, 2017)</w:t>
      </w:r>
      <w:r w:rsidR="0008536F">
        <w:rPr>
          <w:rFonts w:ascii="Arial" w:hAnsi="Arial" w:cs="Arial"/>
          <w:sz w:val="22"/>
          <w:szCs w:val="22"/>
          <w:lang w:val="en-GB" w:eastAsia="zh-CN"/>
        </w:rPr>
        <w:t>.</w:t>
      </w:r>
      <w:r w:rsidRPr="0008536F">
        <w:rPr>
          <w:rFonts w:ascii="Arial" w:hAnsi="Arial" w:cs="Arial"/>
          <w:sz w:val="22"/>
          <w:szCs w:val="22"/>
          <w:lang w:val="en-GB" w:eastAsia="zh-CN"/>
        </w:rPr>
        <w:t xml:space="preserve"> In addition, </w:t>
      </w:r>
      <w:r w:rsidR="0008536F">
        <w:rPr>
          <w:rFonts w:ascii="Arial" w:hAnsi="Arial" w:cs="Arial"/>
          <w:sz w:val="22"/>
          <w:szCs w:val="22"/>
          <w:lang w:val="en-GB" w:eastAsia="zh-CN"/>
        </w:rPr>
        <w:t>r</w:t>
      </w:r>
      <w:r w:rsidRPr="0008536F">
        <w:rPr>
          <w:rFonts w:ascii="Arial" w:hAnsi="Arial" w:cs="Arial"/>
          <w:sz w:val="22"/>
          <w:szCs w:val="22"/>
          <w:lang w:val="en-GB" w:eastAsia="zh-CN"/>
        </w:rPr>
        <w:t xml:space="preserve">eal life authentic context is set to </w:t>
      </w:r>
      <w:r w:rsidR="0008536F">
        <w:rPr>
          <w:rFonts w:ascii="Arial" w:hAnsi="Arial" w:cs="Arial"/>
          <w:sz w:val="22"/>
          <w:szCs w:val="22"/>
          <w:lang w:val="en-GB" w:eastAsia="zh-CN"/>
        </w:rPr>
        <w:t>i</w:t>
      </w:r>
      <w:r w:rsidRPr="0008536F">
        <w:rPr>
          <w:rFonts w:ascii="Arial" w:hAnsi="Arial" w:cs="Arial"/>
          <w:sz w:val="22"/>
          <w:szCs w:val="22"/>
          <w:lang w:val="en-GB" w:eastAsia="zh-CN"/>
        </w:rPr>
        <w:t>mprove</w:t>
      </w:r>
      <w:r w:rsidR="0008536F">
        <w:rPr>
          <w:rFonts w:ascii="Arial" w:hAnsi="Arial" w:cs="Arial"/>
          <w:sz w:val="22"/>
          <w:szCs w:val="22"/>
          <w:lang w:val="en-GB" w:eastAsia="zh-CN"/>
        </w:rPr>
        <w:t xml:space="preserve"> </w:t>
      </w:r>
      <w:r w:rsidRPr="0008536F">
        <w:rPr>
          <w:rFonts w:ascii="Arial" w:hAnsi="Arial" w:cs="Arial"/>
          <w:sz w:val="22"/>
          <w:szCs w:val="22"/>
          <w:lang w:val="en-GB" w:eastAsia="zh-CN"/>
        </w:rPr>
        <w:t>attitude towards learning and accelerate relationships as well as accelerate learning. Icek Ajzen</w:t>
      </w:r>
      <w:r w:rsidR="0008536F">
        <w:rPr>
          <w:rFonts w:ascii="Arial" w:hAnsi="Arial" w:cs="Arial"/>
          <w:sz w:val="22"/>
          <w:szCs w:val="22"/>
          <w:lang w:val="en-GB" w:eastAsia="zh-CN"/>
        </w:rPr>
        <w:t>’s</w:t>
      </w:r>
      <w:r w:rsidRPr="0008536F">
        <w:rPr>
          <w:rFonts w:ascii="Arial" w:hAnsi="Arial" w:cs="Arial"/>
          <w:sz w:val="22"/>
          <w:szCs w:val="22"/>
          <w:lang w:val="en-GB" w:eastAsia="zh-CN"/>
        </w:rPr>
        <w:t xml:space="preserve"> (2005) book “Attitudes, Personality and Behaviour” promote the relationship between learners and the concept of real life and authentic context and the acceleration of progression that is linked within the active topic. Supporting this is Bruner (1966) who maintained that learners create meaning from their prior real-world experiences and that learning is a dynamic process (</w:t>
      </w:r>
      <w:r w:rsidR="0008536F" w:rsidRPr="0008536F">
        <w:rPr>
          <w:rFonts w:ascii="Arial" w:hAnsi="Arial" w:cs="Arial"/>
          <w:sz w:val="22"/>
          <w:szCs w:val="22"/>
          <w:lang w:val="en-GB" w:eastAsia="zh-CN"/>
        </w:rPr>
        <w:t>McLeod</w:t>
      </w:r>
      <w:r w:rsidRPr="0008536F">
        <w:rPr>
          <w:rFonts w:ascii="Arial" w:hAnsi="Arial" w:cs="Arial"/>
          <w:sz w:val="22"/>
          <w:szCs w:val="22"/>
          <w:lang w:val="en-GB" w:eastAsia="zh-CN"/>
        </w:rPr>
        <w:t>, S. 2023). Instead of only having their teachers explain the connections and correlations between various facts, concepts, and theories</w:t>
      </w:r>
      <w:r w:rsidR="0008536F">
        <w:rPr>
          <w:rFonts w:ascii="Arial" w:hAnsi="Arial" w:cs="Arial"/>
          <w:sz w:val="22"/>
          <w:szCs w:val="22"/>
          <w:lang w:val="en-GB" w:eastAsia="zh-CN"/>
        </w:rPr>
        <w:t>.</w:t>
      </w:r>
      <w:r w:rsidRPr="0008536F">
        <w:rPr>
          <w:rFonts w:ascii="Arial" w:hAnsi="Arial" w:cs="Arial"/>
          <w:sz w:val="22"/>
          <w:szCs w:val="22"/>
          <w:lang w:val="en-GB" w:eastAsia="zh-CN"/>
        </w:rPr>
        <w:t xml:space="preserve"> Bruner</w:t>
      </w:r>
      <w:r w:rsidR="0008536F">
        <w:rPr>
          <w:rFonts w:ascii="Arial" w:hAnsi="Arial" w:cs="Arial"/>
          <w:sz w:val="22"/>
          <w:szCs w:val="22"/>
          <w:lang w:val="en-GB" w:eastAsia="zh-CN"/>
        </w:rPr>
        <w:t xml:space="preserve"> (1966)</w:t>
      </w:r>
      <w:r w:rsidRPr="0008536F">
        <w:rPr>
          <w:rFonts w:ascii="Arial" w:hAnsi="Arial" w:cs="Arial"/>
          <w:sz w:val="22"/>
          <w:szCs w:val="22"/>
          <w:lang w:val="en-GB" w:eastAsia="zh-CN"/>
        </w:rPr>
        <w:t xml:space="preserve"> contends that students should be able to ascertain for themselves how the subject matter is organised. </w:t>
      </w:r>
    </w:p>
    <w:p w14:paraId="150CD697" w14:textId="77777777" w:rsidR="003F6758" w:rsidRPr="0008536F" w:rsidRDefault="003F6758" w:rsidP="0008536F">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30"/>
        <w:rPr>
          <w:rFonts w:ascii="Arial" w:hAnsi="Arial" w:cs="Arial"/>
          <w:sz w:val="22"/>
          <w:szCs w:val="22"/>
          <w:lang w:val="en-GB" w:eastAsia="zh-CN"/>
        </w:rPr>
      </w:pPr>
    </w:p>
    <w:p w14:paraId="28911F12" w14:textId="4D0F7EE7" w:rsidR="003F6758" w:rsidRPr="0008536F" w:rsidRDefault="003F6758" w:rsidP="0008536F">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30"/>
        <w:rPr>
          <w:rFonts w:ascii="Arial" w:hAnsi="Arial" w:cs="Arial"/>
          <w:sz w:val="22"/>
          <w:szCs w:val="22"/>
          <w:lang w:val="en-GB" w:eastAsia="zh-CN"/>
        </w:rPr>
      </w:pPr>
      <w:r w:rsidRPr="0008536F">
        <w:rPr>
          <w:rFonts w:ascii="Arial" w:hAnsi="Arial" w:cs="Arial"/>
          <w:sz w:val="22"/>
          <w:szCs w:val="22"/>
          <w:lang w:val="en-GB" w:eastAsia="zh-CN"/>
        </w:rPr>
        <w:t>However, there are several limitations when it comes to using real life authentic context in education. Real-life genuine learning could have some restrictions. One may contend that contextual limitations exist</w:t>
      </w:r>
      <w:r w:rsidR="0008536F">
        <w:rPr>
          <w:rFonts w:ascii="Arial" w:hAnsi="Arial" w:cs="Arial"/>
          <w:sz w:val="22"/>
          <w:szCs w:val="22"/>
          <w:lang w:val="en-GB" w:eastAsia="zh-CN"/>
        </w:rPr>
        <w:t>; these comprise of l</w:t>
      </w:r>
      <w:r w:rsidRPr="0008536F">
        <w:rPr>
          <w:rFonts w:ascii="Arial" w:hAnsi="Arial" w:cs="Arial"/>
          <w:sz w:val="22"/>
          <w:szCs w:val="22"/>
          <w:lang w:val="en-GB" w:eastAsia="zh-CN"/>
        </w:rPr>
        <w:t>imited resources, time restrictions, and the complexity of real-world circumstances</w:t>
      </w:r>
      <w:r w:rsidR="0008536F">
        <w:rPr>
          <w:rFonts w:ascii="Arial" w:hAnsi="Arial" w:cs="Arial"/>
          <w:sz w:val="22"/>
          <w:szCs w:val="22"/>
          <w:lang w:val="en-GB" w:eastAsia="zh-CN"/>
        </w:rPr>
        <w:t>.</w:t>
      </w:r>
      <w:r w:rsidRPr="0008536F">
        <w:rPr>
          <w:rFonts w:ascii="Arial" w:hAnsi="Arial" w:cs="Arial"/>
          <w:sz w:val="22"/>
          <w:szCs w:val="22"/>
          <w:lang w:val="en-GB" w:eastAsia="zh-CN"/>
        </w:rPr>
        <w:t xml:space="preserve"> </w:t>
      </w:r>
      <w:r w:rsidR="0008536F">
        <w:rPr>
          <w:rFonts w:ascii="Arial" w:hAnsi="Arial" w:cs="Arial"/>
          <w:sz w:val="22"/>
          <w:szCs w:val="22"/>
          <w:lang w:val="en-GB" w:eastAsia="zh-CN"/>
        </w:rPr>
        <w:t xml:space="preserve">These limitations </w:t>
      </w:r>
      <w:r w:rsidRPr="0008536F">
        <w:rPr>
          <w:rFonts w:ascii="Arial" w:hAnsi="Arial" w:cs="Arial"/>
          <w:sz w:val="22"/>
          <w:szCs w:val="22"/>
          <w:lang w:val="en-GB" w:eastAsia="zh-CN"/>
        </w:rPr>
        <w:t>cannot be fully duplicated in a controlled setting</w:t>
      </w:r>
      <w:r w:rsidR="0008536F">
        <w:rPr>
          <w:rFonts w:ascii="Arial" w:hAnsi="Arial" w:cs="Arial"/>
          <w:sz w:val="22"/>
          <w:szCs w:val="22"/>
          <w:lang w:val="en-GB" w:eastAsia="zh-CN"/>
        </w:rPr>
        <w:t>; they are</w:t>
      </w:r>
      <w:r w:rsidRPr="0008536F">
        <w:rPr>
          <w:rFonts w:ascii="Arial" w:hAnsi="Arial" w:cs="Arial"/>
          <w:sz w:val="22"/>
          <w:szCs w:val="22"/>
          <w:lang w:val="en-GB" w:eastAsia="zh-CN"/>
        </w:rPr>
        <w:t xml:space="preserve"> examples of contextual constraints that may apply to this technique (Authentic Activities, 2012). As well as this, another limitation is that the participator may struggled to create a real life and authentic context due to the limitations they may find with the access to resources that will link the practice to real-world </w:t>
      </w:r>
      <w:r w:rsidRPr="0008536F">
        <w:rPr>
          <w:rFonts w:ascii="Arial" w:hAnsi="Arial" w:cs="Arial"/>
          <w:sz w:val="22"/>
          <w:szCs w:val="22"/>
          <w:lang w:val="en-GB" w:eastAsia="zh-CN"/>
        </w:rPr>
        <w:lastRenderedPageBreak/>
        <w:t xml:space="preserve">circumstances. </w:t>
      </w:r>
      <w:r w:rsidR="0008536F" w:rsidRPr="0008536F">
        <w:rPr>
          <w:rFonts w:ascii="Arial" w:hAnsi="Arial" w:cs="Arial"/>
          <w:sz w:val="22"/>
          <w:szCs w:val="22"/>
          <w:lang w:val="en-GB" w:eastAsia="zh-CN"/>
        </w:rPr>
        <w:t>Furthermore</w:t>
      </w:r>
      <w:r w:rsidRPr="0008536F">
        <w:rPr>
          <w:rFonts w:ascii="Arial" w:hAnsi="Arial" w:cs="Arial"/>
          <w:sz w:val="22"/>
          <w:szCs w:val="22"/>
          <w:lang w:val="en-GB" w:eastAsia="zh-CN"/>
        </w:rPr>
        <w:t>, when conducting real life and authentic context lessons it withholds a heavy time constraint. Laur, D. (2013) in the book “authentic Learning experiences” exposes the theory behind the context and portrays that this constraint is time constraining and if the correct period is not supplied within the education, then the skill and achievements set to be made will perish. Supporting this further is Stanley,</w:t>
      </w:r>
      <w:r w:rsidR="0008536F">
        <w:rPr>
          <w:rFonts w:ascii="Arial" w:hAnsi="Arial" w:cs="Arial"/>
          <w:sz w:val="22"/>
          <w:szCs w:val="22"/>
          <w:lang w:val="en-GB" w:eastAsia="zh-CN"/>
        </w:rPr>
        <w:t xml:space="preserve"> </w:t>
      </w:r>
      <w:r w:rsidRPr="0008536F">
        <w:rPr>
          <w:rFonts w:ascii="Arial" w:hAnsi="Arial" w:cs="Arial"/>
          <w:sz w:val="22"/>
          <w:szCs w:val="22"/>
          <w:lang w:val="en-GB" w:eastAsia="zh-CN"/>
        </w:rPr>
        <w:t>(2018) with his book “Authentic learning: real-word experiences that build the 21</w:t>
      </w:r>
      <w:r w:rsidRPr="0008536F">
        <w:rPr>
          <w:rFonts w:ascii="Arial" w:hAnsi="Arial" w:cs="Arial"/>
          <w:sz w:val="22"/>
          <w:szCs w:val="22"/>
          <w:vertAlign w:val="superscript"/>
          <w:lang w:val="en-GB" w:eastAsia="zh-CN"/>
        </w:rPr>
        <w:t>st</w:t>
      </w:r>
      <w:r w:rsidRPr="0008536F">
        <w:rPr>
          <w:rFonts w:ascii="Arial" w:hAnsi="Arial" w:cs="Arial"/>
          <w:sz w:val="22"/>
          <w:szCs w:val="22"/>
          <w:lang w:val="en-GB" w:eastAsia="zh-CN"/>
        </w:rPr>
        <w:t xml:space="preserve"> century”. He proceeded to support Laur, D. 2013 by extending her statement and agreeing that Real-life and authentic context need the ability to be worked on and supported for a vast amount of time to see any benefits and results within education and the progress and attitude in learners.  On top of that the educator would have to have a high consideration when dealing with this approach. The ethical implications of this teaching technique need to be carefully considered before being implemented in educational settings. It is the responsibility of the educator to make sure that students are not unintentionally exposed to private or sensitive material that might violate privacy standards in such circumstances (BERA recommendations, 2018). Educators also have an obligation to create inclusive settings free from bias and discrimination, respecting the varied backgrounds and experiences of every student. Equal access to learning opportunities is also morally required to guarantee that all students, regardless of their financial situation or resource availability, gain from the real experiences. The ultimate objective is to create an ethical learning atmosphere where respect, justice, and integrity are valued within the context of the real-world learning opportunities offered. Thus, for the teacher to carry out a just and ethical lesson, it was imperative that the needs of the students come first when creating a real-life mine and shadowed by the Guidelines set in stone by (B</w:t>
      </w:r>
      <w:r w:rsidR="0008536F" w:rsidRPr="0008536F">
        <w:rPr>
          <w:rFonts w:ascii="Arial" w:hAnsi="Arial" w:cs="Arial"/>
          <w:sz w:val="22"/>
          <w:szCs w:val="22"/>
          <w:lang w:val="en-GB" w:eastAsia="zh-CN"/>
        </w:rPr>
        <w:t>ERA</w:t>
      </w:r>
      <w:r w:rsidRPr="0008536F">
        <w:rPr>
          <w:rFonts w:ascii="Arial" w:hAnsi="Arial" w:cs="Arial"/>
          <w:sz w:val="22"/>
          <w:szCs w:val="22"/>
          <w:lang w:val="en-GB" w:eastAsia="zh-CN"/>
        </w:rPr>
        <w:t>, 2018).</w:t>
      </w:r>
    </w:p>
    <w:p w14:paraId="6261C290" w14:textId="77777777" w:rsidR="003F6758" w:rsidRPr="0008536F" w:rsidRDefault="003F6758" w:rsidP="0008536F">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30"/>
        <w:rPr>
          <w:rFonts w:ascii="Arial" w:hAnsi="Arial" w:cs="Arial"/>
          <w:sz w:val="22"/>
          <w:szCs w:val="22"/>
          <w:lang w:val="en-GB" w:eastAsia="zh-CN"/>
        </w:rPr>
      </w:pPr>
    </w:p>
    <w:p w14:paraId="5B720406" w14:textId="77777777" w:rsidR="003F6758" w:rsidRPr="0008536F" w:rsidRDefault="003F6758" w:rsidP="0008536F">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30"/>
        <w:rPr>
          <w:rFonts w:ascii="Arial" w:hAnsi="Arial" w:cs="Arial"/>
          <w:color w:val="FF0000"/>
          <w:sz w:val="22"/>
          <w:szCs w:val="22"/>
          <w:lang w:val="en-GB" w:eastAsia="zh-CN"/>
        </w:rPr>
      </w:pPr>
    </w:p>
    <w:p w14:paraId="401141BB" w14:textId="77777777" w:rsidR="003F6758" w:rsidRPr="0008536F" w:rsidRDefault="003F6758" w:rsidP="0008536F">
      <w:pPr>
        <w:pStyle w:val="BodyA"/>
        <w:spacing w:before="30"/>
        <w:rPr>
          <w:rFonts w:ascii="Arial" w:hAnsi="Arial" w:cs="Arial"/>
          <w:b/>
          <w:bCs/>
          <w:u w:val="single"/>
        </w:rPr>
      </w:pPr>
      <w:r w:rsidRPr="0008536F">
        <w:rPr>
          <w:rFonts w:ascii="Arial" w:hAnsi="Arial" w:cs="Arial"/>
          <w:b/>
          <w:bCs/>
          <w:u w:val="single"/>
        </w:rPr>
        <w:t xml:space="preserve">Strand 2 – Cross curricular (Vygotsky ZPD) </w:t>
      </w:r>
    </w:p>
    <w:p w14:paraId="71137DD2" w14:textId="77777777" w:rsidR="003F6758" w:rsidRPr="0008536F" w:rsidRDefault="003F6758" w:rsidP="0008536F">
      <w:pPr>
        <w:pStyle w:val="BodyA"/>
        <w:spacing w:before="30"/>
        <w:rPr>
          <w:rFonts w:ascii="Arial" w:hAnsi="Arial" w:cs="Arial"/>
          <w:b/>
          <w:bCs/>
          <w:u w:val="single"/>
        </w:rPr>
      </w:pPr>
    </w:p>
    <w:p w14:paraId="13CEC7CB" w14:textId="50687794" w:rsidR="003F6758" w:rsidRPr="0008536F" w:rsidRDefault="003F6758" w:rsidP="0008536F">
      <w:pPr>
        <w:pStyle w:val="BodyA"/>
        <w:spacing w:before="30"/>
        <w:rPr>
          <w:rFonts w:ascii="Arial" w:hAnsi="Arial" w:cs="Arial"/>
        </w:rPr>
      </w:pPr>
      <w:r w:rsidRPr="0008536F">
        <w:rPr>
          <w:rFonts w:ascii="Arial" w:hAnsi="Arial" w:cs="Arial"/>
        </w:rPr>
        <w:t>Cross-curricular themes refer to a strategy that incorporates contributions from multiple different disciplines and views to support instructors' and students' growth and advancement in education.  Still, one may argue that incorporating cross-curricular topics into the classroom has many advantages as well as drawbacks (</w:t>
      </w:r>
      <w:r w:rsidR="0008536F" w:rsidRPr="0008536F">
        <w:rPr>
          <w:rFonts w:ascii="Arial" w:hAnsi="Arial" w:cs="Arial"/>
        </w:rPr>
        <w:t>Kerry, 2015</w:t>
      </w:r>
      <w:r w:rsidRPr="0008536F">
        <w:rPr>
          <w:rFonts w:ascii="Arial" w:hAnsi="Arial" w:cs="Arial"/>
        </w:rPr>
        <w:t>). To help students realize how ideas and abilities may be applied and integrated, educators must make meaningful links across various subject areas. Barnes</w:t>
      </w:r>
      <w:r w:rsidR="0008536F" w:rsidRPr="0008536F">
        <w:rPr>
          <w:rFonts w:ascii="Arial" w:hAnsi="Arial" w:cs="Arial"/>
        </w:rPr>
        <w:t xml:space="preserve"> </w:t>
      </w:r>
      <w:r w:rsidRPr="0008536F">
        <w:rPr>
          <w:rFonts w:ascii="Arial" w:hAnsi="Arial" w:cs="Arial"/>
        </w:rPr>
        <w:t>(2018) book ‘Applying cross-curricular approaches creatively’ demonstrates the ability cross curricular learning has the potential to build upon and further enhance the connections between learning as it uplifts the mix and blend between academic subjects as students can pair and combine something they are passionate about with a s subject or element they may not be. This idea gives the learners a rich leaning environment where skills and task are developed in disguise. This all-encompassing viewpoint not only improves their comprehension of certain courses but also fosters flexibility and problem-solving skills. Learners may create a more thorough framework for comprehending new material by experiencing the interconnection of knowledge, which can result in a more robust and improved learning experience (Kerry, 2015</w:t>
      </w:r>
      <w:r w:rsidR="0008536F" w:rsidRPr="0008536F">
        <w:rPr>
          <w:rFonts w:ascii="Arial" w:hAnsi="Arial" w:cs="Arial"/>
        </w:rPr>
        <w:t>; Rowley and Cooper 2009</w:t>
      </w:r>
      <w:r w:rsidRPr="0008536F">
        <w:rPr>
          <w:rFonts w:ascii="Arial" w:hAnsi="Arial" w:cs="Arial"/>
        </w:rPr>
        <w:t xml:space="preserve">). </w:t>
      </w:r>
    </w:p>
    <w:p w14:paraId="7ED37CCD" w14:textId="21FDA151" w:rsidR="003F6758" w:rsidRPr="0008536F" w:rsidRDefault="003F6758" w:rsidP="0008536F">
      <w:pPr>
        <w:pStyle w:val="BodyA"/>
        <w:spacing w:before="30"/>
        <w:rPr>
          <w:rFonts w:ascii="Arial" w:hAnsi="Arial" w:cs="Arial"/>
        </w:rPr>
      </w:pPr>
      <w:r w:rsidRPr="0008536F">
        <w:rPr>
          <w:rFonts w:ascii="Arial" w:hAnsi="Arial" w:cs="Arial"/>
        </w:rPr>
        <w:t xml:space="preserve">Learners' motivation and engagement are likely to rise when they are presented with improved learning opportunities. Cross curricular work offers a new approach to encouraging adolescents to study through engaging, related subjects while enhancing their knowledge, abilities, and comprehension (Historical Association, 2023). Student performance and behavior are driven by motivation. Students that are motivated will approach their studies and the classroom with greater positivity and energy. Pupils are more inclined to take the initiative to study and stick with things when they're tough or make mistakes which builds </w:t>
      </w:r>
      <w:r w:rsidRPr="0008536F">
        <w:rPr>
          <w:rFonts w:ascii="Arial" w:hAnsi="Arial" w:cs="Arial"/>
        </w:rPr>
        <w:lastRenderedPageBreak/>
        <w:t>characters and builds resilience</w:t>
      </w:r>
      <w:r w:rsidR="0008536F">
        <w:rPr>
          <w:rFonts w:ascii="Arial" w:hAnsi="Arial" w:cs="Arial"/>
        </w:rPr>
        <w:t xml:space="preserve"> </w:t>
      </w:r>
      <w:r w:rsidRPr="0008536F">
        <w:rPr>
          <w:rFonts w:ascii="Arial" w:hAnsi="Arial" w:cs="Arial"/>
        </w:rPr>
        <w:t>(Schunk, Meece, and Pintrich, 2014). For students to believe that they can succeed in the classroom, learners must be motivated and engaged enough to be open to learning new abilities. They will be unable to convert their basic protentional into advanced talents without such dispositions.</w:t>
      </w:r>
    </w:p>
    <w:p w14:paraId="1267BE4F" w14:textId="2140A34F" w:rsidR="003F6758" w:rsidRPr="0008536F" w:rsidRDefault="003F6758" w:rsidP="0008536F">
      <w:pPr>
        <w:pStyle w:val="BodyA"/>
        <w:spacing w:before="30"/>
        <w:rPr>
          <w:rFonts w:ascii="Arial" w:hAnsi="Arial" w:cs="Arial"/>
        </w:rPr>
      </w:pPr>
      <w:r w:rsidRPr="0008536F">
        <w:rPr>
          <w:rFonts w:ascii="Arial" w:hAnsi="Arial" w:cs="Arial"/>
        </w:rPr>
        <w:t xml:space="preserve">Supporting the benefits of cross curricular themes in education is the framework of Vygotsky 1978 “Zone of proximal development” Vygotsky portrayed that learning was a highly social process that interlinked subjects together for children to strive and develop (Mcleod, S. 2024). Cross-curricular topics give students a framework for this sort of learning and social engagement. Additionally, the Zone of Proximal Development is relevant as students may push themselves in the context of several learning domains with the help of their teachers and peers, which may result in improved comprehension and skill development throughout the curriculum. These skills were observed within an educational setting which the learners completed a task set by the educator. The learners were set the challenge to create a podcast based on a chosen area given to them within </w:t>
      </w:r>
      <w:r w:rsidR="0008536F" w:rsidRPr="0008536F">
        <w:rPr>
          <w:rFonts w:ascii="Arial" w:hAnsi="Arial" w:cs="Arial"/>
        </w:rPr>
        <w:t>their</w:t>
      </w:r>
      <w:r w:rsidRPr="0008536F">
        <w:rPr>
          <w:rFonts w:ascii="Arial" w:hAnsi="Arial" w:cs="Arial"/>
        </w:rPr>
        <w:t xml:space="preserve"> community. The learners were highly invested within this idea as it involved a variety of skills from creating a script to using software and technology to edit and record. All pupils were invested within this activity and powered through showing a high level of resilience and motivation is finish this task as well as working collaboratively in their groups. </w:t>
      </w:r>
    </w:p>
    <w:p w14:paraId="30FC9DAA" w14:textId="77777777" w:rsidR="003F6758" w:rsidRPr="0008536F" w:rsidRDefault="003F6758" w:rsidP="0008536F">
      <w:pPr>
        <w:pStyle w:val="BodyA"/>
        <w:spacing w:before="30"/>
        <w:rPr>
          <w:rFonts w:ascii="Arial" w:hAnsi="Arial" w:cs="Arial"/>
        </w:rPr>
      </w:pPr>
      <w:r w:rsidRPr="0008536F">
        <w:rPr>
          <w:rFonts w:ascii="Arial" w:hAnsi="Arial" w:cs="Arial"/>
        </w:rPr>
        <w:t>In contrast, it could be discussed that implementing this approach can involve a numerous number of limitations and disadvantages involving cross curricular themes. When integrating cross-curricular themes in the classroom, there can be time and resource limits. These might include not having enough time to fully utilize a variety of topic areas, not having enough money for supplies because of the school budget, and not having enough room in the classroom (</w:t>
      </w:r>
      <w:r w:rsidRPr="0008536F">
        <w:rPr>
          <w:rFonts w:ascii="Arial" w:hAnsi="Arial" w:cs="Arial"/>
          <w:color w:val="000000" w:themeColor="text1"/>
          <w:lang w:val="en-GB"/>
        </w:rPr>
        <w:t xml:space="preserve">Verma, 2005). This demonstrates that like Real life and authentic context if the skill is not fully met the learning and development of the learners will be affected. As well as this, cross curricular themes in education can add additional stress and pressure within the learning environment with teachers and learners. This highlights how crucial it is for the practitioner to make sure the session is well organised to prevent any problems from arising. If the strategy is not used properly, learners may exhibit disagreements in conduct because of a decline in involvement (Thompson, 2017); this is supported by Blooms Taxonomy, (1956). Learning objectives are categorised using Bloom's Taxonomy, a hierarchical paradigm that ranges in complexity from fundamental information and understanding to sophisticated evaluation and production (Ruhl, 2022). This indicates the level of holistic development that is needed to be met within education and the importance of progression, indicating that limitations and challenges need to be met, delt with and super passed for the leaners to meet their potential and succeed. </w:t>
      </w:r>
    </w:p>
    <w:p w14:paraId="663948BD" w14:textId="77777777" w:rsidR="003F6758" w:rsidRPr="0008536F" w:rsidRDefault="003F6758" w:rsidP="0008536F">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30"/>
        <w:rPr>
          <w:rFonts w:ascii="Arial" w:hAnsi="Arial" w:cs="Arial"/>
          <w:color w:val="FF0000"/>
          <w:sz w:val="22"/>
          <w:szCs w:val="22"/>
          <w:lang w:val="en-GB" w:eastAsia="zh-CN"/>
        </w:rPr>
      </w:pPr>
    </w:p>
    <w:p w14:paraId="3EA86D87" w14:textId="77777777" w:rsidR="003F6758" w:rsidRPr="0008536F" w:rsidRDefault="003F6758" w:rsidP="0008536F">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30"/>
        <w:rPr>
          <w:rFonts w:ascii="Arial" w:hAnsi="Arial" w:cs="Arial"/>
          <w:color w:val="FF0000"/>
          <w:sz w:val="22"/>
          <w:szCs w:val="22"/>
          <w:lang w:val="en-GB" w:eastAsia="zh-CN"/>
        </w:rPr>
      </w:pPr>
    </w:p>
    <w:p w14:paraId="5E7E98FA" w14:textId="77777777" w:rsidR="003F6758" w:rsidRPr="0008536F" w:rsidRDefault="003F6758" w:rsidP="0008536F">
      <w:pPr>
        <w:pBdr>
          <w:top w:val="none" w:sz="0" w:space="0" w:color="auto"/>
          <w:left w:val="none" w:sz="0" w:space="0" w:color="auto"/>
          <w:bottom w:val="none" w:sz="0" w:space="0" w:color="auto"/>
          <w:right w:val="none" w:sz="0" w:space="0" w:color="auto"/>
          <w:between w:val="none" w:sz="0" w:space="0" w:color="auto"/>
          <w:bar w:val="none" w:sz="0"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30"/>
        <w:rPr>
          <w:rFonts w:ascii="Arial" w:hAnsi="Arial" w:cs="Arial"/>
          <w:color w:val="FF0000"/>
          <w:sz w:val="22"/>
          <w:szCs w:val="22"/>
          <w:lang w:val="en-GB" w:eastAsia="zh-CN"/>
        </w:rPr>
      </w:pPr>
    </w:p>
    <w:p w14:paraId="39BF8CDB" w14:textId="77777777" w:rsidR="003F6758" w:rsidRPr="0008536F" w:rsidRDefault="003F6758" w:rsidP="0008536F">
      <w:pPr>
        <w:pStyle w:val="BodyA"/>
        <w:spacing w:before="30"/>
        <w:rPr>
          <w:rFonts w:ascii="Arial" w:hAnsi="Arial" w:cs="Arial"/>
          <w:b/>
          <w:bCs/>
          <w:u w:val="single"/>
        </w:rPr>
      </w:pPr>
      <w:r w:rsidRPr="0008536F">
        <w:rPr>
          <w:rFonts w:ascii="Arial" w:hAnsi="Arial" w:cs="Arial"/>
          <w:b/>
          <w:bCs/>
          <w:u w:val="single"/>
        </w:rPr>
        <w:t>Conclusion</w:t>
      </w:r>
    </w:p>
    <w:p w14:paraId="048B85D4" w14:textId="0C81B9EE" w:rsidR="003F6758" w:rsidRDefault="003F6758" w:rsidP="0008536F">
      <w:pPr>
        <w:pStyle w:val="BodyA"/>
        <w:spacing w:before="30"/>
        <w:rPr>
          <w:rFonts w:ascii="Arial" w:hAnsi="Arial" w:cs="Arial"/>
        </w:rPr>
      </w:pPr>
      <w:r w:rsidRPr="0008536F">
        <w:rPr>
          <w:rFonts w:ascii="Arial" w:hAnsi="Arial" w:cs="Arial"/>
        </w:rPr>
        <w:t xml:space="preserve">As a reflective practitioner, </w:t>
      </w:r>
      <w:r w:rsidR="0008536F">
        <w:rPr>
          <w:rFonts w:ascii="Arial" w:hAnsi="Arial" w:cs="Arial"/>
        </w:rPr>
        <w:t>the educator has evaluated and analysed the pedagogical principles. T</w:t>
      </w:r>
      <w:r w:rsidRPr="0008536F">
        <w:rPr>
          <w:rFonts w:ascii="Arial" w:hAnsi="Arial" w:cs="Arial"/>
        </w:rPr>
        <w:t xml:space="preserve">he process of thinking over one's experiences </w:t>
      </w:r>
      <w:r w:rsidR="0008536F">
        <w:rPr>
          <w:rFonts w:ascii="Arial" w:hAnsi="Arial" w:cs="Arial"/>
        </w:rPr>
        <w:t xml:space="preserve">develops </w:t>
      </w:r>
      <w:r w:rsidRPr="0008536F">
        <w:rPr>
          <w:rFonts w:ascii="Arial" w:hAnsi="Arial" w:cs="Arial"/>
        </w:rPr>
        <w:t>understanding of one's whole practice</w:t>
      </w:r>
      <w:r w:rsidR="0008536F">
        <w:rPr>
          <w:rFonts w:ascii="Arial" w:hAnsi="Arial" w:cs="Arial"/>
        </w:rPr>
        <w:t xml:space="preserve">; this is referred to as </w:t>
      </w:r>
      <w:r w:rsidRPr="0008536F">
        <w:rPr>
          <w:rFonts w:ascii="Arial" w:hAnsi="Arial" w:cs="Arial"/>
        </w:rPr>
        <w:t xml:space="preserve">reflection. Individuals who reflect on their job or the care they provide to others </w:t>
      </w:r>
      <w:r w:rsidR="0008536F" w:rsidRPr="0008536F">
        <w:rPr>
          <w:rFonts w:ascii="Arial" w:hAnsi="Arial" w:cs="Arial"/>
        </w:rPr>
        <w:t>can</w:t>
      </w:r>
      <w:r w:rsidRPr="0008536F">
        <w:rPr>
          <w:rFonts w:ascii="Arial" w:hAnsi="Arial" w:cs="Arial"/>
        </w:rPr>
        <w:t xml:space="preserve"> make improvements over time</w:t>
      </w:r>
      <w:r w:rsidR="0008536F">
        <w:rPr>
          <w:rFonts w:ascii="Arial" w:hAnsi="Arial" w:cs="Arial"/>
        </w:rPr>
        <w:t xml:space="preserve"> </w:t>
      </w:r>
      <w:r w:rsidRPr="0008536F">
        <w:rPr>
          <w:rFonts w:ascii="Arial" w:hAnsi="Arial" w:cs="Arial"/>
        </w:rPr>
        <w:t>(HCPC, 2019)</w:t>
      </w:r>
      <w:r w:rsidR="0008536F">
        <w:rPr>
          <w:rFonts w:ascii="Arial" w:hAnsi="Arial" w:cs="Arial"/>
        </w:rPr>
        <w:t>.</w:t>
      </w:r>
      <w:r w:rsidRPr="0008536F">
        <w:rPr>
          <w:rFonts w:ascii="Arial" w:hAnsi="Arial" w:cs="Arial"/>
        </w:rPr>
        <w:t xml:space="preserve"> Becoming a reflective practitioner allows many benefits such as encouraging specialized specialists to collaborate in multidisciplinary teams. promoting advancements in procedures and offerings, as well as reassuring the public that medical and care personnel are always </w:t>
      </w:r>
      <w:r w:rsidRPr="0008536F">
        <w:rPr>
          <w:rFonts w:ascii="Arial" w:hAnsi="Arial" w:cs="Arial"/>
          <w:lang w:val="en-GB"/>
        </w:rPr>
        <w:t>learning</w:t>
      </w:r>
      <w:r w:rsidRPr="0008536F">
        <w:rPr>
          <w:rFonts w:ascii="Arial" w:hAnsi="Arial" w:cs="Arial"/>
        </w:rPr>
        <w:t xml:space="preserve"> and trying to get better</w:t>
      </w:r>
      <w:r w:rsidR="0008536F">
        <w:rPr>
          <w:rFonts w:ascii="Arial" w:hAnsi="Arial" w:cs="Arial"/>
        </w:rPr>
        <w:t xml:space="preserve"> </w:t>
      </w:r>
      <w:r w:rsidRPr="0008536F">
        <w:rPr>
          <w:rFonts w:ascii="Arial" w:hAnsi="Arial" w:cs="Arial"/>
        </w:rPr>
        <w:t>(Elspeth Gibbs, and Mills</w:t>
      </w:r>
      <w:r w:rsidR="0008536F" w:rsidRPr="0008536F">
        <w:rPr>
          <w:rFonts w:ascii="Arial" w:hAnsi="Arial" w:cs="Arial"/>
        </w:rPr>
        <w:t xml:space="preserve">, </w:t>
      </w:r>
      <w:r w:rsidRPr="0008536F">
        <w:rPr>
          <w:rFonts w:ascii="Arial" w:hAnsi="Arial" w:cs="Arial"/>
        </w:rPr>
        <w:t>2012)</w:t>
      </w:r>
      <w:r w:rsidR="0008536F" w:rsidRPr="0008536F">
        <w:rPr>
          <w:rFonts w:ascii="Arial" w:hAnsi="Arial" w:cs="Arial"/>
        </w:rPr>
        <w:t xml:space="preserve">. </w:t>
      </w:r>
      <w:r w:rsidRPr="0008536F">
        <w:rPr>
          <w:rFonts w:ascii="Arial" w:hAnsi="Arial" w:cs="Arial"/>
        </w:rPr>
        <w:t xml:space="preserve">When conducting the research, the </w:t>
      </w:r>
      <w:r w:rsidRPr="0008536F">
        <w:rPr>
          <w:rFonts w:ascii="Arial" w:hAnsi="Arial" w:cs="Arial"/>
        </w:rPr>
        <w:lastRenderedPageBreak/>
        <w:t xml:space="preserve">practitioner will have to be open minded to allow for the pedological principles to be worked on and for the progression to be met. Real life and authentic context allow the learners to strive to succeed, ensure learners are more motivated while learning and practice higher order thinking skills (Finch, 2023) as well as real life and authentic context, the practitioner overviews the impact of cross curricular themes in education and how implementing this pedological principle can have everlasting benefits. Cross Curricular themes provide a unique way to holistically develop children knowledge, skills and understanding of a variety of task and details </w:t>
      </w:r>
      <w:r w:rsidRPr="0008536F">
        <w:rPr>
          <w:rFonts w:ascii="Arial" w:hAnsi="Arial" w:cs="Arial"/>
          <w:lang w:val="en-GB"/>
        </w:rPr>
        <w:t>while</w:t>
      </w:r>
      <w:r w:rsidRPr="0008536F">
        <w:rPr>
          <w:rFonts w:ascii="Arial" w:hAnsi="Arial" w:cs="Arial"/>
        </w:rPr>
        <w:t xml:space="preserve"> motivating them to learning through stimulating, interconnected topics (Historical Association, 2023). This shows the importance of certain aspects in education and how they can improve the learning environment of the classrooms we work in. Moving forward I believe that a real life and authentic context rich learning environment is greatly beneficial within education as well as the importance of the learners leading learning through a variety of cross curricular themed lessons. This demonstrates the importance of targeting the holistic development of the child and understanding the needs of each learning within your learning environment.  </w:t>
      </w:r>
      <w:r w:rsidR="0008536F">
        <w:rPr>
          <w:rFonts w:ascii="Arial" w:hAnsi="Arial" w:cs="Arial"/>
        </w:rPr>
        <w:t xml:space="preserve">Therefore, in future practice I will continue to meet the professional standards of teaching and learning to implement pedological principles throughout teaching. </w:t>
      </w:r>
    </w:p>
    <w:p w14:paraId="0D104E21" w14:textId="77777777" w:rsidR="0008536F" w:rsidRPr="0008536F" w:rsidRDefault="0008536F" w:rsidP="0008536F">
      <w:pPr>
        <w:pStyle w:val="BodyA"/>
        <w:spacing w:before="30"/>
        <w:rPr>
          <w:rFonts w:ascii="Arial" w:hAnsi="Arial" w:cs="Arial"/>
        </w:rPr>
      </w:pPr>
    </w:p>
    <w:p w14:paraId="7799C870" w14:textId="77777777" w:rsidR="003F6758" w:rsidRPr="0008536F" w:rsidRDefault="003F6758" w:rsidP="003F6758">
      <w:pPr>
        <w:pStyle w:val="BodyA"/>
        <w:rPr>
          <w:rFonts w:ascii="Arial" w:hAnsi="Arial" w:cs="Arial"/>
          <w:b/>
          <w:bCs/>
          <w:u w:val="single"/>
        </w:rPr>
      </w:pPr>
    </w:p>
    <w:p w14:paraId="0DE4E580" w14:textId="77777777" w:rsidR="005E3D09" w:rsidRDefault="005E3D09">
      <w:pPr>
        <w:rPr>
          <w:rFonts w:eastAsia="Times New Roman"/>
          <w:b/>
          <w:bCs/>
          <w:color w:val="000000"/>
          <w:kern w:val="36"/>
          <w:sz w:val="36"/>
          <w:szCs w:val="36"/>
          <w:bdr w:val="none" w:sz="0" w:space="0" w:color="auto"/>
          <w:lang w:val="en-GB" w:eastAsia="en-GB"/>
        </w:rPr>
      </w:pPr>
    </w:p>
    <w:p w14:paraId="355647AC" w14:textId="77777777" w:rsidR="0008536F" w:rsidRDefault="0008536F">
      <w:pPr>
        <w:rPr>
          <w:rFonts w:eastAsia="Times New Roman"/>
          <w:b/>
          <w:bCs/>
          <w:color w:val="000000"/>
          <w:kern w:val="36"/>
          <w:sz w:val="36"/>
          <w:szCs w:val="36"/>
          <w:bdr w:val="none" w:sz="0" w:space="0" w:color="auto"/>
          <w:lang w:val="en-GB" w:eastAsia="en-GB"/>
        </w:rPr>
      </w:pPr>
    </w:p>
    <w:p w14:paraId="3D977D05" w14:textId="77777777" w:rsidR="0008536F" w:rsidRDefault="0008536F">
      <w:pPr>
        <w:rPr>
          <w:rFonts w:eastAsia="Times New Roman"/>
          <w:b/>
          <w:bCs/>
          <w:color w:val="000000"/>
          <w:kern w:val="36"/>
          <w:sz w:val="36"/>
          <w:szCs w:val="36"/>
          <w:bdr w:val="none" w:sz="0" w:space="0" w:color="auto"/>
          <w:lang w:val="en-GB" w:eastAsia="en-GB"/>
        </w:rPr>
      </w:pPr>
    </w:p>
    <w:p w14:paraId="669CE004" w14:textId="77777777" w:rsidR="0008536F" w:rsidRDefault="0008536F">
      <w:pPr>
        <w:rPr>
          <w:rFonts w:eastAsia="Times New Roman"/>
          <w:b/>
          <w:bCs/>
          <w:color w:val="000000"/>
          <w:kern w:val="36"/>
          <w:sz w:val="36"/>
          <w:szCs w:val="36"/>
          <w:bdr w:val="none" w:sz="0" w:space="0" w:color="auto"/>
          <w:lang w:val="en-GB" w:eastAsia="en-GB"/>
        </w:rPr>
      </w:pPr>
    </w:p>
    <w:p w14:paraId="74530AFB" w14:textId="77777777" w:rsidR="0008536F" w:rsidRDefault="0008536F">
      <w:pPr>
        <w:rPr>
          <w:rFonts w:eastAsia="Times New Roman"/>
          <w:b/>
          <w:bCs/>
          <w:color w:val="000000"/>
          <w:kern w:val="36"/>
          <w:sz w:val="36"/>
          <w:szCs w:val="36"/>
          <w:bdr w:val="none" w:sz="0" w:space="0" w:color="auto"/>
          <w:lang w:val="en-GB" w:eastAsia="en-GB"/>
        </w:rPr>
      </w:pPr>
    </w:p>
    <w:p w14:paraId="157EF776" w14:textId="77777777" w:rsidR="0008536F" w:rsidRDefault="0008536F">
      <w:pPr>
        <w:rPr>
          <w:rFonts w:eastAsia="Times New Roman"/>
          <w:b/>
          <w:bCs/>
          <w:color w:val="000000"/>
          <w:kern w:val="36"/>
          <w:sz w:val="36"/>
          <w:szCs w:val="36"/>
          <w:bdr w:val="none" w:sz="0" w:space="0" w:color="auto"/>
          <w:lang w:val="en-GB" w:eastAsia="en-GB"/>
        </w:rPr>
      </w:pPr>
    </w:p>
    <w:p w14:paraId="5FABD444" w14:textId="77777777" w:rsidR="0008536F" w:rsidRDefault="0008536F">
      <w:pPr>
        <w:rPr>
          <w:rFonts w:eastAsia="Times New Roman"/>
          <w:b/>
          <w:bCs/>
          <w:color w:val="000000"/>
          <w:kern w:val="36"/>
          <w:sz w:val="36"/>
          <w:szCs w:val="36"/>
          <w:bdr w:val="none" w:sz="0" w:space="0" w:color="auto"/>
          <w:lang w:val="en-GB" w:eastAsia="en-GB"/>
        </w:rPr>
      </w:pPr>
    </w:p>
    <w:p w14:paraId="05BCC167" w14:textId="77777777" w:rsidR="0008536F" w:rsidRDefault="0008536F">
      <w:pPr>
        <w:rPr>
          <w:rFonts w:eastAsia="Times New Roman"/>
          <w:b/>
          <w:bCs/>
          <w:color w:val="000000"/>
          <w:kern w:val="36"/>
          <w:sz w:val="36"/>
          <w:szCs w:val="36"/>
          <w:bdr w:val="none" w:sz="0" w:space="0" w:color="auto"/>
          <w:lang w:val="en-GB" w:eastAsia="en-GB"/>
        </w:rPr>
      </w:pPr>
    </w:p>
    <w:p w14:paraId="7AB6F649" w14:textId="77777777" w:rsidR="0008536F" w:rsidRDefault="0008536F">
      <w:pPr>
        <w:rPr>
          <w:rFonts w:eastAsia="Times New Roman"/>
          <w:b/>
          <w:bCs/>
          <w:color w:val="000000"/>
          <w:kern w:val="36"/>
          <w:sz w:val="36"/>
          <w:szCs w:val="36"/>
          <w:bdr w:val="none" w:sz="0" w:space="0" w:color="auto"/>
          <w:lang w:val="en-GB" w:eastAsia="en-GB"/>
        </w:rPr>
      </w:pPr>
    </w:p>
    <w:p w14:paraId="75A09978" w14:textId="77777777" w:rsidR="0008536F" w:rsidRDefault="0008536F">
      <w:pPr>
        <w:rPr>
          <w:rFonts w:eastAsia="Times New Roman"/>
          <w:b/>
          <w:bCs/>
          <w:color w:val="000000"/>
          <w:kern w:val="36"/>
          <w:sz w:val="36"/>
          <w:szCs w:val="36"/>
          <w:bdr w:val="none" w:sz="0" w:space="0" w:color="auto"/>
          <w:lang w:val="en-GB" w:eastAsia="en-GB"/>
        </w:rPr>
      </w:pPr>
    </w:p>
    <w:p w14:paraId="1FBEEAD3" w14:textId="77777777" w:rsidR="0008536F" w:rsidRDefault="0008536F">
      <w:pPr>
        <w:rPr>
          <w:rFonts w:eastAsia="Times New Roman"/>
          <w:b/>
          <w:bCs/>
          <w:color w:val="000000"/>
          <w:kern w:val="36"/>
          <w:sz w:val="36"/>
          <w:szCs w:val="36"/>
          <w:bdr w:val="none" w:sz="0" w:space="0" w:color="auto"/>
          <w:lang w:val="en-GB" w:eastAsia="en-GB"/>
        </w:rPr>
      </w:pPr>
    </w:p>
    <w:p w14:paraId="0618CF7B" w14:textId="77777777" w:rsidR="0008536F" w:rsidRDefault="0008536F">
      <w:pPr>
        <w:rPr>
          <w:rFonts w:eastAsia="Times New Roman"/>
          <w:b/>
          <w:bCs/>
          <w:color w:val="000000"/>
          <w:kern w:val="36"/>
          <w:sz w:val="36"/>
          <w:szCs w:val="36"/>
          <w:bdr w:val="none" w:sz="0" w:space="0" w:color="auto"/>
          <w:lang w:val="en-GB" w:eastAsia="en-GB"/>
        </w:rPr>
      </w:pPr>
    </w:p>
    <w:p w14:paraId="1F2C1E09" w14:textId="77777777" w:rsidR="0008536F" w:rsidRDefault="0008536F">
      <w:pPr>
        <w:rPr>
          <w:rFonts w:eastAsia="Times New Roman"/>
          <w:b/>
          <w:bCs/>
          <w:color w:val="000000"/>
          <w:kern w:val="36"/>
          <w:sz w:val="36"/>
          <w:szCs w:val="36"/>
          <w:bdr w:val="none" w:sz="0" w:space="0" w:color="auto"/>
          <w:lang w:val="en-GB" w:eastAsia="en-GB"/>
        </w:rPr>
      </w:pPr>
    </w:p>
    <w:p w14:paraId="74E64EC3" w14:textId="77777777" w:rsidR="0008536F" w:rsidRDefault="0008536F">
      <w:pPr>
        <w:rPr>
          <w:rFonts w:eastAsia="Times New Roman"/>
          <w:b/>
          <w:bCs/>
          <w:color w:val="000000"/>
          <w:kern w:val="36"/>
          <w:sz w:val="36"/>
          <w:szCs w:val="36"/>
          <w:bdr w:val="none" w:sz="0" w:space="0" w:color="auto"/>
          <w:lang w:val="en-GB" w:eastAsia="en-GB"/>
        </w:rPr>
      </w:pPr>
    </w:p>
    <w:p w14:paraId="3DFFC4DE" w14:textId="77777777" w:rsidR="0008536F" w:rsidRDefault="0008536F">
      <w:pPr>
        <w:rPr>
          <w:rFonts w:eastAsia="Times New Roman"/>
          <w:b/>
          <w:bCs/>
          <w:color w:val="000000"/>
          <w:kern w:val="36"/>
          <w:sz w:val="36"/>
          <w:szCs w:val="36"/>
          <w:bdr w:val="none" w:sz="0" w:space="0" w:color="auto"/>
          <w:lang w:val="en-GB" w:eastAsia="en-GB"/>
        </w:rPr>
      </w:pPr>
    </w:p>
    <w:p w14:paraId="1018BFC0" w14:textId="77777777" w:rsidR="0008536F" w:rsidRDefault="0008536F">
      <w:pPr>
        <w:rPr>
          <w:rFonts w:eastAsia="Times New Roman"/>
          <w:b/>
          <w:bCs/>
          <w:color w:val="000000"/>
          <w:kern w:val="36"/>
          <w:sz w:val="36"/>
          <w:szCs w:val="36"/>
          <w:bdr w:val="none" w:sz="0" w:space="0" w:color="auto"/>
          <w:lang w:val="en-GB" w:eastAsia="en-GB"/>
        </w:rPr>
      </w:pPr>
    </w:p>
    <w:p w14:paraId="0B9E8276" w14:textId="77777777" w:rsidR="0008536F" w:rsidRDefault="0008536F">
      <w:pPr>
        <w:rPr>
          <w:rFonts w:eastAsia="Times New Roman"/>
          <w:b/>
          <w:bCs/>
          <w:color w:val="000000"/>
          <w:kern w:val="36"/>
          <w:sz w:val="36"/>
          <w:szCs w:val="36"/>
          <w:bdr w:val="none" w:sz="0" w:space="0" w:color="auto"/>
          <w:lang w:val="en-GB" w:eastAsia="en-GB"/>
        </w:rPr>
      </w:pPr>
    </w:p>
    <w:p w14:paraId="19DE9C00" w14:textId="77777777" w:rsidR="0008536F" w:rsidRDefault="0008536F">
      <w:pPr>
        <w:rPr>
          <w:rFonts w:eastAsia="Times New Roman"/>
          <w:b/>
          <w:bCs/>
          <w:color w:val="000000"/>
          <w:kern w:val="36"/>
          <w:sz w:val="36"/>
          <w:szCs w:val="36"/>
          <w:bdr w:val="none" w:sz="0" w:space="0" w:color="auto"/>
          <w:lang w:val="en-GB" w:eastAsia="en-GB"/>
        </w:rPr>
      </w:pPr>
    </w:p>
    <w:p w14:paraId="45C8403B" w14:textId="77777777" w:rsidR="0008536F" w:rsidRDefault="0008536F" w:rsidP="0008536F">
      <w:pPr>
        <w:pStyle w:val="Heading1"/>
        <w:spacing w:before="0" w:beforeAutospacing="0" w:after="240" w:afterAutospacing="0" w:line="540" w:lineRule="atLeast"/>
        <w:rPr>
          <w:color w:val="000000"/>
          <w:sz w:val="36"/>
          <w:szCs w:val="36"/>
        </w:rPr>
      </w:pPr>
    </w:p>
    <w:p w14:paraId="6E5A2F81" w14:textId="62613201" w:rsidR="0008536F" w:rsidRDefault="0008536F" w:rsidP="0008536F">
      <w:pPr>
        <w:pStyle w:val="Heading1"/>
        <w:spacing w:before="0" w:beforeAutospacing="0" w:after="240" w:afterAutospacing="0" w:line="540" w:lineRule="atLeast"/>
        <w:rPr>
          <w:color w:val="000000"/>
          <w:sz w:val="36"/>
          <w:szCs w:val="36"/>
        </w:rPr>
      </w:pPr>
      <w:r>
        <w:rPr>
          <w:color w:val="000000"/>
          <w:sz w:val="36"/>
          <w:szCs w:val="36"/>
        </w:rPr>
        <w:lastRenderedPageBreak/>
        <w:t>Reference list</w:t>
      </w:r>
    </w:p>
    <w:p w14:paraId="14DD6632" w14:textId="77777777" w:rsidR="0008536F" w:rsidRDefault="0008536F" w:rsidP="0008536F">
      <w:pPr>
        <w:pStyle w:val="NormalWeb"/>
        <w:spacing w:before="0" w:beforeAutospacing="0" w:after="240" w:afterAutospacing="0" w:line="360" w:lineRule="atLeast"/>
        <w:rPr>
          <w:color w:val="000000"/>
        </w:rPr>
      </w:pPr>
      <w:r>
        <w:rPr>
          <w:color w:val="000000"/>
        </w:rPr>
        <w:t>Barnes, J. (2018).</w:t>
      </w:r>
      <w:r>
        <w:rPr>
          <w:rStyle w:val="apple-converted-space"/>
          <w:color w:val="000000"/>
        </w:rPr>
        <w:t> </w:t>
      </w:r>
      <w:r>
        <w:rPr>
          <w:i/>
          <w:iCs/>
          <w:color w:val="000000"/>
        </w:rPr>
        <w:t>Applying cross-curricular approaches creatively</w:t>
      </w:r>
      <w:r>
        <w:rPr>
          <w:color w:val="000000"/>
        </w:rPr>
        <w:t>. London: Routledge.</w:t>
      </w:r>
    </w:p>
    <w:p w14:paraId="0CA6493C" w14:textId="77777777" w:rsidR="0008536F" w:rsidRDefault="0008536F" w:rsidP="0008536F">
      <w:pPr>
        <w:pStyle w:val="NormalWeb"/>
        <w:spacing w:before="0" w:beforeAutospacing="0" w:after="240" w:afterAutospacing="0" w:line="360" w:lineRule="atLeast"/>
        <w:rPr>
          <w:color w:val="000000"/>
        </w:rPr>
      </w:pPr>
      <w:r>
        <w:rPr>
          <w:color w:val="000000"/>
        </w:rPr>
        <w:t>BERA (2018).</w:t>
      </w:r>
      <w:r>
        <w:rPr>
          <w:rStyle w:val="apple-converted-space"/>
          <w:color w:val="000000"/>
        </w:rPr>
        <w:t> </w:t>
      </w:r>
      <w:r>
        <w:rPr>
          <w:i/>
          <w:iCs/>
          <w:color w:val="000000"/>
        </w:rPr>
        <w:t>Ethical Guidelines for Educational Research, fourth edition (2018)</w:t>
      </w:r>
      <w:r>
        <w:rPr>
          <w:color w:val="000000"/>
        </w:rPr>
        <w:t>. [online] Bera.ac.uk. Available at: https://www.bera.ac.uk/publication/ethical-guidelines-for-educational-research-2018.</w:t>
      </w:r>
    </w:p>
    <w:p w14:paraId="625437B2" w14:textId="77777777" w:rsidR="0008536F" w:rsidRDefault="0008536F" w:rsidP="0008536F">
      <w:pPr>
        <w:pStyle w:val="NormalWeb"/>
        <w:spacing w:before="0" w:beforeAutospacing="0" w:after="240" w:afterAutospacing="0" w:line="360" w:lineRule="atLeast"/>
        <w:rPr>
          <w:color w:val="000000"/>
        </w:rPr>
      </w:pPr>
      <w:r>
        <w:rPr>
          <w:color w:val="000000"/>
        </w:rPr>
        <w:t>dictionary.cambridge.org. (2024).</w:t>
      </w:r>
      <w:r>
        <w:rPr>
          <w:rStyle w:val="apple-converted-space"/>
          <w:color w:val="000000"/>
        </w:rPr>
        <w:t> </w:t>
      </w:r>
      <w:r>
        <w:rPr>
          <w:i/>
          <w:iCs/>
          <w:color w:val="000000"/>
        </w:rPr>
        <w:t>progression</w:t>
      </w:r>
      <w:r>
        <w:rPr>
          <w:color w:val="000000"/>
        </w:rPr>
        <w:t>. [online] Available at: https://dictionary.cambridge.org/dictionary/english/progression.</w:t>
      </w:r>
    </w:p>
    <w:p w14:paraId="53E98AA5" w14:textId="77777777" w:rsidR="0008536F" w:rsidRDefault="0008536F" w:rsidP="0008536F">
      <w:pPr>
        <w:pStyle w:val="NormalWeb"/>
        <w:spacing w:before="0" w:beforeAutospacing="0" w:after="240" w:afterAutospacing="0" w:line="360" w:lineRule="atLeast"/>
        <w:rPr>
          <w:color w:val="000000"/>
        </w:rPr>
      </w:pPr>
      <w:r>
        <w:rPr>
          <w:color w:val="000000"/>
        </w:rPr>
        <w:t xml:space="preserve">Elspeth </w:t>
      </w:r>
      <w:proofErr w:type="spellStart"/>
      <w:r>
        <w:rPr>
          <w:color w:val="000000"/>
        </w:rPr>
        <w:t>Stephpenson</w:t>
      </w:r>
      <w:proofErr w:type="spellEnd"/>
      <w:r>
        <w:rPr>
          <w:color w:val="000000"/>
        </w:rPr>
        <w:t xml:space="preserve">, Gibbs, </w:t>
      </w:r>
      <w:proofErr w:type="gramStart"/>
      <w:r>
        <w:rPr>
          <w:color w:val="000000"/>
        </w:rPr>
        <w:t>C.</w:t>
      </w:r>
      <w:proofErr w:type="gramEnd"/>
      <w:r>
        <w:rPr>
          <w:color w:val="000000"/>
        </w:rPr>
        <w:t xml:space="preserve"> and Mills, G.E. (2012).</w:t>
      </w:r>
      <w:r>
        <w:rPr>
          <w:rStyle w:val="apple-converted-space"/>
          <w:color w:val="000000"/>
        </w:rPr>
        <w:t> </w:t>
      </w:r>
      <w:r>
        <w:rPr>
          <w:i/>
          <w:iCs/>
          <w:color w:val="000000"/>
        </w:rPr>
        <w:t>The reflective practitioner</w:t>
      </w:r>
      <w:r>
        <w:rPr>
          <w:color w:val="000000"/>
        </w:rPr>
        <w:t>. Frenchs Forest, N.S.W.: Pearson Australia.</w:t>
      </w:r>
    </w:p>
    <w:p w14:paraId="4178B3C2" w14:textId="77777777" w:rsidR="0008536F" w:rsidRDefault="0008536F" w:rsidP="0008536F">
      <w:pPr>
        <w:pStyle w:val="NormalWeb"/>
        <w:spacing w:before="0" w:beforeAutospacing="0" w:after="240" w:afterAutospacing="0" w:line="360" w:lineRule="atLeast"/>
        <w:rPr>
          <w:color w:val="000000"/>
        </w:rPr>
      </w:pPr>
      <w:r>
        <w:rPr>
          <w:color w:val="000000"/>
        </w:rPr>
        <w:t xml:space="preserve">Envision by </w:t>
      </w:r>
      <w:proofErr w:type="spellStart"/>
      <w:r>
        <w:rPr>
          <w:color w:val="000000"/>
        </w:rPr>
        <w:t>WorldStrides</w:t>
      </w:r>
      <w:proofErr w:type="spellEnd"/>
      <w:r>
        <w:rPr>
          <w:color w:val="000000"/>
        </w:rPr>
        <w:t xml:space="preserve"> (2017).</w:t>
      </w:r>
      <w:r>
        <w:rPr>
          <w:rStyle w:val="apple-converted-space"/>
          <w:color w:val="000000"/>
        </w:rPr>
        <w:t> </w:t>
      </w:r>
      <w:r>
        <w:rPr>
          <w:i/>
          <w:iCs/>
          <w:color w:val="000000"/>
        </w:rPr>
        <w:t>Authentic Learning: Teaching for ‘Real Life’</w:t>
      </w:r>
      <w:r>
        <w:rPr>
          <w:color w:val="000000"/>
        </w:rPr>
        <w:t>. [online] Envisionexperience.com. Available at: https://www.envisionexperience.com/blog/authentic-learning-teaching-for-real-life.</w:t>
      </w:r>
    </w:p>
    <w:p w14:paraId="4E94EED2" w14:textId="77777777" w:rsidR="0008536F" w:rsidRDefault="0008536F" w:rsidP="0008536F">
      <w:pPr>
        <w:pStyle w:val="NormalWeb"/>
        <w:spacing w:before="0" w:beforeAutospacing="0" w:after="240" w:afterAutospacing="0" w:line="360" w:lineRule="atLeast"/>
        <w:rPr>
          <w:color w:val="000000"/>
        </w:rPr>
      </w:pPr>
      <w:r>
        <w:rPr>
          <w:color w:val="000000"/>
        </w:rPr>
        <w:t>Estyn (2018).</w:t>
      </w:r>
      <w:r>
        <w:rPr>
          <w:rStyle w:val="apple-converted-space"/>
          <w:color w:val="000000"/>
        </w:rPr>
        <w:t> </w:t>
      </w:r>
      <w:r>
        <w:rPr>
          <w:i/>
          <w:iCs/>
          <w:color w:val="000000"/>
        </w:rPr>
        <w:t>Learning through play in a real-life context | Estyn</w:t>
      </w:r>
      <w:r>
        <w:rPr>
          <w:color w:val="000000"/>
        </w:rPr>
        <w:t>. [online] www.estyn.gov.wales. Available at: https://www.estyn.gov.wales/effective-practice/learning-through-play-real-life-context.</w:t>
      </w:r>
    </w:p>
    <w:p w14:paraId="429AC3DB" w14:textId="77777777" w:rsidR="0008536F" w:rsidRDefault="0008536F" w:rsidP="0008536F">
      <w:pPr>
        <w:pStyle w:val="NormalWeb"/>
        <w:spacing w:before="0" w:beforeAutospacing="0" w:after="240" w:afterAutospacing="0" w:line="360" w:lineRule="atLeast"/>
        <w:rPr>
          <w:color w:val="000000"/>
        </w:rPr>
      </w:pPr>
      <w:r>
        <w:rPr>
          <w:color w:val="000000"/>
        </w:rPr>
        <w:t>Estyn (2023).</w:t>
      </w:r>
      <w:r>
        <w:rPr>
          <w:rStyle w:val="apple-converted-space"/>
          <w:color w:val="000000"/>
        </w:rPr>
        <w:t> </w:t>
      </w:r>
      <w:r>
        <w:rPr>
          <w:i/>
          <w:iCs/>
          <w:color w:val="000000"/>
        </w:rPr>
        <w:t>Providing authentic and engaging experiences in the nursery provision to inspire children’s love of learning and develop their independent skills | Estyn</w:t>
      </w:r>
      <w:r>
        <w:rPr>
          <w:color w:val="000000"/>
        </w:rPr>
        <w:t>. [online] www.estyn.gov.wales. Available at: https://www.estyn.gov.wales/effective-practice/providing-authentic-and-engaging-experiences-nursery-provision-inspire-childrens.</w:t>
      </w:r>
    </w:p>
    <w:p w14:paraId="46589308" w14:textId="77777777" w:rsidR="0008536F" w:rsidRDefault="0008536F" w:rsidP="0008536F">
      <w:pPr>
        <w:pStyle w:val="NormalWeb"/>
        <w:spacing w:before="0" w:beforeAutospacing="0" w:after="240" w:afterAutospacing="0" w:line="360" w:lineRule="atLeast"/>
        <w:rPr>
          <w:color w:val="000000"/>
        </w:rPr>
      </w:pPr>
      <w:r>
        <w:rPr>
          <w:color w:val="000000"/>
        </w:rPr>
        <w:t>Finch, M. (2023).</w:t>
      </w:r>
      <w:r>
        <w:rPr>
          <w:rStyle w:val="apple-converted-space"/>
          <w:color w:val="000000"/>
        </w:rPr>
        <w:t> </w:t>
      </w:r>
      <w:r>
        <w:rPr>
          <w:i/>
          <w:iCs/>
          <w:color w:val="000000"/>
        </w:rPr>
        <w:t>Education Advanced, Inc.</w:t>
      </w:r>
      <w:r>
        <w:rPr>
          <w:rStyle w:val="apple-converted-space"/>
          <w:color w:val="000000"/>
        </w:rPr>
        <w:t> </w:t>
      </w:r>
      <w:r>
        <w:rPr>
          <w:color w:val="000000"/>
        </w:rPr>
        <w:t>[online] Education Advanced, Inc. Available at: https://educationadvanced.com/resources/blog/authentic-learning-bringing-real-world-relevance-to-the-classroom/.</w:t>
      </w:r>
    </w:p>
    <w:p w14:paraId="4F0D7804" w14:textId="77777777" w:rsidR="0008536F" w:rsidRDefault="0008536F" w:rsidP="0008536F">
      <w:pPr>
        <w:pStyle w:val="NormalWeb"/>
        <w:spacing w:before="0" w:beforeAutospacing="0" w:after="240" w:afterAutospacing="0" w:line="360" w:lineRule="atLeast"/>
        <w:rPr>
          <w:color w:val="000000"/>
        </w:rPr>
      </w:pPr>
      <w:r>
        <w:rPr>
          <w:color w:val="000000"/>
        </w:rPr>
        <w:t>GOV.WALES. (2020).</w:t>
      </w:r>
      <w:r>
        <w:rPr>
          <w:rStyle w:val="apple-converted-space"/>
          <w:color w:val="000000"/>
        </w:rPr>
        <w:t> </w:t>
      </w:r>
      <w:r>
        <w:rPr>
          <w:i/>
          <w:iCs/>
          <w:color w:val="000000"/>
        </w:rPr>
        <w:t>Home | GOV.WALES</w:t>
      </w:r>
      <w:r>
        <w:rPr>
          <w:color w:val="000000"/>
        </w:rPr>
        <w:t>. [online] Available at: https://www.gov.wales.</w:t>
      </w:r>
    </w:p>
    <w:p w14:paraId="52C210B0" w14:textId="77777777" w:rsidR="0008536F" w:rsidRDefault="0008536F" w:rsidP="0008536F">
      <w:pPr>
        <w:pStyle w:val="NormalWeb"/>
        <w:spacing w:before="0" w:beforeAutospacing="0" w:after="240" w:afterAutospacing="0" w:line="360" w:lineRule="atLeast"/>
        <w:rPr>
          <w:color w:val="000000"/>
        </w:rPr>
      </w:pPr>
      <w:r>
        <w:rPr>
          <w:color w:val="000000"/>
        </w:rPr>
        <w:t>Historical Association (2023).</w:t>
      </w:r>
      <w:r>
        <w:rPr>
          <w:rStyle w:val="apple-converted-space"/>
          <w:color w:val="000000"/>
        </w:rPr>
        <w:t> </w:t>
      </w:r>
      <w:r>
        <w:rPr>
          <w:i/>
          <w:iCs/>
          <w:color w:val="000000"/>
        </w:rPr>
        <w:t>Cross-curricular learning / Leading Primary History / Historical Association</w:t>
      </w:r>
      <w:r>
        <w:rPr>
          <w:color w:val="000000"/>
        </w:rPr>
        <w:t>. [online] www.history.org.uk. Available at: https://www.history.org.uk/primary/module/3638/leading-primary-history/3653/cross-curricular-learning#:~:text=Cross%2Dcurricular%20work%20offers%20a.</w:t>
      </w:r>
    </w:p>
    <w:p w14:paraId="7A07049A" w14:textId="77777777" w:rsidR="0008536F" w:rsidRDefault="0008536F" w:rsidP="0008536F">
      <w:pPr>
        <w:pStyle w:val="NormalWeb"/>
        <w:spacing w:before="0" w:beforeAutospacing="0" w:after="240" w:afterAutospacing="0" w:line="360" w:lineRule="atLeast"/>
        <w:rPr>
          <w:color w:val="000000"/>
        </w:rPr>
      </w:pPr>
      <w:r>
        <w:rPr>
          <w:color w:val="000000"/>
        </w:rPr>
        <w:t>Husbands, C. and Pearce, J. (2012).</w:t>
      </w:r>
      <w:r>
        <w:rPr>
          <w:rStyle w:val="apple-converted-space"/>
          <w:color w:val="000000"/>
        </w:rPr>
        <w:t> </w:t>
      </w:r>
      <w:r>
        <w:rPr>
          <w:i/>
          <w:iCs/>
          <w:color w:val="000000"/>
        </w:rPr>
        <w:t>What makes great pedagogy? Nine claims from research Schools and academies Resource Research and development network national themes: theme one Autumn 2012</w:t>
      </w:r>
      <w:r>
        <w:rPr>
          <w:color w:val="000000"/>
        </w:rPr>
        <w:t xml:space="preserve">. [online] Available at: </w:t>
      </w:r>
      <w:r>
        <w:rPr>
          <w:color w:val="000000"/>
        </w:rPr>
        <w:lastRenderedPageBreak/>
        <w:t>https://assets.publishing.service.gov.uk/media/5a7e413c40f0b6230268a2a3/what-makes-great-pedagogy-nine-claims-from-research.pdf.</w:t>
      </w:r>
    </w:p>
    <w:p w14:paraId="7A4891E3" w14:textId="77777777" w:rsidR="0008536F" w:rsidRDefault="0008536F" w:rsidP="0008536F">
      <w:pPr>
        <w:pStyle w:val="NormalWeb"/>
        <w:spacing w:before="0" w:beforeAutospacing="0" w:after="240" w:afterAutospacing="0" w:line="360" w:lineRule="atLeast"/>
        <w:rPr>
          <w:color w:val="000000"/>
        </w:rPr>
      </w:pPr>
      <w:r>
        <w:rPr>
          <w:color w:val="000000"/>
        </w:rPr>
        <w:t>Icek Ajzen (1988).</w:t>
      </w:r>
      <w:r>
        <w:rPr>
          <w:rStyle w:val="apple-converted-space"/>
          <w:color w:val="000000"/>
        </w:rPr>
        <w:t> </w:t>
      </w:r>
      <w:r>
        <w:rPr>
          <w:i/>
          <w:iCs/>
          <w:color w:val="000000"/>
        </w:rPr>
        <w:t xml:space="preserve">Attitudes, </w:t>
      </w:r>
      <w:proofErr w:type="gramStart"/>
      <w:r>
        <w:rPr>
          <w:i/>
          <w:iCs/>
          <w:color w:val="000000"/>
        </w:rPr>
        <w:t>personality</w:t>
      </w:r>
      <w:proofErr w:type="gramEnd"/>
      <w:r>
        <w:rPr>
          <w:i/>
          <w:iCs/>
          <w:color w:val="000000"/>
        </w:rPr>
        <w:t xml:space="preserve"> and </w:t>
      </w:r>
      <w:proofErr w:type="spellStart"/>
      <w:r>
        <w:rPr>
          <w:i/>
          <w:iCs/>
          <w:color w:val="000000"/>
        </w:rPr>
        <w:t>behavior</w:t>
      </w:r>
      <w:proofErr w:type="spellEnd"/>
      <w:r>
        <w:rPr>
          <w:color w:val="000000"/>
        </w:rPr>
        <w:t>. Maidenhead: Open University Press.</w:t>
      </w:r>
    </w:p>
    <w:p w14:paraId="4D119ABD" w14:textId="77777777" w:rsidR="0008536F" w:rsidRDefault="0008536F" w:rsidP="0008536F">
      <w:pPr>
        <w:pStyle w:val="NormalWeb"/>
        <w:spacing w:before="0" w:beforeAutospacing="0" w:after="240" w:afterAutospacing="0" w:line="360" w:lineRule="atLeast"/>
        <w:rPr>
          <w:color w:val="000000"/>
        </w:rPr>
      </w:pPr>
      <w:r>
        <w:rPr>
          <w:color w:val="000000"/>
        </w:rPr>
        <w:t>Kerry, T. (2015a).</w:t>
      </w:r>
      <w:r>
        <w:rPr>
          <w:rStyle w:val="apple-converted-space"/>
          <w:color w:val="000000"/>
        </w:rPr>
        <w:t> </w:t>
      </w:r>
      <w:r>
        <w:rPr>
          <w:i/>
          <w:iCs/>
          <w:color w:val="000000"/>
        </w:rPr>
        <w:t>Cross-curricular Teaching in the Primary School</w:t>
      </w:r>
      <w:r>
        <w:rPr>
          <w:color w:val="000000"/>
        </w:rPr>
        <w:t>. 2nd ed. London: Taylor &amp; Francis.</w:t>
      </w:r>
    </w:p>
    <w:p w14:paraId="376A2671" w14:textId="77777777" w:rsidR="0008536F" w:rsidRDefault="0008536F" w:rsidP="0008536F">
      <w:pPr>
        <w:pStyle w:val="NormalWeb"/>
        <w:spacing w:before="0" w:beforeAutospacing="0" w:after="240" w:afterAutospacing="0" w:line="360" w:lineRule="atLeast"/>
        <w:rPr>
          <w:color w:val="000000"/>
        </w:rPr>
      </w:pPr>
      <w:r>
        <w:rPr>
          <w:color w:val="000000"/>
        </w:rPr>
        <w:t>Kerry, T. (2015b).</w:t>
      </w:r>
      <w:r>
        <w:rPr>
          <w:rStyle w:val="apple-converted-space"/>
          <w:color w:val="000000"/>
        </w:rPr>
        <w:t> </w:t>
      </w:r>
      <w:r>
        <w:rPr>
          <w:i/>
          <w:iCs/>
          <w:color w:val="000000"/>
        </w:rPr>
        <w:t xml:space="preserve">Cross-curricular Teaching in the Primary </w:t>
      </w:r>
      <w:proofErr w:type="gramStart"/>
      <w:r>
        <w:rPr>
          <w:i/>
          <w:iCs/>
          <w:color w:val="000000"/>
        </w:rPr>
        <w:t>School :</w:t>
      </w:r>
      <w:proofErr w:type="gramEnd"/>
      <w:r>
        <w:rPr>
          <w:i/>
          <w:iCs/>
          <w:color w:val="000000"/>
        </w:rPr>
        <w:t xml:space="preserve"> Planning and Facilitating Imaginative Lessons</w:t>
      </w:r>
      <w:r>
        <w:rPr>
          <w:color w:val="000000"/>
        </w:rPr>
        <w:t>. 2nd ed. London: Routledge.</w:t>
      </w:r>
    </w:p>
    <w:p w14:paraId="7E519876" w14:textId="77777777" w:rsidR="0008536F" w:rsidRDefault="0008536F" w:rsidP="0008536F">
      <w:pPr>
        <w:pStyle w:val="NormalWeb"/>
        <w:spacing w:before="0" w:beforeAutospacing="0" w:after="240" w:afterAutospacing="0" w:line="360" w:lineRule="atLeast"/>
        <w:rPr>
          <w:color w:val="000000"/>
        </w:rPr>
      </w:pPr>
      <w:proofErr w:type="spellStart"/>
      <w:r>
        <w:rPr>
          <w:color w:val="000000"/>
        </w:rPr>
        <w:t>Laur</w:t>
      </w:r>
      <w:proofErr w:type="spellEnd"/>
      <w:r>
        <w:rPr>
          <w:color w:val="000000"/>
        </w:rPr>
        <w:t>, D. (2013).</w:t>
      </w:r>
      <w:r>
        <w:rPr>
          <w:rStyle w:val="apple-converted-space"/>
          <w:color w:val="000000"/>
        </w:rPr>
        <w:t> </w:t>
      </w:r>
      <w:r>
        <w:rPr>
          <w:i/>
          <w:iCs/>
          <w:color w:val="000000"/>
        </w:rPr>
        <w:t>Authentic Learning Experiences</w:t>
      </w:r>
      <w:r>
        <w:rPr>
          <w:color w:val="000000"/>
        </w:rPr>
        <w:t>. Routledge.</w:t>
      </w:r>
    </w:p>
    <w:p w14:paraId="1B52D7C9" w14:textId="77777777" w:rsidR="0008536F" w:rsidRDefault="0008536F" w:rsidP="0008536F">
      <w:pPr>
        <w:pStyle w:val="NormalWeb"/>
        <w:spacing w:before="0" w:beforeAutospacing="0" w:after="240" w:afterAutospacing="0" w:line="360" w:lineRule="atLeast"/>
        <w:rPr>
          <w:color w:val="000000"/>
        </w:rPr>
      </w:pPr>
      <w:r>
        <w:rPr>
          <w:color w:val="000000"/>
        </w:rPr>
        <w:t>McLeod, S. (2024).</w:t>
      </w:r>
      <w:r>
        <w:rPr>
          <w:rStyle w:val="apple-converted-space"/>
          <w:color w:val="000000"/>
        </w:rPr>
        <w:t> </w:t>
      </w:r>
      <w:r>
        <w:rPr>
          <w:i/>
          <w:iCs/>
          <w:color w:val="000000"/>
        </w:rPr>
        <w:t>The Zone of Proximal Development and Scaffolding</w:t>
      </w:r>
      <w:r>
        <w:rPr>
          <w:color w:val="000000"/>
        </w:rPr>
        <w:t>. [online] Simply Psychology. Available at: https://www.simplypsychology.org/Zone-of-Proximal-Development.html.</w:t>
      </w:r>
    </w:p>
    <w:p w14:paraId="542D09AB" w14:textId="77777777" w:rsidR="0008536F" w:rsidRDefault="0008536F" w:rsidP="0008536F">
      <w:pPr>
        <w:pStyle w:val="NormalWeb"/>
        <w:spacing w:before="0" w:beforeAutospacing="0" w:after="240" w:afterAutospacing="0" w:line="360" w:lineRule="atLeast"/>
        <w:rPr>
          <w:color w:val="000000"/>
        </w:rPr>
      </w:pPr>
      <w:proofErr w:type="spellStart"/>
      <w:r>
        <w:rPr>
          <w:color w:val="000000"/>
        </w:rPr>
        <w:t>Osika</w:t>
      </w:r>
      <w:proofErr w:type="spellEnd"/>
      <w:r>
        <w:rPr>
          <w:color w:val="000000"/>
        </w:rPr>
        <w:t xml:space="preserve">, A., </w:t>
      </w:r>
      <w:proofErr w:type="spellStart"/>
      <w:r>
        <w:rPr>
          <w:color w:val="000000"/>
        </w:rPr>
        <w:t>MacMahon</w:t>
      </w:r>
      <w:proofErr w:type="spellEnd"/>
      <w:r>
        <w:rPr>
          <w:color w:val="000000"/>
        </w:rPr>
        <w:t>, S., Lodge, J. and Carroll, A. (2022).</w:t>
      </w:r>
      <w:r>
        <w:rPr>
          <w:rStyle w:val="apple-converted-space"/>
          <w:color w:val="000000"/>
        </w:rPr>
        <w:t> </w:t>
      </w:r>
      <w:r>
        <w:rPr>
          <w:i/>
          <w:iCs/>
          <w:color w:val="000000"/>
        </w:rPr>
        <w:t>Contextual learning: Linking learning to the real world</w:t>
      </w:r>
      <w:r>
        <w:rPr>
          <w:color w:val="000000"/>
        </w:rPr>
        <w:t>. [online] Times Higher Education. Available at: https://www.timeshighereducation.com/campus/contextual-learning-linking-learning-real-world.</w:t>
      </w:r>
    </w:p>
    <w:p w14:paraId="5ED8C22E" w14:textId="77777777" w:rsidR="0008536F" w:rsidRDefault="0008536F" w:rsidP="0008536F">
      <w:pPr>
        <w:pStyle w:val="NormalWeb"/>
        <w:spacing w:before="0" w:beforeAutospacing="0" w:after="240" w:afterAutospacing="0" w:line="360" w:lineRule="atLeast"/>
        <w:rPr>
          <w:color w:val="000000"/>
        </w:rPr>
      </w:pPr>
      <w:r>
        <w:rPr>
          <w:color w:val="000000"/>
        </w:rPr>
        <w:t>Rowley, C. and Cooper, H. (2009).</w:t>
      </w:r>
      <w:r>
        <w:rPr>
          <w:rStyle w:val="apple-converted-space"/>
          <w:color w:val="000000"/>
        </w:rPr>
        <w:t> </w:t>
      </w:r>
      <w:r>
        <w:rPr>
          <w:i/>
          <w:iCs/>
          <w:color w:val="000000"/>
        </w:rPr>
        <w:t>Cross-curricular approaches to teaching and learning</w:t>
      </w:r>
      <w:r>
        <w:rPr>
          <w:color w:val="000000"/>
        </w:rPr>
        <w:t>. London: Sage.</w:t>
      </w:r>
    </w:p>
    <w:p w14:paraId="3C9E4F7B" w14:textId="77777777" w:rsidR="0008536F" w:rsidRDefault="0008536F" w:rsidP="0008536F">
      <w:pPr>
        <w:pStyle w:val="NormalWeb"/>
        <w:spacing w:before="0" w:beforeAutospacing="0" w:after="240" w:afterAutospacing="0" w:line="360" w:lineRule="atLeast"/>
        <w:rPr>
          <w:color w:val="000000"/>
        </w:rPr>
      </w:pPr>
      <w:r>
        <w:rPr>
          <w:color w:val="000000"/>
        </w:rPr>
        <w:t>Ruhl, C. (2022).</w:t>
      </w:r>
      <w:r>
        <w:rPr>
          <w:rStyle w:val="apple-converted-space"/>
          <w:color w:val="000000"/>
        </w:rPr>
        <w:t> </w:t>
      </w:r>
      <w:r>
        <w:rPr>
          <w:i/>
          <w:iCs/>
          <w:color w:val="000000"/>
        </w:rPr>
        <w:t>Bloom’s Taxonomy of Learning | Domain Levels Explained</w:t>
      </w:r>
      <w:r>
        <w:rPr>
          <w:color w:val="000000"/>
        </w:rPr>
        <w:t>. [online] Available at: https://www.simplypsychology.org/blooms-taxonomy.html#What-is-Blooms-Taxonomy [Accessed 13 Oct. 2023].</w:t>
      </w:r>
    </w:p>
    <w:p w14:paraId="205BE353" w14:textId="77777777" w:rsidR="0008536F" w:rsidRDefault="0008536F" w:rsidP="0008536F">
      <w:pPr>
        <w:pStyle w:val="NormalWeb"/>
        <w:spacing w:before="0" w:beforeAutospacing="0" w:after="240" w:afterAutospacing="0" w:line="360" w:lineRule="atLeast"/>
        <w:rPr>
          <w:color w:val="000000"/>
        </w:rPr>
      </w:pPr>
      <w:r>
        <w:rPr>
          <w:color w:val="000000"/>
        </w:rPr>
        <w:t>Schön, D.A. (1983).</w:t>
      </w:r>
      <w:r>
        <w:rPr>
          <w:rStyle w:val="apple-converted-space"/>
          <w:color w:val="000000"/>
        </w:rPr>
        <w:t> </w:t>
      </w:r>
      <w:r>
        <w:rPr>
          <w:i/>
          <w:iCs/>
          <w:color w:val="000000"/>
        </w:rPr>
        <w:t>Reflective Practitioner</w:t>
      </w:r>
      <w:r>
        <w:rPr>
          <w:color w:val="000000"/>
        </w:rPr>
        <w:t>. Taylor And Francis.</w:t>
      </w:r>
    </w:p>
    <w:p w14:paraId="002C9F21" w14:textId="77777777" w:rsidR="0008536F" w:rsidRDefault="0008536F" w:rsidP="0008536F">
      <w:pPr>
        <w:pStyle w:val="NormalWeb"/>
        <w:spacing w:before="0" w:beforeAutospacing="0" w:after="240" w:afterAutospacing="0" w:line="360" w:lineRule="atLeast"/>
        <w:rPr>
          <w:color w:val="000000"/>
        </w:rPr>
      </w:pPr>
      <w:r>
        <w:rPr>
          <w:color w:val="000000"/>
        </w:rPr>
        <w:t>Schön, D.A. (1987).</w:t>
      </w:r>
      <w:r>
        <w:rPr>
          <w:rStyle w:val="apple-converted-space"/>
          <w:color w:val="000000"/>
        </w:rPr>
        <w:t> </w:t>
      </w:r>
      <w:r>
        <w:rPr>
          <w:i/>
          <w:iCs/>
          <w:color w:val="000000"/>
        </w:rPr>
        <w:t xml:space="preserve">Educating the reflective </w:t>
      </w:r>
      <w:proofErr w:type="gramStart"/>
      <w:r>
        <w:rPr>
          <w:i/>
          <w:iCs/>
          <w:color w:val="000000"/>
        </w:rPr>
        <w:t>practitioner :</w:t>
      </w:r>
      <w:proofErr w:type="gramEnd"/>
      <w:r>
        <w:rPr>
          <w:i/>
          <w:iCs/>
          <w:color w:val="000000"/>
        </w:rPr>
        <w:t xml:space="preserve"> toward a new design for teaching and learning in the professions</w:t>
      </w:r>
      <w:r>
        <w:rPr>
          <w:color w:val="000000"/>
        </w:rPr>
        <w:t>. San Francisco Jossey-Bass.</w:t>
      </w:r>
    </w:p>
    <w:p w14:paraId="4AE15C66" w14:textId="77777777" w:rsidR="0008536F" w:rsidRDefault="0008536F" w:rsidP="0008536F">
      <w:pPr>
        <w:pStyle w:val="NormalWeb"/>
        <w:spacing w:before="0" w:beforeAutospacing="0" w:after="240" w:afterAutospacing="0" w:line="360" w:lineRule="atLeast"/>
        <w:rPr>
          <w:color w:val="000000"/>
        </w:rPr>
      </w:pPr>
      <w:r>
        <w:rPr>
          <w:color w:val="000000"/>
        </w:rPr>
        <w:t>Stanley, T. (2018).</w:t>
      </w:r>
      <w:r>
        <w:rPr>
          <w:rStyle w:val="apple-converted-space"/>
          <w:color w:val="000000"/>
        </w:rPr>
        <w:t> </w:t>
      </w:r>
      <w:r>
        <w:rPr>
          <w:i/>
          <w:iCs/>
          <w:color w:val="000000"/>
        </w:rPr>
        <w:t xml:space="preserve">Authentic </w:t>
      </w:r>
      <w:proofErr w:type="gramStart"/>
      <w:r>
        <w:rPr>
          <w:i/>
          <w:iCs/>
          <w:color w:val="000000"/>
        </w:rPr>
        <w:t>learning :</w:t>
      </w:r>
      <w:proofErr w:type="gramEnd"/>
      <w:r>
        <w:rPr>
          <w:i/>
          <w:iCs/>
          <w:color w:val="000000"/>
        </w:rPr>
        <w:t xml:space="preserve"> real-world experiences that build 21st-century skills</w:t>
      </w:r>
      <w:r>
        <w:rPr>
          <w:color w:val="000000"/>
        </w:rPr>
        <w:t>. Waco, Tx: Prufrock Press, Inc.</w:t>
      </w:r>
    </w:p>
    <w:p w14:paraId="42A2A3BA" w14:textId="77777777" w:rsidR="0008536F" w:rsidRDefault="0008536F" w:rsidP="0008536F">
      <w:pPr>
        <w:pStyle w:val="NormalWeb"/>
        <w:spacing w:before="0" w:beforeAutospacing="0" w:after="240" w:afterAutospacing="0" w:line="360" w:lineRule="atLeast"/>
        <w:rPr>
          <w:color w:val="000000"/>
        </w:rPr>
      </w:pPr>
      <w:r>
        <w:rPr>
          <w:color w:val="000000"/>
        </w:rPr>
        <w:t>Verma, G.K. (2005).</w:t>
      </w:r>
      <w:r>
        <w:rPr>
          <w:rStyle w:val="apple-converted-space"/>
          <w:color w:val="000000"/>
        </w:rPr>
        <w:t> </w:t>
      </w:r>
      <w:r>
        <w:rPr>
          <w:i/>
          <w:iCs/>
          <w:color w:val="000000"/>
        </w:rPr>
        <w:t xml:space="preserve">Cross Curricular Contexts, Themes </w:t>
      </w:r>
      <w:proofErr w:type="gramStart"/>
      <w:r>
        <w:rPr>
          <w:i/>
          <w:iCs/>
          <w:color w:val="000000"/>
        </w:rPr>
        <w:t>And</w:t>
      </w:r>
      <w:proofErr w:type="gramEnd"/>
      <w:r>
        <w:rPr>
          <w:i/>
          <w:iCs/>
          <w:color w:val="000000"/>
        </w:rPr>
        <w:t xml:space="preserve"> Dimensions In Primary Schools</w:t>
      </w:r>
      <w:r>
        <w:rPr>
          <w:color w:val="000000"/>
        </w:rPr>
        <w:t>. Routledge.</w:t>
      </w:r>
    </w:p>
    <w:p w14:paraId="746FE34B" w14:textId="77777777" w:rsidR="0008536F" w:rsidRDefault="0008536F" w:rsidP="0008536F">
      <w:pPr>
        <w:pStyle w:val="NormalWeb"/>
        <w:spacing w:before="0" w:beforeAutospacing="0" w:after="240" w:afterAutospacing="0" w:line="360" w:lineRule="atLeast"/>
        <w:rPr>
          <w:color w:val="000000"/>
        </w:rPr>
      </w:pPr>
      <w:r>
        <w:rPr>
          <w:color w:val="000000"/>
        </w:rPr>
        <w:t>Welsh Government (2020).</w:t>
      </w:r>
      <w:r>
        <w:rPr>
          <w:rStyle w:val="apple-converted-space"/>
          <w:color w:val="000000"/>
        </w:rPr>
        <w:t> </w:t>
      </w:r>
      <w:r>
        <w:rPr>
          <w:i/>
          <w:iCs/>
          <w:color w:val="000000"/>
        </w:rPr>
        <w:t>Supporting learner progression assessment guidance - Hwb</w:t>
      </w:r>
      <w:r>
        <w:rPr>
          <w:color w:val="000000"/>
        </w:rPr>
        <w:t xml:space="preserve">. [online] </w:t>
      </w:r>
      <w:proofErr w:type="spellStart"/>
      <w:proofErr w:type="gramStart"/>
      <w:r>
        <w:rPr>
          <w:color w:val="000000"/>
        </w:rPr>
        <w:t>hwb.gov.wales</w:t>
      </w:r>
      <w:proofErr w:type="spellEnd"/>
      <w:proofErr w:type="gramEnd"/>
      <w:r>
        <w:rPr>
          <w:color w:val="000000"/>
        </w:rPr>
        <w:t>. Available at: https://hwb.gov.wales/curriculum-for-</w:t>
      </w:r>
      <w:r>
        <w:rPr>
          <w:color w:val="000000"/>
        </w:rPr>
        <w:lastRenderedPageBreak/>
        <w:t>wales/assessment-arrangements/supporting-learner-progression-assessment-guidance#:~:text=practically%20enabling%20discussions-.</w:t>
      </w:r>
    </w:p>
    <w:p w14:paraId="036FB474" w14:textId="77777777" w:rsidR="0008536F" w:rsidRDefault="0008536F" w:rsidP="0008536F">
      <w:pPr>
        <w:pStyle w:val="NormalWeb"/>
        <w:spacing w:before="0" w:beforeAutospacing="0" w:after="240" w:afterAutospacing="0" w:line="360" w:lineRule="atLeast"/>
        <w:rPr>
          <w:color w:val="000000"/>
        </w:rPr>
      </w:pPr>
      <w:r>
        <w:rPr>
          <w:color w:val="000000"/>
        </w:rPr>
        <w:t>Welsh Government (2022).</w:t>
      </w:r>
      <w:r>
        <w:rPr>
          <w:rStyle w:val="apple-converted-space"/>
          <w:color w:val="000000"/>
        </w:rPr>
        <w:t> </w:t>
      </w:r>
      <w:r>
        <w:rPr>
          <w:i/>
          <w:iCs/>
          <w:color w:val="000000"/>
        </w:rPr>
        <w:t>Cross-curricular skills frameworks - Hwb</w:t>
      </w:r>
      <w:r>
        <w:rPr>
          <w:color w:val="000000"/>
        </w:rPr>
        <w:t xml:space="preserve">. [online] </w:t>
      </w:r>
      <w:proofErr w:type="spellStart"/>
      <w:proofErr w:type="gramStart"/>
      <w:r>
        <w:rPr>
          <w:color w:val="000000"/>
        </w:rPr>
        <w:t>hwb.gov.wales</w:t>
      </w:r>
      <w:proofErr w:type="spellEnd"/>
      <w:proofErr w:type="gramEnd"/>
      <w:r>
        <w:rPr>
          <w:color w:val="000000"/>
        </w:rPr>
        <w:t>. Available at: https://hwb.gov.wales/curriculum-for-wales/cross-curricular-skills-frameworks.</w:t>
      </w:r>
    </w:p>
    <w:p w14:paraId="6F6A7186" w14:textId="77777777" w:rsidR="0008536F" w:rsidRDefault="0008536F" w:rsidP="0008536F">
      <w:pPr>
        <w:pStyle w:val="NormalWeb"/>
        <w:spacing w:before="0" w:beforeAutospacing="0" w:after="240" w:afterAutospacing="0" w:line="360" w:lineRule="atLeast"/>
        <w:rPr>
          <w:color w:val="000000"/>
        </w:rPr>
      </w:pPr>
      <w:proofErr w:type="spellStart"/>
      <w:r>
        <w:rPr>
          <w:color w:val="000000"/>
        </w:rPr>
        <w:t>Wiliam</w:t>
      </w:r>
      <w:proofErr w:type="spellEnd"/>
      <w:r>
        <w:rPr>
          <w:color w:val="000000"/>
        </w:rPr>
        <w:t>, D. (2013).</w:t>
      </w:r>
      <w:r>
        <w:rPr>
          <w:rStyle w:val="apple-converted-space"/>
          <w:color w:val="000000"/>
        </w:rPr>
        <w:t> </w:t>
      </w:r>
      <w:r>
        <w:rPr>
          <w:i/>
          <w:iCs/>
          <w:color w:val="000000"/>
        </w:rPr>
        <w:t>Assessment: The bridge between teaching and learning</w:t>
      </w:r>
      <w:r>
        <w:rPr>
          <w:color w:val="000000"/>
        </w:rPr>
        <w:t>. [online] ResearchGate. Available at: https://www.researchgate.net/publication/258423377_Assessment_The_bridge_between_teaching_and_learning.</w:t>
      </w:r>
    </w:p>
    <w:p w14:paraId="7B39032B" w14:textId="77777777" w:rsidR="0008536F" w:rsidRDefault="0008536F"/>
    <w:sectPr w:rsidR="0008536F">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F252F" w14:textId="77777777" w:rsidR="009819C9" w:rsidRDefault="009819C9" w:rsidP="003F6758">
      <w:r>
        <w:separator/>
      </w:r>
    </w:p>
  </w:endnote>
  <w:endnote w:type="continuationSeparator" w:id="0">
    <w:p w14:paraId="1131CB1D" w14:textId="77777777" w:rsidR="009819C9" w:rsidRDefault="009819C9" w:rsidP="003F67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5346795"/>
      <w:docPartObj>
        <w:docPartGallery w:val="Page Numbers (Bottom of Page)"/>
        <w:docPartUnique/>
      </w:docPartObj>
    </w:sdtPr>
    <w:sdtContent>
      <w:p w14:paraId="40933920" w14:textId="7992E5D5" w:rsidR="003F6758" w:rsidRDefault="003F6758" w:rsidP="00FF527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53BD54" w14:textId="77777777" w:rsidR="003F6758" w:rsidRDefault="003F67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1442825"/>
      <w:docPartObj>
        <w:docPartGallery w:val="Page Numbers (Bottom of Page)"/>
        <w:docPartUnique/>
      </w:docPartObj>
    </w:sdtPr>
    <w:sdtContent>
      <w:p w14:paraId="28ED7D5D" w14:textId="5EA4F697" w:rsidR="003F6758" w:rsidRDefault="003F6758" w:rsidP="00FF527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B500D3" w14:textId="77777777" w:rsidR="003F6758" w:rsidRDefault="003F67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FD307" w14:textId="77777777" w:rsidR="009819C9" w:rsidRDefault="009819C9" w:rsidP="003F6758">
      <w:r>
        <w:separator/>
      </w:r>
    </w:p>
  </w:footnote>
  <w:footnote w:type="continuationSeparator" w:id="0">
    <w:p w14:paraId="528B8039" w14:textId="77777777" w:rsidR="009819C9" w:rsidRDefault="009819C9" w:rsidP="003F67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5AA78" w14:textId="1D0781A1" w:rsidR="003F6758" w:rsidRDefault="003F6758">
    <w:pPr>
      <w:pStyle w:val="Header"/>
    </w:pPr>
    <w:r>
      <w:t>ECAD6008                                                                                                              2100848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758"/>
    <w:rsid w:val="0008536F"/>
    <w:rsid w:val="003F6758"/>
    <w:rsid w:val="005E3D09"/>
    <w:rsid w:val="00981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E02F1"/>
  <w15:chartTrackingRefBased/>
  <w15:docId w15:val="{A7976C19-115C-7A42-99BA-2499A6022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6758"/>
    <w:pPr>
      <w:pBdr>
        <w:top w:val="nil"/>
        <w:left w:val="nil"/>
        <w:bottom w:val="nil"/>
        <w:right w:val="nil"/>
        <w:between w:val="nil"/>
        <w:bar w:val="nil"/>
      </w:pBdr>
    </w:pPr>
    <w:rPr>
      <w:rFonts w:ascii="Times New Roman" w:eastAsia="Arial Unicode MS" w:hAnsi="Times New Roman" w:cs="Times New Roman"/>
      <w:bdr w:val="nil"/>
      <w:lang w:val="en-US"/>
    </w:rPr>
  </w:style>
  <w:style w:type="paragraph" w:styleId="Heading1">
    <w:name w:val="heading 1"/>
    <w:basedOn w:val="Normal"/>
    <w:link w:val="Heading1Char"/>
    <w:uiPriority w:val="9"/>
    <w:qFormat/>
    <w:rsid w:val="0008536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outlineLvl w:val="0"/>
    </w:pPr>
    <w:rPr>
      <w:rFonts w:eastAsia="Times New Roman"/>
      <w:b/>
      <w:bCs/>
      <w:kern w:val="36"/>
      <w:sz w:val="48"/>
      <w:szCs w:val="48"/>
      <w:bdr w:val="none" w:sz="0" w:space="0" w:color="auto"/>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A">
    <w:name w:val="Body A"/>
    <w:rsid w:val="003F6758"/>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en-US" w:eastAsia="zh-CN"/>
      <w14:textOutline w14:w="12700" w14:cap="flat" w14:cmpd="sng" w14:algn="ctr">
        <w14:noFill/>
        <w14:prstDash w14:val="solid"/>
        <w14:miter w14:lim="400000"/>
      </w14:textOutline>
    </w:rPr>
  </w:style>
  <w:style w:type="character" w:customStyle="1" w:styleId="apple-converted-space">
    <w:name w:val="apple-converted-space"/>
    <w:basedOn w:val="DefaultParagraphFont"/>
    <w:rsid w:val="003F6758"/>
  </w:style>
  <w:style w:type="table" w:styleId="TableGrid">
    <w:name w:val="Table Grid"/>
    <w:basedOn w:val="TableNormal"/>
    <w:uiPriority w:val="39"/>
    <w:rsid w:val="003F67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6758"/>
    <w:pPr>
      <w:tabs>
        <w:tab w:val="center" w:pos="4513"/>
        <w:tab w:val="right" w:pos="9026"/>
      </w:tabs>
    </w:pPr>
  </w:style>
  <w:style w:type="character" w:customStyle="1" w:styleId="HeaderChar">
    <w:name w:val="Header Char"/>
    <w:basedOn w:val="DefaultParagraphFont"/>
    <w:link w:val="Header"/>
    <w:uiPriority w:val="99"/>
    <w:rsid w:val="003F6758"/>
    <w:rPr>
      <w:rFonts w:ascii="Times New Roman" w:eastAsia="Arial Unicode MS" w:hAnsi="Times New Roman" w:cs="Times New Roman"/>
      <w:bdr w:val="nil"/>
      <w:lang w:val="en-US"/>
    </w:rPr>
  </w:style>
  <w:style w:type="paragraph" w:styleId="Footer">
    <w:name w:val="footer"/>
    <w:basedOn w:val="Normal"/>
    <w:link w:val="FooterChar"/>
    <w:uiPriority w:val="99"/>
    <w:unhideWhenUsed/>
    <w:rsid w:val="003F6758"/>
    <w:pPr>
      <w:tabs>
        <w:tab w:val="center" w:pos="4513"/>
        <w:tab w:val="right" w:pos="9026"/>
      </w:tabs>
    </w:pPr>
  </w:style>
  <w:style w:type="character" w:customStyle="1" w:styleId="FooterChar">
    <w:name w:val="Footer Char"/>
    <w:basedOn w:val="DefaultParagraphFont"/>
    <w:link w:val="Footer"/>
    <w:uiPriority w:val="99"/>
    <w:rsid w:val="003F6758"/>
    <w:rPr>
      <w:rFonts w:ascii="Times New Roman" w:eastAsia="Arial Unicode MS" w:hAnsi="Times New Roman" w:cs="Times New Roman"/>
      <w:bdr w:val="nil"/>
      <w:lang w:val="en-US"/>
    </w:rPr>
  </w:style>
  <w:style w:type="character" w:styleId="PageNumber">
    <w:name w:val="page number"/>
    <w:basedOn w:val="DefaultParagraphFont"/>
    <w:uiPriority w:val="99"/>
    <w:semiHidden/>
    <w:unhideWhenUsed/>
    <w:rsid w:val="003F6758"/>
  </w:style>
  <w:style w:type="character" w:styleId="Hyperlink">
    <w:name w:val="Hyperlink"/>
    <w:rsid w:val="003F6758"/>
    <w:rPr>
      <w:u w:val="single"/>
    </w:rPr>
  </w:style>
  <w:style w:type="character" w:customStyle="1" w:styleId="Heading1Char">
    <w:name w:val="Heading 1 Char"/>
    <w:basedOn w:val="DefaultParagraphFont"/>
    <w:link w:val="Heading1"/>
    <w:uiPriority w:val="9"/>
    <w:rsid w:val="0008536F"/>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08536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31355">
      <w:bodyDiv w:val="1"/>
      <w:marLeft w:val="0"/>
      <w:marRight w:val="0"/>
      <w:marTop w:val="0"/>
      <w:marBottom w:val="0"/>
      <w:divBdr>
        <w:top w:val="none" w:sz="0" w:space="0" w:color="auto"/>
        <w:left w:val="none" w:sz="0" w:space="0" w:color="auto"/>
        <w:bottom w:val="none" w:sz="0" w:space="0" w:color="auto"/>
        <w:right w:val="none" w:sz="0" w:space="0" w:color="auto"/>
      </w:divBdr>
      <w:divsChild>
        <w:div w:id="1171796342">
          <w:marLeft w:val="0"/>
          <w:marRight w:val="0"/>
          <w:marTop w:val="0"/>
          <w:marBottom w:val="0"/>
          <w:divBdr>
            <w:top w:val="none" w:sz="0" w:space="0" w:color="auto"/>
            <w:left w:val="none" w:sz="0" w:space="0" w:color="auto"/>
            <w:bottom w:val="none" w:sz="0" w:space="0" w:color="auto"/>
            <w:right w:val="none" w:sz="0" w:space="0" w:color="auto"/>
          </w:divBdr>
        </w:div>
      </w:divsChild>
    </w:div>
    <w:div w:id="989791187">
      <w:bodyDiv w:val="1"/>
      <w:marLeft w:val="0"/>
      <w:marRight w:val="0"/>
      <w:marTop w:val="0"/>
      <w:marBottom w:val="0"/>
      <w:divBdr>
        <w:top w:val="none" w:sz="0" w:space="0" w:color="auto"/>
        <w:left w:val="none" w:sz="0" w:space="0" w:color="auto"/>
        <w:bottom w:val="none" w:sz="0" w:space="0" w:color="auto"/>
        <w:right w:val="none" w:sz="0" w:space="0" w:color="auto"/>
      </w:divBdr>
      <w:divsChild>
        <w:div w:id="10204275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13</Pages>
  <Words>5247</Words>
  <Characters>29913</Characters>
  <Application>Microsoft Office Word</Application>
  <DocSecurity>0</DocSecurity>
  <Lines>249</Lines>
  <Paragraphs>70</Paragraphs>
  <ScaleCrop>false</ScaleCrop>
  <Company/>
  <LinksUpToDate>false</LinksUpToDate>
  <CharactersWithSpaces>35090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Preece</dc:creator>
  <cp:keywords/>
  <dc:description/>
  <cp:lastModifiedBy>Alex Preece</cp:lastModifiedBy>
  <cp:revision>3</cp:revision>
  <dcterms:created xsi:type="dcterms:W3CDTF">2024-04-15T13:58:00Z</dcterms:created>
  <dcterms:modified xsi:type="dcterms:W3CDTF">2024-04-15T16:11:00Z</dcterms:modified>
</cp:coreProperties>
</file>