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B549C4" w14:textId="77777777" w:rsidR="0044737B" w:rsidRPr="00CD1872" w:rsidRDefault="0044737B" w:rsidP="0044737B">
      <w:pPr>
        <w:pStyle w:val="Title"/>
        <w:jc w:val="center"/>
        <w:rPr>
          <w:rFonts w:ascii="Arial" w:hAnsi="Arial" w:cs="Arial"/>
          <w:sz w:val="24"/>
          <w:szCs w:val="24"/>
        </w:rPr>
      </w:pPr>
    </w:p>
    <w:p w14:paraId="45059577" w14:textId="5CC07D4C" w:rsidR="0044737B" w:rsidRDefault="008C54DB" w:rsidP="0044737B">
      <w:pPr>
        <w:pStyle w:val="Title"/>
        <w:jc w:val="center"/>
      </w:pPr>
      <w:r w:rsidRPr="008C54DB">
        <w:rPr>
          <w:noProof/>
        </w:rPr>
        <w:drawing>
          <wp:inline distT="0" distB="0" distL="0" distR="0" wp14:anchorId="5F93BF79" wp14:editId="42257041">
            <wp:extent cx="3629532" cy="1714739"/>
            <wp:effectExtent l="0" t="0" r="9525" b="0"/>
            <wp:docPr id="2087722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722908" name=""/>
                    <pic:cNvPicPr/>
                  </pic:nvPicPr>
                  <pic:blipFill>
                    <a:blip r:embed="rId7"/>
                    <a:stretch>
                      <a:fillRect/>
                    </a:stretch>
                  </pic:blipFill>
                  <pic:spPr>
                    <a:xfrm>
                      <a:off x="0" y="0"/>
                      <a:ext cx="3629532" cy="1714739"/>
                    </a:xfrm>
                    <a:prstGeom prst="rect">
                      <a:avLst/>
                    </a:prstGeom>
                  </pic:spPr>
                </pic:pic>
              </a:graphicData>
            </a:graphic>
          </wp:inline>
        </w:drawing>
      </w:r>
    </w:p>
    <w:p w14:paraId="44A6B5D0" w14:textId="77777777" w:rsidR="008C54DB" w:rsidRDefault="008C54DB" w:rsidP="0044737B">
      <w:pPr>
        <w:pStyle w:val="Title"/>
        <w:jc w:val="center"/>
        <w:rPr>
          <w:b/>
          <w:bCs/>
        </w:rPr>
      </w:pPr>
    </w:p>
    <w:p w14:paraId="7072F791" w14:textId="77777777" w:rsidR="008C54DB" w:rsidRDefault="008C54DB" w:rsidP="0044737B">
      <w:pPr>
        <w:pStyle w:val="Title"/>
        <w:jc w:val="center"/>
        <w:rPr>
          <w:b/>
          <w:bCs/>
        </w:rPr>
      </w:pPr>
    </w:p>
    <w:p w14:paraId="11DECC4C" w14:textId="77777777" w:rsidR="008C54DB" w:rsidRDefault="008C54DB" w:rsidP="0044737B">
      <w:pPr>
        <w:pStyle w:val="Title"/>
        <w:jc w:val="center"/>
        <w:rPr>
          <w:b/>
          <w:bCs/>
        </w:rPr>
      </w:pPr>
    </w:p>
    <w:p w14:paraId="6BD0924C" w14:textId="059074D5" w:rsidR="0044737B" w:rsidRPr="0044737B" w:rsidRDefault="0044737B" w:rsidP="0044737B">
      <w:pPr>
        <w:pStyle w:val="Title"/>
        <w:jc w:val="center"/>
        <w:rPr>
          <w:b/>
          <w:bCs/>
        </w:rPr>
      </w:pPr>
      <w:r w:rsidRPr="0044737B">
        <w:rPr>
          <w:b/>
          <w:bCs/>
        </w:rPr>
        <w:t>BA International Hotel Management</w:t>
      </w:r>
    </w:p>
    <w:p w14:paraId="20D803B2" w14:textId="77777777" w:rsidR="0044737B" w:rsidRDefault="0044737B" w:rsidP="0044737B">
      <w:pPr>
        <w:jc w:val="center"/>
        <w:rPr>
          <w:b/>
          <w:bCs/>
          <w:sz w:val="36"/>
          <w:szCs w:val="36"/>
        </w:rPr>
      </w:pPr>
    </w:p>
    <w:p w14:paraId="533D5D0F" w14:textId="2686765C" w:rsidR="0044737B" w:rsidRPr="001D59FD" w:rsidRDefault="00E57BFD" w:rsidP="0041637C">
      <w:pPr>
        <w:rPr>
          <w:rFonts w:ascii="Arial" w:hAnsi="Arial" w:cs="Arial"/>
          <w:b/>
          <w:bCs/>
          <w:szCs w:val="24"/>
        </w:rPr>
      </w:pPr>
      <w:r w:rsidRPr="009251A0">
        <w:rPr>
          <w:rFonts w:ascii="Arial" w:hAnsi="Arial" w:cs="Arial"/>
          <w:b/>
          <w:bCs/>
          <w:szCs w:val="24"/>
        </w:rPr>
        <w:t>Lecture</w:t>
      </w:r>
      <w:r w:rsidR="009251A0" w:rsidRPr="009251A0">
        <w:rPr>
          <w:rFonts w:ascii="Arial" w:hAnsi="Arial" w:cs="Arial"/>
          <w:b/>
          <w:bCs/>
          <w:szCs w:val="24"/>
        </w:rPr>
        <w:t>`s</w:t>
      </w:r>
      <w:r w:rsidRPr="009251A0">
        <w:rPr>
          <w:rFonts w:ascii="Arial" w:hAnsi="Arial" w:cs="Arial"/>
          <w:b/>
          <w:bCs/>
          <w:szCs w:val="24"/>
        </w:rPr>
        <w:t xml:space="preserve"> name:</w:t>
      </w:r>
      <w:r w:rsidR="00506522" w:rsidRPr="009251A0">
        <w:rPr>
          <w:rFonts w:ascii="Arial" w:hAnsi="Arial" w:cs="Arial"/>
          <w:b/>
          <w:bCs/>
          <w:szCs w:val="24"/>
        </w:rPr>
        <w:t xml:space="preserve"> </w:t>
      </w:r>
      <w:r w:rsidR="00506522" w:rsidRPr="009251A0">
        <w:rPr>
          <w:rFonts w:ascii="Arial" w:hAnsi="Arial" w:cs="Arial"/>
          <w:szCs w:val="24"/>
        </w:rPr>
        <w:t xml:space="preserve">Giulia </w:t>
      </w:r>
      <w:proofErr w:type="spellStart"/>
      <w:r w:rsidR="001E676F" w:rsidRPr="009251A0">
        <w:rPr>
          <w:rFonts w:ascii="Arial" w:hAnsi="Arial" w:cs="Arial"/>
          <w:szCs w:val="24"/>
        </w:rPr>
        <w:t>C</w:t>
      </w:r>
      <w:r w:rsidR="005D2633" w:rsidRPr="009251A0">
        <w:rPr>
          <w:rFonts w:ascii="Arial" w:hAnsi="Arial" w:cs="Arial"/>
          <w:szCs w:val="24"/>
        </w:rPr>
        <w:t>hifari</w:t>
      </w:r>
      <w:proofErr w:type="spellEnd"/>
    </w:p>
    <w:p w14:paraId="1354F969" w14:textId="4B6C51A7" w:rsidR="0044737B" w:rsidRPr="005D2633" w:rsidRDefault="0044737B" w:rsidP="0041637C">
      <w:pPr>
        <w:rPr>
          <w:rFonts w:ascii="Arial" w:hAnsi="Arial" w:cs="Arial"/>
          <w:b/>
          <w:bCs/>
          <w:szCs w:val="24"/>
        </w:rPr>
      </w:pPr>
      <w:r w:rsidRPr="009251A0">
        <w:rPr>
          <w:rFonts w:ascii="Arial" w:hAnsi="Arial" w:cs="Arial"/>
          <w:b/>
          <w:bCs/>
          <w:szCs w:val="24"/>
        </w:rPr>
        <w:t>Student Name</w:t>
      </w:r>
      <w:r w:rsidR="00FC3797" w:rsidRPr="009251A0">
        <w:rPr>
          <w:rFonts w:ascii="Arial" w:hAnsi="Arial" w:cs="Arial"/>
          <w:b/>
          <w:bCs/>
          <w:szCs w:val="24"/>
        </w:rPr>
        <w:t>:</w:t>
      </w:r>
      <w:r w:rsidR="00E57BFD" w:rsidRPr="005D2633">
        <w:rPr>
          <w:rFonts w:ascii="Arial" w:hAnsi="Arial" w:cs="Arial"/>
          <w:b/>
          <w:bCs/>
          <w:szCs w:val="24"/>
        </w:rPr>
        <w:t xml:space="preserve"> </w:t>
      </w:r>
      <w:r w:rsidR="006E3B2C" w:rsidRPr="009251A0">
        <w:rPr>
          <w:rFonts w:ascii="Arial" w:hAnsi="Arial" w:cs="Arial"/>
          <w:szCs w:val="24"/>
        </w:rPr>
        <w:t>Viorica Cornelia L</w:t>
      </w:r>
      <w:r w:rsidR="00F51BC5" w:rsidRPr="009251A0">
        <w:rPr>
          <w:rFonts w:ascii="Arial" w:hAnsi="Arial" w:cs="Arial"/>
          <w:szCs w:val="24"/>
        </w:rPr>
        <w:t>a</w:t>
      </w:r>
      <w:r w:rsidR="0093383A" w:rsidRPr="009251A0">
        <w:rPr>
          <w:rFonts w:ascii="Arial" w:hAnsi="Arial" w:cs="Arial"/>
          <w:szCs w:val="24"/>
        </w:rPr>
        <w:t>c</w:t>
      </w:r>
      <w:r w:rsidR="007C12DD" w:rsidRPr="009251A0">
        <w:rPr>
          <w:rFonts w:ascii="Arial" w:hAnsi="Arial" w:cs="Arial"/>
          <w:szCs w:val="24"/>
        </w:rPr>
        <w:t>a</w:t>
      </w:r>
      <w:r w:rsidR="00465598" w:rsidRPr="009251A0">
        <w:rPr>
          <w:rFonts w:ascii="Arial" w:hAnsi="Arial" w:cs="Arial"/>
          <w:szCs w:val="24"/>
        </w:rPr>
        <w:t>t</w:t>
      </w:r>
      <w:r w:rsidR="0014640D" w:rsidRPr="009251A0">
        <w:rPr>
          <w:rFonts w:ascii="Arial" w:hAnsi="Arial" w:cs="Arial"/>
          <w:szCs w:val="24"/>
        </w:rPr>
        <w:t>a</w:t>
      </w:r>
      <w:r w:rsidR="008E5C36" w:rsidRPr="009251A0">
        <w:rPr>
          <w:rFonts w:ascii="Arial" w:hAnsi="Arial" w:cs="Arial"/>
          <w:szCs w:val="24"/>
        </w:rPr>
        <w:t>s</w:t>
      </w:r>
    </w:p>
    <w:p w14:paraId="5D994B87" w14:textId="3FFF1189" w:rsidR="0044737B" w:rsidRPr="0041637C" w:rsidRDefault="0044737B" w:rsidP="0041637C">
      <w:pPr>
        <w:rPr>
          <w:rFonts w:ascii="Arial" w:hAnsi="Arial" w:cs="Arial"/>
          <w:szCs w:val="24"/>
        </w:rPr>
      </w:pPr>
      <w:r w:rsidRPr="005D2633">
        <w:rPr>
          <w:rFonts w:ascii="Arial" w:hAnsi="Arial" w:cs="Arial"/>
          <w:b/>
          <w:bCs/>
          <w:szCs w:val="24"/>
        </w:rPr>
        <w:t>Student ID</w:t>
      </w:r>
      <w:r w:rsidR="00FC3797" w:rsidRPr="005D2633">
        <w:rPr>
          <w:rFonts w:ascii="Arial" w:hAnsi="Arial" w:cs="Arial"/>
          <w:b/>
          <w:bCs/>
          <w:szCs w:val="24"/>
        </w:rPr>
        <w:t>:</w:t>
      </w:r>
      <w:r w:rsidR="00FC3797" w:rsidRPr="0041637C">
        <w:rPr>
          <w:rFonts w:ascii="Arial" w:hAnsi="Arial" w:cs="Arial"/>
          <w:szCs w:val="24"/>
        </w:rPr>
        <w:t>2117500</w:t>
      </w:r>
    </w:p>
    <w:p w14:paraId="472CB4C8" w14:textId="7D27E481" w:rsidR="0044737B" w:rsidRPr="001D59FD" w:rsidRDefault="0044737B">
      <w:pPr>
        <w:rPr>
          <w:rFonts w:ascii="Arial" w:hAnsi="Arial" w:cs="Arial"/>
          <w:lang w:val="en-US"/>
        </w:rPr>
      </w:pPr>
      <w:r w:rsidRPr="001D59FD">
        <w:rPr>
          <w:rFonts w:ascii="Arial" w:hAnsi="Arial" w:cs="Arial"/>
          <w:lang w:val="en-US"/>
        </w:rPr>
        <w:br w:type="page"/>
      </w:r>
    </w:p>
    <w:sdt>
      <w:sdtPr>
        <w:rPr>
          <w:rFonts w:ascii="Times New Roman" w:eastAsiaTheme="minorHAnsi" w:hAnsi="Times New Roman" w:cstheme="minorBidi"/>
          <w:color w:val="auto"/>
          <w:kern w:val="2"/>
          <w:sz w:val="24"/>
          <w:szCs w:val="22"/>
          <w:lang w:val="en-IN"/>
          <w14:ligatures w14:val="standardContextual"/>
        </w:rPr>
        <w:id w:val="1921528454"/>
        <w:docPartObj>
          <w:docPartGallery w:val="Table of Contents"/>
          <w:docPartUnique/>
        </w:docPartObj>
      </w:sdtPr>
      <w:sdtEndPr>
        <w:rPr>
          <w:b/>
          <w:bCs/>
          <w:noProof/>
        </w:rPr>
      </w:sdtEndPr>
      <w:sdtContent>
        <w:p w14:paraId="6569E753" w14:textId="614899E4" w:rsidR="006C3583" w:rsidRPr="006C3583" w:rsidRDefault="006C3583" w:rsidP="00CA2F94">
          <w:pPr>
            <w:pStyle w:val="TOCHeading"/>
            <w:spacing w:line="360" w:lineRule="auto"/>
            <w:rPr>
              <w:rFonts w:ascii="Times New Roman" w:hAnsi="Times New Roman" w:cs="Times New Roman"/>
              <w:b/>
              <w:bCs/>
              <w:color w:val="auto"/>
            </w:rPr>
          </w:pPr>
          <w:r w:rsidRPr="006C3583">
            <w:rPr>
              <w:rFonts w:ascii="Times New Roman" w:hAnsi="Times New Roman" w:cs="Times New Roman"/>
              <w:b/>
              <w:bCs/>
              <w:color w:val="auto"/>
            </w:rPr>
            <w:t>Table of Contents</w:t>
          </w:r>
        </w:p>
        <w:p w14:paraId="739FA12E" w14:textId="5F8E3A86" w:rsidR="006C3583" w:rsidRDefault="006C3583" w:rsidP="00CA2F94">
          <w:pPr>
            <w:pStyle w:val="TOC1"/>
            <w:tabs>
              <w:tab w:val="right" w:leader="dot" w:pos="9016"/>
            </w:tabs>
            <w:spacing w:line="360" w:lineRule="auto"/>
            <w:rPr>
              <w:noProof/>
            </w:rPr>
          </w:pPr>
          <w:r>
            <w:fldChar w:fldCharType="begin"/>
          </w:r>
          <w:r>
            <w:instrText xml:space="preserve"> TOC \o "1-3" \h \z \u </w:instrText>
          </w:r>
          <w:r>
            <w:fldChar w:fldCharType="separate"/>
          </w:r>
          <w:hyperlink w:anchor="_Toc164420447" w:history="1">
            <w:r w:rsidRPr="00586FB3">
              <w:rPr>
                <w:rStyle w:val="Hyperlink"/>
                <w:noProof/>
              </w:rPr>
              <w:t>Executive Summary</w:t>
            </w:r>
            <w:r>
              <w:rPr>
                <w:noProof/>
                <w:webHidden/>
              </w:rPr>
              <w:tab/>
            </w:r>
            <w:r>
              <w:rPr>
                <w:noProof/>
                <w:webHidden/>
              </w:rPr>
              <w:fldChar w:fldCharType="begin"/>
            </w:r>
            <w:r>
              <w:rPr>
                <w:noProof/>
                <w:webHidden/>
              </w:rPr>
              <w:instrText xml:space="preserve"> PAGEREF _Toc164420447 \h </w:instrText>
            </w:r>
            <w:r>
              <w:rPr>
                <w:noProof/>
                <w:webHidden/>
              </w:rPr>
            </w:r>
            <w:r>
              <w:rPr>
                <w:noProof/>
                <w:webHidden/>
              </w:rPr>
              <w:fldChar w:fldCharType="separate"/>
            </w:r>
            <w:r>
              <w:rPr>
                <w:noProof/>
                <w:webHidden/>
              </w:rPr>
              <w:t>3</w:t>
            </w:r>
            <w:r>
              <w:rPr>
                <w:noProof/>
                <w:webHidden/>
              </w:rPr>
              <w:fldChar w:fldCharType="end"/>
            </w:r>
          </w:hyperlink>
        </w:p>
        <w:p w14:paraId="4DF75E64" w14:textId="49DBEC16" w:rsidR="006C3583" w:rsidRDefault="00000000" w:rsidP="00CA2F94">
          <w:pPr>
            <w:pStyle w:val="TOC1"/>
            <w:tabs>
              <w:tab w:val="right" w:leader="dot" w:pos="9016"/>
            </w:tabs>
            <w:spacing w:line="360" w:lineRule="auto"/>
            <w:rPr>
              <w:noProof/>
            </w:rPr>
          </w:pPr>
          <w:hyperlink w:anchor="_Toc164420448" w:history="1">
            <w:r w:rsidR="006C3583" w:rsidRPr="00586FB3">
              <w:rPr>
                <w:rStyle w:val="Hyperlink"/>
                <w:noProof/>
              </w:rPr>
              <w:t>Introduction</w:t>
            </w:r>
            <w:r w:rsidR="006C3583">
              <w:rPr>
                <w:noProof/>
                <w:webHidden/>
              </w:rPr>
              <w:tab/>
            </w:r>
            <w:r w:rsidR="006C3583">
              <w:rPr>
                <w:noProof/>
                <w:webHidden/>
              </w:rPr>
              <w:fldChar w:fldCharType="begin"/>
            </w:r>
            <w:r w:rsidR="006C3583">
              <w:rPr>
                <w:noProof/>
                <w:webHidden/>
              </w:rPr>
              <w:instrText xml:space="preserve"> PAGEREF _Toc164420448 \h </w:instrText>
            </w:r>
            <w:r w:rsidR="006C3583">
              <w:rPr>
                <w:noProof/>
                <w:webHidden/>
              </w:rPr>
            </w:r>
            <w:r w:rsidR="006C3583">
              <w:rPr>
                <w:noProof/>
                <w:webHidden/>
              </w:rPr>
              <w:fldChar w:fldCharType="separate"/>
            </w:r>
            <w:r w:rsidR="006C3583">
              <w:rPr>
                <w:noProof/>
                <w:webHidden/>
              </w:rPr>
              <w:t>4</w:t>
            </w:r>
            <w:r w:rsidR="006C3583">
              <w:rPr>
                <w:noProof/>
                <w:webHidden/>
              </w:rPr>
              <w:fldChar w:fldCharType="end"/>
            </w:r>
          </w:hyperlink>
        </w:p>
        <w:p w14:paraId="25ED05C3" w14:textId="575A15F8" w:rsidR="006C3583" w:rsidRDefault="00000000" w:rsidP="00CA2F94">
          <w:pPr>
            <w:pStyle w:val="TOC1"/>
            <w:tabs>
              <w:tab w:val="right" w:leader="dot" w:pos="9016"/>
            </w:tabs>
            <w:spacing w:line="360" w:lineRule="auto"/>
            <w:rPr>
              <w:noProof/>
            </w:rPr>
          </w:pPr>
          <w:hyperlink w:anchor="_Toc164420449" w:history="1">
            <w:r w:rsidR="006C3583" w:rsidRPr="00586FB3">
              <w:rPr>
                <w:rStyle w:val="Hyperlink"/>
                <w:noProof/>
              </w:rPr>
              <w:t>Key Difference Between England and Germany</w:t>
            </w:r>
            <w:r w:rsidR="006C3583">
              <w:rPr>
                <w:noProof/>
                <w:webHidden/>
              </w:rPr>
              <w:tab/>
            </w:r>
            <w:r w:rsidR="006C3583">
              <w:rPr>
                <w:noProof/>
                <w:webHidden/>
              </w:rPr>
              <w:fldChar w:fldCharType="begin"/>
            </w:r>
            <w:r w:rsidR="006C3583">
              <w:rPr>
                <w:noProof/>
                <w:webHidden/>
              </w:rPr>
              <w:instrText xml:space="preserve"> PAGEREF _Toc164420449 \h </w:instrText>
            </w:r>
            <w:r w:rsidR="006C3583">
              <w:rPr>
                <w:noProof/>
                <w:webHidden/>
              </w:rPr>
            </w:r>
            <w:r w:rsidR="006C3583">
              <w:rPr>
                <w:noProof/>
                <w:webHidden/>
              </w:rPr>
              <w:fldChar w:fldCharType="separate"/>
            </w:r>
            <w:r w:rsidR="006C3583">
              <w:rPr>
                <w:noProof/>
                <w:webHidden/>
              </w:rPr>
              <w:t>5</w:t>
            </w:r>
            <w:r w:rsidR="006C3583">
              <w:rPr>
                <w:noProof/>
                <w:webHidden/>
              </w:rPr>
              <w:fldChar w:fldCharType="end"/>
            </w:r>
          </w:hyperlink>
        </w:p>
        <w:p w14:paraId="1102BEBE" w14:textId="464D01C9" w:rsidR="006C3583" w:rsidRDefault="00000000" w:rsidP="00CA2F94">
          <w:pPr>
            <w:pStyle w:val="TOC1"/>
            <w:tabs>
              <w:tab w:val="right" w:leader="dot" w:pos="9016"/>
            </w:tabs>
            <w:spacing w:line="360" w:lineRule="auto"/>
            <w:rPr>
              <w:noProof/>
            </w:rPr>
          </w:pPr>
          <w:hyperlink w:anchor="_Toc164420450" w:history="1">
            <w:r w:rsidR="006C3583" w:rsidRPr="00586FB3">
              <w:rPr>
                <w:rStyle w:val="Hyperlink"/>
                <w:noProof/>
              </w:rPr>
              <w:t>Analysis of Cultural Dimensions and Leadership</w:t>
            </w:r>
            <w:r w:rsidR="006C3583">
              <w:rPr>
                <w:noProof/>
                <w:webHidden/>
              </w:rPr>
              <w:tab/>
            </w:r>
            <w:r w:rsidR="006C3583">
              <w:rPr>
                <w:noProof/>
                <w:webHidden/>
              </w:rPr>
              <w:fldChar w:fldCharType="begin"/>
            </w:r>
            <w:r w:rsidR="006C3583">
              <w:rPr>
                <w:noProof/>
                <w:webHidden/>
              </w:rPr>
              <w:instrText xml:space="preserve"> PAGEREF _Toc164420450 \h </w:instrText>
            </w:r>
            <w:r w:rsidR="006C3583">
              <w:rPr>
                <w:noProof/>
                <w:webHidden/>
              </w:rPr>
            </w:r>
            <w:r w:rsidR="006C3583">
              <w:rPr>
                <w:noProof/>
                <w:webHidden/>
              </w:rPr>
              <w:fldChar w:fldCharType="separate"/>
            </w:r>
            <w:r w:rsidR="006C3583">
              <w:rPr>
                <w:noProof/>
                <w:webHidden/>
              </w:rPr>
              <w:t>6</w:t>
            </w:r>
            <w:r w:rsidR="006C3583">
              <w:rPr>
                <w:noProof/>
                <w:webHidden/>
              </w:rPr>
              <w:fldChar w:fldCharType="end"/>
            </w:r>
          </w:hyperlink>
        </w:p>
        <w:p w14:paraId="315C3BA4" w14:textId="2F8240D2" w:rsidR="006C3583" w:rsidRDefault="00000000" w:rsidP="00CA2F94">
          <w:pPr>
            <w:pStyle w:val="TOC1"/>
            <w:tabs>
              <w:tab w:val="right" w:leader="dot" w:pos="9016"/>
            </w:tabs>
            <w:spacing w:line="360" w:lineRule="auto"/>
            <w:rPr>
              <w:noProof/>
            </w:rPr>
          </w:pPr>
          <w:hyperlink w:anchor="_Toc164420451" w:history="1">
            <w:r w:rsidR="006C3583" w:rsidRPr="00586FB3">
              <w:rPr>
                <w:rStyle w:val="Hyperlink"/>
                <w:noProof/>
              </w:rPr>
              <w:t>Challenges in Intercultural Leadership in the Hospitality Industry</w:t>
            </w:r>
            <w:r w:rsidR="006C3583">
              <w:rPr>
                <w:noProof/>
                <w:webHidden/>
              </w:rPr>
              <w:tab/>
            </w:r>
            <w:r w:rsidR="006C3583">
              <w:rPr>
                <w:noProof/>
                <w:webHidden/>
              </w:rPr>
              <w:fldChar w:fldCharType="begin"/>
            </w:r>
            <w:r w:rsidR="006C3583">
              <w:rPr>
                <w:noProof/>
                <w:webHidden/>
              </w:rPr>
              <w:instrText xml:space="preserve"> PAGEREF _Toc164420451 \h </w:instrText>
            </w:r>
            <w:r w:rsidR="006C3583">
              <w:rPr>
                <w:noProof/>
                <w:webHidden/>
              </w:rPr>
            </w:r>
            <w:r w:rsidR="006C3583">
              <w:rPr>
                <w:noProof/>
                <w:webHidden/>
              </w:rPr>
              <w:fldChar w:fldCharType="separate"/>
            </w:r>
            <w:r w:rsidR="006C3583">
              <w:rPr>
                <w:noProof/>
                <w:webHidden/>
              </w:rPr>
              <w:t>7</w:t>
            </w:r>
            <w:r w:rsidR="006C3583">
              <w:rPr>
                <w:noProof/>
                <w:webHidden/>
              </w:rPr>
              <w:fldChar w:fldCharType="end"/>
            </w:r>
          </w:hyperlink>
        </w:p>
        <w:p w14:paraId="3A68DA65" w14:textId="38104FBE" w:rsidR="006C3583" w:rsidRDefault="00000000" w:rsidP="00CA2F94">
          <w:pPr>
            <w:pStyle w:val="TOC1"/>
            <w:tabs>
              <w:tab w:val="right" w:leader="dot" w:pos="9016"/>
            </w:tabs>
            <w:spacing w:line="360" w:lineRule="auto"/>
            <w:rPr>
              <w:noProof/>
            </w:rPr>
          </w:pPr>
          <w:hyperlink w:anchor="_Toc164420452" w:history="1">
            <w:r w:rsidR="006C3583" w:rsidRPr="00586FB3">
              <w:rPr>
                <w:rStyle w:val="Hyperlink"/>
                <w:noProof/>
              </w:rPr>
              <w:t>Conclusion</w:t>
            </w:r>
            <w:r w:rsidR="006C3583">
              <w:rPr>
                <w:noProof/>
                <w:webHidden/>
              </w:rPr>
              <w:tab/>
            </w:r>
            <w:r w:rsidR="006C3583">
              <w:rPr>
                <w:noProof/>
                <w:webHidden/>
              </w:rPr>
              <w:fldChar w:fldCharType="begin"/>
            </w:r>
            <w:r w:rsidR="006C3583">
              <w:rPr>
                <w:noProof/>
                <w:webHidden/>
              </w:rPr>
              <w:instrText xml:space="preserve"> PAGEREF _Toc164420452 \h </w:instrText>
            </w:r>
            <w:r w:rsidR="006C3583">
              <w:rPr>
                <w:noProof/>
                <w:webHidden/>
              </w:rPr>
            </w:r>
            <w:r w:rsidR="006C3583">
              <w:rPr>
                <w:noProof/>
                <w:webHidden/>
              </w:rPr>
              <w:fldChar w:fldCharType="separate"/>
            </w:r>
            <w:r w:rsidR="006C3583">
              <w:rPr>
                <w:noProof/>
                <w:webHidden/>
              </w:rPr>
              <w:t>8</w:t>
            </w:r>
            <w:r w:rsidR="006C3583">
              <w:rPr>
                <w:noProof/>
                <w:webHidden/>
              </w:rPr>
              <w:fldChar w:fldCharType="end"/>
            </w:r>
          </w:hyperlink>
        </w:p>
        <w:p w14:paraId="638F2A08" w14:textId="7F66DD30" w:rsidR="006C3583" w:rsidRDefault="00000000" w:rsidP="00CA2F94">
          <w:pPr>
            <w:pStyle w:val="TOC1"/>
            <w:tabs>
              <w:tab w:val="right" w:leader="dot" w:pos="9016"/>
            </w:tabs>
            <w:spacing w:line="360" w:lineRule="auto"/>
            <w:rPr>
              <w:noProof/>
            </w:rPr>
          </w:pPr>
          <w:hyperlink w:anchor="_Toc164420453" w:history="1">
            <w:r w:rsidR="006C3583" w:rsidRPr="00586FB3">
              <w:rPr>
                <w:rStyle w:val="Hyperlink"/>
                <w:noProof/>
              </w:rPr>
              <w:t>Recommendations</w:t>
            </w:r>
            <w:r w:rsidR="006C3583">
              <w:rPr>
                <w:noProof/>
                <w:webHidden/>
              </w:rPr>
              <w:tab/>
            </w:r>
            <w:r w:rsidR="006C3583">
              <w:rPr>
                <w:noProof/>
                <w:webHidden/>
              </w:rPr>
              <w:fldChar w:fldCharType="begin"/>
            </w:r>
            <w:r w:rsidR="006C3583">
              <w:rPr>
                <w:noProof/>
                <w:webHidden/>
              </w:rPr>
              <w:instrText xml:space="preserve"> PAGEREF _Toc164420453 \h </w:instrText>
            </w:r>
            <w:r w:rsidR="006C3583">
              <w:rPr>
                <w:noProof/>
                <w:webHidden/>
              </w:rPr>
            </w:r>
            <w:r w:rsidR="006C3583">
              <w:rPr>
                <w:noProof/>
                <w:webHidden/>
              </w:rPr>
              <w:fldChar w:fldCharType="separate"/>
            </w:r>
            <w:r w:rsidR="006C3583">
              <w:rPr>
                <w:noProof/>
                <w:webHidden/>
              </w:rPr>
              <w:t>9</w:t>
            </w:r>
            <w:r w:rsidR="006C3583">
              <w:rPr>
                <w:noProof/>
                <w:webHidden/>
              </w:rPr>
              <w:fldChar w:fldCharType="end"/>
            </w:r>
          </w:hyperlink>
        </w:p>
        <w:p w14:paraId="064C70D7" w14:textId="2BDD6E72" w:rsidR="006C3583" w:rsidRDefault="00000000" w:rsidP="00CA2F94">
          <w:pPr>
            <w:pStyle w:val="TOC1"/>
            <w:tabs>
              <w:tab w:val="right" w:leader="dot" w:pos="9016"/>
            </w:tabs>
            <w:spacing w:line="360" w:lineRule="auto"/>
            <w:rPr>
              <w:noProof/>
            </w:rPr>
          </w:pPr>
          <w:hyperlink w:anchor="_Toc164420454" w:history="1">
            <w:r w:rsidR="006C3583" w:rsidRPr="00586FB3">
              <w:rPr>
                <w:rStyle w:val="Hyperlink"/>
                <w:noProof/>
              </w:rPr>
              <w:t>Reference</w:t>
            </w:r>
            <w:r w:rsidR="006C3583">
              <w:rPr>
                <w:noProof/>
                <w:webHidden/>
              </w:rPr>
              <w:tab/>
            </w:r>
            <w:r w:rsidR="006C3583">
              <w:rPr>
                <w:noProof/>
                <w:webHidden/>
              </w:rPr>
              <w:fldChar w:fldCharType="begin"/>
            </w:r>
            <w:r w:rsidR="006C3583">
              <w:rPr>
                <w:noProof/>
                <w:webHidden/>
              </w:rPr>
              <w:instrText xml:space="preserve"> PAGEREF _Toc164420454 \h </w:instrText>
            </w:r>
            <w:r w:rsidR="006C3583">
              <w:rPr>
                <w:noProof/>
                <w:webHidden/>
              </w:rPr>
            </w:r>
            <w:r w:rsidR="006C3583">
              <w:rPr>
                <w:noProof/>
                <w:webHidden/>
              </w:rPr>
              <w:fldChar w:fldCharType="separate"/>
            </w:r>
            <w:r w:rsidR="006C3583">
              <w:rPr>
                <w:noProof/>
                <w:webHidden/>
              </w:rPr>
              <w:t>10</w:t>
            </w:r>
            <w:r w:rsidR="006C3583">
              <w:rPr>
                <w:noProof/>
                <w:webHidden/>
              </w:rPr>
              <w:fldChar w:fldCharType="end"/>
            </w:r>
          </w:hyperlink>
        </w:p>
        <w:p w14:paraId="3DDEDFC5" w14:textId="373F3686" w:rsidR="006C3583" w:rsidRDefault="006C3583" w:rsidP="00CA2F94">
          <w:pPr>
            <w:spacing w:line="360" w:lineRule="auto"/>
            <w:rPr>
              <w:noProof/>
            </w:rPr>
          </w:pPr>
          <w:r>
            <w:rPr>
              <w:b/>
              <w:bCs/>
              <w:noProof/>
            </w:rPr>
            <w:fldChar w:fldCharType="end"/>
          </w:r>
          <w:r w:rsidRPr="006C3583">
            <w:rPr>
              <w:b/>
              <w:bCs/>
              <w:noProof/>
              <w:sz w:val="32"/>
              <w:szCs w:val="28"/>
            </w:rPr>
            <w:t>List of Figures</w:t>
          </w:r>
          <w:r>
            <w:rPr>
              <w:b/>
              <w:bCs/>
              <w:noProof/>
            </w:rPr>
            <w:fldChar w:fldCharType="begin"/>
          </w:r>
          <w:r>
            <w:rPr>
              <w:b/>
              <w:bCs/>
              <w:noProof/>
            </w:rPr>
            <w:instrText xml:space="preserve"> TOC \h \z \c "Figure" </w:instrText>
          </w:r>
          <w:r>
            <w:rPr>
              <w:b/>
              <w:bCs/>
              <w:noProof/>
            </w:rPr>
            <w:fldChar w:fldCharType="separate"/>
          </w:r>
        </w:p>
        <w:p w14:paraId="2A3B61BC" w14:textId="6C4095CE" w:rsidR="006C3583" w:rsidRDefault="00000000" w:rsidP="00CA2F94">
          <w:pPr>
            <w:pStyle w:val="TableofFigures"/>
            <w:tabs>
              <w:tab w:val="right" w:leader="dot" w:pos="9016"/>
            </w:tabs>
            <w:spacing w:line="360" w:lineRule="auto"/>
            <w:rPr>
              <w:noProof/>
            </w:rPr>
          </w:pPr>
          <w:hyperlink w:anchor="_Toc164420460" w:history="1">
            <w:r w:rsidR="006C3583" w:rsidRPr="005758C5">
              <w:rPr>
                <w:rStyle w:val="Hyperlink"/>
                <w:noProof/>
              </w:rPr>
              <w:t>Figure 1 Cultural differences between Germany and England</w:t>
            </w:r>
            <w:r w:rsidR="006C3583">
              <w:rPr>
                <w:noProof/>
                <w:webHidden/>
              </w:rPr>
              <w:tab/>
            </w:r>
            <w:r w:rsidR="006C3583">
              <w:rPr>
                <w:noProof/>
                <w:webHidden/>
              </w:rPr>
              <w:fldChar w:fldCharType="begin"/>
            </w:r>
            <w:r w:rsidR="006C3583">
              <w:rPr>
                <w:noProof/>
                <w:webHidden/>
              </w:rPr>
              <w:instrText xml:space="preserve"> PAGEREF _Toc164420460 \h </w:instrText>
            </w:r>
            <w:r w:rsidR="006C3583">
              <w:rPr>
                <w:noProof/>
                <w:webHidden/>
              </w:rPr>
            </w:r>
            <w:r w:rsidR="006C3583">
              <w:rPr>
                <w:noProof/>
                <w:webHidden/>
              </w:rPr>
              <w:fldChar w:fldCharType="separate"/>
            </w:r>
            <w:r w:rsidR="006C3583">
              <w:rPr>
                <w:noProof/>
                <w:webHidden/>
              </w:rPr>
              <w:t>3</w:t>
            </w:r>
            <w:r w:rsidR="006C3583">
              <w:rPr>
                <w:noProof/>
                <w:webHidden/>
              </w:rPr>
              <w:fldChar w:fldCharType="end"/>
            </w:r>
          </w:hyperlink>
        </w:p>
        <w:p w14:paraId="2ADC5B0E" w14:textId="3EAE4020" w:rsidR="006C3583" w:rsidRDefault="006C3583" w:rsidP="00CA2F94">
          <w:pPr>
            <w:spacing w:line="360" w:lineRule="auto"/>
          </w:pPr>
          <w:r>
            <w:rPr>
              <w:b/>
              <w:bCs/>
              <w:noProof/>
            </w:rPr>
            <w:fldChar w:fldCharType="end"/>
          </w:r>
        </w:p>
      </w:sdtContent>
    </w:sdt>
    <w:p w14:paraId="24D8247B" w14:textId="77777777" w:rsidR="006C3583" w:rsidRDefault="006C3583">
      <w:pPr>
        <w:rPr>
          <w:rFonts w:eastAsiaTheme="majorEastAsia" w:cstheme="majorBidi"/>
          <w:b/>
          <w:color w:val="000000" w:themeColor="text1"/>
          <w:sz w:val="32"/>
          <w:szCs w:val="32"/>
        </w:rPr>
      </w:pPr>
      <w:r>
        <w:br w:type="page"/>
      </w:r>
    </w:p>
    <w:p w14:paraId="1D3070F9" w14:textId="0ECE8BDC" w:rsidR="00D43DE9" w:rsidRDefault="0044737B" w:rsidP="0044737B">
      <w:pPr>
        <w:pStyle w:val="Heading1"/>
        <w:spacing w:line="360" w:lineRule="auto"/>
      </w:pPr>
      <w:bookmarkStart w:id="0" w:name="_Toc164420447"/>
      <w:r w:rsidRPr="0044737B">
        <w:lastRenderedPageBreak/>
        <w:t>Executive Summary</w:t>
      </w:r>
      <w:bookmarkEnd w:id="0"/>
    </w:p>
    <w:p w14:paraId="0796A582" w14:textId="24383380" w:rsidR="0044737B" w:rsidRDefault="0044737B" w:rsidP="0044737B">
      <w:pPr>
        <w:spacing w:line="360" w:lineRule="auto"/>
        <w:jc w:val="both"/>
      </w:pPr>
      <w:r w:rsidRPr="0044737B">
        <w:t xml:space="preserve">This study digs into the background of the cultural </w:t>
      </w:r>
      <w:r w:rsidR="00415643">
        <w:t>differences</w:t>
      </w:r>
      <w:r w:rsidRPr="0044737B">
        <w:t xml:space="preserve"> between England and Germany that are witnessed through the inner-cultural leadership lenses within the hospitality sector. Drawing on the relevant examples from the inquiry made by the GLOBE Project on the cultural and leadership dimensions it explores how these cultures and values are practiced in the two nations. Additionally, our report is results-oriented, trying to highlight the barriers </w:t>
      </w:r>
      <w:r w:rsidR="00415643">
        <w:t>to</w:t>
      </w:r>
      <w:r w:rsidRPr="0044737B">
        <w:t xml:space="preserve"> multicultural </w:t>
      </w:r>
      <w:r w:rsidR="00415643">
        <w:t>team</w:t>
      </w:r>
      <w:r w:rsidRPr="0044737B">
        <w:t xml:space="preserve"> management in the hospitality domain. It goes to show in giving suggestions that address how to handle multiple leadership in such different institutions. Therefore, the objective of that holistic assessment and the report is that it puts hospitality personnel in the position of having culture understood and armed with strategies that will need the culture to impact in a positive way the organization.</w:t>
      </w:r>
    </w:p>
    <w:p w14:paraId="1978A9E5" w14:textId="77777777" w:rsidR="00415643" w:rsidRDefault="00415643" w:rsidP="00415643">
      <w:pPr>
        <w:keepNext/>
        <w:spacing w:line="360" w:lineRule="auto"/>
        <w:jc w:val="center"/>
      </w:pPr>
      <w:r>
        <w:rPr>
          <w:noProof/>
        </w:rPr>
        <w:drawing>
          <wp:inline distT="0" distB="0" distL="0" distR="0" wp14:anchorId="476E4BC4" wp14:editId="5FD9B88B">
            <wp:extent cx="5492608" cy="2111829"/>
            <wp:effectExtent l="0" t="0" r="0" b="3175"/>
            <wp:docPr id="1871219692" name="Picture 2" descr="Differences between German and British Work Culture | Goodwi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fferences between German and British Work Culture | Goodwi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9208" cy="2114367"/>
                    </a:xfrm>
                    <a:prstGeom prst="rect">
                      <a:avLst/>
                    </a:prstGeom>
                    <a:noFill/>
                    <a:ln>
                      <a:noFill/>
                    </a:ln>
                  </pic:spPr>
                </pic:pic>
              </a:graphicData>
            </a:graphic>
          </wp:inline>
        </w:drawing>
      </w:r>
    </w:p>
    <w:p w14:paraId="5AF251AE" w14:textId="6F1F5A84" w:rsidR="00415643" w:rsidRDefault="00415643" w:rsidP="00415643">
      <w:pPr>
        <w:jc w:val="center"/>
      </w:pPr>
      <w:bookmarkStart w:id="1" w:name="_Toc164420460"/>
      <w:r>
        <w:t xml:space="preserve">Figure </w:t>
      </w:r>
      <w:r>
        <w:fldChar w:fldCharType="begin"/>
      </w:r>
      <w:r>
        <w:instrText xml:space="preserve"> SEQ Figure \* ARABIC </w:instrText>
      </w:r>
      <w:r>
        <w:fldChar w:fldCharType="separate"/>
      </w:r>
      <w:r>
        <w:rPr>
          <w:noProof/>
        </w:rPr>
        <w:t>1</w:t>
      </w:r>
      <w:r>
        <w:fldChar w:fldCharType="end"/>
      </w:r>
      <w:r>
        <w:t xml:space="preserve"> Cultural differences between Germany and England</w:t>
      </w:r>
      <w:bookmarkEnd w:id="1"/>
    </w:p>
    <w:p w14:paraId="354D202E" w14:textId="720B6D6E" w:rsidR="00415643" w:rsidRDefault="00415643" w:rsidP="00415643">
      <w:pPr>
        <w:jc w:val="center"/>
      </w:pPr>
      <w:r>
        <w:t>Source: (</w:t>
      </w:r>
      <w:hyperlink r:id="rId9" w:history="1">
        <w:r w:rsidRPr="00EB0FF8">
          <w:rPr>
            <w:rStyle w:val="Hyperlink"/>
          </w:rPr>
          <w:t>www.goodwille.com</w:t>
        </w:r>
      </w:hyperlink>
      <w:r>
        <w:t>, 2018)</w:t>
      </w:r>
    </w:p>
    <w:p w14:paraId="58E719AC" w14:textId="77777777" w:rsidR="00415643" w:rsidRDefault="00415643" w:rsidP="0044737B">
      <w:pPr>
        <w:spacing w:line="360" w:lineRule="auto"/>
        <w:jc w:val="both"/>
      </w:pPr>
    </w:p>
    <w:p w14:paraId="44200E55" w14:textId="1CD2AB4C" w:rsidR="0044737B" w:rsidRDefault="0044737B">
      <w:r>
        <w:br w:type="page"/>
      </w:r>
    </w:p>
    <w:p w14:paraId="590242F9" w14:textId="6D8F4E25" w:rsidR="0044737B" w:rsidRDefault="0044737B" w:rsidP="0044737B">
      <w:pPr>
        <w:pStyle w:val="Heading1"/>
        <w:spacing w:line="360" w:lineRule="auto"/>
      </w:pPr>
      <w:bookmarkStart w:id="2" w:name="_Toc164420448"/>
      <w:r>
        <w:lastRenderedPageBreak/>
        <w:t>Introduction</w:t>
      </w:r>
      <w:bookmarkEnd w:id="2"/>
    </w:p>
    <w:p w14:paraId="35B82773" w14:textId="1C51FA5D" w:rsidR="0044737B" w:rsidRDefault="0044737B" w:rsidP="0044737B">
      <w:pPr>
        <w:spacing w:line="360" w:lineRule="auto"/>
        <w:jc w:val="both"/>
      </w:pPr>
      <w:r w:rsidRPr="0044737B">
        <w:t xml:space="preserve">As a newly appointed General Manager of a </w:t>
      </w:r>
      <w:r>
        <w:t xml:space="preserve">5-star </w:t>
      </w:r>
      <w:r w:rsidRPr="0044737B">
        <w:t xml:space="preserve">Multicultural Hotel &amp; Spa in London, </w:t>
      </w:r>
      <w:r w:rsidR="00415643">
        <w:t>I must know</w:t>
      </w:r>
      <w:r w:rsidRPr="0044737B">
        <w:t xml:space="preserve"> the social differences </w:t>
      </w:r>
      <w:r w:rsidR="00415643">
        <w:t>between</w:t>
      </w:r>
      <w:r w:rsidRPr="0044737B">
        <w:t xml:space="preserve"> the English and Germans. The following is a brief description of the most prevalent </w:t>
      </w:r>
      <w:r w:rsidR="00415643">
        <w:t>cultural</w:t>
      </w:r>
      <w:r w:rsidRPr="0044737B">
        <w:t xml:space="preserve"> and leadership differences, which will use data from the GLOBE Project </w:t>
      </w:r>
      <w:r w:rsidR="00415643">
        <w:t>culture–leadership</w:t>
      </w:r>
      <w:r w:rsidRPr="0044737B">
        <w:t xml:space="preserve"> study. The study aims to discuss variations associated with intercultural leadership in the hospitality industry. It seeks to show why intercultural leadership is a daunting task </w:t>
      </w:r>
      <w:r w:rsidR="00415643">
        <w:t>that</w:t>
      </w:r>
      <w:r w:rsidRPr="0044737B">
        <w:t xml:space="preserve"> needs to be managed by hospitality leaders. As a major outcome of the study, leaders will be </w:t>
      </w:r>
      <w:r w:rsidR="00415643">
        <w:t>well-equipped</w:t>
      </w:r>
      <w:r w:rsidRPr="0044737B">
        <w:t xml:space="preserve"> to deal with challenges associated with diverse teams.</w:t>
      </w:r>
    </w:p>
    <w:p w14:paraId="0336DDBB" w14:textId="77777777" w:rsidR="0044737B" w:rsidRDefault="0044737B">
      <w:r>
        <w:br w:type="page"/>
      </w:r>
    </w:p>
    <w:p w14:paraId="1DCFC2E5" w14:textId="633D0728" w:rsidR="0044737B" w:rsidRDefault="0044737B" w:rsidP="00345B34">
      <w:pPr>
        <w:pStyle w:val="Heading1"/>
        <w:spacing w:line="360" w:lineRule="auto"/>
      </w:pPr>
      <w:bookmarkStart w:id="3" w:name="_Toc164420449"/>
      <w:r>
        <w:lastRenderedPageBreak/>
        <w:t>Key Difference Between England and Germany</w:t>
      </w:r>
      <w:bookmarkEnd w:id="3"/>
    </w:p>
    <w:p w14:paraId="15BB371C" w14:textId="19321E99" w:rsidR="006F21D7" w:rsidRDefault="006F21D7" w:rsidP="006F21D7">
      <w:pPr>
        <w:spacing w:line="360" w:lineRule="auto"/>
        <w:jc w:val="both"/>
      </w:pPr>
      <w:r>
        <w:t xml:space="preserve">On one side, England charts itself within the borders of </w:t>
      </w:r>
      <w:r w:rsidR="00BE738A">
        <w:t>German</w:t>
      </w:r>
      <w:r>
        <w:t xml:space="preserve"> Europe</w:t>
      </w:r>
      <w:r w:rsidR="00415643">
        <w:t>,</w:t>
      </w:r>
      <w:r>
        <w:t xml:space="preserve"> and on the other Germany appears to be on the opposite end of the spectrum in terms of cultural figures. However, in England, individualism rules. England is a country </w:t>
      </w:r>
      <w:r w:rsidR="00415643">
        <w:t>in</w:t>
      </w:r>
      <w:r>
        <w:t xml:space="preserve"> which the ways of </w:t>
      </w:r>
      <w:r w:rsidR="00415643">
        <w:t>ideas</w:t>
      </w:r>
      <w:r>
        <w:t xml:space="preserve"> are personal freedom, autonomy</w:t>
      </w:r>
      <w:r w:rsidR="00415643">
        <w:t>,</w:t>
      </w:r>
      <w:r>
        <w:t xml:space="preserve"> and individual expression. This independent spirit is essential </w:t>
      </w:r>
      <w:r w:rsidR="00415643">
        <w:t>to</w:t>
      </w:r>
      <w:r>
        <w:t xml:space="preserve"> business interpersonal interactions</w:t>
      </w:r>
      <w:r w:rsidR="0099535E">
        <w:t xml:space="preserve"> (</w:t>
      </w:r>
      <w:r w:rsidR="0099535E">
        <w:rPr>
          <w:shd w:val="clear" w:color="auto" w:fill="FFFFFF"/>
        </w:rPr>
        <w:t>Rietbergen, 2020)</w:t>
      </w:r>
      <w:r>
        <w:t xml:space="preserve">. Be it encouraging your team members to speak up or being a part of a creative problem-solving coupled team, this is what you see. Informality is at the crux of English social interactions, which is reflected in relaxed dress </w:t>
      </w:r>
      <w:r w:rsidR="00415643">
        <w:t>codes</w:t>
      </w:r>
      <w:r>
        <w:t xml:space="preserve"> and casual chit-chats even </w:t>
      </w:r>
      <w:r w:rsidR="00415643">
        <w:t>in</w:t>
      </w:r>
      <w:r>
        <w:t xml:space="preserve"> formal workplaces. In addition, English communication as a rule is complex, and does not exactly specify; instead complex messages are conveyed between the lines and undertones</w:t>
      </w:r>
      <w:r w:rsidR="0099535E">
        <w:t xml:space="preserve"> (</w:t>
      </w:r>
      <w:r w:rsidR="008D2D51">
        <w:rPr>
          <w:shd w:val="clear" w:color="auto" w:fill="FFFFFF"/>
        </w:rPr>
        <w:tab/>
        <w:t>I</w:t>
      </w:r>
      <w:r w:rsidR="007F17CB">
        <w:rPr>
          <w:shd w:val="clear" w:color="auto" w:fill="FFFFFF"/>
        </w:rPr>
        <w:t>GI Global,</w:t>
      </w:r>
      <w:proofErr w:type="gramStart"/>
      <w:r w:rsidR="007F17CB">
        <w:rPr>
          <w:shd w:val="clear" w:color="auto" w:fill="FFFFFF"/>
        </w:rPr>
        <w:t>2020,pp</w:t>
      </w:r>
      <w:proofErr w:type="gramEnd"/>
      <w:r w:rsidR="007F17CB">
        <w:rPr>
          <w:shd w:val="clear" w:color="auto" w:fill="FFFFFF"/>
        </w:rPr>
        <w:t xml:space="preserve"> 144</w:t>
      </w:r>
      <w:r w:rsidR="000649FC">
        <w:rPr>
          <w:shd w:val="clear" w:color="auto" w:fill="FFFFFF"/>
        </w:rPr>
        <w:t>-163</w:t>
      </w:r>
      <w:r w:rsidR="0099535E">
        <w:rPr>
          <w:shd w:val="clear" w:color="auto" w:fill="FFFFFF"/>
        </w:rPr>
        <w:t>)</w:t>
      </w:r>
      <w:r>
        <w:t>.</w:t>
      </w:r>
    </w:p>
    <w:p w14:paraId="091BC1CD" w14:textId="30A2D33E" w:rsidR="006F21D7" w:rsidRDefault="006F21D7" w:rsidP="006F21D7">
      <w:pPr>
        <w:spacing w:line="360" w:lineRule="auto"/>
        <w:jc w:val="both"/>
      </w:pPr>
      <w:r>
        <w:t xml:space="preserve">In contrast, Germany reeks of </w:t>
      </w:r>
      <w:proofErr w:type="gramStart"/>
      <w:r>
        <w:t>collectivism</w:t>
      </w:r>
      <w:proofErr w:type="gramEnd"/>
      <w:r>
        <w:t xml:space="preserve"> and it is the collectivism that apostles the group structure more than the individual pursuits. In the more business field groups, collaboration and cooperation are praised as much as in other domains</w:t>
      </w:r>
      <w:r w:rsidR="0099535E">
        <w:t xml:space="preserve"> (</w:t>
      </w:r>
      <w:r w:rsidR="0099535E">
        <w:rPr>
          <w:shd w:val="clear" w:color="auto" w:fill="FFFFFF"/>
        </w:rPr>
        <w:t>Eicher, (2020)</w:t>
      </w:r>
      <w:r>
        <w:t xml:space="preserve">. German business culture involves Germans’ precision and reliability, so their high sense of responsibility and respect </w:t>
      </w:r>
      <w:r w:rsidR="00415643">
        <w:t>for</w:t>
      </w:r>
      <w:r>
        <w:t xml:space="preserve"> other people </w:t>
      </w:r>
      <w:r w:rsidR="00415643">
        <w:t>is</w:t>
      </w:r>
      <w:r>
        <w:t xml:space="preserve"> revealed at this point. As well, Germans adhere to </w:t>
      </w:r>
      <w:r w:rsidR="00415643">
        <w:t xml:space="preserve">a </w:t>
      </w:r>
      <w:r>
        <w:t>direct communication style, which is often explicit, stressing clarity and precision in the process of explaining things.</w:t>
      </w:r>
    </w:p>
    <w:p w14:paraId="420754F8" w14:textId="7FC4F2D8" w:rsidR="006F21D7" w:rsidRDefault="006F21D7" w:rsidP="006F21D7">
      <w:pPr>
        <w:spacing w:line="360" w:lineRule="auto"/>
        <w:jc w:val="both"/>
      </w:pPr>
      <w:r>
        <w:t>The style of management that is usually employed in Germany is the one that is hierarchical with the order and task definition being quite outspoken</w:t>
      </w:r>
      <w:r w:rsidR="00415643">
        <w:t xml:space="preserve"> (</w:t>
      </w:r>
      <w:proofErr w:type="spellStart"/>
      <w:r w:rsidR="00415643">
        <w:rPr>
          <w:shd w:val="clear" w:color="auto" w:fill="FFFFFF"/>
        </w:rPr>
        <w:t>Dahrendorf</w:t>
      </w:r>
      <w:proofErr w:type="spellEnd"/>
      <w:r w:rsidR="00415643">
        <w:rPr>
          <w:shd w:val="clear" w:color="auto" w:fill="FFFFFF"/>
        </w:rPr>
        <w:t>, 2019)</w:t>
      </w:r>
      <w:r>
        <w:t>. Centeredness is one of the common aspects mostly associated with the decision-making processes, and gravity is one of the elements that cause authority to be concentrated only at the top levels of management. While the English business culture tends to be flexible and adventurous, adopting a go along the-way-if-it-bends idea, the Japanese culture prefers certainty and tradition</w:t>
      </w:r>
      <w:r w:rsidR="00415643">
        <w:t xml:space="preserve"> (</w:t>
      </w:r>
      <w:r w:rsidR="00415643">
        <w:rPr>
          <w:shd w:val="clear" w:color="auto" w:fill="FFFFFF"/>
        </w:rPr>
        <w:t>Mitchell, 2019)</w:t>
      </w:r>
      <w:r>
        <w:t>.</w:t>
      </w:r>
    </w:p>
    <w:p w14:paraId="3C47CC25" w14:textId="77777777" w:rsidR="0044737B" w:rsidRDefault="0044737B">
      <w:r>
        <w:br w:type="page"/>
      </w:r>
    </w:p>
    <w:p w14:paraId="51CF897D" w14:textId="0CEBCE2B" w:rsidR="006F21D7" w:rsidRDefault="006F21D7" w:rsidP="00345B34">
      <w:pPr>
        <w:pStyle w:val="Heading1"/>
        <w:spacing w:line="360" w:lineRule="auto"/>
      </w:pPr>
      <w:bookmarkStart w:id="4" w:name="_Toc164420450"/>
      <w:r>
        <w:lastRenderedPageBreak/>
        <w:t xml:space="preserve">Analysis of Cultural Dimensions and </w:t>
      </w:r>
      <w:r w:rsidR="00415643">
        <w:t>Leadership</w:t>
      </w:r>
      <w:bookmarkEnd w:id="4"/>
    </w:p>
    <w:p w14:paraId="3ED54306" w14:textId="00508E51" w:rsidR="0044737B" w:rsidRDefault="0044737B" w:rsidP="0044737B">
      <w:pPr>
        <w:spacing w:line="360" w:lineRule="auto"/>
        <w:jc w:val="both"/>
      </w:pPr>
      <w:r>
        <w:t xml:space="preserve">Using the GLOBE Project's dimensions of culture approach connects </w:t>
      </w:r>
      <w:r w:rsidR="00415643">
        <w:t>several</w:t>
      </w:r>
      <w:r>
        <w:t xml:space="preserve"> cultural assertiveness between England and Germany factors such as performance orientation and uncertainty avoidance. Usually</w:t>
      </w:r>
      <w:r w:rsidR="00415643">
        <w:t>,</w:t>
      </w:r>
      <w:r>
        <w:t xml:space="preserve"> England is seen as more assertive compared to Germany as the former nation holds the habit </w:t>
      </w:r>
      <w:r w:rsidR="00415643">
        <w:t>of expressing</w:t>
      </w:r>
      <w:r>
        <w:t xml:space="preserve"> one’s personal opinions and opinions, whereas Germany </w:t>
      </w:r>
      <w:r w:rsidR="00415643">
        <w:t>uplifts</w:t>
      </w:r>
      <w:r>
        <w:t xml:space="preserve"> the performance orientation by concentrating on achieving the objectives and creating high </w:t>
      </w:r>
      <w:r w:rsidR="00415643">
        <w:t>standards</w:t>
      </w:r>
      <w:r>
        <w:t xml:space="preserve"> </w:t>
      </w:r>
      <w:r w:rsidR="00415643">
        <w:t>for</w:t>
      </w:r>
      <w:r>
        <w:t xml:space="preserve"> their performance</w:t>
      </w:r>
      <w:r w:rsidR="00BE738A">
        <w:t xml:space="preserve"> (</w:t>
      </w:r>
      <w:proofErr w:type="spellStart"/>
      <w:r w:rsidR="00BE738A">
        <w:rPr>
          <w:shd w:val="clear" w:color="auto" w:fill="FFFFFF"/>
        </w:rPr>
        <w:t>Nedeljković</w:t>
      </w:r>
      <w:proofErr w:type="spellEnd"/>
      <w:r w:rsidR="00BE738A">
        <w:rPr>
          <w:shd w:val="clear" w:color="auto" w:fill="FFFFFF"/>
        </w:rPr>
        <w:t xml:space="preserve"> et al., 2018)</w:t>
      </w:r>
      <w:r>
        <w:t xml:space="preserve">. Furthermore, </w:t>
      </w:r>
      <w:r w:rsidR="00415643">
        <w:t>England may</w:t>
      </w:r>
      <w:r>
        <w:t xml:space="preserve"> prove more competent in fulfilling the need for clear and established rules and structures, while typical German teams would have the advantage of the performance orientation witnessed in their society which emphasizes efficiency and discipline.</w:t>
      </w:r>
    </w:p>
    <w:p w14:paraId="3DDC3657" w14:textId="6B167DB6" w:rsidR="0044737B" w:rsidRDefault="0044737B" w:rsidP="0044737B">
      <w:pPr>
        <w:spacing w:line="360" w:lineRule="auto"/>
        <w:jc w:val="both"/>
      </w:pPr>
      <w:r>
        <w:t xml:space="preserve">As far as </w:t>
      </w:r>
      <w:r w:rsidR="00415643">
        <w:t xml:space="preserve">the </w:t>
      </w:r>
      <w:r>
        <w:t xml:space="preserve">English leadership style is concerned, teamwork and </w:t>
      </w:r>
      <w:r w:rsidR="00415643">
        <w:t xml:space="preserve">an </w:t>
      </w:r>
      <w:r>
        <w:t>inclusive approach build a sense of open communication and teamwork which generates space for contributions from each member and the implementation of decision-making processes</w:t>
      </w:r>
      <w:r w:rsidR="00BE738A">
        <w:t xml:space="preserve"> (</w:t>
      </w:r>
      <w:r w:rsidR="00BE738A">
        <w:rPr>
          <w:shd w:val="clear" w:color="auto" w:fill="FFFFFF"/>
        </w:rPr>
        <w:t>Keeler, and Shaw, 2018)</w:t>
      </w:r>
      <w:r>
        <w:t xml:space="preserve">. On the other hand, their management styles focus on more directive and autocratic leadership. This type of leadership is engrossed in having effective and optimal procedures. These differences emphasize the fact that leadership style should be culturally sensitive and adjust strategies to accommodate cultural differences while </w:t>
      </w:r>
      <w:r w:rsidR="00415643">
        <w:t>effectively</w:t>
      </w:r>
      <w:r>
        <w:t xml:space="preserve"> managing fellow workers in hospitality companies</w:t>
      </w:r>
      <w:r w:rsidR="00BE738A">
        <w:t xml:space="preserve"> (</w:t>
      </w:r>
      <w:r w:rsidR="00BE738A">
        <w:rPr>
          <w:shd w:val="clear" w:color="auto" w:fill="FFFFFF"/>
        </w:rPr>
        <w:t>Alward, and Phelps, 2019)</w:t>
      </w:r>
      <w:r>
        <w:t>.</w:t>
      </w:r>
    </w:p>
    <w:p w14:paraId="0A54C496" w14:textId="71067380" w:rsidR="006F21D7" w:rsidRDefault="006F21D7">
      <w:r>
        <w:br w:type="page"/>
      </w:r>
    </w:p>
    <w:p w14:paraId="0A536F95" w14:textId="175D944D" w:rsidR="006F21D7" w:rsidRDefault="006F21D7" w:rsidP="00345B34">
      <w:pPr>
        <w:pStyle w:val="Heading1"/>
        <w:spacing w:line="360" w:lineRule="auto"/>
      </w:pPr>
      <w:bookmarkStart w:id="5" w:name="_Toc164420451"/>
      <w:r>
        <w:lastRenderedPageBreak/>
        <w:t>Challenges in Intercultural Leadership in the Hospitality Industry</w:t>
      </w:r>
      <w:bookmarkEnd w:id="5"/>
    </w:p>
    <w:p w14:paraId="1F89DA81" w14:textId="7550715A" w:rsidR="006F21D7" w:rsidRDefault="006F21D7" w:rsidP="00BE738A">
      <w:pPr>
        <w:pStyle w:val="NoSpacing"/>
        <w:spacing w:line="360" w:lineRule="auto"/>
        <w:jc w:val="both"/>
      </w:pPr>
      <w:r w:rsidRPr="006F21D7">
        <w:t xml:space="preserve">Being the one who is handling the intercultural team in </w:t>
      </w:r>
      <w:r w:rsidR="00415643">
        <w:t xml:space="preserve">the </w:t>
      </w:r>
      <w:r w:rsidRPr="006F21D7">
        <w:t xml:space="preserve">hospitality sector presents many challenges which start with the language barrier, followed by different attitudes to work, and finally </w:t>
      </w:r>
      <w:r w:rsidR="00415643">
        <w:t>lead</w:t>
      </w:r>
      <w:r w:rsidRPr="006F21D7">
        <w:t xml:space="preserve"> to miscommunication issues. These barriers may thus </w:t>
      </w:r>
      <w:r w:rsidR="00415643">
        <w:t xml:space="preserve">be </w:t>
      </w:r>
      <w:r w:rsidRPr="006F21D7">
        <w:t xml:space="preserve">ever vigilant of those possible problems that hinder </w:t>
      </w:r>
      <w:r w:rsidR="00415643">
        <w:t>team solidarity as</w:t>
      </w:r>
      <w:r w:rsidRPr="006F21D7">
        <w:t xml:space="preserve"> well as productivity, which will ultimately affect guest </w:t>
      </w:r>
      <w:r w:rsidR="00415643">
        <w:t>service and</w:t>
      </w:r>
      <w:r w:rsidRPr="006F21D7">
        <w:t xml:space="preserve"> business success</w:t>
      </w:r>
      <w:r w:rsidR="00BE738A">
        <w:t xml:space="preserve"> </w:t>
      </w:r>
      <w:r w:rsidR="00BE738A" w:rsidRPr="00BE738A">
        <w:t>(</w:t>
      </w:r>
      <w:r w:rsidR="00BE738A" w:rsidRPr="00BE738A">
        <w:rPr>
          <w:shd w:val="clear" w:color="auto" w:fill="FFFFFF"/>
        </w:rPr>
        <w:t>Goh, and Lee, 2018)</w:t>
      </w:r>
      <w:r w:rsidRPr="00BE738A">
        <w:t>.</w:t>
      </w:r>
      <w:r w:rsidRPr="006F21D7">
        <w:t xml:space="preserve"> For example, a German employee who had been used to structured work processes with </w:t>
      </w:r>
      <w:proofErr w:type="gramStart"/>
      <w:r w:rsidRPr="006F21D7">
        <w:t>pretty explicit</w:t>
      </w:r>
      <w:proofErr w:type="gramEnd"/>
      <w:r w:rsidRPr="006F21D7">
        <w:t xml:space="preserve"> instructions may encounter problems in </w:t>
      </w:r>
      <w:r w:rsidR="00415643">
        <w:t>adapting</w:t>
      </w:r>
      <w:r w:rsidRPr="006F21D7">
        <w:t xml:space="preserve"> to the flexible, innovative</w:t>
      </w:r>
      <w:r w:rsidR="00415643">
        <w:t>,</w:t>
      </w:r>
      <w:r w:rsidRPr="006F21D7">
        <w:t xml:space="preserve"> and adaptable culture prevailing in England. </w:t>
      </w:r>
      <w:r w:rsidR="00415643">
        <w:t>A</w:t>
      </w:r>
      <w:r w:rsidRPr="006F21D7">
        <w:t xml:space="preserve"> difference </w:t>
      </w:r>
      <w:proofErr w:type="gramStart"/>
      <w:r w:rsidR="00415643">
        <w:t>is</w:t>
      </w:r>
      <w:r w:rsidRPr="006F21D7">
        <w:t>,</w:t>
      </w:r>
      <w:proofErr w:type="gramEnd"/>
      <w:r w:rsidRPr="006F21D7">
        <w:t xml:space="preserve"> </w:t>
      </w:r>
      <w:r w:rsidR="00415643">
        <w:t xml:space="preserve">that </w:t>
      </w:r>
      <w:r w:rsidRPr="006F21D7">
        <w:t xml:space="preserve">an English one might find it difficult to fit </w:t>
      </w:r>
      <w:r w:rsidR="00415643">
        <w:t xml:space="preserve">in </w:t>
      </w:r>
      <w:r w:rsidRPr="006F21D7">
        <w:t xml:space="preserve">when managers utilize the habit of German being direct and active while communicating. The difference in communication </w:t>
      </w:r>
      <w:r w:rsidR="00415643">
        <w:t>preferences</w:t>
      </w:r>
      <w:r w:rsidRPr="006F21D7">
        <w:t xml:space="preserve"> and work patterns between remote and local employees may result in misinterpretations, conflicts, and reduced output levels that badly affect the </w:t>
      </w:r>
      <w:r w:rsidR="00415643">
        <w:t>team's</w:t>
      </w:r>
      <w:r w:rsidRPr="006F21D7">
        <w:t xml:space="preserve"> performance. Addressing these challenges will need unhurried sensitivity to culture, good communication strategies, and the readiness to be open </w:t>
      </w:r>
      <w:r w:rsidR="00415643">
        <w:t>to</w:t>
      </w:r>
      <w:r w:rsidRPr="006F21D7">
        <w:t xml:space="preserve"> </w:t>
      </w:r>
      <w:r w:rsidR="00415643">
        <w:t>another point</w:t>
      </w:r>
      <w:r w:rsidRPr="006F21D7">
        <w:t xml:space="preserve"> of </w:t>
      </w:r>
      <w:r w:rsidR="00415643">
        <w:t>view</w:t>
      </w:r>
      <w:r w:rsidRPr="006F21D7">
        <w:t xml:space="preserve"> to make a workspace in hospitality where all will work well and freely</w:t>
      </w:r>
      <w:r w:rsidR="00BE738A">
        <w:t xml:space="preserve"> (Grant et al., 2019)</w:t>
      </w:r>
      <w:r w:rsidRPr="006F21D7">
        <w:t>.</w:t>
      </w:r>
    </w:p>
    <w:p w14:paraId="66754D6C" w14:textId="44AEF663" w:rsidR="00345B34" w:rsidRDefault="00345B34">
      <w:r>
        <w:br w:type="page"/>
      </w:r>
    </w:p>
    <w:p w14:paraId="072EFC46" w14:textId="26ADD6A0" w:rsidR="006F21D7" w:rsidRDefault="00345B34" w:rsidP="00345B34">
      <w:pPr>
        <w:pStyle w:val="Heading1"/>
        <w:spacing w:line="360" w:lineRule="auto"/>
      </w:pPr>
      <w:bookmarkStart w:id="6" w:name="_Toc164420452"/>
      <w:r>
        <w:lastRenderedPageBreak/>
        <w:t>Conclusion</w:t>
      </w:r>
      <w:bookmarkEnd w:id="6"/>
    </w:p>
    <w:p w14:paraId="4CA7B630" w14:textId="5D37CA0C" w:rsidR="00345B34" w:rsidRDefault="00345B34" w:rsidP="0044737B">
      <w:pPr>
        <w:spacing w:line="360" w:lineRule="auto"/>
        <w:jc w:val="both"/>
      </w:pPr>
      <w:r w:rsidRPr="00345B34">
        <w:t xml:space="preserve">Having awareness as well as mutual cultural acceptance </w:t>
      </w:r>
      <w:r w:rsidR="00415643">
        <w:t>is</w:t>
      </w:r>
      <w:r w:rsidRPr="00345B34">
        <w:t xml:space="preserve"> deeply in demand for successful intercultural leadership in hospitality companies. Through the </w:t>
      </w:r>
      <w:r w:rsidR="00415643">
        <w:t>acknowledgment</w:t>
      </w:r>
      <w:r w:rsidRPr="00345B34">
        <w:t xml:space="preserve"> of such reality and the creation of a construction where recognition and respect </w:t>
      </w:r>
      <w:r w:rsidR="00415643">
        <w:t>for</w:t>
      </w:r>
      <w:r w:rsidRPr="00345B34">
        <w:t xml:space="preserve"> fairness in communication </w:t>
      </w:r>
      <w:r w:rsidR="00415643">
        <w:t>with</w:t>
      </w:r>
      <w:r w:rsidRPr="00345B34">
        <w:t xml:space="preserve"> everybody is necessary, the managers would therefore be in a good situation to mend the conflicts and create </w:t>
      </w:r>
      <w:r w:rsidR="00415643">
        <w:t>a harmonious working environment</w:t>
      </w:r>
      <w:r w:rsidRPr="00345B34">
        <w:t>.</w:t>
      </w:r>
    </w:p>
    <w:p w14:paraId="276D9DD0" w14:textId="77777777" w:rsidR="00345B34" w:rsidRDefault="00345B34">
      <w:r>
        <w:br w:type="page"/>
      </w:r>
    </w:p>
    <w:p w14:paraId="51D5DAC9" w14:textId="3DCF5DB0" w:rsidR="00345B34" w:rsidRDefault="00345B34" w:rsidP="00345B34">
      <w:pPr>
        <w:pStyle w:val="Heading1"/>
        <w:spacing w:line="360" w:lineRule="auto"/>
      </w:pPr>
      <w:bookmarkStart w:id="7" w:name="_Toc164420453"/>
      <w:r>
        <w:lastRenderedPageBreak/>
        <w:t>Recommendations</w:t>
      </w:r>
      <w:bookmarkEnd w:id="7"/>
    </w:p>
    <w:p w14:paraId="4CCE654F" w14:textId="2EFEBB36" w:rsidR="00345B34" w:rsidRDefault="00345B34" w:rsidP="00345B34">
      <w:pPr>
        <w:spacing w:line="360" w:lineRule="auto"/>
        <w:jc w:val="both"/>
      </w:pPr>
      <w:r>
        <w:t xml:space="preserve">1. Offer cultural sensitivity training to all employees so they </w:t>
      </w:r>
      <w:r w:rsidR="00415643">
        <w:t>can</w:t>
      </w:r>
      <w:r>
        <w:t xml:space="preserve"> be equipped to deal with diverse cultural situations professionally.</w:t>
      </w:r>
    </w:p>
    <w:p w14:paraId="28252DCE" w14:textId="77777777" w:rsidR="00345B34" w:rsidRDefault="00345B34" w:rsidP="00345B34">
      <w:pPr>
        <w:spacing w:line="360" w:lineRule="auto"/>
        <w:jc w:val="both"/>
      </w:pPr>
      <w:r>
        <w:t>2. Implant effective communication networks and protocols to consolidate the collaborative work and reduce errors in data misinterpretations.</w:t>
      </w:r>
    </w:p>
    <w:p w14:paraId="7F0A4AD0" w14:textId="08701B9A" w:rsidR="00345B34" w:rsidRDefault="00345B34" w:rsidP="00345B34">
      <w:pPr>
        <w:spacing w:line="360" w:lineRule="auto"/>
        <w:jc w:val="both"/>
      </w:pPr>
      <w:r>
        <w:t xml:space="preserve">3. Create a spirit of open </w:t>
      </w:r>
      <w:r w:rsidR="00415643">
        <w:t>communication</w:t>
      </w:r>
      <w:r>
        <w:t xml:space="preserve"> and togetherness in which everybody can contribute using their talents and interests.</w:t>
      </w:r>
    </w:p>
    <w:p w14:paraId="4E8170A5" w14:textId="0E6086C2" w:rsidR="00345B34" w:rsidRDefault="00345B34" w:rsidP="00345B34">
      <w:pPr>
        <w:spacing w:line="360" w:lineRule="auto"/>
        <w:jc w:val="both"/>
      </w:pPr>
      <w:r>
        <w:t xml:space="preserve">4. Provide a leadership example and try to demonstrate flexibility as well as adaptability in leadership styles, </w:t>
      </w:r>
      <w:r w:rsidR="00415643">
        <w:t>to</w:t>
      </w:r>
      <w:r>
        <w:t xml:space="preserve"> fit the cultural divergence.</w:t>
      </w:r>
    </w:p>
    <w:p w14:paraId="67E57B95" w14:textId="69C2FE89" w:rsidR="00345B34" w:rsidRDefault="00345B34">
      <w:r>
        <w:br w:type="page"/>
      </w:r>
    </w:p>
    <w:p w14:paraId="78ABADD3" w14:textId="7DCA905F" w:rsidR="00345B34" w:rsidRDefault="00345B34" w:rsidP="00CA2F94">
      <w:pPr>
        <w:pStyle w:val="Heading1"/>
        <w:spacing w:line="360" w:lineRule="auto"/>
      </w:pPr>
      <w:bookmarkStart w:id="8" w:name="_Toc164420454"/>
      <w:r>
        <w:lastRenderedPageBreak/>
        <w:t>Reference</w:t>
      </w:r>
      <w:bookmarkEnd w:id="8"/>
    </w:p>
    <w:p w14:paraId="3E697DCE" w14:textId="6D9CF837" w:rsidR="00345B34" w:rsidRDefault="00345B34" w:rsidP="00CA2F94">
      <w:pPr>
        <w:spacing w:line="360" w:lineRule="auto"/>
        <w:jc w:val="both"/>
        <w:rPr>
          <w:shd w:val="clear" w:color="auto" w:fill="FFFFFF"/>
        </w:rPr>
      </w:pPr>
      <w:r>
        <w:rPr>
          <w:shd w:val="clear" w:color="auto" w:fill="FFFFFF"/>
        </w:rPr>
        <w:t>Goh, E. and Lee, C., (2018). A workforce to be reckoned with: The emerging pivotal Generation Z hospitality workforce. </w:t>
      </w:r>
      <w:r>
        <w:rPr>
          <w:i/>
          <w:iCs/>
          <w:shd w:val="clear" w:color="auto" w:fill="FFFFFF"/>
        </w:rPr>
        <w:t>International Journal of Hospitality Management</w:t>
      </w:r>
      <w:r>
        <w:rPr>
          <w:shd w:val="clear" w:color="auto" w:fill="FFFFFF"/>
        </w:rPr>
        <w:t>, </w:t>
      </w:r>
      <w:r>
        <w:rPr>
          <w:i/>
          <w:iCs/>
          <w:shd w:val="clear" w:color="auto" w:fill="FFFFFF"/>
        </w:rPr>
        <w:t>73</w:t>
      </w:r>
      <w:r>
        <w:rPr>
          <w:shd w:val="clear" w:color="auto" w:fill="FFFFFF"/>
        </w:rPr>
        <w:t>, pp.20-28.</w:t>
      </w:r>
    </w:p>
    <w:p w14:paraId="3830B101" w14:textId="6D223FFC" w:rsidR="00BE738A" w:rsidRDefault="00BE738A" w:rsidP="00CA2F94">
      <w:pPr>
        <w:spacing w:line="360" w:lineRule="auto"/>
        <w:jc w:val="both"/>
        <w:rPr>
          <w:shd w:val="clear" w:color="auto" w:fill="FFFFFF"/>
        </w:rPr>
      </w:pPr>
      <w:r>
        <w:rPr>
          <w:shd w:val="clear" w:color="auto" w:fill="FFFFFF"/>
        </w:rPr>
        <w:t>Grant, C.A., Wallace, L.M., Spurgeon, P.C., Tramontano, C. and Charalampous, M., (2019). Construction and initial validation of the E-Work Life Scale to measure remote e-working. </w:t>
      </w:r>
      <w:r>
        <w:rPr>
          <w:i/>
          <w:iCs/>
          <w:shd w:val="clear" w:color="auto" w:fill="FFFFFF"/>
        </w:rPr>
        <w:t>Employee Relations</w:t>
      </w:r>
      <w:r>
        <w:rPr>
          <w:shd w:val="clear" w:color="auto" w:fill="FFFFFF"/>
        </w:rPr>
        <w:t>, </w:t>
      </w:r>
      <w:r>
        <w:rPr>
          <w:i/>
          <w:iCs/>
          <w:shd w:val="clear" w:color="auto" w:fill="FFFFFF"/>
        </w:rPr>
        <w:t>41</w:t>
      </w:r>
      <w:r>
        <w:rPr>
          <w:shd w:val="clear" w:color="auto" w:fill="FFFFFF"/>
        </w:rPr>
        <w:t>(1), pp.16-33.</w:t>
      </w:r>
    </w:p>
    <w:p w14:paraId="0341FC73" w14:textId="4BB018B6" w:rsidR="00BE738A" w:rsidRDefault="00BE738A" w:rsidP="00CA2F94">
      <w:pPr>
        <w:spacing w:line="360" w:lineRule="auto"/>
        <w:jc w:val="both"/>
        <w:rPr>
          <w:shd w:val="clear" w:color="auto" w:fill="FFFFFF"/>
        </w:rPr>
      </w:pPr>
      <w:proofErr w:type="spellStart"/>
      <w:r>
        <w:rPr>
          <w:shd w:val="clear" w:color="auto" w:fill="FFFFFF"/>
        </w:rPr>
        <w:t>Nedeljković</w:t>
      </w:r>
      <w:proofErr w:type="spellEnd"/>
      <w:r>
        <w:rPr>
          <w:shd w:val="clear" w:color="auto" w:fill="FFFFFF"/>
        </w:rPr>
        <w:t xml:space="preserve">, M., </w:t>
      </w:r>
      <w:proofErr w:type="spellStart"/>
      <w:r>
        <w:rPr>
          <w:shd w:val="clear" w:color="auto" w:fill="FFFFFF"/>
        </w:rPr>
        <w:t>Vukonjanski</w:t>
      </w:r>
      <w:proofErr w:type="spellEnd"/>
      <w:r>
        <w:rPr>
          <w:shd w:val="clear" w:color="auto" w:fill="FFFFFF"/>
        </w:rPr>
        <w:t xml:space="preserve">, J., Nikolić, M., Hadžić, O. and </w:t>
      </w:r>
      <w:proofErr w:type="spellStart"/>
      <w:r>
        <w:rPr>
          <w:shd w:val="clear" w:color="auto" w:fill="FFFFFF"/>
        </w:rPr>
        <w:t>Šljukić</w:t>
      </w:r>
      <w:proofErr w:type="spellEnd"/>
      <w:r>
        <w:rPr>
          <w:shd w:val="clear" w:color="auto" w:fill="FFFFFF"/>
        </w:rPr>
        <w:t>, M., (2018). A comparative analysis of Serbian national culture and national cultures of some European countries by GLOBE project approach. </w:t>
      </w:r>
      <w:r>
        <w:rPr>
          <w:i/>
          <w:iCs/>
          <w:shd w:val="clear" w:color="auto" w:fill="FFFFFF"/>
        </w:rPr>
        <w:t xml:space="preserve">Journal of the Geographical Institute" Jovan </w:t>
      </w:r>
      <w:proofErr w:type="spellStart"/>
      <w:r>
        <w:rPr>
          <w:i/>
          <w:iCs/>
          <w:shd w:val="clear" w:color="auto" w:fill="FFFFFF"/>
        </w:rPr>
        <w:t>Cvijic</w:t>
      </w:r>
      <w:proofErr w:type="spellEnd"/>
      <w:r>
        <w:rPr>
          <w:i/>
          <w:iCs/>
          <w:shd w:val="clear" w:color="auto" w:fill="FFFFFF"/>
        </w:rPr>
        <w:t>", SASA</w:t>
      </w:r>
      <w:r>
        <w:rPr>
          <w:shd w:val="clear" w:color="auto" w:fill="FFFFFF"/>
        </w:rPr>
        <w:t>, </w:t>
      </w:r>
      <w:r>
        <w:rPr>
          <w:i/>
          <w:iCs/>
          <w:shd w:val="clear" w:color="auto" w:fill="FFFFFF"/>
        </w:rPr>
        <w:t>68</w:t>
      </w:r>
      <w:r>
        <w:rPr>
          <w:shd w:val="clear" w:color="auto" w:fill="FFFFFF"/>
        </w:rPr>
        <w:t>(3), pp.363-382.</w:t>
      </w:r>
    </w:p>
    <w:p w14:paraId="41795859" w14:textId="2F9220B0" w:rsidR="00BE738A" w:rsidRDefault="00BE738A" w:rsidP="00CA2F94">
      <w:pPr>
        <w:spacing w:line="360" w:lineRule="auto"/>
        <w:jc w:val="both"/>
        <w:rPr>
          <w:shd w:val="clear" w:color="auto" w:fill="FFFFFF"/>
        </w:rPr>
      </w:pPr>
      <w:r>
        <w:rPr>
          <w:shd w:val="clear" w:color="auto" w:fill="FFFFFF"/>
        </w:rPr>
        <w:t xml:space="preserve">Keeler, </w:t>
      </w:r>
      <w:proofErr w:type="gramStart"/>
      <w:r>
        <w:rPr>
          <w:shd w:val="clear" w:color="auto" w:fill="FFFFFF"/>
        </w:rPr>
        <w:t>H.R.</w:t>
      </w:r>
      <w:proofErr w:type="gramEnd"/>
      <w:r>
        <w:rPr>
          <w:shd w:val="clear" w:color="auto" w:fill="FFFFFF"/>
        </w:rPr>
        <w:t xml:space="preserve"> and Shaw, M.K., (2018). Communication and Teamwork: An Introduction for Support Staff. Rowman &amp; Littlefield.</w:t>
      </w:r>
    </w:p>
    <w:p w14:paraId="4093913A" w14:textId="72DFEF17" w:rsidR="00BE738A" w:rsidRDefault="00BE738A" w:rsidP="00CA2F94">
      <w:pPr>
        <w:spacing w:line="360" w:lineRule="auto"/>
        <w:jc w:val="both"/>
        <w:rPr>
          <w:shd w:val="clear" w:color="auto" w:fill="FFFFFF"/>
        </w:rPr>
      </w:pPr>
      <w:r>
        <w:rPr>
          <w:shd w:val="clear" w:color="auto" w:fill="FFFFFF"/>
        </w:rPr>
        <w:t>Alward, E. and Phelps, Y., (2019). Impactful leadership traits of virtual leaders in higher education. </w:t>
      </w:r>
      <w:r>
        <w:rPr>
          <w:i/>
          <w:iCs/>
          <w:shd w:val="clear" w:color="auto" w:fill="FFFFFF"/>
        </w:rPr>
        <w:t>Online Learning</w:t>
      </w:r>
      <w:r>
        <w:rPr>
          <w:shd w:val="clear" w:color="auto" w:fill="FFFFFF"/>
        </w:rPr>
        <w:t>, </w:t>
      </w:r>
      <w:r>
        <w:rPr>
          <w:i/>
          <w:iCs/>
          <w:shd w:val="clear" w:color="auto" w:fill="FFFFFF"/>
        </w:rPr>
        <w:t>23</w:t>
      </w:r>
      <w:r>
        <w:rPr>
          <w:shd w:val="clear" w:color="auto" w:fill="FFFFFF"/>
        </w:rPr>
        <w:t>(3), pp.72-93.</w:t>
      </w:r>
    </w:p>
    <w:p w14:paraId="1E49F942" w14:textId="4349064C" w:rsidR="0099535E" w:rsidRDefault="0099535E" w:rsidP="00CA2F94">
      <w:pPr>
        <w:spacing w:line="360" w:lineRule="auto"/>
        <w:jc w:val="both"/>
        <w:rPr>
          <w:shd w:val="clear" w:color="auto" w:fill="FFFFFF"/>
        </w:rPr>
      </w:pPr>
      <w:r>
        <w:rPr>
          <w:shd w:val="clear" w:color="auto" w:fill="FFFFFF"/>
        </w:rPr>
        <w:t>Rietbergen, P., (2020). </w:t>
      </w:r>
      <w:r>
        <w:rPr>
          <w:i/>
          <w:iCs/>
          <w:shd w:val="clear" w:color="auto" w:fill="FFFFFF"/>
        </w:rPr>
        <w:t>Europe: a cultural history</w:t>
      </w:r>
      <w:r>
        <w:rPr>
          <w:shd w:val="clear" w:color="auto" w:fill="FFFFFF"/>
        </w:rPr>
        <w:t>. Routledge.</w:t>
      </w:r>
    </w:p>
    <w:p w14:paraId="3ACF623A" w14:textId="6CB7D1B8" w:rsidR="0099535E" w:rsidRDefault="0099535E" w:rsidP="00CA2F94">
      <w:pPr>
        <w:spacing w:line="360" w:lineRule="auto"/>
        <w:jc w:val="both"/>
        <w:rPr>
          <w:shd w:val="clear" w:color="auto" w:fill="FFFFFF"/>
        </w:rPr>
      </w:pPr>
      <w:r>
        <w:rPr>
          <w:shd w:val="clear" w:color="auto" w:fill="FFFFFF"/>
        </w:rPr>
        <w:t>Leong, L.M. and Ahmadi, S.M., (2017). AN ANALYSIS OF FACTORS INFLUENCING LEARNERS’ENGLISH SPEAKING SKILL.</w:t>
      </w:r>
    </w:p>
    <w:p w14:paraId="2DDB67C4" w14:textId="6A5F0C38" w:rsidR="0099535E" w:rsidRDefault="0099535E" w:rsidP="00CA2F94">
      <w:pPr>
        <w:spacing w:line="360" w:lineRule="auto"/>
        <w:jc w:val="both"/>
        <w:rPr>
          <w:shd w:val="clear" w:color="auto" w:fill="FFFFFF"/>
        </w:rPr>
      </w:pPr>
      <w:r>
        <w:rPr>
          <w:shd w:val="clear" w:color="auto" w:fill="FFFFFF"/>
        </w:rPr>
        <w:t>Eicher, J.P., (2020). Exiled among nations: German and Mennonite mythologies in a transnational age. Cambridge University Press.</w:t>
      </w:r>
    </w:p>
    <w:p w14:paraId="58BE6EB6" w14:textId="7CBCC1CE" w:rsidR="0099535E" w:rsidRDefault="0099535E" w:rsidP="00CA2F94">
      <w:pPr>
        <w:spacing w:line="360" w:lineRule="auto"/>
        <w:jc w:val="both"/>
        <w:rPr>
          <w:shd w:val="clear" w:color="auto" w:fill="FFFFFF"/>
        </w:rPr>
      </w:pPr>
      <w:proofErr w:type="spellStart"/>
      <w:r>
        <w:rPr>
          <w:shd w:val="clear" w:color="auto" w:fill="FFFFFF"/>
        </w:rPr>
        <w:t>Dahrendorf</w:t>
      </w:r>
      <w:proofErr w:type="spellEnd"/>
      <w:r>
        <w:rPr>
          <w:shd w:val="clear" w:color="auto" w:fill="FFFFFF"/>
        </w:rPr>
        <w:t>, R., (2019). Class and class conflict in industrial society. In </w:t>
      </w:r>
      <w:r>
        <w:rPr>
          <w:i/>
          <w:iCs/>
          <w:shd w:val="clear" w:color="auto" w:fill="FFFFFF"/>
        </w:rPr>
        <w:t>Social Stratification, Class, Race, and Gender in Sociological Perspective, Second Edition</w:t>
      </w:r>
      <w:r>
        <w:rPr>
          <w:shd w:val="clear" w:color="auto" w:fill="FFFFFF"/>
        </w:rPr>
        <w:t> (pp. 105-111). Routledge.</w:t>
      </w:r>
    </w:p>
    <w:p w14:paraId="102AB7E4" w14:textId="5F8D50F4" w:rsidR="00415643" w:rsidRDefault="00415643" w:rsidP="00CA2F94">
      <w:pPr>
        <w:spacing w:line="360" w:lineRule="auto"/>
        <w:jc w:val="both"/>
        <w:rPr>
          <w:shd w:val="clear" w:color="auto" w:fill="FFFFFF"/>
        </w:rPr>
      </w:pPr>
      <w:r>
        <w:rPr>
          <w:shd w:val="clear" w:color="auto" w:fill="FFFFFF"/>
        </w:rPr>
        <w:t>Mitchell, D., (2019). Making foreign policy: Presidential management of the decision-making process. Routledge.</w:t>
      </w:r>
    </w:p>
    <w:p w14:paraId="441D78B5" w14:textId="30C5AE60" w:rsidR="00CA49C7" w:rsidRDefault="004D47EA" w:rsidP="00CA2F94">
      <w:pPr>
        <w:spacing w:line="360" w:lineRule="auto"/>
        <w:jc w:val="both"/>
        <w:rPr>
          <w:shd w:val="clear" w:color="auto" w:fill="FFFFFF"/>
        </w:rPr>
      </w:pPr>
      <w:proofErr w:type="spellStart"/>
      <w:proofErr w:type="gramStart"/>
      <w:r>
        <w:rPr>
          <w:shd w:val="clear" w:color="auto" w:fill="FFFFFF"/>
        </w:rPr>
        <w:t>Nedelko,Zlatko</w:t>
      </w:r>
      <w:proofErr w:type="spellEnd"/>
      <w:proofErr w:type="gramEnd"/>
      <w:r>
        <w:rPr>
          <w:shd w:val="clear" w:color="auto" w:fill="FFFFFF"/>
        </w:rPr>
        <w:t>;</w:t>
      </w:r>
      <w:r w:rsidR="00D83471">
        <w:rPr>
          <w:shd w:val="clear" w:color="auto" w:fill="FFFFFF"/>
        </w:rPr>
        <w:t xml:space="preserve"> Brzozowski, M</w:t>
      </w:r>
      <w:r w:rsidR="005455BE">
        <w:rPr>
          <w:shd w:val="clear" w:color="auto" w:fill="FFFFFF"/>
        </w:rPr>
        <w:t>aciej 1; 2019</w:t>
      </w:r>
      <w:r w:rsidR="005B7A76">
        <w:rPr>
          <w:shd w:val="clear" w:color="auto" w:fill="FFFFFF"/>
        </w:rPr>
        <w:t xml:space="preserve">; Hershey: </w:t>
      </w:r>
      <w:r w:rsidR="00E26E11">
        <w:rPr>
          <w:shd w:val="clear" w:color="auto" w:fill="FFFFFF"/>
        </w:rPr>
        <w:t>IGI Global.</w:t>
      </w:r>
    </w:p>
    <w:p w14:paraId="60C6C049" w14:textId="74C84C8E" w:rsidR="00A81C96" w:rsidRDefault="008544FB" w:rsidP="00CA2F94">
      <w:pPr>
        <w:spacing w:line="360" w:lineRule="auto"/>
        <w:jc w:val="both"/>
        <w:rPr>
          <w:shd w:val="clear" w:color="auto" w:fill="FFFFFF"/>
        </w:rPr>
      </w:pPr>
      <w:r>
        <w:rPr>
          <w:shd w:val="clear" w:color="auto" w:fill="FFFFFF"/>
        </w:rPr>
        <w:t xml:space="preserve">IGI </w:t>
      </w:r>
      <w:proofErr w:type="spellStart"/>
      <w:proofErr w:type="gramStart"/>
      <w:r>
        <w:rPr>
          <w:shd w:val="clear" w:color="auto" w:fill="FFFFFF"/>
        </w:rPr>
        <w:t>Global;Handbook</w:t>
      </w:r>
      <w:proofErr w:type="spellEnd"/>
      <w:proofErr w:type="gramEnd"/>
      <w:r>
        <w:rPr>
          <w:shd w:val="clear" w:color="auto" w:fill="FFFFFF"/>
        </w:rPr>
        <w:t xml:space="preserve"> of R</w:t>
      </w:r>
      <w:r w:rsidR="004C597B">
        <w:rPr>
          <w:shd w:val="clear" w:color="auto" w:fill="FFFFFF"/>
        </w:rPr>
        <w:t>esearch on Cross-Cultu</w:t>
      </w:r>
      <w:r w:rsidR="007633FD">
        <w:rPr>
          <w:shd w:val="clear" w:color="auto" w:fill="FFFFFF"/>
        </w:rPr>
        <w:t>ral</w:t>
      </w:r>
      <w:r w:rsidR="00400FC8">
        <w:rPr>
          <w:shd w:val="clear" w:color="auto" w:fill="FFFFFF"/>
        </w:rPr>
        <w:t xml:space="preserve"> Business Education, 2018</w:t>
      </w:r>
      <w:r w:rsidR="00411BFE">
        <w:rPr>
          <w:shd w:val="clear" w:color="auto" w:fill="FFFFFF"/>
        </w:rPr>
        <w:t>, p. 1-35.</w:t>
      </w:r>
      <w:r w:rsidR="009E249E">
        <w:rPr>
          <w:shd w:val="clear" w:color="auto" w:fill="FFFFFF"/>
        </w:rPr>
        <w:t xml:space="preserve"> </w:t>
      </w:r>
    </w:p>
    <w:p w14:paraId="1BC585CD" w14:textId="105E5756" w:rsidR="009E249E" w:rsidRPr="00345B34" w:rsidRDefault="00A44D0C" w:rsidP="00CA2F94">
      <w:pPr>
        <w:spacing w:line="360" w:lineRule="auto"/>
        <w:jc w:val="both"/>
      </w:pPr>
      <w:proofErr w:type="spellStart"/>
      <w:proofErr w:type="gramStart"/>
      <w:r>
        <w:rPr>
          <w:shd w:val="clear" w:color="auto" w:fill="FFFFFF"/>
        </w:rPr>
        <w:lastRenderedPageBreak/>
        <w:t>B.Christian</w:t>
      </w:r>
      <w:r w:rsidR="0020351B">
        <w:rPr>
          <w:shd w:val="clear" w:color="auto" w:fill="FFFFFF"/>
        </w:rPr>
        <w:t>sen</w:t>
      </w:r>
      <w:proofErr w:type="spellEnd"/>
      <w:proofErr w:type="gramEnd"/>
      <w:r w:rsidR="0020351B">
        <w:rPr>
          <w:shd w:val="clear" w:color="auto" w:fill="FFFFFF"/>
        </w:rPr>
        <w:t>, J.</w:t>
      </w:r>
      <w:r w:rsidR="002E4834">
        <w:rPr>
          <w:shd w:val="clear" w:color="auto" w:fill="FFFFFF"/>
        </w:rPr>
        <w:t xml:space="preserve"> </w:t>
      </w:r>
      <w:proofErr w:type="spellStart"/>
      <w:r w:rsidR="002E4834">
        <w:rPr>
          <w:shd w:val="clear" w:color="auto" w:fill="FFFFFF"/>
        </w:rPr>
        <w:t>D.Branch</w:t>
      </w:r>
      <w:proofErr w:type="spellEnd"/>
      <w:r w:rsidR="002E4834">
        <w:rPr>
          <w:shd w:val="clear" w:color="auto" w:fill="FFFFFF"/>
        </w:rPr>
        <w:t>, and</w:t>
      </w:r>
      <w:r w:rsidR="002B3E50">
        <w:rPr>
          <w:shd w:val="clear" w:color="auto" w:fill="FFFFFF"/>
        </w:rPr>
        <w:t xml:space="preserve"> </w:t>
      </w:r>
      <w:proofErr w:type="spellStart"/>
      <w:r w:rsidR="002B3E50">
        <w:rPr>
          <w:shd w:val="clear" w:color="auto" w:fill="FFFFFF"/>
        </w:rPr>
        <w:t>J.Karmowska</w:t>
      </w:r>
      <w:proofErr w:type="spellEnd"/>
      <w:r w:rsidR="002B3E50">
        <w:rPr>
          <w:shd w:val="clear" w:color="auto" w:fill="FFFFFF"/>
        </w:rPr>
        <w:t>,</w:t>
      </w:r>
      <w:r w:rsidR="004A13DD">
        <w:rPr>
          <w:shd w:val="clear" w:color="auto" w:fill="FFFFFF"/>
        </w:rPr>
        <w:t xml:space="preserve"> “Cultural </w:t>
      </w:r>
      <w:r w:rsidR="00B50C90">
        <w:rPr>
          <w:shd w:val="clear" w:color="auto" w:fill="FFFFFF"/>
        </w:rPr>
        <w:t xml:space="preserve">Diversity and Performance of </w:t>
      </w:r>
      <w:r w:rsidR="00AE4B6A">
        <w:rPr>
          <w:shd w:val="clear" w:color="auto" w:fill="FFFFFF"/>
        </w:rPr>
        <w:t xml:space="preserve">Cameroonian </w:t>
      </w:r>
      <w:proofErr w:type="spellStart"/>
      <w:r w:rsidR="00AE4B6A">
        <w:rPr>
          <w:shd w:val="clear" w:color="auto" w:fill="FFFFFF"/>
        </w:rPr>
        <w:t>Companies,</w:t>
      </w:r>
      <w:r w:rsidR="008A314D">
        <w:rPr>
          <w:shd w:val="clear" w:color="auto" w:fill="FFFFFF"/>
        </w:rPr>
        <w:t>”in</w:t>
      </w:r>
      <w:proofErr w:type="spellEnd"/>
      <w:r w:rsidR="008A314D">
        <w:rPr>
          <w:shd w:val="clear" w:color="auto" w:fill="FFFFFF"/>
        </w:rPr>
        <w:t xml:space="preserve"> Cultural Factors and P</w:t>
      </w:r>
      <w:r w:rsidR="000430A5">
        <w:rPr>
          <w:shd w:val="clear" w:color="auto" w:fill="FFFFFF"/>
        </w:rPr>
        <w:t>erformance in 21</w:t>
      </w:r>
      <w:r w:rsidR="00650CD7" w:rsidRPr="00650CD7">
        <w:rPr>
          <w:shd w:val="clear" w:color="auto" w:fill="FFFFFF"/>
          <w:vertAlign w:val="superscript"/>
        </w:rPr>
        <w:t>st</w:t>
      </w:r>
      <w:r w:rsidR="00650CD7">
        <w:rPr>
          <w:shd w:val="clear" w:color="auto" w:fill="FFFFFF"/>
        </w:rPr>
        <w:t xml:space="preserve"> Century Businesses,</w:t>
      </w:r>
      <w:r w:rsidR="00781850">
        <w:rPr>
          <w:shd w:val="clear" w:color="auto" w:fill="FFFFFF"/>
        </w:rPr>
        <w:t xml:space="preserve"> United States: </w:t>
      </w:r>
      <w:r w:rsidR="00C94692">
        <w:rPr>
          <w:shd w:val="clear" w:color="auto" w:fill="FFFFFF"/>
        </w:rPr>
        <w:t>IGI Global, 2020,pp. 144</w:t>
      </w:r>
      <w:r w:rsidR="008E5A57">
        <w:rPr>
          <w:shd w:val="clear" w:color="auto" w:fill="FFFFFF"/>
        </w:rPr>
        <w:t>-163. Doi:</w:t>
      </w:r>
    </w:p>
    <w:sectPr w:rsidR="009E249E" w:rsidRPr="00345B3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01B4E2" w14:textId="77777777" w:rsidR="00C87F04" w:rsidRDefault="00C87F04" w:rsidP="006C3583">
      <w:pPr>
        <w:spacing w:after="0" w:line="240" w:lineRule="auto"/>
      </w:pPr>
      <w:r>
        <w:separator/>
      </w:r>
    </w:p>
  </w:endnote>
  <w:endnote w:type="continuationSeparator" w:id="0">
    <w:p w14:paraId="723B928B" w14:textId="77777777" w:rsidR="00C87F04" w:rsidRDefault="00C87F04" w:rsidP="006C35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33215093"/>
      <w:docPartObj>
        <w:docPartGallery w:val="Page Numbers (Bottom of Page)"/>
        <w:docPartUnique/>
      </w:docPartObj>
    </w:sdtPr>
    <w:sdtEndPr>
      <w:rPr>
        <w:noProof/>
      </w:rPr>
    </w:sdtEndPr>
    <w:sdtContent>
      <w:p w14:paraId="1392205F" w14:textId="11EAB8EE" w:rsidR="006C3583" w:rsidRDefault="006C35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6CE6E2" w14:textId="77777777" w:rsidR="006C3583" w:rsidRDefault="006C35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A5E771" w14:textId="77777777" w:rsidR="00C87F04" w:rsidRDefault="00C87F04" w:rsidP="006C3583">
      <w:pPr>
        <w:spacing w:after="0" w:line="240" w:lineRule="auto"/>
      </w:pPr>
      <w:r>
        <w:separator/>
      </w:r>
    </w:p>
  </w:footnote>
  <w:footnote w:type="continuationSeparator" w:id="0">
    <w:p w14:paraId="55281E66" w14:textId="77777777" w:rsidR="00C87F04" w:rsidRDefault="00C87F04" w:rsidP="006C358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37B"/>
    <w:rsid w:val="00000AA5"/>
    <w:rsid w:val="000430A5"/>
    <w:rsid w:val="000649FC"/>
    <w:rsid w:val="0014640D"/>
    <w:rsid w:val="001807DA"/>
    <w:rsid w:val="001D59FD"/>
    <w:rsid w:val="001E676F"/>
    <w:rsid w:val="0020351B"/>
    <w:rsid w:val="002B3E50"/>
    <w:rsid w:val="002E4834"/>
    <w:rsid w:val="00345B34"/>
    <w:rsid w:val="0038107E"/>
    <w:rsid w:val="003C7302"/>
    <w:rsid w:val="00400FC8"/>
    <w:rsid w:val="0040641D"/>
    <w:rsid w:val="00411BFE"/>
    <w:rsid w:val="00414066"/>
    <w:rsid w:val="00415643"/>
    <w:rsid w:val="0041637C"/>
    <w:rsid w:val="004233CF"/>
    <w:rsid w:val="00425AF8"/>
    <w:rsid w:val="0044737B"/>
    <w:rsid w:val="00465598"/>
    <w:rsid w:val="004A13DD"/>
    <w:rsid w:val="004C597B"/>
    <w:rsid w:val="004D47EA"/>
    <w:rsid w:val="00500D08"/>
    <w:rsid w:val="00506522"/>
    <w:rsid w:val="005331B1"/>
    <w:rsid w:val="005455BE"/>
    <w:rsid w:val="005B7A76"/>
    <w:rsid w:val="005D0080"/>
    <w:rsid w:val="005D2633"/>
    <w:rsid w:val="0062513B"/>
    <w:rsid w:val="00650CD7"/>
    <w:rsid w:val="00676542"/>
    <w:rsid w:val="006C3583"/>
    <w:rsid w:val="006E3B2C"/>
    <w:rsid w:val="006F21D7"/>
    <w:rsid w:val="007633FD"/>
    <w:rsid w:val="00767BF1"/>
    <w:rsid w:val="00781850"/>
    <w:rsid w:val="007A0BE8"/>
    <w:rsid w:val="007C12DD"/>
    <w:rsid w:val="007E0F47"/>
    <w:rsid w:val="007F17CB"/>
    <w:rsid w:val="008544FB"/>
    <w:rsid w:val="008A1A96"/>
    <w:rsid w:val="008A314D"/>
    <w:rsid w:val="008C54DB"/>
    <w:rsid w:val="008C5961"/>
    <w:rsid w:val="008C5E98"/>
    <w:rsid w:val="008D2D51"/>
    <w:rsid w:val="008E5A57"/>
    <w:rsid w:val="008E5C36"/>
    <w:rsid w:val="009251A0"/>
    <w:rsid w:val="0093383A"/>
    <w:rsid w:val="00947AFE"/>
    <w:rsid w:val="0099535E"/>
    <w:rsid w:val="009E249E"/>
    <w:rsid w:val="009F662C"/>
    <w:rsid w:val="00A44D0C"/>
    <w:rsid w:val="00A81C96"/>
    <w:rsid w:val="00AE4B6A"/>
    <w:rsid w:val="00B50C90"/>
    <w:rsid w:val="00BE738A"/>
    <w:rsid w:val="00C87F04"/>
    <w:rsid w:val="00C940F1"/>
    <w:rsid w:val="00C94692"/>
    <w:rsid w:val="00CA2F94"/>
    <w:rsid w:val="00CA49C7"/>
    <w:rsid w:val="00CC39FA"/>
    <w:rsid w:val="00CC7DCE"/>
    <w:rsid w:val="00CD1872"/>
    <w:rsid w:val="00D43DE9"/>
    <w:rsid w:val="00D46C19"/>
    <w:rsid w:val="00D831D9"/>
    <w:rsid w:val="00D83471"/>
    <w:rsid w:val="00DC3A45"/>
    <w:rsid w:val="00DD228D"/>
    <w:rsid w:val="00DE4828"/>
    <w:rsid w:val="00E26E11"/>
    <w:rsid w:val="00E33CDE"/>
    <w:rsid w:val="00E57BFD"/>
    <w:rsid w:val="00EF3CFC"/>
    <w:rsid w:val="00F51BC5"/>
    <w:rsid w:val="00F65846"/>
    <w:rsid w:val="00F72155"/>
    <w:rsid w:val="00F72E88"/>
    <w:rsid w:val="00F82A81"/>
    <w:rsid w:val="00FC379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3AECB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828"/>
    <w:rPr>
      <w:rFonts w:ascii="Times New Roman" w:hAnsi="Times New Roman"/>
      <w:sz w:val="24"/>
    </w:rPr>
  </w:style>
  <w:style w:type="paragraph" w:styleId="Heading1">
    <w:name w:val="heading 1"/>
    <w:basedOn w:val="Normal"/>
    <w:next w:val="Normal"/>
    <w:link w:val="Heading1Char"/>
    <w:uiPriority w:val="9"/>
    <w:qFormat/>
    <w:rsid w:val="00DE4828"/>
    <w:pPr>
      <w:keepNext/>
      <w:keepLines/>
      <w:spacing w:before="240" w:after="0"/>
      <w:jc w:val="both"/>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DE4828"/>
    <w:pPr>
      <w:keepNext/>
      <w:keepLines/>
      <w:spacing w:before="40" w:after="0"/>
      <w:jc w:val="both"/>
      <w:outlineLvl w:val="1"/>
    </w:pPr>
    <w:rPr>
      <w:rFonts w:eastAsiaTheme="majorEastAsia" w:cstheme="majorBidi"/>
      <w:color w:val="000000" w:themeColor="text1"/>
      <w:sz w:val="28"/>
      <w:szCs w:val="26"/>
    </w:rPr>
  </w:style>
  <w:style w:type="paragraph" w:styleId="Heading3">
    <w:name w:val="heading 3"/>
    <w:basedOn w:val="Normal"/>
    <w:next w:val="Normal"/>
    <w:link w:val="Heading3Char"/>
    <w:uiPriority w:val="9"/>
    <w:unhideWhenUsed/>
    <w:qFormat/>
    <w:rsid w:val="00DE4828"/>
    <w:pPr>
      <w:keepNext/>
      <w:keepLines/>
      <w:spacing w:before="40" w:after="0"/>
      <w:outlineLvl w:val="2"/>
    </w:pPr>
    <w:rPr>
      <w:rFonts w:eastAsiaTheme="majorEastAsia" w:cstheme="majorBid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E4828"/>
    <w:rPr>
      <w:rFonts w:ascii="Times New Roman" w:eastAsiaTheme="majorEastAsia" w:hAnsi="Times New Roman" w:cstheme="majorBidi"/>
      <w:color w:val="000000" w:themeColor="text1"/>
      <w:sz w:val="28"/>
      <w:szCs w:val="26"/>
    </w:rPr>
  </w:style>
  <w:style w:type="paragraph" w:styleId="Title">
    <w:name w:val="Title"/>
    <w:basedOn w:val="Normal"/>
    <w:next w:val="Normal"/>
    <w:link w:val="TitleChar"/>
    <w:uiPriority w:val="10"/>
    <w:qFormat/>
    <w:rsid w:val="00DE4828"/>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DE4828"/>
    <w:rPr>
      <w:rFonts w:ascii="Times New Roman" w:eastAsiaTheme="majorEastAsia" w:hAnsi="Times New Roman" w:cstheme="majorBidi"/>
      <w:spacing w:val="-10"/>
      <w:kern w:val="28"/>
      <w:sz w:val="56"/>
      <w:szCs w:val="56"/>
    </w:rPr>
  </w:style>
  <w:style w:type="character" w:customStyle="1" w:styleId="Heading1Char">
    <w:name w:val="Heading 1 Char"/>
    <w:basedOn w:val="DefaultParagraphFont"/>
    <w:link w:val="Heading1"/>
    <w:uiPriority w:val="9"/>
    <w:rsid w:val="00DE4828"/>
    <w:rPr>
      <w:rFonts w:ascii="Times New Roman" w:eastAsiaTheme="majorEastAsia" w:hAnsi="Times New Roman" w:cstheme="majorBidi"/>
      <w:b/>
      <w:color w:val="000000" w:themeColor="text1"/>
      <w:sz w:val="32"/>
      <w:szCs w:val="32"/>
    </w:rPr>
  </w:style>
  <w:style w:type="character" w:customStyle="1" w:styleId="Heading3Char">
    <w:name w:val="Heading 3 Char"/>
    <w:basedOn w:val="DefaultParagraphFont"/>
    <w:link w:val="Heading3"/>
    <w:uiPriority w:val="9"/>
    <w:rsid w:val="00DE4828"/>
    <w:rPr>
      <w:rFonts w:ascii="Times New Roman" w:eastAsiaTheme="majorEastAsia" w:hAnsi="Times New Roman" w:cstheme="majorBidi"/>
      <w:color w:val="000000" w:themeColor="text1"/>
      <w:sz w:val="24"/>
      <w:szCs w:val="24"/>
    </w:rPr>
  </w:style>
  <w:style w:type="paragraph" w:styleId="NoSpacing">
    <w:name w:val="No Spacing"/>
    <w:uiPriority w:val="1"/>
    <w:qFormat/>
    <w:rsid w:val="0044737B"/>
    <w:pPr>
      <w:spacing w:after="0" w:line="240" w:lineRule="auto"/>
    </w:pPr>
    <w:rPr>
      <w:rFonts w:ascii="Times New Roman" w:hAnsi="Times New Roman"/>
      <w:sz w:val="24"/>
    </w:rPr>
  </w:style>
  <w:style w:type="paragraph" w:styleId="Caption">
    <w:name w:val="caption"/>
    <w:basedOn w:val="Normal"/>
    <w:next w:val="Normal"/>
    <w:uiPriority w:val="35"/>
    <w:unhideWhenUsed/>
    <w:qFormat/>
    <w:rsid w:val="00415643"/>
    <w:pPr>
      <w:spacing w:after="200" w:line="240" w:lineRule="auto"/>
    </w:pPr>
    <w:rPr>
      <w:i/>
      <w:iCs/>
      <w:color w:val="44546A" w:themeColor="text2"/>
      <w:sz w:val="18"/>
      <w:szCs w:val="18"/>
    </w:rPr>
  </w:style>
  <w:style w:type="character" w:styleId="Hyperlink">
    <w:name w:val="Hyperlink"/>
    <w:basedOn w:val="DefaultParagraphFont"/>
    <w:uiPriority w:val="99"/>
    <w:unhideWhenUsed/>
    <w:rsid w:val="00415643"/>
    <w:rPr>
      <w:color w:val="0563C1" w:themeColor="hyperlink"/>
      <w:u w:val="single"/>
    </w:rPr>
  </w:style>
  <w:style w:type="character" w:styleId="UnresolvedMention">
    <w:name w:val="Unresolved Mention"/>
    <w:basedOn w:val="DefaultParagraphFont"/>
    <w:uiPriority w:val="99"/>
    <w:semiHidden/>
    <w:unhideWhenUsed/>
    <w:rsid w:val="00415643"/>
    <w:rPr>
      <w:color w:val="605E5C"/>
      <w:shd w:val="clear" w:color="auto" w:fill="E1DFDD"/>
    </w:rPr>
  </w:style>
  <w:style w:type="paragraph" w:styleId="Header">
    <w:name w:val="header"/>
    <w:basedOn w:val="Normal"/>
    <w:link w:val="HeaderChar"/>
    <w:uiPriority w:val="99"/>
    <w:unhideWhenUsed/>
    <w:rsid w:val="006C35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583"/>
    <w:rPr>
      <w:rFonts w:ascii="Times New Roman" w:hAnsi="Times New Roman"/>
      <w:sz w:val="24"/>
    </w:rPr>
  </w:style>
  <w:style w:type="paragraph" w:styleId="Footer">
    <w:name w:val="footer"/>
    <w:basedOn w:val="Normal"/>
    <w:link w:val="FooterChar"/>
    <w:uiPriority w:val="99"/>
    <w:unhideWhenUsed/>
    <w:rsid w:val="006C35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583"/>
    <w:rPr>
      <w:rFonts w:ascii="Times New Roman" w:hAnsi="Times New Roman"/>
      <w:sz w:val="24"/>
    </w:rPr>
  </w:style>
  <w:style w:type="paragraph" w:styleId="TOCHeading">
    <w:name w:val="TOC Heading"/>
    <w:basedOn w:val="Heading1"/>
    <w:next w:val="Normal"/>
    <w:uiPriority w:val="39"/>
    <w:unhideWhenUsed/>
    <w:qFormat/>
    <w:rsid w:val="006C3583"/>
    <w:pPr>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6C3583"/>
    <w:pPr>
      <w:spacing w:after="100"/>
    </w:pPr>
  </w:style>
  <w:style w:type="paragraph" w:styleId="TableofFigures">
    <w:name w:val="table of figures"/>
    <w:basedOn w:val="Normal"/>
    <w:next w:val="Normal"/>
    <w:uiPriority w:val="99"/>
    <w:unhideWhenUsed/>
    <w:rsid w:val="006C358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2725985">
      <w:bodyDiv w:val="1"/>
      <w:marLeft w:val="0"/>
      <w:marRight w:val="0"/>
      <w:marTop w:val="0"/>
      <w:marBottom w:val="0"/>
      <w:divBdr>
        <w:top w:val="none" w:sz="0" w:space="0" w:color="auto"/>
        <w:left w:val="none" w:sz="0" w:space="0" w:color="auto"/>
        <w:bottom w:val="none" w:sz="0" w:space="0" w:color="auto"/>
        <w:right w:val="none" w:sz="0" w:space="0" w:color="auto"/>
      </w:divBdr>
      <w:divsChild>
        <w:div w:id="1470828864">
          <w:marLeft w:val="0"/>
          <w:marRight w:val="0"/>
          <w:marTop w:val="0"/>
          <w:marBottom w:val="0"/>
          <w:divBdr>
            <w:top w:val="single" w:sz="6" w:space="0" w:color="auto"/>
            <w:left w:val="single" w:sz="6" w:space="0" w:color="auto"/>
            <w:bottom w:val="single" w:sz="6" w:space="0" w:color="auto"/>
            <w:right w:val="single" w:sz="6" w:space="0" w:color="auto"/>
          </w:divBdr>
        </w:div>
      </w:divsChild>
    </w:div>
    <w:div w:id="1573807162">
      <w:bodyDiv w:val="1"/>
      <w:marLeft w:val="0"/>
      <w:marRight w:val="0"/>
      <w:marTop w:val="0"/>
      <w:marBottom w:val="0"/>
      <w:divBdr>
        <w:top w:val="none" w:sz="0" w:space="0" w:color="auto"/>
        <w:left w:val="none" w:sz="0" w:space="0" w:color="auto"/>
        <w:bottom w:val="none" w:sz="0" w:space="0" w:color="auto"/>
        <w:right w:val="none" w:sz="0" w:space="0" w:color="auto"/>
      </w:divBdr>
      <w:divsChild>
        <w:div w:id="1179589264">
          <w:marLeft w:val="0"/>
          <w:marRight w:val="0"/>
          <w:marTop w:val="0"/>
          <w:marBottom w:val="0"/>
          <w:divBdr>
            <w:top w:val="single" w:sz="6" w:space="0" w:color="auto"/>
            <w:left w:val="single" w:sz="6" w:space="0" w:color="auto"/>
            <w:bottom w:val="single" w:sz="6" w:space="0" w:color="auto"/>
            <w:right w:val="single" w:sz="6" w:space="0" w:color="auto"/>
          </w:divBdr>
        </w:div>
      </w:divsChild>
    </w:div>
    <w:div w:id="1994869151">
      <w:bodyDiv w:val="1"/>
      <w:marLeft w:val="0"/>
      <w:marRight w:val="0"/>
      <w:marTop w:val="0"/>
      <w:marBottom w:val="0"/>
      <w:divBdr>
        <w:top w:val="none" w:sz="0" w:space="0" w:color="auto"/>
        <w:left w:val="none" w:sz="0" w:space="0" w:color="auto"/>
        <w:bottom w:val="none" w:sz="0" w:space="0" w:color="auto"/>
        <w:right w:val="none" w:sz="0" w:space="0" w:color="auto"/>
      </w:divBdr>
      <w:divsChild>
        <w:div w:id="558515208">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goodwill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D9E2BB-C0FD-43A3-A259-3A60BC7D1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1599</Words>
  <Characters>9116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2024-04-19T06:33:00Z</dcterms:created>
  <dcterms:modified xsi:type="dcterms:W3CDTF">2024-06-01T19:12:00Z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5f032c92685b72e5a1eeaca64b07529df3a6562870a7e49e9cfb94bc5145fdd0</vt:lpwstr>
  </property>
</Properties>
</file>