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35A2A" w14:textId="3854569B" w:rsidR="009D0107" w:rsidRDefault="009D0107" w:rsidP="009D0107">
      <w:pPr>
        <w:tabs>
          <w:tab w:val="left" w:pos="2430"/>
          <w:tab w:val="center" w:pos="4513"/>
        </w:tabs>
        <w:jc w:val="center"/>
        <w:rPr>
          <w:rFonts w:ascii="Times New Roman" w:hAnsi="Times New Roman" w:cs="Times New Roman"/>
          <w:b/>
          <w:bCs/>
          <w:sz w:val="28"/>
          <w:szCs w:val="28"/>
        </w:rPr>
      </w:pPr>
      <w:r>
        <w:rPr>
          <w:rFonts w:ascii="Times New Roman" w:hAnsi="Times New Roman" w:cs="Times New Roman"/>
          <w:b/>
          <w:bCs/>
          <w:sz w:val="28"/>
          <w:szCs w:val="28"/>
        </w:rPr>
        <w:t>Thomas Rhys Evans</w:t>
      </w:r>
    </w:p>
    <w:p w14:paraId="0E66B862" w14:textId="77777777" w:rsidR="009D0107" w:rsidRDefault="009D0107" w:rsidP="009D0107">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Student No: 1810164</w:t>
      </w:r>
    </w:p>
    <w:p w14:paraId="15BC37C9" w14:textId="77777777" w:rsidR="009D0107" w:rsidRDefault="009D0107" w:rsidP="009D0107">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 xml:space="preserve">Network Operating Systems and Services (NOSS) </w:t>
      </w:r>
    </w:p>
    <w:p w14:paraId="70B4C5A0" w14:textId="77777777" w:rsidR="009D0107" w:rsidRDefault="009D0107" w:rsidP="009D0107">
      <w:pPr>
        <w:tabs>
          <w:tab w:val="left" w:pos="2430"/>
          <w:tab w:val="center" w:pos="4513"/>
        </w:tabs>
        <w:jc w:val="center"/>
        <w:rPr>
          <w:rFonts w:ascii="Times New Roman" w:hAnsi="Times New Roman" w:cs="Times New Roman"/>
          <w:b/>
          <w:bCs/>
          <w:sz w:val="24"/>
          <w:szCs w:val="24"/>
        </w:rPr>
      </w:pPr>
      <w:r>
        <w:rPr>
          <w:rFonts w:ascii="Times New Roman" w:hAnsi="Times New Roman" w:cs="Times New Roman"/>
          <w:b/>
          <w:bCs/>
          <w:sz w:val="24"/>
          <w:szCs w:val="24"/>
        </w:rPr>
        <w:t>(ACCA5023)</w:t>
      </w:r>
    </w:p>
    <w:p w14:paraId="620E8063" w14:textId="08D17C76" w:rsidR="009D0107" w:rsidRDefault="009D0107" w:rsidP="009D0107">
      <w:pPr>
        <w:jc w:val="center"/>
        <w:rPr>
          <w:rFonts w:ascii="Times New Roman" w:hAnsi="Times New Roman" w:cs="Times New Roman"/>
          <w:b/>
          <w:bCs/>
          <w:sz w:val="24"/>
          <w:szCs w:val="24"/>
        </w:rPr>
      </w:pPr>
      <w:r>
        <w:rPr>
          <w:rFonts w:ascii="Times New Roman" w:hAnsi="Times New Roman" w:cs="Times New Roman"/>
          <w:b/>
          <w:bCs/>
          <w:sz w:val="24"/>
          <w:szCs w:val="24"/>
        </w:rPr>
        <w:t>Worksheet 4</w:t>
      </w:r>
    </w:p>
    <w:tbl>
      <w:tblPr>
        <w:tblStyle w:val="TableGrid"/>
        <w:tblW w:w="0" w:type="auto"/>
        <w:tblInd w:w="0" w:type="dxa"/>
        <w:tblLook w:val="04A0" w:firstRow="1" w:lastRow="0" w:firstColumn="1" w:lastColumn="0" w:noHBand="0" w:noVBand="1"/>
      </w:tblPr>
      <w:tblGrid>
        <w:gridCol w:w="4508"/>
        <w:gridCol w:w="4508"/>
      </w:tblGrid>
      <w:tr w:rsidR="009D0107" w14:paraId="7AF972C5" w14:textId="77777777" w:rsidTr="00701735">
        <w:tc>
          <w:tcPr>
            <w:tcW w:w="9016" w:type="dxa"/>
            <w:gridSpan w:val="2"/>
            <w:tcBorders>
              <w:top w:val="single" w:sz="4" w:space="0" w:color="auto"/>
              <w:left w:val="single" w:sz="4" w:space="0" w:color="auto"/>
              <w:bottom w:val="single" w:sz="4" w:space="0" w:color="auto"/>
              <w:right w:val="single" w:sz="4" w:space="0" w:color="auto"/>
            </w:tcBorders>
            <w:hideMark/>
          </w:tcPr>
          <w:p w14:paraId="37DB813A" w14:textId="77777777" w:rsidR="009D0107" w:rsidRDefault="009D0107" w:rsidP="00701735">
            <w:pPr>
              <w:jc w:val="center"/>
              <w:rPr>
                <w:rFonts w:ascii="Times New Roman" w:hAnsi="Times New Roman" w:cs="Times New Roman"/>
                <w:b/>
                <w:bCs/>
                <w:sz w:val="24"/>
                <w:szCs w:val="24"/>
              </w:rPr>
            </w:pPr>
            <w:r>
              <w:rPr>
                <w:rFonts w:ascii="Times New Roman" w:hAnsi="Times New Roman" w:cs="Times New Roman"/>
                <w:b/>
                <w:bCs/>
                <w:sz w:val="24"/>
                <w:szCs w:val="24"/>
              </w:rPr>
              <w:t>Table Of Contents</w:t>
            </w:r>
          </w:p>
        </w:tc>
      </w:tr>
      <w:tr w:rsidR="009D0107" w14:paraId="0581986D" w14:textId="77777777" w:rsidTr="00701735">
        <w:tc>
          <w:tcPr>
            <w:tcW w:w="4508" w:type="dxa"/>
            <w:tcBorders>
              <w:top w:val="single" w:sz="4" w:space="0" w:color="auto"/>
              <w:left w:val="single" w:sz="4" w:space="0" w:color="auto"/>
              <w:bottom w:val="single" w:sz="4" w:space="0" w:color="auto"/>
              <w:right w:val="single" w:sz="4" w:space="0" w:color="auto"/>
            </w:tcBorders>
            <w:hideMark/>
          </w:tcPr>
          <w:p w14:paraId="4EB4F490" w14:textId="77777777" w:rsidR="009D0107" w:rsidRDefault="009D0107" w:rsidP="00701735">
            <w:pPr>
              <w:jc w:val="center"/>
              <w:rPr>
                <w:rFonts w:ascii="Times New Roman" w:hAnsi="Times New Roman" w:cs="Times New Roman"/>
                <w:b/>
                <w:bCs/>
                <w:sz w:val="24"/>
                <w:szCs w:val="24"/>
              </w:rPr>
            </w:pPr>
            <w:r>
              <w:rPr>
                <w:rFonts w:ascii="Times New Roman" w:hAnsi="Times New Roman" w:cs="Times New Roman"/>
                <w:b/>
                <w:bCs/>
                <w:sz w:val="24"/>
                <w:szCs w:val="24"/>
              </w:rPr>
              <w:t>Heading</w:t>
            </w:r>
          </w:p>
        </w:tc>
        <w:tc>
          <w:tcPr>
            <w:tcW w:w="4508" w:type="dxa"/>
            <w:tcBorders>
              <w:top w:val="single" w:sz="4" w:space="0" w:color="auto"/>
              <w:left w:val="single" w:sz="4" w:space="0" w:color="auto"/>
              <w:bottom w:val="single" w:sz="4" w:space="0" w:color="auto"/>
              <w:right w:val="single" w:sz="4" w:space="0" w:color="auto"/>
            </w:tcBorders>
            <w:hideMark/>
          </w:tcPr>
          <w:p w14:paraId="0F17220A" w14:textId="77777777" w:rsidR="009D0107" w:rsidRDefault="009D0107" w:rsidP="00701735">
            <w:pPr>
              <w:jc w:val="center"/>
              <w:rPr>
                <w:rFonts w:ascii="Times New Roman" w:hAnsi="Times New Roman" w:cs="Times New Roman"/>
                <w:b/>
                <w:bCs/>
                <w:sz w:val="24"/>
                <w:szCs w:val="24"/>
              </w:rPr>
            </w:pPr>
            <w:r>
              <w:rPr>
                <w:rFonts w:ascii="Times New Roman" w:hAnsi="Times New Roman" w:cs="Times New Roman"/>
                <w:b/>
                <w:bCs/>
                <w:sz w:val="24"/>
                <w:szCs w:val="24"/>
              </w:rPr>
              <w:t>Page Number</w:t>
            </w:r>
          </w:p>
        </w:tc>
      </w:tr>
      <w:tr w:rsidR="009D0107" w14:paraId="380A2BC4" w14:textId="77777777" w:rsidTr="00701735">
        <w:tc>
          <w:tcPr>
            <w:tcW w:w="4508" w:type="dxa"/>
            <w:tcBorders>
              <w:top w:val="single" w:sz="4" w:space="0" w:color="auto"/>
              <w:left w:val="single" w:sz="4" w:space="0" w:color="auto"/>
              <w:bottom w:val="single" w:sz="4" w:space="0" w:color="auto"/>
              <w:right w:val="single" w:sz="4" w:space="0" w:color="auto"/>
            </w:tcBorders>
          </w:tcPr>
          <w:p w14:paraId="57C14950" w14:textId="77777777" w:rsidR="009D0107" w:rsidRDefault="009D0107" w:rsidP="00701735">
            <w:pPr>
              <w:rPr>
                <w:rFonts w:ascii="Times New Roman" w:hAnsi="Times New Roman" w:cs="Times New Roman"/>
                <w:b/>
                <w:bCs/>
                <w:sz w:val="24"/>
                <w:szCs w:val="24"/>
              </w:rPr>
            </w:pPr>
            <w:r>
              <w:rPr>
                <w:rFonts w:ascii="Times New Roman" w:hAnsi="Times New Roman" w:cs="Times New Roman"/>
                <w:b/>
                <w:bCs/>
                <w:sz w:val="24"/>
                <w:szCs w:val="24"/>
              </w:rPr>
              <w:t>Part 1 – Practical Work</w:t>
            </w:r>
          </w:p>
        </w:tc>
        <w:tc>
          <w:tcPr>
            <w:tcW w:w="4508" w:type="dxa"/>
            <w:tcBorders>
              <w:top w:val="single" w:sz="4" w:space="0" w:color="auto"/>
              <w:left w:val="single" w:sz="4" w:space="0" w:color="auto"/>
              <w:bottom w:val="single" w:sz="4" w:space="0" w:color="auto"/>
              <w:right w:val="single" w:sz="4" w:space="0" w:color="auto"/>
            </w:tcBorders>
          </w:tcPr>
          <w:p w14:paraId="2D26795A" w14:textId="155506B9"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w:t>
            </w:r>
          </w:p>
        </w:tc>
      </w:tr>
      <w:tr w:rsidR="009D0107" w14:paraId="66882814" w14:textId="77777777" w:rsidTr="00701735">
        <w:tc>
          <w:tcPr>
            <w:tcW w:w="4508" w:type="dxa"/>
            <w:tcBorders>
              <w:top w:val="single" w:sz="4" w:space="0" w:color="auto"/>
              <w:left w:val="single" w:sz="4" w:space="0" w:color="auto"/>
              <w:bottom w:val="single" w:sz="4" w:space="0" w:color="auto"/>
              <w:right w:val="single" w:sz="4" w:space="0" w:color="auto"/>
            </w:tcBorders>
          </w:tcPr>
          <w:p w14:paraId="0E54B042" w14:textId="4DFFA7AF" w:rsidR="009D0107" w:rsidRPr="00327340" w:rsidRDefault="00327340" w:rsidP="00327340">
            <w:pPr>
              <w:ind w:left="113"/>
              <w:rPr>
                <w:rFonts w:ascii="Times New Roman" w:hAnsi="Times New Roman" w:cs="Times New Roman"/>
                <w:sz w:val="24"/>
                <w:szCs w:val="24"/>
              </w:rPr>
            </w:pPr>
            <w:r w:rsidRPr="00327340">
              <w:rPr>
                <w:rFonts w:ascii="Times New Roman" w:hAnsi="Times New Roman" w:cs="Times New Roman"/>
                <w:sz w:val="24"/>
                <w:szCs w:val="24"/>
              </w:rPr>
              <w:t>Task 1 - Utilising ARP and Routing Tables</w:t>
            </w:r>
          </w:p>
        </w:tc>
        <w:tc>
          <w:tcPr>
            <w:tcW w:w="4508" w:type="dxa"/>
            <w:tcBorders>
              <w:top w:val="single" w:sz="4" w:space="0" w:color="auto"/>
              <w:left w:val="single" w:sz="4" w:space="0" w:color="auto"/>
              <w:bottom w:val="single" w:sz="4" w:space="0" w:color="auto"/>
              <w:right w:val="single" w:sz="4" w:space="0" w:color="auto"/>
            </w:tcBorders>
          </w:tcPr>
          <w:p w14:paraId="61FA9DE4" w14:textId="7AEDDC23"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w:t>
            </w:r>
          </w:p>
        </w:tc>
      </w:tr>
      <w:tr w:rsidR="009D0107" w14:paraId="1612E53A" w14:textId="77777777" w:rsidTr="00701735">
        <w:tc>
          <w:tcPr>
            <w:tcW w:w="4508" w:type="dxa"/>
            <w:tcBorders>
              <w:top w:val="single" w:sz="4" w:space="0" w:color="auto"/>
              <w:left w:val="single" w:sz="4" w:space="0" w:color="auto"/>
              <w:bottom w:val="single" w:sz="4" w:space="0" w:color="auto"/>
              <w:right w:val="single" w:sz="4" w:space="0" w:color="auto"/>
            </w:tcBorders>
          </w:tcPr>
          <w:p w14:paraId="7CE55277" w14:textId="57A56AC7" w:rsidR="009D0107" w:rsidRPr="00327340" w:rsidRDefault="00327340" w:rsidP="00327340">
            <w:pPr>
              <w:ind w:left="113"/>
              <w:rPr>
                <w:rFonts w:ascii="Times New Roman" w:hAnsi="Times New Roman" w:cs="Times New Roman"/>
                <w:sz w:val="24"/>
                <w:szCs w:val="24"/>
              </w:rPr>
            </w:pPr>
            <w:r w:rsidRPr="00327340">
              <w:rPr>
                <w:rFonts w:ascii="Times New Roman" w:hAnsi="Times New Roman" w:cs="Times New Roman"/>
                <w:sz w:val="24"/>
                <w:szCs w:val="24"/>
              </w:rPr>
              <w:t>Task 2: Deploy core services (FTP Server)</w:t>
            </w:r>
          </w:p>
        </w:tc>
        <w:tc>
          <w:tcPr>
            <w:tcW w:w="4508" w:type="dxa"/>
            <w:tcBorders>
              <w:top w:val="single" w:sz="4" w:space="0" w:color="auto"/>
              <w:left w:val="single" w:sz="4" w:space="0" w:color="auto"/>
              <w:bottom w:val="single" w:sz="4" w:space="0" w:color="auto"/>
              <w:right w:val="single" w:sz="4" w:space="0" w:color="auto"/>
            </w:tcBorders>
          </w:tcPr>
          <w:p w14:paraId="0499A9C7" w14:textId="7FFE2FA1"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2</w:t>
            </w:r>
          </w:p>
        </w:tc>
      </w:tr>
      <w:tr w:rsidR="009D0107" w14:paraId="61EC2EDA" w14:textId="77777777" w:rsidTr="00701735">
        <w:tc>
          <w:tcPr>
            <w:tcW w:w="4508" w:type="dxa"/>
            <w:tcBorders>
              <w:top w:val="single" w:sz="4" w:space="0" w:color="auto"/>
              <w:left w:val="single" w:sz="4" w:space="0" w:color="auto"/>
              <w:bottom w:val="single" w:sz="4" w:space="0" w:color="auto"/>
              <w:right w:val="single" w:sz="4" w:space="0" w:color="auto"/>
            </w:tcBorders>
          </w:tcPr>
          <w:p w14:paraId="6444D503" w14:textId="51D82874" w:rsidR="009D0107" w:rsidRPr="00327340" w:rsidRDefault="00327340" w:rsidP="00327340">
            <w:pPr>
              <w:ind w:left="113"/>
              <w:rPr>
                <w:rFonts w:ascii="Times New Roman" w:hAnsi="Times New Roman" w:cs="Times New Roman"/>
                <w:sz w:val="24"/>
                <w:szCs w:val="24"/>
              </w:rPr>
            </w:pPr>
            <w:r w:rsidRPr="00327340">
              <w:rPr>
                <w:rFonts w:ascii="Times New Roman" w:hAnsi="Times New Roman" w:cs="Times New Roman"/>
                <w:sz w:val="24"/>
                <w:szCs w:val="24"/>
              </w:rPr>
              <w:t>Task 3: Installing and configuring the Routing and Remote Access Service</w:t>
            </w:r>
          </w:p>
        </w:tc>
        <w:tc>
          <w:tcPr>
            <w:tcW w:w="4508" w:type="dxa"/>
            <w:tcBorders>
              <w:top w:val="single" w:sz="4" w:space="0" w:color="auto"/>
              <w:left w:val="single" w:sz="4" w:space="0" w:color="auto"/>
              <w:bottom w:val="single" w:sz="4" w:space="0" w:color="auto"/>
              <w:right w:val="single" w:sz="4" w:space="0" w:color="auto"/>
            </w:tcBorders>
          </w:tcPr>
          <w:p w14:paraId="3FACC41C" w14:textId="4A397F87"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13</w:t>
            </w:r>
          </w:p>
        </w:tc>
      </w:tr>
      <w:tr w:rsidR="009D0107" w14:paraId="4502153A" w14:textId="77777777" w:rsidTr="00701735">
        <w:tc>
          <w:tcPr>
            <w:tcW w:w="4508" w:type="dxa"/>
            <w:tcBorders>
              <w:top w:val="single" w:sz="4" w:space="0" w:color="auto"/>
              <w:left w:val="single" w:sz="4" w:space="0" w:color="auto"/>
              <w:bottom w:val="single" w:sz="4" w:space="0" w:color="auto"/>
              <w:right w:val="single" w:sz="4" w:space="0" w:color="auto"/>
            </w:tcBorders>
          </w:tcPr>
          <w:p w14:paraId="3CCE4261" w14:textId="1D45F005" w:rsidR="009D0107" w:rsidRPr="00327340" w:rsidRDefault="00327340" w:rsidP="00327340">
            <w:pPr>
              <w:ind w:left="454"/>
              <w:rPr>
                <w:rFonts w:ascii="Times New Roman" w:hAnsi="Times New Roman" w:cs="Times New Roman"/>
                <w:sz w:val="24"/>
                <w:szCs w:val="24"/>
              </w:rPr>
            </w:pPr>
            <w:r w:rsidRPr="00327340">
              <w:rPr>
                <w:rFonts w:ascii="Times New Roman" w:hAnsi="Times New Roman" w:cs="Times New Roman"/>
                <w:sz w:val="24"/>
                <w:szCs w:val="24"/>
              </w:rPr>
              <w:t>Task 3a) Record your observation</w:t>
            </w:r>
          </w:p>
        </w:tc>
        <w:tc>
          <w:tcPr>
            <w:tcW w:w="4508" w:type="dxa"/>
            <w:tcBorders>
              <w:top w:val="single" w:sz="4" w:space="0" w:color="auto"/>
              <w:left w:val="single" w:sz="4" w:space="0" w:color="auto"/>
              <w:bottom w:val="single" w:sz="4" w:space="0" w:color="auto"/>
              <w:right w:val="single" w:sz="4" w:space="0" w:color="auto"/>
            </w:tcBorders>
          </w:tcPr>
          <w:p w14:paraId="4FD54D44" w14:textId="524B49D7"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17</w:t>
            </w:r>
          </w:p>
        </w:tc>
      </w:tr>
      <w:tr w:rsidR="009D0107" w14:paraId="17B1033A" w14:textId="77777777" w:rsidTr="00701735">
        <w:tc>
          <w:tcPr>
            <w:tcW w:w="4508" w:type="dxa"/>
            <w:tcBorders>
              <w:top w:val="single" w:sz="4" w:space="0" w:color="auto"/>
              <w:left w:val="single" w:sz="4" w:space="0" w:color="auto"/>
              <w:bottom w:val="single" w:sz="4" w:space="0" w:color="auto"/>
              <w:right w:val="single" w:sz="4" w:space="0" w:color="auto"/>
            </w:tcBorders>
          </w:tcPr>
          <w:p w14:paraId="262CBD21" w14:textId="1839DD87" w:rsidR="009D0107" w:rsidRPr="00327340" w:rsidRDefault="00327340" w:rsidP="00327340">
            <w:pPr>
              <w:ind w:left="113"/>
              <w:rPr>
                <w:rFonts w:ascii="Times New Roman" w:hAnsi="Times New Roman" w:cs="Times New Roman"/>
                <w:sz w:val="24"/>
                <w:szCs w:val="24"/>
              </w:rPr>
            </w:pPr>
            <w:r w:rsidRPr="00327340">
              <w:rPr>
                <w:rFonts w:ascii="Times New Roman" w:hAnsi="Times New Roman" w:cs="Times New Roman"/>
                <w:sz w:val="24"/>
                <w:szCs w:val="24"/>
              </w:rPr>
              <w:t>Task 4: IP Packet Filtering</w:t>
            </w:r>
          </w:p>
        </w:tc>
        <w:tc>
          <w:tcPr>
            <w:tcW w:w="4508" w:type="dxa"/>
            <w:tcBorders>
              <w:top w:val="single" w:sz="4" w:space="0" w:color="auto"/>
              <w:left w:val="single" w:sz="4" w:space="0" w:color="auto"/>
              <w:bottom w:val="single" w:sz="4" w:space="0" w:color="auto"/>
              <w:right w:val="single" w:sz="4" w:space="0" w:color="auto"/>
            </w:tcBorders>
          </w:tcPr>
          <w:p w14:paraId="1D606FE2" w14:textId="6C8BEEC9"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17</w:t>
            </w:r>
          </w:p>
        </w:tc>
      </w:tr>
      <w:tr w:rsidR="009D0107" w14:paraId="1A1D7593" w14:textId="77777777" w:rsidTr="00701735">
        <w:tc>
          <w:tcPr>
            <w:tcW w:w="4508" w:type="dxa"/>
            <w:tcBorders>
              <w:top w:val="single" w:sz="4" w:space="0" w:color="auto"/>
              <w:left w:val="single" w:sz="4" w:space="0" w:color="auto"/>
              <w:bottom w:val="single" w:sz="4" w:space="0" w:color="auto"/>
              <w:right w:val="single" w:sz="4" w:space="0" w:color="auto"/>
            </w:tcBorders>
          </w:tcPr>
          <w:p w14:paraId="7CD57E8A" w14:textId="1B30B0BF" w:rsidR="009D0107" w:rsidRPr="00327340" w:rsidRDefault="00327340" w:rsidP="00327340">
            <w:pPr>
              <w:ind w:left="454"/>
              <w:rPr>
                <w:rFonts w:ascii="Times New Roman" w:hAnsi="Times New Roman" w:cs="Times New Roman"/>
                <w:sz w:val="24"/>
                <w:szCs w:val="24"/>
              </w:rPr>
            </w:pPr>
            <w:r>
              <w:rPr>
                <w:rFonts w:ascii="Times New Roman" w:hAnsi="Times New Roman" w:cs="Times New Roman"/>
                <w:sz w:val="24"/>
                <w:szCs w:val="24"/>
              </w:rPr>
              <w:t>Filter 1</w:t>
            </w:r>
          </w:p>
        </w:tc>
        <w:tc>
          <w:tcPr>
            <w:tcW w:w="4508" w:type="dxa"/>
            <w:tcBorders>
              <w:top w:val="single" w:sz="4" w:space="0" w:color="auto"/>
              <w:left w:val="single" w:sz="4" w:space="0" w:color="auto"/>
              <w:bottom w:val="single" w:sz="4" w:space="0" w:color="auto"/>
              <w:right w:val="single" w:sz="4" w:space="0" w:color="auto"/>
            </w:tcBorders>
          </w:tcPr>
          <w:p w14:paraId="2564765C" w14:textId="514DE126"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17</w:t>
            </w:r>
          </w:p>
        </w:tc>
      </w:tr>
      <w:tr w:rsidR="009D0107" w14:paraId="11753A5B" w14:textId="77777777" w:rsidTr="00701735">
        <w:tc>
          <w:tcPr>
            <w:tcW w:w="4508" w:type="dxa"/>
            <w:tcBorders>
              <w:top w:val="single" w:sz="4" w:space="0" w:color="auto"/>
              <w:left w:val="single" w:sz="4" w:space="0" w:color="auto"/>
              <w:bottom w:val="single" w:sz="4" w:space="0" w:color="auto"/>
              <w:right w:val="single" w:sz="4" w:space="0" w:color="auto"/>
            </w:tcBorders>
          </w:tcPr>
          <w:p w14:paraId="77344D2F" w14:textId="76DF4A70" w:rsidR="009D0107" w:rsidRPr="00327340" w:rsidRDefault="00327340" w:rsidP="00327340">
            <w:pPr>
              <w:ind w:left="454"/>
              <w:rPr>
                <w:rFonts w:ascii="Times New Roman" w:hAnsi="Times New Roman" w:cs="Times New Roman"/>
                <w:sz w:val="24"/>
                <w:szCs w:val="24"/>
              </w:rPr>
            </w:pPr>
            <w:r>
              <w:rPr>
                <w:rFonts w:ascii="Times New Roman" w:hAnsi="Times New Roman" w:cs="Times New Roman"/>
                <w:sz w:val="24"/>
                <w:szCs w:val="24"/>
              </w:rPr>
              <w:t>Filter 2</w:t>
            </w:r>
          </w:p>
        </w:tc>
        <w:tc>
          <w:tcPr>
            <w:tcW w:w="4508" w:type="dxa"/>
            <w:tcBorders>
              <w:top w:val="single" w:sz="4" w:space="0" w:color="auto"/>
              <w:left w:val="single" w:sz="4" w:space="0" w:color="auto"/>
              <w:bottom w:val="single" w:sz="4" w:space="0" w:color="auto"/>
              <w:right w:val="single" w:sz="4" w:space="0" w:color="auto"/>
            </w:tcBorders>
          </w:tcPr>
          <w:p w14:paraId="2C81FA8A" w14:textId="69B8EE92"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19</w:t>
            </w:r>
          </w:p>
        </w:tc>
      </w:tr>
      <w:tr w:rsidR="009D0107" w14:paraId="40314FE5" w14:textId="77777777" w:rsidTr="00701735">
        <w:tc>
          <w:tcPr>
            <w:tcW w:w="4508" w:type="dxa"/>
            <w:tcBorders>
              <w:top w:val="single" w:sz="4" w:space="0" w:color="auto"/>
              <w:left w:val="single" w:sz="4" w:space="0" w:color="auto"/>
              <w:bottom w:val="single" w:sz="4" w:space="0" w:color="auto"/>
              <w:right w:val="single" w:sz="4" w:space="0" w:color="auto"/>
            </w:tcBorders>
          </w:tcPr>
          <w:p w14:paraId="594C6DB4" w14:textId="5244D23E" w:rsidR="009D0107" w:rsidRPr="00327340" w:rsidRDefault="00327340" w:rsidP="00327340">
            <w:pPr>
              <w:ind w:left="454"/>
              <w:rPr>
                <w:rFonts w:ascii="Times New Roman" w:hAnsi="Times New Roman" w:cs="Times New Roman"/>
                <w:sz w:val="24"/>
                <w:szCs w:val="24"/>
              </w:rPr>
            </w:pPr>
            <w:r>
              <w:rPr>
                <w:rFonts w:ascii="Times New Roman" w:hAnsi="Times New Roman" w:cs="Times New Roman"/>
                <w:sz w:val="24"/>
                <w:szCs w:val="24"/>
              </w:rPr>
              <w:t>Filter 3</w:t>
            </w:r>
          </w:p>
        </w:tc>
        <w:tc>
          <w:tcPr>
            <w:tcW w:w="4508" w:type="dxa"/>
            <w:tcBorders>
              <w:top w:val="single" w:sz="4" w:space="0" w:color="auto"/>
              <w:left w:val="single" w:sz="4" w:space="0" w:color="auto"/>
              <w:bottom w:val="single" w:sz="4" w:space="0" w:color="auto"/>
              <w:right w:val="single" w:sz="4" w:space="0" w:color="auto"/>
            </w:tcBorders>
          </w:tcPr>
          <w:p w14:paraId="64197884" w14:textId="382F3DE7"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20</w:t>
            </w:r>
          </w:p>
        </w:tc>
      </w:tr>
      <w:tr w:rsidR="009D0107" w14:paraId="3230A37D" w14:textId="77777777" w:rsidTr="00701735">
        <w:tc>
          <w:tcPr>
            <w:tcW w:w="4508" w:type="dxa"/>
            <w:tcBorders>
              <w:top w:val="single" w:sz="4" w:space="0" w:color="auto"/>
              <w:left w:val="single" w:sz="4" w:space="0" w:color="auto"/>
              <w:bottom w:val="single" w:sz="4" w:space="0" w:color="auto"/>
              <w:right w:val="single" w:sz="4" w:space="0" w:color="auto"/>
            </w:tcBorders>
          </w:tcPr>
          <w:p w14:paraId="7F8B6061" w14:textId="6DD66FC2" w:rsidR="009D0107" w:rsidRDefault="00327340" w:rsidP="00701735">
            <w:pPr>
              <w:rPr>
                <w:rFonts w:ascii="Times New Roman" w:hAnsi="Times New Roman" w:cs="Times New Roman"/>
                <w:b/>
                <w:bCs/>
                <w:sz w:val="24"/>
                <w:szCs w:val="24"/>
              </w:rPr>
            </w:pPr>
            <w:r>
              <w:rPr>
                <w:rFonts w:ascii="Times New Roman" w:hAnsi="Times New Roman" w:cs="Times New Roman"/>
                <w:b/>
                <w:bCs/>
                <w:sz w:val="24"/>
                <w:szCs w:val="24"/>
              </w:rPr>
              <w:t>Part 2 – Observational tasks</w:t>
            </w:r>
          </w:p>
        </w:tc>
        <w:tc>
          <w:tcPr>
            <w:tcW w:w="4508" w:type="dxa"/>
            <w:tcBorders>
              <w:top w:val="single" w:sz="4" w:space="0" w:color="auto"/>
              <w:left w:val="single" w:sz="4" w:space="0" w:color="auto"/>
              <w:bottom w:val="single" w:sz="4" w:space="0" w:color="auto"/>
              <w:right w:val="single" w:sz="4" w:space="0" w:color="auto"/>
            </w:tcBorders>
          </w:tcPr>
          <w:p w14:paraId="20FD5849" w14:textId="0EF70C74" w:rsidR="009D0107" w:rsidRPr="00327340" w:rsidRDefault="00327340" w:rsidP="00701735">
            <w:pPr>
              <w:jc w:val="center"/>
              <w:rPr>
                <w:rFonts w:ascii="Times New Roman" w:hAnsi="Times New Roman" w:cs="Times New Roman"/>
                <w:sz w:val="24"/>
                <w:szCs w:val="24"/>
              </w:rPr>
            </w:pPr>
            <w:r>
              <w:rPr>
                <w:rFonts w:ascii="Times New Roman" w:hAnsi="Times New Roman" w:cs="Times New Roman"/>
                <w:sz w:val="24"/>
                <w:szCs w:val="24"/>
              </w:rPr>
              <w:t>21</w:t>
            </w:r>
          </w:p>
        </w:tc>
      </w:tr>
      <w:tr w:rsidR="009D0107" w14:paraId="1BFBD3DC" w14:textId="77777777" w:rsidTr="00701735">
        <w:tc>
          <w:tcPr>
            <w:tcW w:w="4508" w:type="dxa"/>
            <w:tcBorders>
              <w:top w:val="single" w:sz="4" w:space="0" w:color="auto"/>
              <w:left w:val="single" w:sz="4" w:space="0" w:color="auto"/>
              <w:bottom w:val="single" w:sz="4" w:space="0" w:color="auto"/>
              <w:right w:val="single" w:sz="4" w:space="0" w:color="auto"/>
            </w:tcBorders>
          </w:tcPr>
          <w:p w14:paraId="0EFCCA61" w14:textId="07A63D2E" w:rsidR="009D0107" w:rsidRPr="00327340" w:rsidRDefault="00327340" w:rsidP="003531A7">
            <w:pPr>
              <w:ind w:left="113"/>
              <w:rPr>
                <w:rFonts w:ascii="Times New Roman" w:hAnsi="Times New Roman" w:cs="Times New Roman"/>
                <w:sz w:val="24"/>
                <w:szCs w:val="24"/>
              </w:rPr>
            </w:pPr>
            <w:r w:rsidRPr="00327340">
              <w:rPr>
                <w:rFonts w:ascii="Times New Roman" w:hAnsi="Times New Roman" w:cs="Times New Roman"/>
                <w:sz w:val="24"/>
                <w:szCs w:val="24"/>
              </w:rPr>
              <w:t>Task 5: Failover Clustering for high availability systems/services</w:t>
            </w:r>
          </w:p>
        </w:tc>
        <w:tc>
          <w:tcPr>
            <w:tcW w:w="4508" w:type="dxa"/>
            <w:tcBorders>
              <w:top w:val="single" w:sz="4" w:space="0" w:color="auto"/>
              <w:left w:val="single" w:sz="4" w:space="0" w:color="auto"/>
              <w:bottom w:val="single" w:sz="4" w:space="0" w:color="auto"/>
              <w:right w:val="single" w:sz="4" w:space="0" w:color="auto"/>
            </w:tcBorders>
          </w:tcPr>
          <w:p w14:paraId="12ECA828" w14:textId="27626902"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21</w:t>
            </w:r>
          </w:p>
        </w:tc>
      </w:tr>
      <w:tr w:rsidR="009D0107" w14:paraId="64E78397" w14:textId="77777777" w:rsidTr="00701735">
        <w:tc>
          <w:tcPr>
            <w:tcW w:w="4508" w:type="dxa"/>
            <w:tcBorders>
              <w:top w:val="single" w:sz="4" w:space="0" w:color="auto"/>
              <w:left w:val="single" w:sz="4" w:space="0" w:color="auto"/>
              <w:bottom w:val="single" w:sz="4" w:space="0" w:color="auto"/>
              <w:right w:val="single" w:sz="4" w:space="0" w:color="auto"/>
            </w:tcBorders>
          </w:tcPr>
          <w:p w14:paraId="26FB63C8" w14:textId="212DDF9A" w:rsidR="009D0107" w:rsidRPr="003531A7" w:rsidRDefault="003531A7" w:rsidP="003531A7">
            <w:pPr>
              <w:ind w:left="454"/>
              <w:rPr>
                <w:rFonts w:ascii="Times New Roman" w:hAnsi="Times New Roman" w:cs="Times New Roman"/>
                <w:sz w:val="24"/>
                <w:szCs w:val="24"/>
              </w:rPr>
            </w:pPr>
            <w:proofErr w:type="spellStart"/>
            <w:r w:rsidRPr="003531A7">
              <w:rPr>
                <w:rFonts w:ascii="Times New Roman" w:hAnsi="Times New Roman" w:cs="Times New Roman"/>
                <w:sz w:val="24"/>
                <w:szCs w:val="24"/>
              </w:rPr>
              <w:t>i</w:t>
            </w:r>
            <w:proofErr w:type="spellEnd"/>
            <w:r w:rsidRPr="003531A7">
              <w:rPr>
                <w:rFonts w:ascii="Times New Roman" w:hAnsi="Times New Roman" w:cs="Times New Roman"/>
                <w:sz w:val="24"/>
                <w:szCs w:val="24"/>
              </w:rPr>
              <w:t>) Benefits of HA systems</w:t>
            </w:r>
          </w:p>
        </w:tc>
        <w:tc>
          <w:tcPr>
            <w:tcW w:w="4508" w:type="dxa"/>
            <w:tcBorders>
              <w:top w:val="single" w:sz="4" w:space="0" w:color="auto"/>
              <w:left w:val="single" w:sz="4" w:space="0" w:color="auto"/>
              <w:bottom w:val="single" w:sz="4" w:space="0" w:color="auto"/>
              <w:right w:val="single" w:sz="4" w:space="0" w:color="auto"/>
            </w:tcBorders>
          </w:tcPr>
          <w:p w14:paraId="152FC6BA" w14:textId="10894319"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21</w:t>
            </w:r>
          </w:p>
        </w:tc>
      </w:tr>
      <w:tr w:rsidR="009D0107" w14:paraId="088AC7BB" w14:textId="77777777" w:rsidTr="00701735">
        <w:tc>
          <w:tcPr>
            <w:tcW w:w="4508" w:type="dxa"/>
            <w:tcBorders>
              <w:top w:val="single" w:sz="4" w:space="0" w:color="auto"/>
              <w:left w:val="single" w:sz="4" w:space="0" w:color="auto"/>
              <w:bottom w:val="single" w:sz="4" w:space="0" w:color="auto"/>
              <w:right w:val="single" w:sz="4" w:space="0" w:color="auto"/>
            </w:tcBorders>
          </w:tcPr>
          <w:p w14:paraId="20B036A3" w14:textId="51EA00CF" w:rsidR="009D0107" w:rsidRPr="003531A7" w:rsidRDefault="003531A7" w:rsidP="003531A7">
            <w:pPr>
              <w:ind w:left="454"/>
              <w:rPr>
                <w:rFonts w:ascii="Times New Roman" w:hAnsi="Times New Roman" w:cs="Times New Roman"/>
                <w:sz w:val="24"/>
                <w:szCs w:val="24"/>
              </w:rPr>
            </w:pPr>
            <w:r w:rsidRPr="003531A7">
              <w:rPr>
                <w:rFonts w:ascii="Times New Roman" w:hAnsi="Times New Roman" w:cs="Times New Roman"/>
                <w:sz w:val="24"/>
                <w:szCs w:val="24"/>
              </w:rPr>
              <w:t>ii) Active/Passive Cluster</w:t>
            </w:r>
          </w:p>
        </w:tc>
        <w:tc>
          <w:tcPr>
            <w:tcW w:w="4508" w:type="dxa"/>
            <w:tcBorders>
              <w:top w:val="single" w:sz="4" w:space="0" w:color="auto"/>
              <w:left w:val="single" w:sz="4" w:space="0" w:color="auto"/>
              <w:bottom w:val="single" w:sz="4" w:space="0" w:color="auto"/>
              <w:right w:val="single" w:sz="4" w:space="0" w:color="auto"/>
            </w:tcBorders>
          </w:tcPr>
          <w:p w14:paraId="232CCB95" w14:textId="54B49D0B"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21</w:t>
            </w:r>
          </w:p>
        </w:tc>
      </w:tr>
      <w:tr w:rsidR="009D0107" w14:paraId="320FCA22" w14:textId="77777777" w:rsidTr="00701735">
        <w:tc>
          <w:tcPr>
            <w:tcW w:w="4508" w:type="dxa"/>
            <w:tcBorders>
              <w:top w:val="single" w:sz="4" w:space="0" w:color="auto"/>
              <w:left w:val="single" w:sz="4" w:space="0" w:color="auto"/>
              <w:bottom w:val="single" w:sz="4" w:space="0" w:color="auto"/>
              <w:right w:val="single" w:sz="4" w:space="0" w:color="auto"/>
            </w:tcBorders>
          </w:tcPr>
          <w:p w14:paraId="5F02683D" w14:textId="1F01625A" w:rsidR="009D0107" w:rsidRPr="003531A7" w:rsidRDefault="003531A7" w:rsidP="003531A7">
            <w:pPr>
              <w:ind w:left="454"/>
              <w:rPr>
                <w:rFonts w:ascii="Times New Roman" w:hAnsi="Times New Roman" w:cs="Times New Roman"/>
                <w:sz w:val="24"/>
                <w:szCs w:val="24"/>
              </w:rPr>
            </w:pPr>
            <w:r>
              <w:rPr>
                <w:rFonts w:ascii="Times New Roman" w:hAnsi="Times New Roman" w:cs="Times New Roman"/>
                <w:sz w:val="24"/>
                <w:szCs w:val="24"/>
              </w:rPr>
              <w:t>iii) Active/Active Cluster</w:t>
            </w:r>
          </w:p>
        </w:tc>
        <w:tc>
          <w:tcPr>
            <w:tcW w:w="4508" w:type="dxa"/>
            <w:tcBorders>
              <w:top w:val="single" w:sz="4" w:space="0" w:color="auto"/>
              <w:left w:val="single" w:sz="4" w:space="0" w:color="auto"/>
              <w:bottom w:val="single" w:sz="4" w:space="0" w:color="auto"/>
              <w:right w:val="single" w:sz="4" w:space="0" w:color="auto"/>
            </w:tcBorders>
          </w:tcPr>
          <w:p w14:paraId="7A65E504" w14:textId="08E0062E"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22</w:t>
            </w:r>
          </w:p>
        </w:tc>
      </w:tr>
      <w:tr w:rsidR="009D0107" w14:paraId="78313F75" w14:textId="77777777" w:rsidTr="00701735">
        <w:tc>
          <w:tcPr>
            <w:tcW w:w="4508" w:type="dxa"/>
            <w:tcBorders>
              <w:top w:val="single" w:sz="4" w:space="0" w:color="auto"/>
              <w:left w:val="single" w:sz="4" w:space="0" w:color="auto"/>
              <w:bottom w:val="single" w:sz="4" w:space="0" w:color="auto"/>
              <w:right w:val="single" w:sz="4" w:space="0" w:color="auto"/>
            </w:tcBorders>
          </w:tcPr>
          <w:p w14:paraId="22CA419C" w14:textId="7E1CD35C" w:rsidR="009D0107" w:rsidRPr="003531A7" w:rsidRDefault="003531A7" w:rsidP="003531A7">
            <w:pPr>
              <w:ind w:left="454"/>
              <w:rPr>
                <w:rFonts w:ascii="Times New Roman" w:hAnsi="Times New Roman" w:cs="Times New Roman"/>
                <w:sz w:val="24"/>
                <w:szCs w:val="24"/>
              </w:rPr>
            </w:pPr>
            <w:r w:rsidRPr="003531A7">
              <w:rPr>
                <w:rFonts w:ascii="Times New Roman" w:hAnsi="Times New Roman" w:cs="Times New Roman"/>
                <w:sz w:val="24"/>
                <w:szCs w:val="24"/>
              </w:rPr>
              <w:t>iv) HA considerations</w:t>
            </w:r>
          </w:p>
        </w:tc>
        <w:tc>
          <w:tcPr>
            <w:tcW w:w="4508" w:type="dxa"/>
            <w:tcBorders>
              <w:top w:val="single" w:sz="4" w:space="0" w:color="auto"/>
              <w:left w:val="single" w:sz="4" w:space="0" w:color="auto"/>
              <w:bottom w:val="single" w:sz="4" w:space="0" w:color="auto"/>
              <w:right w:val="single" w:sz="4" w:space="0" w:color="auto"/>
            </w:tcBorders>
          </w:tcPr>
          <w:p w14:paraId="4443CD8C" w14:textId="45C82766"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23</w:t>
            </w:r>
          </w:p>
        </w:tc>
      </w:tr>
      <w:tr w:rsidR="009D0107" w14:paraId="2FBD1192" w14:textId="77777777" w:rsidTr="00701735">
        <w:tc>
          <w:tcPr>
            <w:tcW w:w="4508" w:type="dxa"/>
            <w:tcBorders>
              <w:top w:val="single" w:sz="4" w:space="0" w:color="auto"/>
              <w:left w:val="single" w:sz="4" w:space="0" w:color="auto"/>
              <w:bottom w:val="single" w:sz="4" w:space="0" w:color="auto"/>
              <w:right w:val="single" w:sz="4" w:space="0" w:color="auto"/>
            </w:tcBorders>
          </w:tcPr>
          <w:p w14:paraId="145C7646" w14:textId="7DFFD9AE" w:rsidR="009D0107" w:rsidRPr="003531A7" w:rsidRDefault="003531A7" w:rsidP="003531A7">
            <w:pPr>
              <w:ind w:left="454"/>
              <w:rPr>
                <w:rFonts w:ascii="Times New Roman" w:hAnsi="Times New Roman" w:cs="Times New Roman"/>
                <w:sz w:val="24"/>
                <w:szCs w:val="24"/>
              </w:rPr>
            </w:pPr>
            <w:r w:rsidRPr="003531A7">
              <w:rPr>
                <w:rFonts w:ascii="Times New Roman" w:hAnsi="Times New Roman" w:cs="Times New Roman"/>
                <w:sz w:val="24"/>
                <w:szCs w:val="24"/>
              </w:rPr>
              <w:t>v) Failover clustering in Microsoft Server</w:t>
            </w:r>
          </w:p>
        </w:tc>
        <w:tc>
          <w:tcPr>
            <w:tcW w:w="4508" w:type="dxa"/>
            <w:tcBorders>
              <w:top w:val="single" w:sz="4" w:space="0" w:color="auto"/>
              <w:left w:val="single" w:sz="4" w:space="0" w:color="auto"/>
              <w:bottom w:val="single" w:sz="4" w:space="0" w:color="auto"/>
              <w:right w:val="single" w:sz="4" w:space="0" w:color="auto"/>
            </w:tcBorders>
          </w:tcPr>
          <w:p w14:paraId="3A321E31" w14:textId="2210ADAF"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23</w:t>
            </w:r>
          </w:p>
        </w:tc>
      </w:tr>
      <w:tr w:rsidR="009D0107" w14:paraId="205D7162" w14:textId="77777777" w:rsidTr="00701735">
        <w:tc>
          <w:tcPr>
            <w:tcW w:w="4508" w:type="dxa"/>
            <w:tcBorders>
              <w:top w:val="single" w:sz="4" w:space="0" w:color="auto"/>
              <w:left w:val="single" w:sz="4" w:space="0" w:color="auto"/>
              <w:bottom w:val="single" w:sz="4" w:space="0" w:color="auto"/>
              <w:right w:val="single" w:sz="4" w:space="0" w:color="auto"/>
            </w:tcBorders>
          </w:tcPr>
          <w:p w14:paraId="0357EABB" w14:textId="1F28EAC4" w:rsidR="009D0107" w:rsidRPr="003531A7" w:rsidRDefault="003531A7" w:rsidP="003531A7">
            <w:pPr>
              <w:ind w:left="113"/>
              <w:rPr>
                <w:rFonts w:ascii="Times New Roman" w:hAnsi="Times New Roman" w:cs="Times New Roman"/>
                <w:sz w:val="24"/>
                <w:szCs w:val="24"/>
              </w:rPr>
            </w:pPr>
            <w:r w:rsidRPr="003531A7">
              <w:rPr>
                <w:rFonts w:ascii="Times New Roman" w:hAnsi="Times New Roman" w:cs="Times New Roman"/>
                <w:sz w:val="24"/>
                <w:szCs w:val="24"/>
              </w:rPr>
              <w:t>Task 6 – Network Policy</w:t>
            </w:r>
          </w:p>
        </w:tc>
        <w:tc>
          <w:tcPr>
            <w:tcW w:w="4508" w:type="dxa"/>
            <w:tcBorders>
              <w:top w:val="single" w:sz="4" w:space="0" w:color="auto"/>
              <w:left w:val="single" w:sz="4" w:space="0" w:color="auto"/>
              <w:bottom w:val="single" w:sz="4" w:space="0" w:color="auto"/>
              <w:right w:val="single" w:sz="4" w:space="0" w:color="auto"/>
            </w:tcBorders>
          </w:tcPr>
          <w:p w14:paraId="5ED4AF7F" w14:textId="66D3DE78" w:rsidR="009D0107" w:rsidRPr="003531A7" w:rsidRDefault="003531A7" w:rsidP="00701735">
            <w:pPr>
              <w:jc w:val="center"/>
              <w:rPr>
                <w:rFonts w:ascii="Times New Roman" w:hAnsi="Times New Roman" w:cs="Times New Roman"/>
                <w:sz w:val="24"/>
                <w:szCs w:val="24"/>
              </w:rPr>
            </w:pPr>
            <w:r>
              <w:rPr>
                <w:rFonts w:ascii="Times New Roman" w:hAnsi="Times New Roman" w:cs="Times New Roman"/>
                <w:sz w:val="24"/>
                <w:szCs w:val="24"/>
              </w:rPr>
              <w:t>26</w:t>
            </w:r>
          </w:p>
        </w:tc>
      </w:tr>
    </w:tbl>
    <w:p w14:paraId="67A0832C" w14:textId="77777777" w:rsidR="009D0107" w:rsidRDefault="009D0107" w:rsidP="009D0107">
      <w:pPr>
        <w:jc w:val="center"/>
        <w:rPr>
          <w:rFonts w:ascii="Times New Roman" w:hAnsi="Times New Roman" w:cs="Times New Roman"/>
          <w:b/>
          <w:bCs/>
          <w:sz w:val="24"/>
          <w:szCs w:val="24"/>
        </w:rPr>
      </w:pPr>
    </w:p>
    <w:p w14:paraId="74AC34FA" w14:textId="61603A24" w:rsidR="009D0107" w:rsidRDefault="009D0107" w:rsidP="009D0107">
      <w:pPr>
        <w:tabs>
          <w:tab w:val="left" w:pos="3270"/>
        </w:tabs>
      </w:pPr>
    </w:p>
    <w:p w14:paraId="2BEB94C5" w14:textId="0D795734" w:rsidR="009D0107" w:rsidRPr="009D0107" w:rsidRDefault="009D0107" w:rsidP="009D0107">
      <w:pPr>
        <w:tabs>
          <w:tab w:val="left" w:pos="3270"/>
        </w:tabs>
        <w:sectPr w:rsidR="009D0107" w:rsidRPr="009D0107">
          <w:pgSz w:w="11906" w:h="16838"/>
          <w:pgMar w:top="1440" w:right="1440" w:bottom="1440" w:left="1440" w:header="708" w:footer="708" w:gutter="0"/>
          <w:cols w:space="708"/>
          <w:docGrid w:linePitch="360"/>
        </w:sectPr>
      </w:pPr>
      <w:r>
        <w:tab/>
      </w:r>
    </w:p>
    <w:p w14:paraId="621E38FA" w14:textId="40613510" w:rsidR="00CD3AF1" w:rsidRDefault="00CD3AF1" w:rsidP="00CD3AF1">
      <w:pPr>
        <w:jc w:val="center"/>
        <w:rPr>
          <w:rFonts w:ascii="Times New Roman" w:hAnsi="Times New Roman" w:cs="Times New Roman"/>
          <w:b/>
          <w:bCs/>
          <w:u w:val="single"/>
        </w:rPr>
      </w:pPr>
      <w:r>
        <w:rPr>
          <w:rFonts w:ascii="Times New Roman" w:hAnsi="Times New Roman" w:cs="Times New Roman"/>
          <w:b/>
          <w:bCs/>
          <w:u w:val="single"/>
        </w:rPr>
        <w:lastRenderedPageBreak/>
        <w:t>Part 1 – Practical Work</w:t>
      </w:r>
    </w:p>
    <w:p w14:paraId="6C3D837F" w14:textId="4051381E" w:rsidR="00DF635E" w:rsidRPr="00DF635E" w:rsidRDefault="00DF635E" w:rsidP="00DF635E">
      <w:pPr>
        <w:rPr>
          <w:rFonts w:ascii="Times New Roman" w:hAnsi="Times New Roman" w:cs="Times New Roman"/>
          <w:b/>
          <w:bCs/>
          <w:i/>
          <w:iCs/>
        </w:rPr>
      </w:pPr>
      <w:r>
        <w:rPr>
          <w:rFonts w:ascii="Times New Roman" w:hAnsi="Times New Roman" w:cs="Times New Roman"/>
          <w:b/>
          <w:bCs/>
          <w:i/>
          <w:iCs/>
        </w:rPr>
        <w:t xml:space="preserve">Task 1 - </w:t>
      </w:r>
      <w:r w:rsidRPr="00DF635E">
        <w:rPr>
          <w:rFonts w:ascii="Times New Roman" w:hAnsi="Times New Roman" w:cs="Times New Roman"/>
          <w:b/>
          <w:bCs/>
          <w:i/>
          <w:iCs/>
        </w:rPr>
        <w:t>Utilising ARP and Routing Tables</w:t>
      </w:r>
    </w:p>
    <w:p w14:paraId="6A667DE9" w14:textId="5CAD1FA7" w:rsidR="00CD3AF1" w:rsidRDefault="00CD3AF1" w:rsidP="00CD3AF1">
      <w:pPr>
        <w:rPr>
          <w:rFonts w:ascii="Times New Roman" w:hAnsi="Times New Roman" w:cs="Times New Roman"/>
        </w:rPr>
      </w:pPr>
      <w:r>
        <w:rPr>
          <w:noProof/>
        </w:rPr>
        <w:drawing>
          <wp:inline distT="0" distB="0" distL="0" distR="0" wp14:anchorId="367599A0" wp14:editId="589350D6">
            <wp:extent cx="4276725" cy="3371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76725" cy="3371850"/>
                    </a:xfrm>
                    <a:prstGeom prst="rect">
                      <a:avLst/>
                    </a:prstGeom>
                  </pic:spPr>
                </pic:pic>
              </a:graphicData>
            </a:graphic>
          </wp:inline>
        </w:drawing>
      </w:r>
    </w:p>
    <w:p w14:paraId="78A43F4D" w14:textId="01074608" w:rsidR="0044651A" w:rsidRDefault="0044651A" w:rsidP="00CD3AF1">
      <w:pPr>
        <w:rPr>
          <w:rFonts w:ascii="Times New Roman" w:hAnsi="Times New Roman" w:cs="Times New Roman"/>
        </w:rPr>
      </w:pPr>
      <w:r>
        <w:rPr>
          <w:rFonts w:ascii="Times New Roman" w:hAnsi="Times New Roman" w:cs="Times New Roman"/>
        </w:rPr>
        <w:t>By typing the command “</w:t>
      </w:r>
      <w:proofErr w:type="spellStart"/>
      <w:r>
        <w:rPr>
          <w:rFonts w:ascii="Times New Roman" w:hAnsi="Times New Roman" w:cs="Times New Roman"/>
        </w:rPr>
        <w:t>arp</w:t>
      </w:r>
      <w:proofErr w:type="spellEnd"/>
      <w:r>
        <w:rPr>
          <w:rFonts w:ascii="Times New Roman" w:hAnsi="Times New Roman" w:cs="Times New Roman"/>
        </w:rPr>
        <w:t xml:space="preserve">-a” into command prompt, we are able to view the information of the machine’s Network </w:t>
      </w:r>
      <w:proofErr w:type="spellStart"/>
      <w:r>
        <w:rPr>
          <w:rFonts w:ascii="Times New Roman" w:hAnsi="Times New Roman" w:cs="Times New Roman"/>
        </w:rPr>
        <w:t>Infterface</w:t>
      </w:r>
      <w:proofErr w:type="spellEnd"/>
      <w:r>
        <w:rPr>
          <w:rFonts w:ascii="Times New Roman" w:hAnsi="Times New Roman" w:cs="Times New Roman"/>
        </w:rPr>
        <w:t xml:space="preserve"> Controllers (NIC’s)</w:t>
      </w:r>
    </w:p>
    <w:p w14:paraId="455624DD" w14:textId="0F165C67" w:rsidR="00A72BF9" w:rsidRDefault="00A72BF9" w:rsidP="00CD3AF1">
      <w:pPr>
        <w:rPr>
          <w:rFonts w:ascii="Times New Roman" w:hAnsi="Times New Roman" w:cs="Times New Roman"/>
        </w:rPr>
      </w:pPr>
      <w:r>
        <w:rPr>
          <w:noProof/>
        </w:rPr>
        <w:drawing>
          <wp:inline distT="0" distB="0" distL="0" distR="0" wp14:anchorId="58A00CC6" wp14:editId="0096460E">
            <wp:extent cx="5731510" cy="35947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94735"/>
                    </a:xfrm>
                    <a:prstGeom prst="rect">
                      <a:avLst/>
                    </a:prstGeom>
                  </pic:spPr>
                </pic:pic>
              </a:graphicData>
            </a:graphic>
          </wp:inline>
        </w:drawing>
      </w:r>
    </w:p>
    <w:p w14:paraId="67E3976F" w14:textId="005180C8" w:rsidR="0044651A" w:rsidRDefault="0044651A" w:rsidP="00CD3AF1">
      <w:pPr>
        <w:rPr>
          <w:rFonts w:ascii="Times New Roman" w:hAnsi="Times New Roman" w:cs="Times New Roman"/>
        </w:rPr>
      </w:pPr>
      <w:r>
        <w:rPr>
          <w:rFonts w:ascii="Times New Roman" w:hAnsi="Times New Roman" w:cs="Times New Roman"/>
        </w:rPr>
        <w:t>The command “Route print” shows even more information about what networks the host is connected to</w:t>
      </w:r>
    </w:p>
    <w:p w14:paraId="38BD9B5D" w14:textId="77777777" w:rsidR="0044651A" w:rsidRDefault="0044651A" w:rsidP="00CD3AF1">
      <w:pPr>
        <w:rPr>
          <w:rFonts w:ascii="Times New Roman" w:hAnsi="Times New Roman" w:cs="Times New Roman"/>
          <w:b/>
          <w:bCs/>
          <w:i/>
          <w:iCs/>
        </w:rPr>
      </w:pPr>
    </w:p>
    <w:p w14:paraId="222CA94E" w14:textId="51C61FC5" w:rsidR="00DF635E" w:rsidRPr="00DF635E" w:rsidRDefault="00DF635E" w:rsidP="00CD3AF1">
      <w:pPr>
        <w:rPr>
          <w:rFonts w:ascii="Times New Roman" w:hAnsi="Times New Roman" w:cs="Times New Roman"/>
          <w:b/>
          <w:bCs/>
          <w:i/>
          <w:iCs/>
        </w:rPr>
      </w:pPr>
      <w:r w:rsidRPr="00DF635E">
        <w:rPr>
          <w:rFonts w:ascii="Times New Roman" w:hAnsi="Times New Roman" w:cs="Times New Roman"/>
          <w:b/>
          <w:bCs/>
          <w:i/>
          <w:iCs/>
        </w:rPr>
        <w:lastRenderedPageBreak/>
        <w:t>Task 2: Deploy core services (FTP Server)</w:t>
      </w:r>
    </w:p>
    <w:p w14:paraId="4DBF9ADA" w14:textId="77777777" w:rsidR="00DF635E" w:rsidRDefault="00DF635E" w:rsidP="00CD3AF1">
      <w:pPr>
        <w:rPr>
          <w:noProof/>
        </w:rPr>
      </w:pPr>
    </w:p>
    <w:p w14:paraId="72E613E7" w14:textId="5CFE1BFF" w:rsidR="00A72BF9" w:rsidRDefault="00A72BF9" w:rsidP="00CD3AF1">
      <w:pPr>
        <w:rPr>
          <w:rFonts w:ascii="Times New Roman" w:hAnsi="Times New Roman" w:cs="Times New Roman"/>
        </w:rPr>
      </w:pPr>
      <w:r>
        <w:rPr>
          <w:noProof/>
        </w:rPr>
        <w:drawing>
          <wp:inline distT="0" distB="0" distL="0" distR="0" wp14:anchorId="4B373122" wp14:editId="0D328FEA">
            <wp:extent cx="5731510" cy="4098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98290"/>
                    </a:xfrm>
                    <a:prstGeom prst="rect">
                      <a:avLst/>
                    </a:prstGeom>
                  </pic:spPr>
                </pic:pic>
              </a:graphicData>
            </a:graphic>
          </wp:inline>
        </w:drawing>
      </w:r>
    </w:p>
    <w:p w14:paraId="1B84DDFB" w14:textId="16CA4A3A" w:rsidR="0044651A" w:rsidRDefault="0044651A" w:rsidP="00CD3AF1">
      <w:pPr>
        <w:rPr>
          <w:rFonts w:ascii="Times New Roman" w:hAnsi="Times New Roman" w:cs="Times New Roman"/>
        </w:rPr>
      </w:pPr>
      <w:r>
        <w:rPr>
          <w:rFonts w:ascii="Times New Roman" w:hAnsi="Times New Roman" w:cs="Times New Roman"/>
        </w:rPr>
        <w:t>To begin installing FTP, the add roles and features option on Windows Server is selected. Bringing up the above machine. After choosing the server the role will be configured on, “next” is selected</w:t>
      </w:r>
    </w:p>
    <w:p w14:paraId="13E547C1" w14:textId="698E44BF" w:rsidR="003D606C" w:rsidRDefault="003D606C" w:rsidP="00CD3AF1">
      <w:pPr>
        <w:rPr>
          <w:rFonts w:ascii="Times New Roman" w:hAnsi="Times New Roman" w:cs="Times New Roman"/>
        </w:rPr>
      </w:pPr>
      <w:r>
        <w:rPr>
          <w:noProof/>
        </w:rPr>
        <w:lastRenderedPageBreak/>
        <w:drawing>
          <wp:inline distT="0" distB="0" distL="0" distR="0" wp14:anchorId="56ED785F" wp14:editId="3886E74C">
            <wp:extent cx="5731510" cy="4671695"/>
            <wp:effectExtent l="19050" t="19050" r="2159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671695"/>
                    </a:xfrm>
                    <a:prstGeom prst="rect">
                      <a:avLst/>
                    </a:prstGeom>
                    <a:ln>
                      <a:solidFill>
                        <a:schemeClr val="tx1">
                          <a:lumMod val="95000"/>
                          <a:lumOff val="5000"/>
                        </a:schemeClr>
                      </a:solidFill>
                    </a:ln>
                  </pic:spPr>
                </pic:pic>
              </a:graphicData>
            </a:graphic>
          </wp:inline>
        </w:drawing>
      </w:r>
    </w:p>
    <w:p w14:paraId="11F03DA3" w14:textId="3E6DBE53" w:rsidR="0044651A" w:rsidRDefault="0044651A" w:rsidP="00CD3AF1">
      <w:pPr>
        <w:rPr>
          <w:rFonts w:ascii="Times New Roman" w:hAnsi="Times New Roman" w:cs="Times New Roman"/>
        </w:rPr>
      </w:pPr>
      <w:r>
        <w:rPr>
          <w:rFonts w:ascii="Times New Roman" w:hAnsi="Times New Roman" w:cs="Times New Roman"/>
        </w:rPr>
        <w:t>The “web server (IIS)” option must be selected</w:t>
      </w:r>
      <w:r w:rsidR="00AE7113">
        <w:rPr>
          <w:rFonts w:ascii="Times New Roman" w:hAnsi="Times New Roman" w:cs="Times New Roman"/>
        </w:rPr>
        <w:t xml:space="preserve"> as it’s within this feature that FTP is found</w:t>
      </w:r>
    </w:p>
    <w:p w14:paraId="7EECBAD4" w14:textId="04146DD2" w:rsidR="003D606C" w:rsidRDefault="003D606C" w:rsidP="00CD3AF1">
      <w:pPr>
        <w:rPr>
          <w:rFonts w:ascii="Times New Roman" w:hAnsi="Times New Roman" w:cs="Times New Roman"/>
        </w:rPr>
      </w:pPr>
      <w:r>
        <w:rPr>
          <w:noProof/>
        </w:rPr>
        <w:lastRenderedPageBreak/>
        <w:drawing>
          <wp:inline distT="0" distB="0" distL="0" distR="0" wp14:anchorId="1069EE0B" wp14:editId="35A3A2A1">
            <wp:extent cx="5686425" cy="5314950"/>
            <wp:effectExtent l="19050" t="19050" r="2857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86425" cy="5314950"/>
                    </a:xfrm>
                    <a:prstGeom prst="rect">
                      <a:avLst/>
                    </a:prstGeom>
                    <a:ln>
                      <a:solidFill>
                        <a:schemeClr val="tx1">
                          <a:lumMod val="95000"/>
                          <a:lumOff val="5000"/>
                        </a:schemeClr>
                      </a:solidFill>
                    </a:ln>
                  </pic:spPr>
                </pic:pic>
              </a:graphicData>
            </a:graphic>
          </wp:inline>
        </w:drawing>
      </w:r>
    </w:p>
    <w:p w14:paraId="1EC5D194" w14:textId="132B52EB" w:rsidR="003D606C" w:rsidRDefault="003D606C" w:rsidP="00CD3AF1">
      <w:pPr>
        <w:rPr>
          <w:rFonts w:ascii="Times New Roman" w:hAnsi="Times New Roman" w:cs="Times New Roman"/>
        </w:rPr>
      </w:pPr>
      <w:r>
        <w:rPr>
          <w:noProof/>
        </w:rPr>
        <w:lastRenderedPageBreak/>
        <w:drawing>
          <wp:inline distT="0" distB="0" distL="0" distR="0" wp14:anchorId="6B7F5015" wp14:editId="4DF6C31D">
            <wp:extent cx="5731510" cy="4688840"/>
            <wp:effectExtent l="19050" t="19050" r="21590" b="165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688840"/>
                    </a:xfrm>
                    <a:prstGeom prst="rect">
                      <a:avLst/>
                    </a:prstGeom>
                    <a:ln>
                      <a:solidFill>
                        <a:schemeClr val="tx1">
                          <a:lumMod val="95000"/>
                          <a:lumOff val="5000"/>
                        </a:schemeClr>
                      </a:solidFill>
                    </a:ln>
                  </pic:spPr>
                </pic:pic>
              </a:graphicData>
            </a:graphic>
          </wp:inline>
        </w:drawing>
      </w:r>
    </w:p>
    <w:p w14:paraId="0018AFE8" w14:textId="513F1DBB" w:rsidR="00AE7113" w:rsidRDefault="00AE7113" w:rsidP="00CD3AF1">
      <w:pPr>
        <w:rPr>
          <w:rFonts w:ascii="Times New Roman" w:hAnsi="Times New Roman" w:cs="Times New Roman"/>
        </w:rPr>
      </w:pPr>
      <w:r>
        <w:rPr>
          <w:rFonts w:ascii="Times New Roman" w:hAnsi="Times New Roman" w:cs="Times New Roman"/>
        </w:rPr>
        <w:t>After the appropriate options have been selected, installation can begin.</w:t>
      </w:r>
    </w:p>
    <w:p w14:paraId="7D647775" w14:textId="1247AC42" w:rsidR="00AE7113" w:rsidRDefault="00AE7113" w:rsidP="00CD3AF1">
      <w:pPr>
        <w:rPr>
          <w:rFonts w:ascii="Times New Roman" w:hAnsi="Times New Roman" w:cs="Times New Roman"/>
        </w:rPr>
      </w:pPr>
    </w:p>
    <w:p w14:paraId="62A8110E" w14:textId="26F73DA1" w:rsidR="00AE7113" w:rsidRDefault="00AE7113" w:rsidP="00CD3AF1">
      <w:pPr>
        <w:rPr>
          <w:rFonts w:ascii="Times New Roman" w:hAnsi="Times New Roman" w:cs="Times New Roman"/>
        </w:rPr>
      </w:pPr>
      <w:r>
        <w:rPr>
          <w:rFonts w:ascii="Times New Roman" w:hAnsi="Times New Roman" w:cs="Times New Roman"/>
        </w:rPr>
        <w:t>Once the FTP service is installed, the FTP options must then be configured. First, a user account must be created. A user called “</w:t>
      </w:r>
      <w:proofErr w:type="spellStart"/>
      <w:r>
        <w:rPr>
          <w:rFonts w:ascii="Times New Roman" w:hAnsi="Times New Roman" w:cs="Times New Roman"/>
        </w:rPr>
        <w:t>FTPUser</w:t>
      </w:r>
      <w:proofErr w:type="spellEnd"/>
      <w:r>
        <w:rPr>
          <w:rFonts w:ascii="Times New Roman" w:hAnsi="Times New Roman" w:cs="Times New Roman"/>
        </w:rPr>
        <w:t>” is created</w:t>
      </w:r>
    </w:p>
    <w:p w14:paraId="76041AA2" w14:textId="167EAE31" w:rsidR="00C6480F" w:rsidRDefault="00C6480F" w:rsidP="00CD3AF1">
      <w:pPr>
        <w:rPr>
          <w:rFonts w:ascii="Times New Roman" w:hAnsi="Times New Roman" w:cs="Times New Roman"/>
        </w:rPr>
      </w:pPr>
      <w:r>
        <w:rPr>
          <w:noProof/>
        </w:rPr>
        <w:lastRenderedPageBreak/>
        <w:drawing>
          <wp:inline distT="0" distB="0" distL="0" distR="0" wp14:anchorId="14ED52AA" wp14:editId="764BF61B">
            <wp:extent cx="5731510" cy="4431665"/>
            <wp:effectExtent l="19050" t="19050" r="21590" b="260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431665"/>
                    </a:xfrm>
                    <a:prstGeom prst="rect">
                      <a:avLst/>
                    </a:prstGeom>
                    <a:ln>
                      <a:solidFill>
                        <a:schemeClr val="tx1">
                          <a:lumMod val="95000"/>
                          <a:lumOff val="5000"/>
                        </a:schemeClr>
                      </a:solidFill>
                    </a:ln>
                  </pic:spPr>
                </pic:pic>
              </a:graphicData>
            </a:graphic>
          </wp:inline>
        </w:drawing>
      </w:r>
    </w:p>
    <w:p w14:paraId="7050ECFA" w14:textId="5B2D4EF6" w:rsidR="00AE7113" w:rsidRDefault="00AE7113" w:rsidP="00CD3AF1">
      <w:pPr>
        <w:rPr>
          <w:rFonts w:ascii="Times New Roman" w:hAnsi="Times New Roman" w:cs="Times New Roman"/>
        </w:rPr>
      </w:pPr>
    </w:p>
    <w:p w14:paraId="6A62F0B6" w14:textId="479F26E9" w:rsidR="00AE7113" w:rsidRDefault="00AE7113" w:rsidP="00CD3AF1">
      <w:pPr>
        <w:rPr>
          <w:rFonts w:ascii="Times New Roman" w:hAnsi="Times New Roman" w:cs="Times New Roman"/>
        </w:rPr>
      </w:pPr>
      <w:r>
        <w:rPr>
          <w:rFonts w:ascii="Times New Roman" w:hAnsi="Times New Roman" w:cs="Times New Roman"/>
        </w:rPr>
        <w:t>A new FTP site must then be created within the IIS manager. A site called “</w:t>
      </w:r>
      <w:r w:rsidRPr="00AE7113">
        <w:rPr>
          <w:rFonts w:ascii="Times New Roman" w:hAnsi="Times New Roman" w:cs="Times New Roman"/>
        </w:rPr>
        <w:t>1STFTPSITE</w:t>
      </w:r>
      <w:r>
        <w:rPr>
          <w:rFonts w:ascii="Times New Roman" w:hAnsi="Times New Roman" w:cs="Times New Roman"/>
        </w:rPr>
        <w:t>” is created</w:t>
      </w:r>
    </w:p>
    <w:p w14:paraId="3FA49F5F" w14:textId="0000ECA7" w:rsidR="00AE7113" w:rsidRDefault="00C6480F" w:rsidP="00CD3AF1">
      <w:pPr>
        <w:rPr>
          <w:rFonts w:ascii="Times New Roman" w:hAnsi="Times New Roman" w:cs="Times New Roman"/>
        </w:rPr>
      </w:pPr>
      <w:r>
        <w:rPr>
          <w:noProof/>
        </w:rPr>
        <w:lastRenderedPageBreak/>
        <w:drawing>
          <wp:inline distT="0" distB="0" distL="0" distR="0" wp14:anchorId="3E83723F" wp14:editId="374465B9">
            <wp:extent cx="5731510" cy="4302760"/>
            <wp:effectExtent l="19050" t="19050" r="21590" b="215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02760"/>
                    </a:xfrm>
                    <a:prstGeom prst="rect">
                      <a:avLst/>
                    </a:prstGeom>
                    <a:ln>
                      <a:solidFill>
                        <a:schemeClr val="tx1">
                          <a:lumMod val="95000"/>
                          <a:lumOff val="5000"/>
                        </a:schemeClr>
                      </a:solidFill>
                    </a:ln>
                  </pic:spPr>
                </pic:pic>
              </a:graphicData>
            </a:graphic>
          </wp:inline>
        </w:drawing>
      </w:r>
    </w:p>
    <w:p w14:paraId="0675C24A" w14:textId="5F90C8AD" w:rsidR="00AE7113" w:rsidRDefault="00AE7113" w:rsidP="00CD3AF1">
      <w:pPr>
        <w:rPr>
          <w:rFonts w:ascii="Times New Roman" w:hAnsi="Times New Roman" w:cs="Times New Roman"/>
        </w:rPr>
      </w:pPr>
    </w:p>
    <w:p w14:paraId="20D8DE99" w14:textId="62641954" w:rsidR="00AE7113" w:rsidRDefault="00C6480F" w:rsidP="00CD3AF1">
      <w:pPr>
        <w:rPr>
          <w:rFonts w:ascii="Times New Roman" w:hAnsi="Times New Roman" w:cs="Times New Roman"/>
        </w:rPr>
      </w:pPr>
      <w:r>
        <w:rPr>
          <w:noProof/>
        </w:rPr>
        <w:lastRenderedPageBreak/>
        <w:drawing>
          <wp:inline distT="0" distB="0" distL="0" distR="0" wp14:anchorId="5A823DE0" wp14:editId="518CA838">
            <wp:extent cx="5419725" cy="487680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9725" cy="4876800"/>
                    </a:xfrm>
                    <a:prstGeom prst="rect">
                      <a:avLst/>
                    </a:prstGeom>
                    <a:ln>
                      <a:solidFill>
                        <a:schemeClr val="tx1">
                          <a:lumMod val="95000"/>
                          <a:lumOff val="5000"/>
                        </a:schemeClr>
                      </a:solidFill>
                    </a:ln>
                  </pic:spPr>
                </pic:pic>
              </a:graphicData>
            </a:graphic>
          </wp:inline>
        </w:drawing>
      </w:r>
    </w:p>
    <w:p w14:paraId="352C9D7C" w14:textId="7C38CFAA" w:rsidR="00C6480F" w:rsidRDefault="00C6480F" w:rsidP="00CD3AF1">
      <w:pPr>
        <w:rPr>
          <w:rFonts w:ascii="Times New Roman" w:hAnsi="Times New Roman" w:cs="Times New Roman"/>
        </w:rPr>
      </w:pPr>
      <w:r>
        <w:rPr>
          <w:noProof/>
        </w:rPr>
        <w:lastRenderedPageBreak/>
        <w:drawing>
          <wp:inline distT="0" distB="0" distL="0" distR="0" wp14:anchorId="2A83AFF5" wp14:editId="190225F2">
            <wp:extent cx="5362575" cy="4914900"/>
            <wp:effectExtent l="19050" t="19050" r="2857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62575" cy="4914900"/>
                    </a:xfrm>
                    <a:prstGeom prst="rect">
                      <a:avLst/>
                    </a:prstGeom>
                    <a:ln>
                      <a:solidFill>
                        <a:schemeClr val="tx1">
                          <a:lumMod val="95000"/>
                          <a:lumOff val="5000"/>
                        </a:schemeClr>
                      </a:solidFill>
                    </a:ln>
                  </pic:spPr>
                </pic:pic>
              </a:graphicData>
            </a:graphic>
          </wp:inline>
        </w:drawing>
      </w:r>
    </w:p>
    <w:p w14:paraId="6BDD949B" w14:textId="59399E58" w:rsidR="00AE7113" w:rsidRDefault="00AE7113" w:rsidP="00CD3AF1">
      <w:pPr>
        <w:rPr>
          <w:rFonts w:ascii="Times New Roman" w:hAnsi="Times New Roman" w:cs="Times New Roman"/>
        </w:rPr>
      </w:pPr>
      <w:r>
        <w:rPr>
          <w:rFonts w:ascii="Times New Roman" w:hAnsi="Times New Roman" w:cs="Times New Roman"/>
        </w:rPr>
        <w:t xml:space="preserve">A banner message can also be configured, so when authorised users connect to the FTP service, they will see a message, notifying them everything is working as expected and they are connected to the correct </w:t>
      </w:r>
      <w:r w:rsidR="00C6480F">
        <w:rPr>
          <w:rFonts w:ascii="Times New Roman" w:hAnsi="Times New Roman" w:cs="Times New Roman"/>
        </w:rPr>
        <w:t>FTP service</w:t>
      </w:r>
    </w:p>
    <w:p w14:paraId="703674E8" w14:textId="73EF397D" w:rsidR="00C6480F" w:rsidRDefault="00C6480F" w:rsidP="00CD3AF1">
      <w:pPr>
        <w:rPr>
          <w:rFonts w:ascii="Times New Roman" w:hAnsi="Times New Roman" w:cs="Times New Roman"/>
        </w:rPr>
      </w:pPr>
      <w:r>
        <w:rPr>
          <w:noProof/>
        </w:rPr>
        <w:lastRenderedPageBreak/>
        <w:drawing>
          <wp:inline distT="0" distB="0" distL="0" distR="0" wp14:anchorId="1886FBE4" wp14:editId="77717C57">
            <wp:extent cx="5731510" cy="3557270"/>
            <wp:effectExtent l="19050" t="19050" r="21590" b="2413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557270"/>
                    </a:xfrm>
                    <a:prstGeom prst="rect">
                      <a:avLst/>
                    </a:prstGeom>
                    <a:ln>
                      <a:solidFill>
                        <a:schemeClr val="tx1">
                          <a:lumMod val="95000"/>
                          <a:lumOff val="5000"/>
                        </a:schemeClr>
                      </a:solidFill>
                    </a:ln>
                  </pic:spPr>
                </pic:pic>
              </a:graphicData>
            </a:graphic>
          </wp:inline>
        </w:drawing>
      </w:r>
    </w:p>
    <w:p w14:paraId="3B7D5FAE" w14:textId="39E87CB1" w:rsidR="00C6480F" w:rsidRDefault="00C6480F" w:rsidP="00CD3AF1">
      <w:pPr>
        <w:rPr>
          <w:rFonts w:ascii="Times New Roman" w:hAnsi="Times New Roman" w:cs="Times New Roman"/>
        </w:rPr>
      </w:pPr>
      <w:r>
        <w:rPr>
          <w:rFonts w:ascii="Times New Roman" w:hAnsi="Times New Roman" w:cs="Times New Roman"/>
        </w:rPr>
        <w:t>The final configuration to check is the security on the C:\Inetpub folder</w:t>
      </w:r>
    </w:p>
    <w:p w14:paraId="27047788" w14:textId="716A5F17" w:rsidR="001D4D25" w:rsidRDefault="001D4D25" w:rsidP="00CD3AF1">
      <w:pPr>
        <w:rPr>
          <w:rFonts w:ascii="Times New Roman" w:hAnsi="Times New Roman" w:cs="Times New Roman"/>
        </w:rPr>
      </w:pPr>
      <w:r>
        <w:rPr>
          <w:noProof/>
        </w:rPr>
        <w:drawing>
          <wp:inline distT="0" distB="0" distL="0" distR="0" wp14:anchorId="18CEE886" wp14:editId="6723DB3D">
            <wp:extent cx="5731510" cy="4259580"/>
            <wp:effectExtent l="19050" t="19050" r="21590" b="266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59580"/>
                    </a:xfrm>
                    <a:prstGeom prst="rect">
                      <a:avLst/>
                    </a:prstGeom>
                    <a:ln>
                      <a:solidFill>
                        <a:schemeClr val="tx1">
                          <a:lumMod val="95000"/>
                          <a:lumOff val="5000"/>
                        </a:schemeClr>
                      </a:solidFill>
                    </a:ln>
                  </pic:spPr>
                </pic:pic>
              </a:graphicData>
            </a:graphic>
          </wp:inline>
        </w:drawing>
      </w:r>
    </w:p>
    <w:p w14:paraId="61CF03B6" w14:textId="5D01AA1D" w:rsidR="00C6480F" w:rsidRDefault="00C6480F" w:rsidP="00CD3AF1">
      <w:pPr>
        <w:rPr>
          <w:rFonts w:ascii="Times New Roman" w:hAnsi="Times New Roman" w:cs="Times New Roman"/>
        </w:rPr>
      </w:pPr>
      <w:r>
        <w:rPr>
          <w:rFonts w:ascii="Times New Roman" w:hAnsi="Times New Roman" w:cs="Times New Roman"/>
        </w:rPr>
        <w:t>Once all this configuration is complete, the FTP service can then be tested</w:t>
      </w:r>
    </w:p>
    <w:p w14:paraId="73A6989C" w14:textId="77777777" w:rsidR="00C6480F" w:rsidRDefault="00C6480F" w:rsidP="00CD3AF1">
      <w:pPr>
        <w:rPr>
          <w:rFonts w:ascii="Times New Roman" w:hAnsi="Times New Roman" w:cs="Times New Roman"/>
        </w:rPr>
      </w:pPr>
    </w:p>
    <w:p w14:paraId="3208F72B" w14:textId="67924600" w:rsidR="00AE7113" w:rsidRDefault="00C6480F" w:rsidP="00CD3AF1">
      <w:pPr>
        <w:rPr>
          <w:rFonts w:ascii="Times New Roman" w:hAnsi="Times New Roman" w:cs="Times New Roman"/>
        </w:rPr>
      </w:pPr>
      <w:r>
        <w:rPr>
          <w:rFonts w:ascii="Times New Roman" w:hAnsi="Times New Roman" w:cs="Times New Roman"/>
        </w:rPr>
        <w:lastRenderedPageBreak/>
        <w:t xml:space="preserve">First, a folder is created called </w:t>
      </w:r>
      <w:proofErr w:type="spellStart"/>
      <w:r>
        <w:rPr>
          <w:rFonts w:ascii="Times New Roman" w:hAnsi="Times New Roman" w:cs="Times New Roman"/>
        </w:rPr>
        <w:t>ftpfiles</w:t>
      </w:r>
      <w:proofErr w:type="spellEnd"/>
      <w:r>
        <w:rPr>
          <w:rFonts w:ascii="Times New Roman" w:hAnsi="Times New Roman" w:cs="Times New Roman"/>
        </w:rPr>
        <w:t xml:space="preserve"> and within this, a .txt file is created called ‘f</w:t>
      </w:r>
      <w:r w:rsidRPr="00C6480F">
        <w:rPr>
          <w:rFonts w:ascii="Times New Roman" w:hAnsi="Times New Roman" w:cs="Times New Roman"/>
        </w:rPr>
        <w:t>tpfile2upload.txt</w:t>
      </w:r>
      <w:r>
        <w:rPr>
          <w:rFonts w:ascii="Times New Roman" w:hAnsi="Times New Roman" w:cs="Times New Roman"/>
        </w:rPr>
        <w:t>’</w:t>
      </w:r>
    </w:p>
    <w:p w14:paraId="3AEF279D" w14:textId="77777777" w:rsidR="00AE7113" w:rsidRDefault="00AE7113" w:rsidP="00CD3AF1">
      <w:pPr>
        <w:rPr>
          <w:rFonts w:ascii="Times New Roman" w:hAnsi="Times New Roman" w:cs="Times New Roman"/>
        </w:rPr>
      </w:pPr>
    </w:p>
    <w:p w14:paraId="68060840" w14:textId="71945792" w:rsidR="00DF635E" w:rsidRDefault="00DF635E" w:rsidP="00CD3AF1">
      <w:pPr>
        <w:rPr>
          <w:rFonts w:ascii="Times New Roman" w:hAnsi="Times New Roman" w:cs="Times New Roman"/>
        </w:rPr>
      </w:pPr>
      <w:r>
        <w:rPr>
          <w:noProof/>
        </w:rPr>
        <w:drawing>
          <wp:inline distT="0" distB="0" distL="0" distR="0" wp14:anchorId="51015715" wp14:editId="350DF33C">
            <wp:extent cx="4200525" cy="3095625"/>
            <wp:effectExtent l="19050" t="19050" r="28575"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00525" cy="3095625"/>
                    </a:xfrm>
                    <a:prstGeom prst="rect">
                      <a:avLst/>
                    </a:prstGeom>
                    <a:ln>
                      <a:solidFill>
                        <a:schemeClr val="tx1">
                          <a:lumMod val="95000"/>
                          <a:lumOff val="5000"/>
                        </a:schemeClr>
                      </a:solidFill>
                    </a:ln>
                  </pic:spPr>
                </pic:pic>
              </a:graphicData>
            </a:graphic>
          </wp:inline>
        </w:drawing>
      </w:r>
    </w:p>
    <w:p w14:paraId="62F0799E" w14:textId="7AF6F0EB" w:rsidR="00C6480F" w:rsidRDefault="00C6480F" w:rsidP="00CD3AF1">
      <w:pPr>
        <w:rPr>
          <w:rFonts w:ascii="Times New Roman" w:hAnsi="Times New Roman" w:cs="Times New Roman"/>
        </w:rPr>
      </w:pPr>
      <w:r>
        <w:rPr>
          <w:rFonts w:ascii="Times New Roman" w:hAnsi="Times New Roman" w:cs="Times New Roman"/>
        </w:rPr>
        <w:t>By using command prompt, the ftp service can then be connected to.</w:t>
      </w:r>
    </w:p>
    <w:p w14:paraId="0BE44627" w14:textId="6E856356" w:rsidR="00DF635E" w:rsidRDefault="00DF635E" w:rsidP="00CD3AF1">
      <w:pPr>
        <w:rPr>
          <w:rFonts w:ascii="Times New Roman" w:hAnsi="Times New Roman" w:cs="Times New Roman"/>
        </w:rPr>
      </w:pPr>
      <w:r>
        <w:rPr>
          <w:noProof/>
        </w:rPr>
        <w:drawing>
          <wp:inline distT="0" distB="0" distL="0" distR="0" wp14:anchorId="0B3EE622" wp14:editId="070F7029">
            <wp:extent cx="5257800" cy="3067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57800" cy="3067050"/>
                    </a:xfrm>
                    <a:prstGeom prst="rect">
                      <a:avLst/>
                    </a:prstGeom>
                  </pic:spPr>
                </pic:pic>
              </a:graphicData>
            </a:graphic>
          </wp:inline>
        </w:drawing>
      </w:r>
    </w:p>
    <w:p w14:paraId="0E40DB7F" w14:textId="6CE5D6A8" w:rsidR="00C6480F" w:rsidRDefault="00C6480F" w:rsidP="00CD3AF1">
      <w:pPr>
        <w:rPr>
          <w:rFonts w:ascii="Times New Roman" w:hAnsi="Times New Roman" w:cs="Times New Roman"/>
        </w:rPr>
      </w:pPr>
      <w:r>
        <w:rPr>
          <w:rFonts w:ascii="Times New Roman" w:hAnsi="Times New Roman" w:cs="Times New Roman"/>
        </w:rPr>
        <w:t>As seen above, we can see the configured FTP banner message, along with confirmation of a successful log in by “</w:t>
      </w:r>
      <w:proofErr w:type="spellStart"/>
      <w:r>
        <w:rPr>
          <w:rFonts w:ascii="Times New Roman" w:hAnsi="Times New Roman" w:cs="Times New Roman"/>
        </w:rPr>
        <w:t>ftpuser</w:t>
      </w:r>
      <w:proofErr w:type="spellEnd"/>
      <w:r>
        <w:rPr>
          <w:rFonts w:ascii="Times New Roman" w:hAnsi="Times New Roman" w:cs="Times New Roman"/>
        </w:rPr>
        <w:t>”</w:t>
      </w:r>
    </w:p>
    <w:p w14:paraId="65FFD72B" w14:textId="4868EBD5" w:rsidR="00DF635E" w:rsidRDefault="00DF635E" w:rsidP="00CD3AF1">
      <w:pPr>
        <w:rPr>
          <w:rFonts w:ascii="Times New Roman" w:hAnsi="Times New Roman" w:cs="Times New Roman"/>
        </w:rPr>
      </w:pPr>
      <w:r>
        <w:rPr>
          <w:noProof/>
        </w:rPr>
        <w:lastRenderedPageBreak/>
        <w:drawing>
          <wp:inline distT="0" distB="0" distL="0" distR="0" wp14:anchorId="65BE3D0A" wp14:editId="10B375BF">
            <wp:extent cx="4838700" cy="3371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10380"/>
                    <a:stretch/>
                  </pic:blipFill>
                  <pic:spPr bwMode="auto">
                    <a:xfrm>
                      <a:off x="0" y="0"/>
                      <a:ext cx="4838700" cy="3371850"/>
                    </a:xfrm>
                    <a:prstGeom prst="rect">
                      <a:avLst/>
                    </a:prstGeom>
                    <a:ln>
                      <a:noFill/>
                    </a:ln>
                    <a:extLst>
                      <a:ext uri="{53640926-AAD7-44D8-BBD7-CCE9431645EC}">
                        <a14:shadowObscured xmlns:a14="http://schemas.microsoft.com/office/drawing/2010/main"/>
                      </a:ext>
                    </a:extLst>
                  </pic:spPr>
                </pic:pic>
              </a:graphicData>
            </a:graphic>
          </wp:inline>
        </w:drawing>
      </w:r>
    </w:p>
    <w:p w14:paraId="7C2C2D81" w14:textId="53B119C2" w:rsidR="00C6480F" w:rsidRDefault="00C6480F" w:rsidP="00CD3AF1">
      <w:pPr>
        <w:rPr>
          <w:rFonts w:ascii="Times New Roman" w:hAnsi="Times New Roman" w:cs="Times New Roman"/>
        </w:rPr>
      </w:pPr>
      <w:r>
        <w:rPr>
          <w:rFonts w:ascii="Times New Roman" w:hAnsi="Times New Roman" w:cs="Times New Roman"/>
        </w:rPr>
        <w:t>After changing the directory to the FTP folder and using the ‘put’ command, the file is uploaded.</w:t>
      </w:r>
    </w:p>
    <w:p w14:paraId="7F923AD2" w14:textId="54805DC6" w:rsidR="00714C33" w:rsidRDefault="00714C33" w:rsidP="00CD3AF1">
      <w:pPr>
        <w:rPr>
          <w:rFonts w:ascii="Times New Roman" w:hAnsi="Times New Roman" w:cs="Times New Roman"/>
        </w:rPr>
      </w:pPr>
      <w:r>
        <w:rPr>
          <w:noProof/>
        </w:rPr>
        <w:drawing>
          <wp:inline distT="0" distB="0" distL="0" distR="0" wp14:anchorId="5D3540EA" wp14:editId="08772DA0">
            <wp:extent cx="5731510" cy="2423160"/>
            <wp:effectExtent l="19050" t="19050" r="21590" b="152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423160"/>
                    </a:xfrm>
                    <a:prstGeom prst="rect">
                      <a:avLst/>
                    </a:prstGeom>
                    <a:ln>
                      <a:solidFill>
                        <a:schemeClr val="tx1">
                          <a:lumMod val="95000"/>
                          <a:lumOff val="5000"/>
                        </a:schemeClr>
                      </a:solidFill>
                    </a:ln>
                  </pic:spPr>
                </pic:pic>
              </a:graphicData>
            </a:graphic>
          </wp:inline>
        </w:drawing>
      </w:r>
    </w:p>
    <w:p w14:paraId="0F492E44" w14:textId="77777777" w:rsidR="00DE76F3" w:rsidRDefault="00DE76F3" w:rsidP="00CD3AF1">
      <w:pPr>
        <w:rPr>
          <w:rFonts w:ascii="Times New Roman" w:hAnsi="Times New Roman" w:cs="Times New Roman"/>
          <w:b/>
          <w:bCs/>
          <w:i/>
          <w:iCs/>
        </w:rPr>
      </w:pPr>
    </w:p>
    <w:p w14:paraId="349026E3" w14:textId="77777777" w:rsidR="00DE76F3" w:rsidRDefault="00DE76F3" w:rsidP="00CD3AF1">
      <w:pPr>
        <w:rPr>
          <w:rFonts w:ascii="Times New Roman" w:hAnsi="Times New Roman" w:cs="Times New Roman"/>
          <w:b/>
          <w:bCs/>
          <w:i/>
          <w:iCs/>
        </w:rPr>
      </w:pPr>
    </w:p>
    <w:p w14:paraId="7C435303" w14:textId="77777777" w:rsidR="00DE76F3" w:rsidRDefault="00DE76F3" w:rsidP="00CD3AF1">
      <w:pPr>
        <w:rPr>
          <w:rFonts w:ascii="Times New Roman" w:hAnsi="Times New Roman" w:cs="Times New Roman"/>
          <w:b/>
          <w:bCs/>
          <w:i/>
          <w:iCs/>
        </w:rPr>
      </w:pPr>
    </w:p>
    <w:p w14:paraId="1F5E2A83" w14:textId="77777777" w:rsidR="00DE76F3" w:rsidRDefault="00DE76F3" w:rsidP="00CD3AF1">
      <w:pPr>
        <w:rPr>
          <w:rFonts w:ascii="Times New Roman" w:hAnsi="Times New Roman" w:cs="Times New Roman"/>
          <w:b/>
          <w:bCs/>
          <w:i/>
          <w:iCs/>
        </w:rPr>
      </w:pPr>
    </w:p>
    <w:p w14:paraId="3F79CC0B" w14:textId="77777777" w:rsidR="00DE76F3" w:rsidRDefault="00DE76F3" w:rsidP="00CD3AF1">
      <w:pPr>
        <w:rPr>
          <w:rFonts w:ascii="Times New Roman" w:hAnsi="Times New Roman" w:cs="Times New Roman"/>
          <w:b/>
          <w:bCs/>
          <w:i/>
          <w:iCs/>
        </w:rPr>
      </w:pPr>
    </w:p>
    <w:p w14:paraId="0E935AE1" w14:textId="77777777" w:rsidR="00DE76F3" w:rsidRDefault="00DE76F3" w:rsidP="00CD3AF1">
      <w:pPr>
        <w:rPr>
          <w:rFonts w:ascii="Times New Roman" w:hAnsi="Times New Roman" w:cs="Times New Roman"/>
          <w:b/>
          <w:bCs/>
          <w:i/>
          <w:iCs/>
        </w:rPr>
      </w:pPr>
    </w:p>
    <w:p w14:paraId="427B7BAF" w14:textId="77777777" w:rsidR="00DE76F3" w:rsidRDefault="00DE76F3" w:rsidP="00CD3AF1">
      <w:pPr>
        <w:rPr>
          <w:rFonts w:ascii="Times New Roman" w:hAnsi="Times New Roman" w:cs="Times New Roman"/>
          <w:b/>
          <w:bCs/>
          <w:i/>
          <w:iCs/>
        </w:rPr>
      </w:pPr>
    </w:p>
    <w:p w14:paraId="6675F318" w14:textId="77777777" w:rsidR="00DE76F3" w:rsidRDefault="00DE76F3" w:rsidP="00CD3AF1">
      <w:pPr>
        <w:rPr>
          <w:rFonts w:ascii="Times New Roman" w:hAnsi="Times New Roman" w:cs="Times New Roman"/>
          <w:b/>
          <w:bCs/>
          <w:i/>
          <w:iCs/>
        </w:rPr>
      </w:pPr>
    </w:p>
    <w:p w14:paraId="3571EFF7" w14:textId="77777777" w:rsidR="00DE76F3" w:rsidRDefault="00DE76F3" w:rsidP="00CD3AF1">
      <w:pPr>
        <w:rPr>
          <w:rFonts w:ascii="Times New Roman" w:hAnsi="Times New Roman" w:cs="Times New Roman"/>
          <w:b/>
          <w:bCs/>
          <w:i/>
          <w:iCs/>
        </w:rPr>
      </w:pPr>
    </w:p>
    <w:p w14:paraId="5B9A67CB" w14:textId="55FBBC41" w:rsidR="004E0015" w:rsidRDefault="004E0015" w:rsidP="00CD3AF1">
      <w:pPr>
        <w:rPr>
          <w:rFonts w:ascii="Times New Roman" w:hAnsi="Times New Roman" w:cs="Times New Roman"/>
          <w:b/>
          <w:bCs/>
          <w:i/>
          <w:iCs/>
        </w:rPr>
      </w:pPr>
      <w:r w:rsidRPr="004E0015">
        <w:rPr>
          <w:rFonts w:ascii="Times New Roman" w:hAnsi="Times New Roman" w:cs="Times New Roman"/>
          <w:b/>
          <w:bCs/>
          <w:i/>
          <w:iCs/>
        </w:rPr>
        <w:lastRenderedPageBreak/>
        <w:t>Task 3: Installing and configuring the Routing and Remote Access Service</w:t>
      </w:r>
    </w:p>
    <w:p w14:paraId="65F79343" w14:textId="77777777" w:rsidR="004E0015" w:rsidRPr="004E0015" w:rsidRDefault="004E0015" w:rsidP="00CD3AF1">
      <w:pPr>
        <w:rPr>
          <w:rFonts w:ascii="Times New Roman" w:hAnsi="Times New Roman" w:cs="Times New Roman"/>
        </w:rPr>
      </w:pPr>
    </w:p>
    <w:p w14:paraId="1BD96BAD" w14:textId="77777777" w:rsidR="00714C33" w:rsidRDefault="00714C33" w:rsidP="00CD3AF1">
      <w:pPr>
        <w:rPr>
          <w:rFonts w:ascii="Times New Roman" w:hAnsi="Times New Roman" w:cs="Times New Roman"/>
        </w:rPr>
      </w:pPr>
    </w:p>
    <w:p w14:paraId="7FF81EB7" w14:textId="77777777" w:rsidR="00714C33" w:rsidRDefault="00714C33" w:rsidP="00CD3AF1">
      <w:pPr>
        <w:rPr>
          <w:rFonts w:ascii="Times New Roman" w:hAnsi="Times New Roman" w:cs="Times New Roman"/>
        </w:rPr>
      </w:pPr>
    </w:p>
    <w:p w14:paraId="235D2EBF" w14:textId="77777777" w:rsidR="00DF635E" w:rsidRDefault="00DF635E" w:rsidP="00CD3AF1">
      <w:pPr>
        <w:rPr>
          <w:rFonts w:ascii="Times New Roman" w:hAnsi="Times New Roman" w:cs="Times New Roman"/>
        </w:rPr>
      </w:pPr>
    </w:p>
    <w:p w14:paraId="4CBE849B" w14:textId="77777777" w:rsidR="00DF635E" w:rsidRDefault="00DF635E" w:rsidP="00CD3AF1">
      <w:pPr>
        <w:rPr>
          <w:rFonts w:ascii="Times New Roman" w:hAnsi="Times New Roman" w:cs="Times New Roman"/>
        </w:rPr>
      </w:pPr>
    </w:p>
    <w:p w14:paraId="6DEF4C33" w14:textId="77777777" w:rsidR="00DF635E" w:rsidRDefault="00DF635E" w:rsidP="00CD3AF1">
      <w:pPr>
        <w:rPr>
          <w:rFonts w:ascii="Times New Roman" w:hAnsi="Times New Roman" w:cs="Times New Roman"/>
        </w:rPr>
      </w:pPr>
    </w:p>
    <w:p w14:paraId="3C4A84D9" w14:textId="7B90B45D" w:rsidR="003D606C" w:rsidRDefault="003D606C" w:rsidP="00CD3AF1">
      <w:pPr>
        <w:rPr>
          <w:rFonts w:ascii="Times New Roman" w:hAnsi="Times New Roman" w:cs="Times New Roman"/>
        </w:rPr>
      </w:pPr>
    </w:p>
    <w:p w14:paraId="1C14E4DC" w14:textId="506F6FE3" w:rsidR="003D606C" w:rsidRDefault="003D606C" w:rsidP="00CD3AF1">
      <w:pPr>
        <w:rPr>
          <w:rFonts w:ascii="Times New Roman" w:hAnsi="Times New Roman" w:cs="Times New Roman"/>
        </w:rPr>
      </w:pPr>
    </w:p>
    <w:p w14:paraId="11BD8799" w14:textId="1BD2DC73" w:rsidR="003D606C" w:rsidRDefault="003D606C" w:rsidP="00CD3AF1">
      <w:pPr>
        <w:rPr>
          <w:rFonts w:ascii="Times New Roman" w:hAnsi="Times New Roman" w:cs="Times New Roman"/>
        </w:rPr>
      </w:pPr>
    </w:p>
    <w:p w14:paraId="2453F875" w14:textId="7C9E5D09" w:rsidR="003D606C" w:rsidRDefault="003D606C" w:rsidP="00CD3AF1">
      <w:pPr>
        <w:rPr>
          <w:rFonts w:ascii="Times New Roman" w:hAnsi="Times New Roman" w:cs="Times New Roman"/>
        </w:rPr>
      </w:pPr>
    </w:p>
    <w:p w14:paraId="133B0D33" w14:textId="3E67DE39" w:rsidR="003D606C" w:rsidRDefault="003D606C" w:rsidP="00CD3AF1">
      <w:pPr>
        <w:rPr>
          <w:rFonts w:ascii="Times New Roman" w:hAnsi="Times New Roman" w:cs="Times New Roman"/>
        </w:rPr>
      </w:pPr>
    </w:p>
    <w:p w14:paraId="490AA8BD" w14:textId="659EAAAB" w:rsidR="00DF635E" w:rsidRDefault="00DF635E" w:rsidP="00CD3AF1">
      <w:pPr>
        <w:rPr>
          <w:rFonts w:ascii="Times New Roman" w:hAnsi="Times New Roman" w:cs="Times New Roman"/>
        </w:rPr>
      </w:pPr>
    </w:p>
    <w:p w14:paraId="42214F7F" w14:textId="56B974C9" w:rsidR="00DF635E" w:rsidRDefault="00B50AEA" w:rsidP="00CD3AF1">
      <w:pPr>
        <w:rPr>
          <w:rFonts w:ascii="Times New Roman" w:hAnsi="Times New Roman" w:cs="Times New Roman"/>
        </w:rPr>
      </w:pPr>
      <w:r>
        <w:rPr>
          <w:rFonts w:ascii="Times New Roman" w:hAnsi="Times New Roman" w:cs="Times New Roman"/>
        </w:rPr>
        <w:t>Next, the routing and remote access role must be installed and configured. Again, this is done through the “Add role and features” wizard on Windows Server.</w:t>
      </w:r>
    </w:p>
    <w:p w14:paraId="4E5DC1C7" w14:textId="0FF815E1" w:rsidR="00DF635E" w:rsidRDefault="00DF635E" w:rsidP="00DF635E">
      <w:pPr>
        <w:jc w:val="center"/>
        <w:rPr>
          <w:rFonts w:ascii="Times New Roman" w:hAnsi="Times New Roman" w:cs="Times New Roman"/>
        </w:rPr>
      </w:pPr>
    </w:p>
    <w:p w14:paraId="574E291B" w14:textId="76375F74" w:rsidR="00EA78FE" w:rsidRDefault="00EA78FE" w:rsidP="00DF635E">
      <w:pPr>
        <w:jc w:val="center"/>
        <w:rPr>
          <w:rFonts w:ascii="Times New Roman" w:hAnsi="Times New Roman" w:cs="Times New Roman"/>
        </w:rPr>
      </w:pPr>
      <w:r>
        <w:rPr>
          <w:noProof/>
        </w:rPr>
        <w:drawing>
          <wp:inline distT="0" distB="0" distL="0" distR="0" wp14:anchorId="225880FF" wp14:editId="16397FC1">
            <wp:extent cx="5731510" cy="40957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095750"/>
                    </a:xfrm>
                    <a:prstGeom prst="rect">
                      <a:avLst/>
                    </a:prstGeom>
                  </pic:spPr>
                </pic:pic>
              </a:graphicData>
            </a:graphic>
          </wp:inline>
        </w:drawing>
      </w:r>
    </w:p>
    <w:p w14:paraId="4555C9C5" w14:textId="6AA5C69F" w:rsidR="00230B7A" w:rsidRDefault="00230B7A" w:rsidP="00230B7A">
      <w:pPr>
        <w:rPr>
          <w:rFonts w:ascii="Times New Roman" w:hAnsi="Times New Roman" w:cs="Times New Roman"/>
        </w:rPr>
      </w:pPr>
      <w:r>
        <w:rPr>
          <w:rFonts w:ascii="Times New Roman" w:hAnsi="Times New Roman" w:cs="Times New Roman"/>
        </w:rPr>
        <w:t>Once the installation is complete, configuration can then begin</w:t>
      </w:r>
    </w:p>
    <w:p w14:paraId="5694E618" w14:textId="5D90C45C" w:rsidR="00EA78FE" w:rsidRDefault="00EA78FE" w:rsidP="00DF635E">
      <w:pPr>
        <w:jc w:val="center"/>
        <w:rPr>
          <w:rFonts w:ascii="Times New Roman" w:hAnsi="Times New Roman" w:cs="Times New Roman"/>
        </w:rPr>
      </w:pPr>
      <w:r>
        <w:rPr>
          <w:noProof/>
        </w:rPr>
        <w:lastRenderedPageBreak/>
        <w:drawing>
          <wp:inline distT="0" distB="0" distL="0" distR="0" wp14:anchorId="1BCC5FE0" wp14:editId="470D1FFB">
            <wp:extent cx="5731510" cy="4063365"/>
            <wp:effectExtent l="19050" t="19050" r="21590" b="133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063365"/>
                    </a:xfrm>
                    <a:prstGeom prst="rect">
                      <a:avLst/>
                    </a:prstGeom>
                    <a:ln>
                      <a:solidFill>
                        <a:schemeClr val="tx1">
                          <a:lumMod val="95000"/>
                          <a:lumOff val="5000"/>
                        </a:schemeClr>
                      </a:solidFill>
                    </a:ln>
                  </pic:spPr>
                </pic:pic>
              </a:graphicData>
            </a:graphic>
          </wp:inline>
        </w:drawing>
      </w:r>
    </w:p>
    <w:p w14:paraId="15C9F802" w14:textId="476FD1E9" w:rsidR="00230B7A" w:rsidRDefault="00230B7A" w:rsidP="00230B7A">
      <w:pPr>
        <w:rPr>
          <w:rFonts w:ascii="Times New Roman" w:hAnsi="Times New Roman" w:cs="Times New Roman"/>
        </w:rPr>
      </w:pPr>
      <w:r>
        <w:rPr>
          <w:rFonts w:ascii="Times New Roman" w:hAnsi="Times New Roman" w:cs="Times New Roman"/>
        </w:rPr>
        <w:t xml:space="preserve">Custom configuration allows a variety of options to be specifically tailored. </w:t>
      </w:r>
    </w:p>
    <w:p w14:paraId="441EE63B" w14:textId="27D4B72E" w:rsidR="00EA78FE" w:rsidRDefault="00EA78FE" w:rsidP="00DF635E">
      <w:pPr>
        <w:jc w:val="center"/>
        <w:rPr>
          <w:rFonts w:ascii="Times New Roman" w:hAnsi="Times New Roman" w:cs="Times New Roman"/>
        </w:rPr>
      </w:pPr>
      <w:r>
        <w:rPr>
          <w:noProof/>
        </w:rPr>
        <w:drawing>
          <wp:inline distT="0" distB="0" distL="0" distR="0" wp14:anchorId="4A5C59B4" wp14:editId="4A302D78">
            <wp:extent cx="5731510" cy="4067810"/>
            <wp:effectExtent l="0" t="0" r="254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067810"/>
                    </a:xfrm>
                    <a:prstGeom prst="rect">
                      <a:avLst/>
                    </a:prstGeom>
                  </pic:spPr>
                </pic:pic>
              </a:graphicData>
            </a:graphic>
          </wp:inline>
        </w:drawing>
      </w:r>
    </w:p>
    <w:p w14:paraId="268429E4" w14:textId="0AADCE0E" w:rsidR="00230B7A" w:rsidRDefault="00230B7A" w:rsidP="00230B7A">
      <w:pPr>
        <w:rPr>
          <w:rFonts w:ascii="Times New Roman" w:hAnsi="Times New Roman" w:cs="Times New Roman"/>
        </w:rPr>
      </w:pPr>
      <w:r>
        <w:rPr>
          <w:rFonts w:ascii="Times New Roman" w:hAnsi="Times New Roman" w:cs="Times New Roman"/>
        </w:rPr>
        <w:t>As it is routing we are configuring, “LAN routing” is chosen</w:t>
      </w:r>
      <w:r w:rsidR="00633BB0">
        <w:rPr>
          <w:rFonts w:ascii="Times New Roman" w:hAnsi="Times New Roman" w:cs="Times New Roman"/>
        </w:rPr>
        <w:t>.</w:t>
      </w:r>
    </w:p>
    <w:p w14:paraId="34C1CD00" w14:textId="48C6B84A" w:rsidR="00EA78FE" w:rsidRDefault="00EA78FE" w:rsidP="00DF635E">
      <w:pPr>
        <w:jc w:val="center"/>
        <w:rPr>
          <w:rFonts w:ascii="Times New Roman" w:hAnsi="Times New Roman" w:cs="Times New Roman"/>
        </w:rPr>
      </w:pPr>
      <w:r>
        <w:rPr>
          <w:noProof/>
        </w:rPr>
        <w:lastRenderedPageBreak/>
        <w:drawing>
          <wp:inline distT="0" distB="0" distL="0" distR="0" wp14:anchorId="63A13F6E" wp14:editId="65B3AB6F">
            <wp:extent cx="3714750" cy="4162425"/>
            <wp:effectExtent l="19050" t="19050" r="19050" b="285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14750" cy="4162425"/>
                    </a:xfrm>
                    <a:prstGeom prst="rect">
                      <a:avLst/>
                    </a:prstGeom>
                    <a:ln>
                      <a:solidFill>
                        <a:schemeClr val="tx1">
                          <a:lumMod val="95000"/>
                          <a:lumOff val="5000"/>
                        </a:schemeClr>
                      </a:solidFill>
                    </a:ln>
                  </pic:spPr>
                </pic:pic>
              </a:graphicData>
            </a:graphic>
          </wp:inline>
        </w:drawing>
      </w:r>
    </w:p>
    <w:p w14:paraId="0A98DA7C" w14:textId="0DB9FFC3" w:rsidR="00633BB0" w:rsidRDefault="00633BB0" w:rsidP="00633BB0">
      <w:pPr>
        <w:rPr>
          <w:rFonts w:ascii="Times New Roman" w:hAnsi="Times New Roman" w:cs="Times New Roman"/>
        </w:rPr>
      </w:pPr>
      <w:r>
        <w:rPr>
          <w:rFonts w:ascii="Times New Roman" w:hAnsi="Times New Roman" w:cs="Times New Roman"/>
        </w:rPr>
        <w:t>Right clicking on “general” within the IPV4 option allows us to create the new protocol ‘RIP’</w:t>
      </w:r>
    </w:p>
    <w:p w14:paraId="67795D06" w14:textId="33959ED4" w:rsidR="00EA78FE" w:rsidRDefault="00EA78FE" w:rsidP="00DF635E">
      <w:pPr>
        <w:jc w:val="center"/>
        <w:rPr>
          <w:rFonts w:ascii="Times New Roman" w:hAnsi="Times New Roman" w:cs="Times New Roman"/>
        </w:rPr>
      </w:pPr>
      <w:r>
        <w:rPr>
          <w:noProof/>
        </w:rPr>
        <w:drawing>
          <wp:inline distT="0" distB="0" distL="0" distR="0" wp14:anchorId="7CC5F8A5" wp14:editId="6E1B00AB">
            <wp:extent cx="1885950" cy="3886200"/>
            <wp:effectExtent l="19050" t="19050" r="19050"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85950" cy="3886200"/>
                    </a:xfrm>
                    <a:prstGeom prst="rect">
                      <a:avLst/>
                    </a:prstGeom>
                    <a:ln>
                      <a:solidFill>
                        <a:schemeClr val="tx1">
                          <a:lumMod val="95000"/>
                          <a:lumOff val="5000"/>
                        </a:schemeClr>
                      </a:solidFill>
                    </a:ln>
                  </pic:spPr>
                </pic:pic>
              </a:graphicData>
            </a:graphic>
          </wp:inline>
        </w:drawing>
      </w:r>
    </w:p>
    <w:p w14:paraId="0DFAED55" w14:textId="450D7599" w:rsidR="00633BB0" w:rsidRDefault="00633BB0" w:rsidP="00633BB0">
      <w:pPr>
        <w:rPr>
          <w:rFonts w:ascii="Times New Roman" w:hAnsi="Times New Roman" w:cs="Times New Roman"/>
        </w:rPr>
      </w:pPr>
      <w:r>
        <w:rPr>
          <w:rFonts w:ascii="Times New Roman" w:hAnsi="Times New Roman" w:cs="Times New Roman"/>
        </w:rPr>
        <w:t>Once this is created, the interfaces can be added to the routing protocol</w:t>
      </w:r>
    </w:p>
    <w:p w14:paraId="14AA3232" w14:textId="75B9BD1C" w:rsidR="00EA78FE" w:rsidRDefault="00EA78FE" w:rsidP="00DF635E">
      <w:pPr>
        <w:jc w:val="center"/>
        <w:rPr>
          <w:rFonts w:ascii="Times New Roman" w:hAnsi="Times New Roman" w:cs="Times New Roman"/>
        </w:rPr>
      </w:pPr>
      <w:r>
        <w:rPr>
          <w:noProof/>
        </w:rPr>
        <w:lastRenderedPageBreak/>
        <w:drawing>
          <wp:inline distT="0" distB="0" distL="0" distR="0" wp14:anchorId="4206E1DC" wp14:editId="21AFF0E8">
            <wp:extent cx="5731510" cy="40570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57015"/>
                    </a:xfrm>
                    <a:prstGeom prst="rect">
                      <a:avLst/>
                    </a:prstGeom>
                  </pic:spPr>
                </pic:pic>
              </a:graphicData>
            </a:graphic>
          </wp:inline>
        </w:drawing>
      </w:r>
    </w:p>
    <w:p w14:paraId="7198CA4A" w14:textId="30653DEF" w:rsidR="00EA78FE" w:rsidRDefault="00EA78FE" w:rsidP="00DF635E">
      <w:pPr>
        <w:jc w:val="center"/>
        <w:rPr>
          <w:rFonts w:ascii="Times New Roman" w:hAnsi="Times New Roman" w:cs="Times New Roman"/>
        </w:rPr>
      </w:pPr>
      <w:r>
        <w:rPr>
          <w:noProof/>
        </w:rPr>
        <w:drawing>
          <wp:inline distT="0" distB="0" distL="0" distR="0" wp14:anchorId="2B9FC737" wp14:editId="4DBFEDE7">
            <wp:extent cx="5731510" cy="1818640"/>
            <wp:effectExtent l="19050" t="19050" r="21590" b="101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818640"/>
                    </a:xfrm>
                    <a:prstGeom prst="rect">
                      <a:avLst/>
                    </a:prstGeom>
                    <a:ln>
                      <a:solidFill>
                        <a:schemeClr val="tx1">
                          <a:lumMod val="95000"/>
                          <a:lumOff val="5000"/>
                        </a:schemeClr>
                      </a:solidFill>
                    </a:ln>
                  </pic:spPr>
                </pic:pic>
              </a:graphicData>
            </a:graphic>
          </wp:inline>
        </w:drawing>
      </w:r>
    </w:p>
    <w:p w14:paraId="3705BB03" w14:textId="68C81777" w:rsidR="00633BB0" w:rsidRDefault="00633BB0" w:rsidP="00633BB0">
      <w:pPr>
        <w:rPr>
          <w:rFonts w:ascii="Times New Roman" w:hAnsi="Times New Roman" w:cs="Times New Roman"/>
        </w:rPr>
      </w:pPr>
      <w:r>
        <w:rPr>
          <w:rFonts w:ascii="Times New Roman" w:hAnsi="Times New Roman" w:cs="Times New Roman"/>
        </w:rPr>
        <w:t>The above steps are then repeated on the second server. Once this is complete, connectivity can be verified by the below PING command</w:t>
      </w:r>
    </w:p>
    <w:p w14:paraId="0FCF1940" w14:textId="5F391755" w:rsidR="00EA78FE" w:rsidRDefault="00EA78FE" w:rsidP="00DF635E">
      <w:pPr>
        <w:jc w:val="center"/>
        <w:rPr>
          <w:rFonts w:ascii="Times New Roman" w:hAnsi="Times New Roman" w:cs="Times New Roman"/>
        </w:rPr>
      </w:pPr>
      <w:r>
        <w:rPr>
          <w:noProof/>
        </w:rPr>
        <w:lastRenderedPageBreak/>
        <w:drawing>
          <wp:inline distT="0" distB="0" distL="0" distR="0" wp14:anchorId="350074AA" wp14:editId="43B5DEF0">
            <wp:extent cx="5731510" cy="3691255"/>
            <wp:effectExtent l="19050" t="19050" r="21590" b="234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691255"/>
                    </a:xfrm>
                    <a:prstGeom prst="rect">
                      <a:avLst/>
                    </a:prstGeom>
                    <a:ln>
                      <a:solidFill>
                        <a:schemeClr val="tx1">
                          <a:lumMod val="95000"/>
                          <a:lumOff val="5000"/>
                        </a:schemeClr>
                      </a:solidFill>
                    </a:ln>
                  </pic:spPr>
                </pic:pic>
              </a:graphicData>
            </a:graphic>
          </wp:inline>
        </w:drawing>
      </w:r>
    </w:p>
    <w:p w14:paraId="2C40EF52" w14:textId="16EDDE1C" w:rsidR="00633BB0" w:rsidRDefault="00633BB0" w:rsidP="00633BB0">
      <w:pPr>
        <w:rPr>
          <w:rFonts w:ascii="Times New Roman" w:hAnsi="Times New Roman" w:cs="Times New Roman"/>
        </w:rPr>
      </w:pPr>
      <w:r>
        <w:rPr>
          <w:rFonts w:ascii="Times New Roman" w:hAnsi="Times New Roman" w:cs="Times New Roman"/>
        </w:rPr>
        <w:t>The PING is successful, verifying connectivity of the routers.</w:t>
      </w:r>
    </w:p>
    <w:p w14:paraId="7B8F79CE" w14:textId="4BCF78A5" w:rsidR="006875B9" w:rsidRDefault="00F01993" w:rsidP="006875B9">
      <w:pPr>
        <w:rPr>
          <w:rFonts w:ascii="Times New Roman" w:hAnsi="Times New Roman" w:cs="Times New Roman"/>
          <w:b/>
          <w:bCs/>
          <w:i/>
          <w:iCs/>
          <w:color w:val="0D0D0D" w:themeColor="text1" w:themeTint="F2"/>
        </w:rPr>
      </w:pPr>
      <w:r>
        <w:rPr>
          <w:rFonts w:ascii="Times New Roman" w:hAnsi="Times New Roman" w:cs="Times New Roman"/>
          <w:b/>
          <w:bCs/>
          <w:i/>
          <w:iCs/>
          <w:color w:val="0D0D0D" w:themeColor="text1" w:themeTint="F2"/>
        </w:rPr>
        <w:t>Task 3a) Record your observation</w:t>
      </w:r>
    </w:p>
    <w:p w14:paraId="715429C1" w14:textId="61FED5CB" w:rsidR="00F01993" w:rsidRPr="00F01993" w:rsidRDefault="00F01993" w:rsidP="006875B9">
      <w:pPr>
        <w:rPr>
          <w:rFonts w:ascii="Times New Roman" w:hAnsi="Times New Roman" w:cs="Times New Roman"/>
          <w:color w:val="0D0D0D" w:themeColor="text1" w:themeTint="F2"/>
        </w:rPr>
      </w:pPr>
      <w:r>
        <w:rPr>
          <w:rFonts w:ascii="Times New Roman" w:hAnsi="Times New Roman" w:cs="Times New Roman"/>
          <w:color w:val="0D0D0D" w:themeColor="text1" w:themeTint="F2"/>
        </w:rPr>
        <w:t xml:space="preserve">Routers communicate between themselves using protocols to share routing information. Router port’s are configured with a routing protocol applicable with </w:t>
      </w:r>
      <w:proofErr w:type="spellStart"/>
      <w:r>
        <w:rPr>
          <w:rFonts w:ascii="Times New Roman" w:hAnsi="Times New Roman" w:cs="Times New Roman"/>
          <w:color w:val="0D0D0D" w:themeColor="text1" w:themeTint="F2"/>
        </w:rPr>
        <w:t>it’s</w:t>
      </w:r>
      <w:proofErr w:type="spellEnd"/>
      <w:r>
        <w:rPr>
          <w:rFonts w:ascii="Times New Roman" w:hAnsi="Times New Roman" w:cs="Times New Roman"/>
          <w:color w:val="0D0D0D" w:themeColor="text1" w:themeTint="F2"/>
        </w:rPr>
        <w:t xml:space="preserve"> function. A</w:t>
      </w:r>
      <w:r w:rsidRPr="00F01993">
        <w:rPr>
          <w:rFonts w:ascii="Times New Roman" w:hAnsi="Times New Roman" w:cs="Times New Roman"/>
          <w:color w:val="0D0D0D" w:themeColor="text1" w:themeTint="F2"/>
        </w:rPr>
        <w:t xml:space="preserve"> router port that connects to the Internet </w:t>
      </w:r>
      <w:r>
        <w:rPr>
          <w:rFonts w:ascii="Times New Roman" w:hAnsi="Times New Roman" w:cs="Times New Roman"/>
          <w:color w:val="0D0D0D" w:themeColor="text1" w:themeTint="F2"/>
        </w:rPr>
        <w:t>has gateway routing protocols. If a</w:t>
      </w:r>
      <w:r w:rsidRPr="00F01993">
        <w:rPr>
          <w:rFonts w:ascii="Times New Roman" w:hAnsi="Times New Roman" w:cs="Times New Roman"/>
          <w:color w:val="0D0D0D" w:themeColor="text1" w:themeTint="F2"/>
        </w:rPr>
        <w:t xml:space="preserve"> router port connects to an organi</w:t>
      </w:r>
      <w:r>
        <w:rPr>
          <w:rFonts w:ascii="Times New Roman" w:hAnsi="Times New Roman" w:cs="Times New Roman"/>
          <w:color w:val="0D0D0D" w:themeColor="text1" w:themeTint="F2"/>
        </w:rPr>
        <w:t>s</w:t>
      </w:r>
      <w:r w:rsidRPr="00F01993">
        <w:rPr>
          <w:rFonts w:ascii="Times New Roman" w:hAnsi="Times New Roman" w:cs="Times New Roman"/>
          <w:color w:val="0D0D0D" w:themeColor="text1" w:themeTint="F2"/>
        </w:rPr>
        <w:t>ation's internal networks</w:t>
      </w:r>
      <w:r>
        <w:rPr>
          <w:rFonts w:ascii="Times New Roman" w:hAnsi="Times New Roman" w:cs="Times New Roman"/>
          <w:color w:val="0D0D0D" w:themeColor="text1" w:themeTint="F2"/>
        </w:rPr>
        <w:t xml:space="preserve"> it</w:t>
      </w:r>
      <w:r w:rsidRPr="00F01993">
        <w:rPr>
          <w:rFonts w:ascii="Times New Roman" w:hAnsi="Times New Roman" w:cs="Times New Roman"/>
          <w:color w:val="0D0D0D" w:themeColor="text1" w:themeTint="F2"/>
        </w:rPr>
        <w:t xml:space="preserve"> must learn the how the organi</w:t>
      </w:r>
      <w:r>
        <w:rPr>
          <w:rFonts w:ascii="Times New Roman" w:hAnsi="Times New Roman" w:cs="Times New Roman"/>
          <w:color w:val="0D0D0D" w:themeColor="text1" w:themeTint="F2"/>
        </w:rPr>
        <w:t>s</w:t>
      </w:r>
      <w:r w:rsidRPr="00F01993">
        <w:rPr>
          <w:rFonts w:ascii="Times New Roman" w:hAnsi="Times New Roman" w:cs="Times New Roman"/>
          <w:color w:val="0D0D0D" w:themeColor="text1" w:themeTint="F2"/>
        </w:rPr>
        <w:t>ation's network is configured to efficiently route traffic throughout the organi</w:t>
      </w:r>
      <w:r>
        <w:rPr>
          <w:rFonts w:ascii="Times New Roman" w:hAnsi="Times New Roman" w:cs="Times New Roman"/>
          <w:color w:val="0D0D0D" w:themeColor="text1" w:themeTint="F2"/>
        </w:rPr>
        <w:t>s</w:t>
      </w:r>
      <w:r w:rsidRPr="00F01993">
        <w:rPr>
          <w:rFonts w:ascii="Times New Roman" w:hAnsi="Times New Roman" w:cs="Times New Roman"/>
          <w:color w:val="0D0D0D" w:themeColor="text1" w:themeTint="F2"/>
        </w:rPr>
        <w:t>ation.  Protocols that serve this purpose are called "interior routing protocols" and have names such as Enhanced Interior Gateway Routing Protocol ("EIGRP"), Interior Gateway Routing Protocol ("IGRP"), Open Shortest Path First ("OSPF"), Routing Information Protocol I and II ("RIP"/"RIP II")</w:t>
      </w:r>
      <w:r>
        <w:rPr>
          <w:rFonts w:ascii="Times New Roman" w:hAnsi="Times New Roman" w:cs="Times New Roman"/>
          <w:color w:val="0D0D0D" w:themeColor="text1" w:themeTint="F2"/>
        </w:rPr>
        <w:t xml:space="preserve"> </w:t>
      </w:r>
      <w:sdt>
        <w:sdtPr>
          <w:rPr>
            <w:rFonts w:ascii="Times New Roman" w:hAnsi="Times New Roman" w:cs="Times New Roman"/>
            <w:color w:val="0D0D0D" w:themeColor="text1" w:themeTint="F2"/>
          </w:rPr>
          <w:id w:val="1917119110"/>
          <w:citation/>
        </w:sdtPr>
        <w:sdtEndPr/>
        <w:sdtContent>
          <w:r>
            <w:rPr>
              <w:rFonts w:ascii="Times New Roman" w:hAnsi="Times New Roman" w:cs="Times New Roman"/>
              <w:color w:val="0D0D0D" w:themeColor="text1" w:themeTint="F2"/>
            </w:rPr>
            <w:fldChar w:fldCharType="begin"/>
          </w:r>
          <w:r>
            <w:rPr>
              <w:rFonts w:ascii="Times New Roman" w:hAnsi="Times New Roman" w:cs="Times New Roman"/>
              <w:color w:val="0D0D0D" w:themeColor="text1" w:themeTint="F2"/>
            </w:rPr>
            <w:instrText xml:space="preserve"> CITATION inf21 \l 2057 </w:instrText>
          </w:r>
          <w:r>
            <w:rPr>
              <w:rFonts w:ascii="Times New Roman" w:hAnsi="Times New Roman" w:cs="Times New Roman"/>
              <w:color w:val="0D0D0D" w:themeColor="text1" w:themeTint="F2"/>
            </w:rPr>
            <w:fldChar w:fldCharType="separate"/>
          </w:r>
          <w:r w:rsidRPr="00F01993">
            <w:rPr>
              <w:rFonts w:ascii="Times New Roman" w:hAnsi="Times New Roman" w:cs="Times New Roman"/>
              <w:noProof/>
              <w:color w:val="0D0D0D" w:themeColor="text1" w:themeTint="F2"/>
            </w:rPr>
            <w:t>[1]</w:t>
          </w:r>
          <w:r>
            <w:rPr>
              <w:rFonts w:ascii="Times New Roman" w:hAnsi="Times New Roman" w:cs="Times New Roman"/>
              <w:color w:val="0D0D0D" w:themeColor="text1" w:themeTint="F2"/>
            </w:rPr>
            <w:fldChar w:fldCharType="end"/>
          </w:r>
        </w:sdtContent>
      </w:sdt>
    </w:p>
    <w:p w14:paraId="24B60B6F" w14:textId="7B8FDDA2" w:rsidR="001F10F4" w:rsidRDefault="001F10F4" w:rsidP="006875B9">
      <w:pPr>
        <w:rPr>
          <w:rFonts w:ascii="Times New Roman" w:hAnsi="Times New Roman" w:cs="Times New Roman"/>
          <w:b/>
          <w:bCs/>
          <w:i/>
          <w:iCs/>
        </w:rPr>
      </w:pPr>
      <w:r w:rsidRPr="001F10F4">
        <w:rPr>
          <w:rFonts w:ascii="Times New Roman" w:hAnsi="Times New Roman" w:cs="Times New Roman"/>
          <w:b/>
          <w:bCs/>
          <w:i/>
          <w:iCs/>
        </w:rPr>
        <w:t>Task 4: IP Packet Filtering</w:t>
      </w:r>
    </w:p>
    <w:p w14:paraId="5936991E" w14:textId="2A837EEA" w:rsidR="001F10F4" w:rsidRPr="001F10F4" w:rsidRDefault="001F10F4" w:rsidP="006875B9">
      <w:pPr>
        <w:rPr>
          <w:rFonts w:ascii="Times New Roman" w:hAnsi="Times New Roman" w:cs="Times New Roman"/>
          <w:b/>
          <w:bCs/>
          <w:i/>
          <w:iCs/>
          <w:color w:val="FF0000"/>
          <w:sz w:val="40"/>
          <w:szCs w:val="40"/>
        </w:rPr>
      </w:pPr>
      <w:r>
        <w:rPr>
          <w:rFonts w:ascii="Times New Roman" w:hAnsi="Times New Roman" w:cs="Times New Roman"/>
          <w:b/>
          <w:bCs/>
          <w:i/>
          <w:iCs/>
        </w:rPr>
        <w:t>Filter 1:</w:t>
      </w:r>
    </w:p>
    <w:p w14:paraId="02A75AEC" w14:textId="3E6EA606" w:rsidR="006875B9" w:rsidRDefault="00C475D4" w:rsidP="006875B9">
      <w:pPr>
        <w:rPr>
          <w:rFonts w:ascii="Times New Roman" w:hAnsi="Times New Roman" w:cs="Times New Roman"/>
          <w:color w:val="0D0D0D" w:themeColor="text1" w:themeTint="F2"/>
        </w:rPr>
      </w:pPr>
      <w:r>
        <w:rPr>
          <w:noProof/>
        </w:rPr>
        <w:drawing>
          <wp:inline distT="0" distB="0" distL="0" distR="0" wp14:anchorId="25DF1619" wp14:editId="2ED0942A">
            <wp:extent cx="5731510" cy="1765935"/>
            <wp:effectExtent l="19050" t="19050" r="21590" b="2476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765935"/>
                    </a:xfrm>
                    <a:prstGeom prst="rect">
                      <a:avLst/>
                    </a:prstGeom>
                    <a:ln>
                      <a:solidFill>
                        <a:schemeClr val="tx1">
                          <a:lumMod val="95000"/>
                          <a:lumOff val="5000"/>
                        </a:schemeClr>
                      </a:solidFill>
                    </a:ln>
                  </pic:spPr>
                </pic:pic>
              </a:graphicData>
            </a:graphic>
          </wp:inline>
        </w:drawing>
      </w:r>
    </w:p>
    <w:p w14:paraId="35E40374" w14:textId="7861CC05" w:rsidR="00633BB0" w:rsidRDefault="00633BB0" w:rsidP="006875B9">
      <w:pPr>
        <w:rPr>
          <w:rFonts w:ascii="Times New Roman" w:hAnsi="Times New Roman" w:cs="Times New Roman"/>
          <w:color w:val="0D0D0D" w:themeColor="text1" w:themeTint="F2"/>
        </w:rPr>
      </w:pPr>
      <w:r>
        <w:rPr>
          <w:rFonts w:ascii="Times New Roman" w:hAnsi="Times New Roman" w:cs="Times New Roman"/>
          <w:color w:val="0D0D0D" w:themeColor="text1" w:themeTint="F2"/>
        </w:rPr>
        <w:lastRenderedPageBreak/>
        <w:t>Filters can now be applied, either inbound or outbound, that can allow and block network traffic depending on a pre-defined rule. The first filter blocks anyone within “Privatenet1” from pinging the router firewall service.</w:t>
      </w:r>
    </w:p>
    <w:p w14:paraId="61A3D45E" w14:textId="08A7CB7F" w:rsidR="00C475D4" w:rsidRDefault="00C475D4" w:rsidP="006875B9">
      <w:pPr>
        <w:rPr>
          <w:rFonts w:ascii="Times New Roman" w:hAnsi="Times New Roman" w:cs="Times New Roman"/>
          <w:color w:val="0D0D0D" w:themeColor="text1" w:themeTint="F2"/>
        </w:rPr>
      </w:pPr>
      <w:r>
        <w:rPr>
          <w:noProof/>
        </w:rPr>
        <w:drawing>
          <wp:inline distT="0" distB="0" distL="0" distR="0" wp14:anchorId="684D2203" wp14:editId="03962B12">
            <wp:extent cx="5731510" cy="3027045"/>
            <wp:effectExtent l="19050" t="19050" r="21590" b="209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27045"/>
                    </a:xfrm>
                    <a:prstGeom prst="rect">
                      <a:avLst/>
                    </a:prstGeom>
                    <a:ln>
                      <a:solidFill>
                        <a:schemeClr val="tx1">
                          <a:lumMod val="95000"/>
                          <a:lumOff val="5000"/>
                        </a:schemeClr>
                      </a:solidFill>
                    </a:ln>
                  </pic:spPr>
                </pic:pic>
              </a:graphicData>
            </a:graphic>
          </wp:inline>
        </w:drawing>
      </w:r>
    </w:p>
    <w:p w14:paraId="283671B3" w14:textId="3F15E2E4" w:rsidR="00C475D4" w:rsidRDefault="00C475D4" w:rsidP="006875B9">
      <w:pPr>
        <w:rPr>
          <w:rFonts w:ascii="Times New Roman" w:hAnsi="Times New Roman" w:cs="Times New Roman"/>
          <w:color w:val="0D0D0D" w:themeColor="text1" w:themeTint="F2"/>
        </w:rPr>
      </w:pPr>
      <w:r>
        <w:rPr>
          <w:noProof/>
        </w:rPr>
        <w:drawing>
          <wp:inline distT="0" distB="0" distL="0" distR="0" wp14:anchorId="1A4234E1" wp14:editId="50754CF3">
            <wp:extent cx="4552950" cy="3695700"/>
            <wp:effectExtent l="19050" t="19050" r="1905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52950" cy="3695700"/>
                    </a:xfrm>
                    <a:prstGeom prst="rect">
                      <a:avLst/>
                    </a:prstGeom>
                    <a:ln>
                      <a:solidFill>
                        <a:schemeClr val="tx1">
                          <a:lumMod val="95000"/>
                          <a:lumOff val="5000"/>
                        </a:schemeClr>
                      </a:solidFill>
                    </a:ln>
                  </pic:spPr>
                </pic:pic>
              </a:graphicData>
            </a:graphic>
          </wp:inline>
        </w:drawing>
      </w:r>
    </w:p>
    <w:p w14:paraId="3C95EBC1" w14:textId="77777777" w:rsidR="001254EE" w:rsidRDefault="001254EE" w:rsidP="006875B9">
      <w:pPr>
        <w:rPr>
          <w:rFonts w:ascii="Times New Roman" w:hAnsi="Times New Roman" w:cs="Times New Roman"/>
          <w:b/>
          <w:bCs/>
          <w:i/>
          <w:iCs/>
          <w:color w:val="0D0D0D" w:themeColor="text1" w:themeTint="F2"/>
        </w:rPr>
      </w:pPr>
    </w:p>
    <w:p w14:paraId="437FA2EA" w14:textId="77777777" w:rsidR="001254EE" w:rsidRDefault="001254EE" w:rsidP="006875B9">
      <w:pPr>
        <w:rPr>
          <w:rFonts w:ascii="Times New Roman" w:hAnsi="Times New Roman" w:cs="Times New Roman"/>
          <w:b/>
          <w:bCs/>
          <w:i/>
          <w:iCs/>
          <w:color w:val="0D0D0D" w:themeColor="text1" w:themeTint="F2"/>
        </w:rPr>
      </w:pPr>
    </w:p>
    <w:p w14:paraId="2F6992C8" w14:textId="77777777" w:rsidR="001254EE" w:rsidRDefault="001254EE" w:rsidP="006875B9">
      <w:pPr>
        <w:rPr>
          <w:rFonts w:ascii="Times New Roman" w:hAnsi="Times New Roman" w:cs="Times New Roman"/>
          <w:b/>
          <w:bCs/>
          <w:i/>
          <w:iCs/>
          <w:color w:val="0D0D0D" w:themeColor="text1" w:themeTint="F2"/>
        </w:rPr>
      </w:pPr>
    </w:p>
    <w:p w14:paraId="6CBE8EDC" w14:textId="77777777" w:rsidR="001254EE" w:rsidRDefault="001254EE" w:rsidP="006875B9">
      <w:pPr>
        <w:rPr>
          <w:rFonts w:ascii="Times New Roman" w:hAnsi="Times New Roman" w:cs="Times New Roman"/>
          <w:b/>
          <w:bCs/>
          <w:i/>
          <w:iCs/>
          <w:color w:val="0D0D0D" w:themeColor="text1" w:themeTint="F2"/>
        </w:rPr>
      </w:pPr>
    </w:p>
    <w:p w14:paraId="4D33E259" w14:textId="77777777" w:rsidR="001254EE" w:rsidRDefault="001254EE" w:rsidP="006875B9">
      <w:pPr>
        <w:rPr>
          <w:rFonts w:ascii="Times New Roman" w:hAnsi="Times New Roman" w:cs="Times New Roman"/>
          <w:b/>
          <w:bCs/>
          <w:i/>
          <w:iCs/>
          <w:color w:val="0D0D0D" w:themeColor="text1" w:themeTint="F2"/>
        </w:rPr>
      </w:pPr>
    </w:p>
    <w:p w14:paraId="60F6E406" w14:textId="77777777" w:rsidR="001254EE" w:rsidRDefault="001254EE" w:rsidP="006875B9">
      <w:pPr>
        <w:rPr>
          <w:rFonts w:ascii="Times New Roman" w:hAnsi="Times New Roman" w:cs="Times New Roman"/>
          <w:b/>
          <w:bCs/>
          <w:i/>
          <w:iCs/>
          <w:color w:val="0D0D0D" w:themeColor="text1" w:themeTint="F2"/>
        </w:rPr>
      </w:pPr>
    </w:p>
    <w:p w14:paraId="01768A6D" w14:textId="77777777" w:rsidR="001254EE" w:rsidRDefault="001254EE" w:rsidP="006875B9">
      <w:pPr>
        <w:rPr>
          <w:rFonts w:ascii="Times New Roman" w:hAnsi="Times New Roman" w:cs="Times New Roman"/>
          <w:b/>
          <w:bCs/>
          <w:i/>
          <w:iCs/>
          <w:color w:val="0D0D0D" w:themeColor="text1" w:themeTint="F2"/>
        </w:rPr>
      </w:pPr>
    </w:p>
    <w:p w14:paraId="45AE0BC9" w14:textId="3BA93377" w:rsidR="00C475D4" w:rsidRDefault="00C475D4" w:rsidP="006875B9">
      <w:pPr>
        <w:rPr>
          <w:rFonts w:ascii="Times New Roman" w:hAnsi="Times New Roman" w:cs="Times New Roman"/>
          <w:b/>
          <w:bCs/>
          <w:i/>
          <w:iCs/>
          <w:color w:val="0D0D0D" w:themeColor="text1" w:themeTint="F2"/>
        </w:rPr>
      </w:pPr>
      <w:r w:rsidRPr="00C475D4">
        <w:rPr>
          <w:rFonts w:ascii="Times New Roman" w:hAnsi="Times New Roman" w:cs="Times New Roman"/>
          <w:b/>
          <w:bCs/>
          <w:i/>
          <w:iCs/>
          <w:color w:val="0D0D0D" w:themeColor="text1" w:themeTint="F2"/>
        </w:rPr>
        <w:t>Filter 2:</w:t>
      </w:r>
    </w:p>
    <w:p w14:paraId="65283B17" w14:textId="021F63ED" w:rsidR="001254EE" w:rsidRPr="001254EE" w:rsidRDefault="001254EE" w:rsidP="006875B9">
      <w:pPr>
        <w:rPr>
          <w:rFonts w:ascii="Times New Roman" w:hAnsi="Times New Roman" w:cs="Times New Roman"/>
          <w:color w:val="0D0D0D" w:themeColor="text1" w:themeTint="F2"/>
        </w:rPr>
      </w:pPr>
      <w:r>
        <w:rPr>
          <w:rFonts w:ascii="Times New Roman" w:hAnsi="Times New Roman" w:cs="Times New Roman"/>
          <w:color w:val="0D0D0D" w:themeColor="text1" w:themeTint="F2"/>
        </w:rPr>
        <w:t>Filter 2 restricts access to the FTP service running on Server2 to only the hosts within “Privatenet2”</w:t>
      </w:r>
    </w:p>
    <w:p w14:paraId="1CEE03F1" w14:textId="5F846FDD" w:rsidR="00C475D4" w:rsidRDefault="00C475D4" w:rsidP="006875B9">
      <w:pPr>
        <w:rPr>
          <w:rFonts w:ascii="Times New Roman" w:hAnsi="Times New Roman" w:cs="Times New Roman"/>
          <w:b/>
          <w:bCs/>
          <w:i/>
          <w:iCs/>
          <w:color w:val="0D0D0D" w:themeColor="text1" w:themeTint="F2"/>
        </w:rPr>
      </w:pPr>
      <w:r>
        <w:rPr>
          <w:noProof/>
        </w:rPr>
        <w:drawing>
          <wp:inline distT="0" distB="0" distL="0" distR="0" wp14:anchorId="2120AB39" wp14:editId="13D296CB">
            <wp:extent cx="5731510" cy="3014345"/>
            <wp:effectExtent l="19050" t="19050" r="21590" b="146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14345"/>
                    </a:xfrm>
                    <a:prstGeom prst="rect">
                      <a:avLst/>
                    </a:prstGeom>
                    <a:ln>
                      <a:solidFill>
                        <a:schemeClr val="tx1">
                          <a:lumMod val="95000"/>
                          <a:lumOff val="5000"/>
                        </a:schemeClr>
                      </a:solidFill>
                    </a:ln>
                  </pic:spPr>
                </pic:pic>
              </a:graphicData>
            </a:graphic>
          </wp:inline>
        </w:drawing>
      </w:r>
    </w:p>
    <w:p w14:paraId="76C44820" w14:textId="7309C2B0" w:rsidR="00C475D4" w:rsidRDefault="00C475D4" w:rsidP="006875B9">
      <w:pPr>
        <w:rPr>
          <w:rFonts w:ascii="Times New Roman" w:hAnsi="Times New Roman" w:cs="Times New Roman"/>
          <w:b/>
          <w:bCs/>
          <w:i/>
          <w:iCs/>
          <w:color w:val="0D0D0D" w:themeColor="text1" w:themeTint="F2"/>
        </w:rPr>
      </w:pPr>
      <w:r>
        <w:rPr>
          <w:noProof/>
        </w:rPr>
        <w:drawing>
          <wp:inline distT="0" distB="0" distL="0" distR="0" wp14:anchorId="7DB0AB84" wp14:editId="7DB0F098">
            <wp:extent cx="4552950" cy="37052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552950" cy="3705225"/>
                    </a:xfrm>
                    <a:prstGeom prst="rect">
                      <a:avLst/>
                    </a:prstGeom>
                  </pic:spPr>
                </pic:pic>
              </a:graphicData>
            </a:graphic>
          </wp:inline>
        </w:drawing>
      </w:r>
    </w:p>
    <w:p w14:paraId="55BDC3E6" w14:textId="77777777" w:rsidR="001254EE" w:rsidRDefault="001254EE" w:rsidP="006875B9">
      <w:pPr>
        <w:rPr>
          <w:rFonts w:ascii="Times New Roman" w:hAnsi="Times New Roman" w:cs="Times New Roman"/>
          <w:b/>
          <w:bCs/>
          <w:i/>
          <w:iCs/>
          <w:color w:val="0D0D0D" w:themeColor="text1" w:themeTint="F2"/>
        </w:rPr>
      </w:pPr>
    </w:p>
    <w:p w14:paraId="689AA81C" w14:textId="77777777" w:rsidR="001254EE" w:rsidRDefault="001254EE" w:rsidP="006875B9">
      <w:pPr>
        <w:rPr>
          <w:rFonts w:ascii="Times New Roman" w:hAnsi="Times New Roman" w:cs="Times New Roman"/>
          <w:b/>
          <w:bCs/>
          <w:i/>
          <w:iCs/>
          <w:color w:val="0D0D0D" w:themeColor="text1" w:themeTint="F2"/>
        </w:rPr>
      </w:pPr>
    </w:p>
    <w:p w14:paraId="21AFEF6A" w14:textId="77777777" w:rsidR="001254EE" w:rsidRDefault="001254EE" w:rsidP="006875B9">
      <w:pPr>
        <w:rPr>
          <w:rFonts w:ascii="Times New Roman" w:hAnsi="Times New Roman" w:cs="Times New Roman"/>
          <w:b/>
          <w:bCs/>
          <w:i/>
          <w:iCs/>
          <w:color w:val="0D0D0D" w:themeColor="text1" w:themeTint="F2"/>
        </w:rPr>
      </w:pPr>
    </w:p>
    <w:p w14:paraId="5FA65F66" w14:textId="77777777" w:rsidR="001254EE" w:rsidRDefault="001254EE" w:rsidP="006875B9">
      <w:pPr>
        <w:rPr>
          <w:rFonts w:ascii="Times New Roman" w:hAnsi="Times New Roman" w:cs="Times New Roman"/>
          <w:b/>
          <w:bCs/>
          <w:i/>
          <w:iCs/>
          <w:color w:val="0D0D0D" w:themeColor="text1" w:themeTint="F2"/>
        </w:rPr>
      </w:pPr>
    </w:p>
    <w:p w14:paraId="73E5E971" w14:textId="77777777" w:rsidR="001254EE" w:rsidRDefault="001254EE" w:rsidP="006875B9">
      <w:pPr>
        <w:rPr>
          <w:rFonts w:ascii="Times New Roman" w:hAnsi="Times New Roman" w:cs="Times New Roman"/>
          <w:b/>
          <w:bCs/>
          <w:i/>
          <w:iCs/>
          <w:color w:val="0D0D0D" w:themeColor="text1" w:themeTint="F2"/>
        </w:rPr>
      </w:pPr>
    </w:p>
    <w:p w14:paraId="587ED8F1" w14:textId="5442A222" w:rsidR="00C475D4" w:rsidRDefault="00C475D4" w:rsidP="006875B9">
      <w:pPr>
        <w:rPr>
          <w:rFonts w:ascii="Times New Roman" w:hAnsi="Times New Roman" w:cs="Times New Roman"/>
          <w:b/>
          <w:bCs/>
          <w:i/>
          <w:iCs/>
          <w:color w:val="0D0D0D" w:themeColor="text1" w:themeTint="F2"/>
        </w:rPr>
      </w:pPr>
      <w:r>
        <w:rPr>
          <w:rFonts w:ascii="Times New Roman" w:hAnsi="Times New Roman" w:cs="Times New Roman"/>
          <w:b/>
          <w:bCs/>
          <w:i/>
          <w:iCs/>
          <w:color w:val="0D0D0D" w:themeColor="text1" w:themeTint="F2"/>
        </w:rPr>
        <w:t>Filter 3:</w:t>
      </w:r>
    </w:p>
    <w:p w14:paraId="1B52E4C5" w14:textId="6266E7AD" w:rsidR="001254EE" w:rsidRPr="001254EE" w:rsidRDefault="001254EE" w:rsidP="006875B9">
      <w:pPr>
        <w:rPr>
          <w:rFonts w:ascii="Times New Roman" w:hAnsi="Times New Roman" w:cs="Times New Roman"/>
          <w:color w:val="0D0D0D" w:themeColor="text1" w:themeTint="F2"/>
        </w:rPr>
      </w:pPr>
      <w:r>
        <w:rPr>
          <w:rFonts w:ascii="Times New Roman" w:hAnsi="Times New Roman" w:cs="Times New Roman"/>
          <w:color w:val="0D0D0D" w:themeColor="text1" w:themeTint="F2"/>
        </w:rPr>
        <w:t>The final filter allows only specified hosts within “Privatenet1” to access the FTP service on Server2</w:t>
      </w:r>
    </w:p>
    <w:p w14:paraId="788F23A7" w14:textId="72FB924F" w:rsidR="001254EE" w:rsidRPr="001254EE" w:rsidRDefault="001254EE" w:rsidP="006875B9">
      <w:pPr>
        <w:rPr>
          <w:rFonts w:ascii="Times New Roman" w:hAnsi="Times New Roman" w:cs="Times New Roman"/>
          <w:i/>
          <w:iCs/>
          <w:color w:val="0D0D0D" w:themeColor="text1" w:themeTint="F2"/>
        </w:rPr>
      </w:pPr>
    </w:p>
    <w:p w14:paraId="31D2AE6E" w14:textId="40685617" w:rsidR="00C475D4" w:rsidRDefault="00C475D4" w:rsidP="006875B9">
      <w:pPr>
        <w:rPr>
          <w:rFonts w:ascii="Times New Roman" w:hAnsi="Times New Roman" w:cs="Times New Roman"/>
          <w:b/>
          <w:bCs/>
          <w:i/>
          <w:iCs/>
          <w:color w:val="0D0D0D" w:themeColor="text1" w:themeTint="F2"/>
        </w:rPr>
      </w:pPr>
      <w:r>
        <w:rPr>
          <w:noProof/>
        </w:rPr>
        <w:drawing>
          <wp:inline distT="0" distB="0" distL="0" distR="0" wp14:anchorId="7F1605A1" wp14:editId="5F4F58B0">
            <wp:extent cx="5731510" cy="2971165"/>
            <wp:effectExtent l="19050" t="19050" r="21590"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971165"/>
                    </a:xfrm>
                    <a:prstGeom prst="rect">
                      <a:avLst/>
                    </a:prstGeom>
                    <a:ln>
                      <a:solidFill>
                        <a:schemeClr val="tx1">
                          <a:lumMod val="95000"/>
                          <a:lumOff val="5000"/>
                        </a:schemeClr>
                      </a:solidFill>
                    </a:ln>
                  </pic:spPr>
                </pic:pic>
              </a:graphicData>
            </a:graphic>
          </wp:inline>
        </w:drawing>
      </w:r>
    </w:p>
    <w:p w14:paraId="7DBB8F70" w14:textId="15F63707" w:rsidR="00C475D4" w:rsidRDefault="00C475D4" w:rsidP="006875B9">
      <w:pPr>
        <w:rPr>
          <w:rFonts w:ascii="Times New Roman" w:hAnsi="Times New Roman" w:cs="Times New Roman"/>
          <w:b/>
          <w:bCs/>
          <w:i/>
          <w:iCs/>
          <w:color w:val="0D0D0D" w:themeColor="text1" w:themeTint="F2"/>
        </w:rPr>
      </w:pPr>
      <w:r>
        <w:rPr>
          <w:noProof/>
        </w:rPr>
        <w:drawing>
          <wp:inline distT="0" distB="0" distL="0" distR="0" wp14:anchorId="40A2DEF1" wp14:editId="39213DB1">
            <wp:extent cx="4533900" cy="3695700"/>
            <wp:effectExtent l="19050" t="19050" r="19050" b="190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33900" cy="3695700"/>
                    </a:xfrm>
                    <a:prstGeom prst="rect">
                      <a:avLst/>
                    </a:prstGeom>
                    <a:ln>
                      <a:solidFill>
                        <a:schemeClr val="tx1">
                          <a:lumMod val="95000"/>
                          <a:lumOff val="5000"/>
                        </a:schemeClr>
                      </a:solidFill>
                    </a:ln>
                  </pic:spPr>
                </pic:pic>
              </a:graphicData>
            </a:graphic>
          </wp:inline>
        </w:drawing>
      </w:r>
    </w:p>
    <w:p w14:paraId="3BD22815" w14:textId="77777777" w:rsidR="00327340" w:rsidRDefault="00327340" w:rsidP="00327340">
      <w:pPr>
        <w:rPr>
          <w:rFonts w:ascii="Times New Roman" w:hAnsi="Times New Roman" w:cs="Times New Roman"/>
          <w:b/>
          <w:bCs/>
          <w:i/>
          <w:iCs/>
          <w:color w:val="0D0D0D" w:themeColor="text1" w:themeTint="F2"/>
        </w:rPr>
      </w:pPr>
    </w:p>
    <w:p w14:paraId="436F3D7D" w14:textId="76A53AEA" w:rsidR="000276E9" w:rsidRDefault="000276E9" w:rsidP="00327340">
      <w:pPr>
        <w:jc w:val="center"/>
        <w:rPr>
          <w:rFonts w:ascii="Times New Roman" w:hAnsi="Times New Roman" w:cs="Times New Roman"/>
          <w:b/>
          <w:bCs/>
          <w:u w:val="single"/>
        </w:rPr>
      </w:pPr>
      <w:r>
        <w:rPr>
          <w:rFonts w:ascii="Times New Roman" w:hAnsi="Times New Roman" w:cs="Times New Roman"/>
          <w:b/>
          <w:bCs/>
          <w:u w:val="single"/>
        </w:rPr>
        <w:lastRenderedPageBreak/>
        <w:t>Part 2 – Observational tasks</w:t>
      </w:r>
    </w:p>
    <w:p w14:paraId="1CFCC4C7" w14:textId="207E4055" w:rsidR="000276E9" w:rsidRDefault="000276E9" w:rsidP="000276E9">
      <w:pPr>
        <w:rPr>
          <w:rFonts w:ascii="Times New Roman" w:hAnsi="Times New Roman" w:cs="Times New Roman"/>
          <w:b/>
          <w:bCs/>
          <w:i/>
          <w:iCs/>
        </w:rPr>
      </w:pPr>
      <w:r w:rsidRPr="000276E9">
        <w:rPr>
          <w:rFonts w:ascii="Times New Roman" w:hAnsi="Times New Roman" w:cs="Times New Roman"/>
          <w:b/>
          <w:bCs/>
          <w:i/>
          <w:iCs/>
        </w:rPr>
        <w:t>Task 5: Failover Clustering for high availability systems/services</w:t>
      </w:r>
    </w:p>
    <w:p w14:paraId="2676CB55" w14:textId="5146FC12" w:rsidR="000276E9" w:rsidRDefault="000276E9" w:rsidP="000276E9">
      <w:pPr>
        <w:rPr>
          <w:rFonts w:ascii="Times New Roman" w:hAnsi="Times New Roman" w:cs="Times New Roman"/>
        </w:rPr>
      </w:pPr>
      <w:r>
        <w:rPr>
          <w:rFonts w:ascii="Times New Roman" w:hAnsi="Times New Roman" w:cs="Times New Roman"/>
        </w:rPr>
        <w:t xml:space="preserve">Implementing </w:t>
      </w:r>
      <w:r w:rsidR="00EE5711">
        <w:rPr>
          <w:rFonts w:ascii="Times New Roman" w:hAnsi="Times New Roman" w:cs="Times New Roman"/>
        </w:rPr>
        <w:t>h</w:t>
      </w:r>
      <w:r>
        <w:rPr>
          <w:rFonts w:ascii="Times New Roman" w:hAnsi="Times New Roman" w:cs="Times New Roman"/>
        </w:rPr>
        <w:t>igh avail</w:t>
      </w:r>
      <w:r w:rsidR="00EE5711">
        <w:rPr>
          <w:rFonts w:ascii="Times New Roman" w:hAnsi="Times New Roman" w:cs="Times New Roman"/>
        </w:rPr>
        <w:t>ability for systems and services in an organisational environment offers a number of benefits, but careful consideration needs to be given, as these environments can often be complex and include many separate aspects that need to work in conjunction with each other. High availability systems allow for parts of a systems infrastructure to be interrupted, whilst ensuring the overall system remains functional. Interruptions can come in many forms, from power loss, hardware failure</w:t>
      </w:r>
      <w:r w:rsidR="00C05B2F">
        <w:rPr>
          <w:rFonts w:ascii="Times New Roman" w:hAnsi="Times New Roman" w:cs="Times New Roman"/>
        </w:rPr>
        <w:t>, natural disasters to planned outages, such as replacing/upgrading hardware or rebooting hardware to apply security patches</w:t>
      </w:r>
    </w:p>
    <w:p w14:paraId="1A6047D8" w14:textId="3A1C68FB" w:rsidR="00C05B2F" w:rsidRDefault="00C05B2F" w:rsidP="000276E9">
      <w:pPr>
        <w:rPr>
          <w:rFonts w:ascii="Times New Roman" w:hAnsi="Times New Roman" w:cs="Times New Roman"/>
          <w:b/>
          <w:bCs/>
          <w:i/>
          <w:iCs/>
        </w:rPr>
      </w:pPr>
      <w:proofErr w:type="spellStart"/>
      <w:r>
        <w:rPr>
          <w:rFonts w:ascii="Times New Roman" w:hAnsi="Times New Roman" w:cs="Times New Roman"/>
          <w:b/>
          <w:bCs/>
          <w:i/>
          <w:iCs/>
        </w:rPr>
        <w:t>i</w:t>
      </w:r>
      <w:proofErr w:type="spellEnd"/>
      <w:r>
        <w:rPr>
          <w:rFonts w:ascii="Times New Roman" w:hAnsi="Times New Roman" w:cs="Times New Roman"/>
          <w:b/>
          <w:bCs/>
          <w:i/>
          <w:iCs/>
        </w:rPr>
        <w:t>) Benefits of HA systems</w:t>
      </w:r>
    </w:p>
    <w:p w14:paraId="6EF43069" w14:textId="1A5C2DC5" w:rsidR="00C05B2F" w:rsidRDefault="00C05B2F" w:rsidP="000276E9">
      <w:pPr>
        <w:rPr>
          <w:rFonts w:ascii="Times New Roman" w:hAnsi="Times New Roman" w:cs="Times New Roman"/>
        </w:rPr>
      </w:pPr>
      <w:r>
        <w:rPr>
          <w:rFonts w:ascii="Times New Roman" w:hAnsi="Times New Roman" w:cs="Times New Roman"/>
        </w:rPr>
        <w:t xml:space="preserve">As mentioned above, the main benefits with HA are related to the ability of systems and services to tolerate partial interruptions without having any noticeable effect </w:t>
      </w:r>
      <w:r w:rsidR="004F6FC2">
        <w:rPr>
          <w:rFonts w:ascii="Times New Roman" w:hAnsi="Times New Roman" w:cs="Times New Roman"/>
        </w:rPr>
        <w:t>on the</w:t>
      </w:r>
      <w:r>
        <w:rPr>
          <w:rFonts w:ascii="Times New Roman" w:hAnsi="Times New Roman" w:cs="Times New Roman"/>
        </w:rPr>
        <w:t xml:space="preserve"> end-user being able to continue utilising the resource. Resources are shared across multiple </w:t>
      </w:r>
      <w:r w:rsidR="004F6FC2">
        <w:rPr>
          <w:rFonts w:ascii="Times New Roman" w:hAnsi="Times New Roman" w:cs="Times New Roman"/>
        </w:rPr>
        <w:t xml:space="preserve">nodes, all working together in a cluster. Each node is aware of the other, and they all work together to provide a system or service. In the case of one of these nodes experiencing interruption, the other nodes in the cluster can pick up the slack and compensate for the loss. </w:t>
      </w:r>
    </w:p>
    <w:p w14:paraId="5D549A95" w14:textId="76B14FF5" w:rsidR="004F6FC2" w:rsidRDefault="004F6FC2" w:rsidP="000276E9">
      <w:pPr>
        <w:rPr>
          <w:rFonts w:ascii="Times New Roman" w:hAnsi="Times New Roman" w:cs="Times New Roman"/>
          <w:b/>
          <w:bCs/>
          <w:i/>
          <w:iCs/>
        </w:rPr>
      </w:pPr>
      <w:r>
        <w:rPr>
          <w:rFonts w:ascii="Times New Roman" w:hAnsi="Times New Roman" w:cs="Times New Roman"/>
          <w:b/>
          <w:bCs/>
          <w:i/>
          <w:iCs/>
        </w:rPr>
        <w:t>ii) Active/Passive Cluster</w:t>
      </w:r>
    </w:p>
    <w:p w14:paraId="1024E075" w14:textId="3B5C2B09" w:rsidR="004F6FC2" w:rsidRDefault="004F6FC2" w:rsidP="000276E9">
      <w:pPr>
        <w:rPr>
          <w:rFonts w:ascii="Times New Roman" w:hAnsi="Times New Roman" w:cs="Times New Roman"/>
        </w:rPr>
      </w:pPr>
      <w:r>
        <w:rPr>
          <w:rFonts w:ascii="Times New Roman" w:hAnsi="Times New Roman" w:cs="Times New Roman"/>
        </w:rPr>
        <w:t xml:space="preserve">There are two recognised configurations when it comes to HA and the first of these is ‘Active/Passive’. In an active/passive cluster, one node is responsible for providing a service. In the event of an interruption, another node would quickly take over the responsibility for providing this service, with no interruption to the availability. Often, this is done by moving an I.P address to a standby node or by implementing tools such as load balancers to re-direct network traffic away from the failed node </w:t>
      </w:r>
      <w:sdt>
        <w:sdtPr>
          <w:rPr>
            <w:rFonts w:ascii="Times New Roman" w:hAnsi="Times New Roman" w:cs="Times New Roman"/>
          </w:rPr>
          <w:id w:val="-608583771"/>
          <w:citation/>
        </w:sdtPr>
        <w:sdtEndPr/>
        <w:sdtContent>
          <w:r>
            <w:rPr>
              <w:rFonts w:ascii="Times New Roman" w:hAnsi="Times New Roman" w:cs="Times New Roman"/>
            </w:rPr>
            <w:fldChar w:fldCharType="begin"/>
          </w:r>
          <w:r>
            <w:rPr>
              <w:rFonts w:ascii="Times New Roman" w:hAnsi="Times New Roman" w:cs="Times New Roman"/>
            </w:rPr>
            <w:instrText xml:space="preserve"> CITATION Dav19 \l 2057 </w:instrText>
          </w:r>
          <w:r>
            <w:rPr>
              <w:rFonts w:ascii="Times New Roman" w:hAnsi="Times New Roman" w:cs="Times New Roman"/>
            </w:rPr>
            <w:fldChar w:fldCharType="separate"/>
          </w:r>
          <w:r w:rsidR="00F01993" w:rsidRPr="00F01993">
            <w:rPr>
              <w:rFonts w:ascii="Times New Roman" w:hAnsi="Times New Roman" w:cs="Times New Roman"/>
              <w:noProof/>
            </w:rPr>
            <w:t>[2]</w:t>
          </w:r>
          <w:r>
            <w:rPr>
              <w:rFonts w:ascii="Times New Roman" w:hAnsi="Times New Roman" w:cs="Times New Roman"/>
            </w:rPr>
            <w:fldChar w:fldCharType="end"/>
          </w:r>
        </w:sdtContent>
      </w:sdt>
    </w:p>
    <w:p w14:paraId="549C60B5" w14:textId="77777777" w:rsidR="00773546" w:rsidRDefault="00773546" w:rsidP="00773546">
      <w:pPr>
        <w:keepNext/>
        <w:jc w:val="center"/>
      </w:pPr>
      <w:r>
        <w:rPr>
          <w:noProof/>
        </w:rPr>
        <w:drawing>
          <wp:inline distT="0" distB="0" distL="0" distR="0" wp14:anchorId="461630DE" wp14:editId="1BE61A0B">
            <wp:extent cx="3552825" cy="30480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a:extLst>
                        <a:ext uri="{28A0092B-C50C-407E-A947-70E740481C1C}">
                          <a14:useLocalDpi xmlns:a14="http://schemas.microsoft.com/office/drawing/2010/main" val="0"/>
                        </a:ext>
                      </a:extLst>
                    </a:blip>
                    <a:srcRect l="18613" r="19399" b="5456"/>
                    <a:stretch/>
                  </pic:blipFill>
                  <pic:spPr bwMode="auto">
                    <a:xfrm>
                      <a:off x="0" y="0"/>
                      <a:ext cx="3552825"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6EDD20C2" w14:textId="27B78BD3" w:rsidR="00773546" w:rsidRDefault="00773546" w:rsidP="00773546">
      <w:pPr>
        <w:pStyle w:val="Caption"/>
        <w:jc w:val="center"/>
      </w:pPr>
      <w:r>
        <w:t xml:space="preserve">Figure </w:t>
      </w:r>
      <w:fldSimple w:instr=" SEQ Figure \* ARABIC ">
        <w:r w:rsidR="009D0107">
          <w:rPr>
            <w:noProof/>
          </w:rPr>
          <w:t>1</w:t>
        </w:r>
      </w:fldSimple>
      <w:r>
        <w:t xml:space="preserve"> - </w:t>
      </w:r>
      <w:hyperlink r:id="rId40" w:history="1">
        <w:r w:rsidRPr="00B32A12">
          <w:rPr>
            <w:rStyle w:val="Hyperlink"/>
          </w:rPr>
          <w:t>https://www.freecodecamp.org/news/high-availability-concepts-and-theory/</w:t>
        </w:r>
      </w:hyperlink>
    </w:p>
    <w:p w14:paraId="19BD98EC" w14:textId="77777777" w:rsidR="00773546" w:rsidRDefault="00773546" w:rsidP="00773546">
      <w:pPr>
        <w:keepNext/>
        <w:jc w:val="center"/>
      </w:pPr>
      <w:r>
        <w:rPr>
          <w:noProof/>
        </w:rPr>
        <w:lastRenderedPageBreak/>
        <w:drawing>
          <wp:inline distT="0" distB="0" distL="0" distR="0" wp14:anchorId="58F02D2E" wp14:editId="542157B7">
            <wp:extent cx="3600450" cy="32238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a:extLst>
                        <a:ext uri="{28A0092B-C50C-407E-A947-70E740481C1C}">
                          <a14:useLocalDpi xmlns:a14="http://schemas.microsoft.com/office/drawing/2010/main" val="0"/>
                        </a:ext>
                      </a:extLst>
                    </a:blip>
                    <a:srcRect l="18447" r="18735"/>
                    <a:stretch/>
                  </pic:blipFill>
                  <pic:spPr bwMode="auto">
                    <a:xfrm>
                      <a:off x="0" y="0"/>
                      <a:ext cx="3600450" cy="3223895"/>
                    </a:xfrm>
                    <a:prstGeom prst="rect">
                      <a:avLst/>
                    </a:prstGeom>
                    <a:noFill/>
                    <a:ln>
                      <a:noFill/>
                    </a:ln>
                    <a:extLst>
                      <a:ext uri="{53640926-AAD7-44D8-BBD7-CCE9431645EC}">
                        <a14:shadowObscured xmlns:a14="http://schemas.microsoft.com/office/drawing/2010/main"/>
                      </a:ext>
                    </a:extLst>
                  </pic:spPr>
                </pic:pic>
              </a:graphicData>
            </a:graphic>
          </wp:inline>
        </w:drawing>
      </w:r>
    </w:p>
    <w:p w14:paraId="66DCE257" w14:textId="2D521491" w:rsidR="00773546" w:rsidRPr="00773546" w:rsidRDefault="00773546" w:rsidP="00773546">
      <w:pPr>
        <w:pStyle w:val="Caption"/>
        <w:jc w:val="center"/>
      </w:pPr>
      <w:r>
        <w:t xml:space="preserve">Figure </w:t>
      </w:r>
      <w:fldSimple w:instr=" SEQ Figure \* ARABIC ">
        <w:r w:rsidR="009D0107">
          <w:rPr>
            <w:noProof/>
          </w:rPr>
          <w:t>2</w:t>
        </w:r>
      </w:fldSimple>
      <w:r>
        <w:t xml:space="preserve"> </w:t>
      </w:r>
      <w:r w:rsidRPr="002E082A">
        <w:t>https://www.freecodecamp.org/news/high-availability-concepts-and-theory/</w:t>
      </w:r>
      <w:r>
        <w:t>-</w:t>
      </w:r>
    </w:p>
    <w:p w14:paraId="3759E4ED" w14:textId="77777777" w:rsidR="004F6FC2" w:rsidRPr="004F6FC2" w:rsidRDefault="004F6FC2" w:rsidP="000276E9">
      <w:pPr>
        <w:rPr>
          <w:rFonts w:ascii="Times New Roman" w:hAnsi="Times New Roman" w:cs="Times New Roman"/>
        </w:rPr>
      </w:pPr>
    </w:p>
    <w:p w14:paraId="26EEEA3F" w14:textId="504F180D" w:rsidR="00EE5711" w:rsidRDefault="00773546" w:rsidP="000276E9">
      <w:pPr>
        <w:rPr>
          <w:rFonts w:ascii="Times New Roman" w:hAnsi="Times New Roman" w:cs="Times New Roman"/>
          <w:b/>
          <w:bCs/>
          <w:i/>
          <w:iCs/>
        </w:rPr>
      </w:pPr>
      <w:r>
        <w:rPr>
          <w:rFonts w:ascii="Times New Roman" w:hAnsi="Times New Roman" w:cs="Times New Roman"/>
          <w:b/>
          <w:bCs/>
          <w:i/>
          <w:iCs/>
        </w:rPr>
        <w:t>ii) Active/Active</w:t>
      </w:r>
      <w:r w:rsidR="003531A7">
        <w:rPr>
          <w:rFonts w:ascii="Times New Roman" w:hAnsi="Times New Roman" w:cs="Times New Roman"/>
          <w:b/>
          <w:bCs/>
          <w:i/>
          <w:iCs/>
        </w:rPr>
        <w:t xml:space="preserve"> Cluster</w:t>
      </w:r>
      <w:r>
        <w:rPr>
          <w:rFonts w:ascii="Times New Roman" w:hAnsi="Times New Roman" w:cs="Times New Roman"/>
          <w:b/>
          <w:bCs/>
          <w:i/>
          <w:iCs/>
        </w:rPr>
        <w:t xml:space="preserve"> </w:t>
      </w:r>
    </w:p>
    <w:p w14:paraId="47D40806" w14:textId="48374713" w:rsidR="00773546" w:rsidRDefault="00773546" w:rsidP="000276E9">
      <w:pPr>
        <w:rPr>
          <w:rFonts w:ascii="Times New Roman" w:hAnsi="Times New Roman" w:cs="Times New Roman"/>
        </w:rPr>
      </w:pPr>
      <w:r>
        <w:rPr>
          <w:rFonts w:ascii="Times New Roman" w:hAnsi="Times New Roman" w:cs="Times New Roman"/>
        </w:rPr>
        <w:t xml:space="preserve">Active/active is the second of the recognised configurations for high availability. This differs from the first in the sense that the nodes in the cluster are all configured identically and will all serve resources. In the event that a node fails, then the clients will connect to the other node/s in the cluster, continuing to access the resource, as long as there is enough capacity for the remaining node/s to provide the resource. If the failed node then recovers, clients will then begin connecting back to it. Which node in a cluster a client connects to is determined by a load balancer, using a pre-determined algorithm </w:t>
      </w:r>
      <w:sdt>
        <w:sdtPr>
          <w:rPr>
            <w:rFonts w:ascii="Times New Roman" w:hAnsi="Times New Roman" w:cs="Times New Roman"/>
          </w:rPr>
          <w:id w:val="995307439"/>
          <w:citation/>
        </w:sdtPr>
        <w:sdtEndPr/>
        <w:sdtContent>
          <w:r>
            <w:rPr>
              <w:rFonts w:ascii="Times New Roman" w:hAnsi="Times New Roman" w:cs="Times New Roman"/>
            </w:rPr>
            <w:fldChar w:fldCharType="begin"/>
          </w:r>
          <w:r>
            <w:rPr>
              <w:rFonts w:ascii="Times New Roman" w:hAnsi="Times New Roman" w:cs="Times New Roman"/>
            </w:rPr>
            <w:instrText xml:space="preserve"> CITATION Dav19 \l 2057 </w:instrText>
          </w:r>
          <w:r>
            <w:rPr>
              <w:rFonts w:ascii="Times New Roman" w:hAnsi="Times New Roman" w:cs="Times New Roman"/>
            </w:rPr>
            <w:fldChar w:fldCharType="separate"/>
          </w:r>
          <w:r w:rsidR="00F01993" w:rsidRPr="00F01993">
            <w:rPr>
              <w:rFonts w:ascii="Times New Roman" w:hAnsi="Times New Roman" w:cs="Times New Roman"/>
              <w:noProof/>
            </w:rPr>
            <w:t>[2]</w:t>
          </w:r>
          <w:r>
            <w:rPr>
              <w:rFonts w:ascii="Times New Roman" w:hAnsi="Times New Roman" w:cs="Times New Roman"/>
            </w:rPr>
            <w:fldChar w:fldCharType="end"/>
          </w:r>
        </w:sdtContent>
      </w:sdt>
    </w:p>
    <w:p w14:paraId="0879BB1D" w14:textId="77777777" w:rsidR="00773546" w:rsidRDefault="00773546" w:rsidP="00773546">
      <w:pPr>
        <w:keepNext/>
      </w:pPr>
      <w:r>
        <w:rPr>
          <w:noProof/>
        </w:rPr>
        <w:drawing>
          <wp:inline distT="0" distB="0" distL="0" distR="0" wp14:anchorId="460F7712" wp14:editId="22469CE3">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4946387" w14:textId="3E5052E1" w:rsidR="00773546" w:rsidRPr="00773546" w:rsidRDefault="00773546" w:rsidP="00773546">
      <w:pPr>
        <w:pStyle w:val="Caption"/>
        <w:rPr>
          <w:rFonts w:ascii="Times New Roman" w:hAnsi="Times New Roman" w:cs="Times New Roman"/>
        </w:rPr>
      </w:pPr>
      <w:r>
        <w:t xml:space="preserve">Figure </w:t>
      </w:r>
      <w:fldSimple w:instr=" SEQ Figure \* ARABIC ">
        <w:r w:rsidR="009D0107">
          <w:rPr>
            <w:noProof/>
          </w:rPr>
          <w:t>3</w:t>
        </w:r>
      </w:fldSimple>
      <w:r>
        <w:t xml:space="preserve"> - </w:t>
      </w:r>
      <w:r w:rsidRPr="00FD5A31">
        <w:t>https://www.freecodecamp.org/news/high-availability-concepts-and-theory/</w:t>
      </w:r>
    </w:p>
    <w:p w14:paraId="4DD58DCC" w14:textId="77777777" w:rsidR="00E95D15" w:rsidRDefault="00773546" w:rsidP="00E95D15">
      <w:pPr>
        <w:keepNext/>
      </w:pPr>
      <w:r>
        <w:rPr>
          <w:noProof/>
        </w:rPr>
        <w:lastRenderedPageBreak/>
        <mc:AlternateContent>
          <mc:Choice Requires="wps">
            <w:drawing>
              <wp:inline distT="0" distB="0" distL="0" distR="0" wp14:anchorId="1073E765" wp14:editId="069B89DD">
                <wp:extent cx="304800" cy="304800"/>
                <wp:effectExtent l="0" t="0" r="0" b="0"/>
                <wp:docPr id="37"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CEDF1E" id="Rectangle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3zqJ47AEAAMYDAAAOAAAAAAAAAAAAAAAAAC4CAABkcnMvZTJvRG9jLnhtbFBL&#10;AQItABQABgAIAAAAIQBMoOks2AAAAAMBAAAPAAAAAAAAAAAAAAAAAEYEAABkcnMvZG93bnJldi54&#10;bWxQSwUGAAAAAAQABADzAAAASwUAAAAA&#10;" filled="f" stroked="f">
                <o:lock v:ext="edit" aspectratio="t"/>
                <w10:anchorlock/>
              </v:rect>
            </w:pict>
          </mc:Fallback>
        </mc:AlternateContent>
      </w:r>
      <w:r w:rsidR="00E95D15" w:rsidRPr="00E95D15">
        <w:t xml:space="preserve"> </w:t>
      </w:r>
      <w:r w:rsidR="00E95D15">
        <w:rPr>
          <w:noProof/>
        </w:rPr>
        <w:drawing>
          <wp:inline distT="0" distB="0" distL="0" distR="0" wp14:anchorId="4B015FEB" wp14:editId="080F24CA">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8A7382" w14:textId="2C9BC6B1" w:rsidR="000276E9" w:rsidRDefault="00E95D15" w:rsidP="00E95D15">
      <w:pPr>
        <w:pStyle w:val="Caption"/>
      </w:pPr>
      <w:r>
        <w:t xml:space="preserve">Figure </w:t>
      </w:r>
      <w:fldSimple w:instr=" SEQ Figure \* ARABIC ">
        <w:r w:rsidR="009D0107">
          <w:rPr>
            <w:noProof/>
          </w:rPr>
          <w:t>4</w:t>
        </w:r>
      </w:fldSimple>
      <w:r>
        <w:t xml:space="preserve"> - </w:t>
      </w:r>
      <w:r w:rsidRPr="00657C95">
        <w:t>https://www.freecodecamp.org/news/high-availability-concepts-and-theory/</w:t>
      </w:r>
    </w:p>
    <w:p w14:paraId="35D7FF34" w14:textId="77777777" w:rsidR="00E95D15" w:rsidRPr="000276E9" w:rsidRDefault="00E95D15" w:rsidP="000276E9">
      <w:pPr>
        <w:rPr>
          <w:rFonts w:ascii="Times New Roman" w:hAnsi="Times New Roman" w:cs="Times New Roman"/>
          <w:b/>
          <w:bCs/>
          <w:i/>
          <w:iCs/>
        </w:rPr>
      </w:pPr>
    </w:p>
    <w:p w14:paraId="18C1C862" w14:textId="77777777" w:rsidR="00EA78FE" w:rsidRDefault="00EA78FE" w:rsidP="00DF635E">
      <w:pPr>
        <w:jc w:val="center"/>
        <w:rPr>
          <w:rFonts w:ascii="Times New Roman" w:hAnsi="Times New Roman" w:cs="Times New Roman"/>
        </w:rPr>
      </w:pPr>
    </w:p>
    <w:p w14:paraId="6DF97875" w14:textId="7C8D2275" w:rsidR="00EA78FE" w:rsidRDefault="00E95D15" w:rsidP="00E95D15">
      <w:pPr>
        <w:rPr>
          <w:rFonts w:ascii="Times New Roman" w:hAnsi="Times New Roman" w:cs="Times New Roman"/>
          <w:b/>
          <w:bCs/>
          <w:i/>
          <w:iCs/>
        </w:rPr>
      </w:pPr>
      <w:r>
        <w:rPr>
          <w:rFonts w:ascii="Times New Roman" w:hAnsi="Times New Roman" w:cs="Times New Roman"/>
          <w:b/>
          <w:bCs/>
          <w:i/>
          <w:iCs/>
        </w:rPr>
        <w:t>iv) HA considerations</w:t>
      </w:r>
    </w:p>
    <w:p w14:paraId="4D6FF07E" w14:textId="29C21AF9" w:rsidR="00E95D15" w:rsidRDefault="00E95D15" w:rsidP="00E95D15">
      <w:pPr>
        <w:rPr>
          <w:rFonts w:ascii="Times New Roman" w:hAnsi="Times New Roman" w:cs="Times New Roman"/>
        </w:rPr>
      </w:pPr>
      <w:r>
        <w:rPr>
          <w:rFonts w:ascii="Times New Roman" w:hAnsi="Times New Roman" w:cs="Times New Roman"/>
        </w:rPr>
        <w:t xml:space="preserve">Depending on the configuration of high availability, there are a number of considerations to bear in mind. If we were to consider Microsoft’s </w:t>
      </w:r>
      <w:proofErr w:type="spellStart"/>
      <w:r>
        <w:rPr>
          <w:rFonts w:ascii="Times New Roman" w:hAnsi="Times New Roman" w:cs="Times New Roman"/>
        </w:rPr>
        <w:t>Hyper-v</w:t>
      </w:r>
      <w:proofErr w:type="spellEnd"/>
      <w:r>
        <w:rPr>
          <w:rFonts w:ascii="Times New Roman" w:hAnsi="Times New Roman" w:cs="Times New Roman"/>
        </w:rPr>
        <w:t>, The following would need to be considered:</w:t>
      </w:r>
    </w:p>
    <w:p w14:paraId="329FDC0B" w14:textId="17433559" w:rsidR="00E95D15" w:rsidRDefault="00E95D15" w:rsidP="00E95D15">
      <w:pPr>
        <w:pStyle w:val="ListParagraph"/>
        <w:numPr>
          <w:ilvl w:val="0"/>
          <w:numId w:val="1"/>
        </w:numPr>
        <w:rPr>
          <w:rFonts w:ascii="Times New Roman" w:hAnsi="Times New Roman" w:cs="Times New Roman"/>
        </w:rPr>
      </w:pPr>
      <w:r>
        <w:rPr>
          <w:rFonts w:ascii="Times New Roman" w:hAnsi="Times New Roman" w:cs="Times New Roman"/>
        </w:rPr>
        <w:t xml:space="preserve">Host hardware requirements: Whilst all nodes would not need to be identical, Microsoft recommend a number of considerations for maintaining a manageable cluster, such as using hosts with the same processor manufacturer. Using different processor manufacturers would stop features such as </w:t>
      </w:r>
      <w:r w:rsidR="007F0085">
        <w:rPr>
          <w:rFonts w:ascii="Times New Roman" w:hAnsi="Times New Roman" w:cs="Times New Roman"/>
        </w:rPr>
        <w:t xml:space="preserve">‘Live migrate’ or ‘Quick Migrate’ from working </w:t>
      </w:r>
      <w:sdt>
        <w:sdtPr>
          <w:rPr>
            <w:rFonts w:ascii="Times New Roman" w:hAnsi="Times New Roman" w:cs="Times New Roman"/>
          </w:rPr>
          <w:id w:val="-45452410"/>
          <w:citation/>
        </w:sdtPr>
        <w:sdtEndPr/>
        <w:sdtContent>
          <w:r w:rsidR="007F0085">
            <w:rPr>
              <w:rFonts w:ascii="Times New Roman" w:hAnsi="Times New Roman" w:cs="Times New Roman"/>
            </w:rPr>
            <w:fldChar w:fldCharType="begin"/>
          </w:r>
          <w:r w:rsidR="007F0085">
            <w:rPr>
              <w:rFonts w:ascii="Times New Roman" w:hAnsi="Times New Roman" w:cs="Times New Roman"/>
            </w:rPr>
            <w:instrText xml:space="preserve"> CITATION Mic215 \l 2057 </w:instrText>
          </w:r>
          <w:r w:rsidR="007F0085">
            <w:rPr>
              <w:rFonts w:ascii="Times New Roman" w:hAnsi="Times New Roman" w:cs="Times New Roman"/>
            </w:rPr>
            <w:fldChar w:fldCharType="separate"/>
          </w:r>
          <w:r w:rsidR="00F01993" w:rsidRPr="00F01993">
            <w:rPr>
              <w:rFonts w:ascii="Times New Roman" w:hAnsi="Times New Roman" w:cs="Times New Roman"/>
              <w:noProof/>
            </w:rPr>
            <w:t>[3]</w:t>
          </w:r>
          <w:r w:rsidR="007F0085">
            <w:rPr>
              <w:rFonts w:ascii="Times New Roman" w:hAnsi="Times New Roman" w:cs="Times New Roman"/>
            </w:rPr>
            <w:fldChar w:fldCharType="end"/>
          </w:r>
        </w:sdtContent>
      </w:sdt>
    </w:p>
    <w:p w14:paraId="6D7BA5EE" w14:textId="43E64564" w:rsidR="00F37B36" w:rsidRDefault="00F37B36" w:rsidP="00E95D15">
      <w:pPr>
        <w:pStyle w:val="ListParagraph"/>
        <w:numPr>
          <w:ilvl w:val="0"/>
          <w:numId w:val="1"/>
        </w:numPr>
        <w:rPr>
          <w:rFonts w:ascii="Times New Roman" w:hAnsi="Times New Roman" w:cs="Times New Roman"/>
        </w:rPr>
      </w:pPr>
      <w:r>
        <w:rPr>
          <w:rFonts w:ascii="Times New Roman" w:hAnsi="Times New Roman" w:cs="Times New Roman"/>
        </w:rPr>
        <w:t xml:space="preserve">Networking requirements: A </w:t>
      </w:r>
      <w:proofErr w:type="spellStart"/>
      <w:r>
        <w:rPr>
          <w:rFonts w:ascii="Times New Roman" w:hAnsi="Times New Roman" w:cs="Times New Roman"/>
        </w:rPr>
        <w:t>hyper-v</w:t>
      </w:r>
      <w:proofErr w:type="spellEnd"/>
      <w:r>
        <w:rPr>
          <w:rFonts w:ascii="Times New Roman" w:hAnsi="Times New Roman" w:cs="Times New Roman"/>
        </w:rPr>
        <w:t xml:space="preserve"> cluster needs the following 3 IP networks. Host management, Cluster communications and </w:t>
      </w:r>
      <w:proofErr w:type="spellStart"/>
      <w:r>
        <w:rPr>
          <w:rFonts w:ascii="Times New Roman" w:hAnsi="Times New Roman" w:cs="Times New Roman"/>
        </w:rPr>
        <w:t>iSCI</w:t>
      </w:r>
      <w:proofErr w:type="spellEnd"/>
      <w:r w:rsidR="00E039EA">
        <w:rPr>
          <w:rFonts w:ascii="Times New Roman" w:hAnsi="Times New Roman" w:cs="Times New Roman"/>
        </w:rPr>
        <w:t xml:space="preserve">. A fourth network for live migration traffic is also recommended </w:t>
      </w:r>
      <w:sdt>
        <w:sdtPr>
          <w:rPr>
            <w:rFonts w:ascii="Times New Roman" w:hAnsi="Times New Roman" w:cs="Times New Roman"/>
          </w:rPr>
          <w:id w:val="-1756424416"/>
          <w:citation/>
        </w:sdtPr>
        <w:sdtEndPr/>
        <w:sdtContent>
          <w:r w:rsidR="00E039EA">
            <w:rPr>
              <w:rFonts w:ascii="Times New Roman" w:hAnsi="Times New Roman" w:cs="Times New Roman"/>
            </w:rPr>
            <w:fldChar w:fldCharType="begin"/>
          </w:r>
          <w:r w:rsidR="00E039EA">
            <w:rPr>
              <w:rFonts w:ascii="Times New Roman" w:hAnsi="Times New Roman" w:cs="Times New Roman"/>
            </w:rPr>
            <w:instrText xml:space="preserve"> CITATION Alt21 \l 2057 </w:instrText>
          </w:r>
          <w:r w:rsidR="00E039EA">
            <w:rPr>
              <w:rFonts w:ascii="Times New Roman" w:hAnsi="Times New Roman" w:cs="Times New Roman"/>
            </w:rPr>
            <w:fldChar w:fldCharType="separate"/>
          </w:r>
          <w:r w:rsidR="00F01993" w:rsidRPr="00F01993">
            <w:rPr>
              <w:rFonts w:ascii="Times New Roman" w:hAnsi="Times New Roman" w:cs="Times New Roman"/>
              <w:noProof/>
            </w:rPr>
            <w:t>[4]</w:t>
          </w:r>
          <w:r w:rsidR="00E039EA">
            <w:rPr>
              <w:rFonts w:ascii="Times New Roman" w:hAnsi="Times New Roman" w:cs="Times New Roman"/>
            </w:rPr>
            <w:fldChar w:fldCharType="end"/>
          </w:r>
        </w:sdtContent>
      </w:sdt>
      <w:r w:rsidR="00E039EA">
        <w:rPr>
          <w:rFonts w:ascii="Times New Roman" w:hAnsi="Times New Roman" w:cs="Times New Roman"/>
        </w:rPr>
        <w:t>. Networks must have the bandwidth and capacity to handle all of these separate networks and their associated traffic. There is no point in configuring a cluster to failover to a separate site if the link between those sites is so insufficient that the failover takes too long for the resource to continue with no interruption.</w:t>
      </w:r>
    </w:p>
    <w:p w14:paraId="1750D649" w14:textId="531312C9" w:rsidR="00E039EA" w:rsidRDefault="00E039EA" w:rsidP="00E039EA">
      <w:pPr>
        <w:rPr>
          <w:rFonts w:ascii="Times New Roman" w:hAnsi="Times New Roman" w:cs="Times New Roman"/>
        </w:rPr>
      </w:pPr>
      <w:r>
        <w:rPr>
          <w:rFonts w:ascii="Times New Roman" w:hAnsi="Times New Roman" w:cs="Times New Roman"/>
        </w:rPr>
        <w:t xml:space="preserve">In general, there are other considerations to bear in mind. The cost of purchasing back up equipment to remove single points of failure can mount up. </w:t>
      </w:r>
      <w:r w:rsidR="00721BD7">
        <w:rPr>
          <w:rFonts w:ascii="Times New Roman" w:hAnsi="Times New Roman" w:cs="Times New Roman"/>
        </w:rPr>
        <w:t xml:space="preserve">Each component in an environment needs a backup component in the case of failure, down to power supplies, networking equipment and servers. Configuring these environments also takes expertise. Complex environments often require careful planning and any slight mistakes in network configuration can cause major issues in automated failovers working as expected. </w:t>
      </w:r>
    </w:p>
    <w:p w14:paraId="1DC48B67" w14:textId="37622B81" w:rsidR="00E27E2D" w:rsidRDefault="00E27E2D" w:rsidP="00E039EA">
      <w:pPr>
        <w:rPr>
          <w:rFonts w:ascii="Times New Roman" w:hAnsi="Times New Roman" w:cs="Times New Roman"/>
          <w:b/>
          <w:bCs/>
          <w:i/>
          <w:iCs/>
        </w:rPr>
      </w:pPr>
      <w:r>
        <w:rPr>
          <w:rFonts w:ascii="Times New Roman" w:hAnsi="Times New Roman" w:cs="Times New Roman"/>
          <w:b/>
          <w:bCs/>
          <w:i/>
          <w:iCs/>
        </w:rPr>
        <w:t xml:space="preserve">v) Failover clustering in </w:t>
      </w:r>
      <w:r w:rsidR="008C0744">
        <w:rPr>
          <w:rFonts w:ascii="Times New Roman" w:hAnsi="Times New Roman" w:cs="Times New Roman"/>
          <w:b/>
          <w:bCs/>
          <w:i/>
          <w:iCs/>
        </w:rPr>
        <w:t>Microsoft Server</w:t>
      </w:r>
    </w:p>
    <w:p w14:paraId="1035553F" w14:textId="1979B8F1" w:rsidR="00E27E2D" w:rsidRDefault="008C0744" w:rsidP="00E039EA">
      <w:pPr>
        <w:rPr>
          <w:rFonts w:ascii="Times New Roman" w:hAnsi="Times New Roman" w:cs="Times New Roman"/>
        </w:rPr>
      </w:pPr>
      <w:r>
        <w:rPr>
          <w:rFonts w:ascii="Times New Roman" w:hAnsi="Times New Roman" w:cs="Times New Roman"/>
        </w:rPr>
        <w:t xml:space="preserve">Microsoft server can be configured with failover clustering. Microsoft allows servers such as SQL, exchange and </w:t>
      </w:r>
      <w:proofErr w:type="spellStart"/>
      <w:r>
        <w:rPr>
          <w:rFonts w:ascii="Times New Roman" w:hAnsi="Times New Roman" w:cs="Times New Roman"/>
        </w:rPr>
        <w:t>Hyper-v</w:t>
      </w:r>
      <w:proofErr w:type="spellEnd"/>
      <w:r>
        <w:rPr>
          <w:rFonts w:ascii="Times New Roman" w:hAnsi="Times New Roman" w:cs="Times New Roman"/>
        </w:rPr>
        <w:t xml:space="preserve"> to all be clustered to allow for failover. C</w:t>
      </w:r>
      <w:r w:rsidR="00E27E2D">
        <w:rPr>
          <w:rFonts w:ascii="Times New Roman" w:hAnsi="Times New Roman" w:cs="Times New Roman"/>
        </w:rPr>
        <w:t>lustering</w:t>
      </w:r>
      <w:r>
        <w:rPr>
          <w:rFonts w:ascii="Times New Roman" w:hAnsi="Times New Roman" w:cs="Times New Roman"/>
        </w:rPr>
        <w:t xml:space="preserve"> in Hyper-V</w:t>
      </w:r>
      <w:r w:rsidR="00E27E2D">
        <w:rPr>
          <w:rFonts w:ascii="Times New Roman" w:hAnsi="Times New Roman" w:cs="Times New Roman"/>
        </w:rPr>
        <w:t xml:space="preserve"> is a widely used </w:t>
      </w:r>
      <w:r w:rsidR="00E27E2D">
        <w:rPr>
          <w:rFonts w:ascii="Times New Roman" w:hAnsi="Times New Roman" w:cs="Times New Roman"/>
        </w:rPr>
        <w:lastRenderedPageBreak/>
        <w:t>form of HA used in org</w:t>
      </w:r>
      <w:r>
        <w:rPr>
          <w:rFonts w:ascii="Times New Roman" w:hAnsi="Times New Roman" w:cs="Times New Roman"/>
        </w:rPr>
        <w:t xml:space="preserve">anisational environment. A maximum of 64 nodes, supporting up to 8,000 VM’s, can all be clustered together </w:t>
      </w:r>
      <w:sdt>
        <w:sdtPr>
          <w:rPr>
            <w:rFonts w:ascii="Times New Roman" w:hAnsi="Times New Roman" w:cs="Times New Roman"/>
          </w:rPr>
          <w:id w:val="999076871"/>
          <w:citation/>
        </w:sdtPr>
        <w:sdtEndPr/>
        <w:sdtContent>
          <w:r>
            <w:rPr>
              <w:rFonts w:ascii="Times New Roman" w:hAnsi="Times New Roman" w:cs="Times New Roman"/>
            </w:rPr>
            <w:fldChar w:fldCharType="begin"/>
          </w:r>
          <w:r>
            <w:rPr>
              <w:rFonts w:ascii="Times New Roman" w:hAnsi="Times New Roman" w:cs="Times New Roman"/>
            </w:rPr>
            <w:instrText xml:space="preserve"> CITATION Hig21 \l 2057 </w:instrText>
          </w:r>
          <w:r>
            <w:rPr>
              <w:rFonts w:ascii="Times New Roman" w:hAnsi="Times New Roman" w:cs="Times New Roman"/>
            </w:rPr>
            <w:fldChar w:fldCharType="separate"/>
          </w:r>
          <w:r w:rsidR="00F01993" w:rsidRPr="00F01993">
            <w:rPr>
              <w:rFonts w:ascii="Times New Roman" w:hAnsi="Times New Roman" w:cs="Times New Roman"/>
              <w:noProof/>
            </w:rPr>
            <w:t>[5]</w:t>
          </w:r>
          <w:r>
            <w:rPr>
              <w:rFonts w:ascii="Times New Roman" w:hAnsi="Times New Roman" w:cs="Times New Roman"/>
            </w:rPr>
            <w:fldChar w:fldCharType="end"/>
          </w:r>
        </w:sdtContent>
      </w:sdt>
      <w:r>
        <w:rPr>
          <w:rFonts w:ascii="Times New Roman" w:hAnsi="Times New Roman" w:cs="Times New Roman"/>
        </w:rPr>
        <w:t>. In the event one, or even a number of these nodes fail, the VM’s running on them can be migrated to other nodes with no loss of service (depending on capacity).</w:t>
      </w:r>
    </w:p>
    <w:p w14:paraId="2185D5B4" w14:textId="60AA1890" w:rsidR="008C0744" w:rsidRDefault="008C0744" w:rsidP="00E039EA">
      <w:pPr>
        <w:rPr>
          <w:rFonts w:ascii="Times New Roman" w:hAnsi="Times New Roman" w:cs="Times New Roman"/>
        </w:rPr>
      </w:pPr>
      <w:r>
        <w:rPr>
          <w:rFonts w:ascii="Times New Roman" w:hAnsi="Times New Roman" w:cs="Times New Roman"/>
        </w:rPr>
        <w:t>The failover clustering feature is a feature that can be installed on Windows Server</w:t>
      </w:r>
    </w:p>
    <w:p w14:paraId="787D44DE" w14:textId="6BE84958" w:rsidR="008C0744" w:rsidRDefault="008C0744" w:rsidP="00E039EA">
      <w:pPr>
        <w:rPr>
          <w:rFonts w:ascii="Times New Roman" w:hAnsi="Times New Roman" w:cs="Times New Roman"/>
        </w:rPr>
      </w:pPr>
      <w:r>
        <w:rPr>
          <w:noProof/>
        </w:rPr>
        <w:drawing>
          <wp:inline distT="0" distB="0" distL="0" distR="0" wp14:anchorId="3546E684" wp14:editId="2F0BA1E4">
            <wp:extent cx="5731510" cy="4126230"/>
            <wp:effectExtent l="19050" t="19050" r="21590" b="266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126230"/>
                    </a:xfrm>
                    <a:prstGeom prst="rect">
                      <a:avLst/>
                    </a:prstGeom>
                    <a:ln>
                      <a:solidFill>
                        <a:schemeClr val="tx1">
                          <a:lumMod val="95000"/>
                          <a:lumOff val="5000"/>
                        </a:schemeClr>
                      </a:solidFill>
                    </a:ln>
                  </pic:spPr>
                </pic:pic>
              </a:graphicData>
            </a:graphic>
          </wp:inline>
        </w:drawing>
      </w:r>
    </w:p>
    <w:p w14:paraId="4952B6F8" w14:textId="281BE199" w:rsidR="008C0744" w:rsidRDefault="008C0744" w:rsidP="00E039EA">
      <w:pPr>
        <w:rPr>
          <w:rFonts w:ascii="Times New Roman" w:hAnsi="Times New Roman" w:cs="Times New Roman"/>
        </w:rPr>
      </w:pPr>
      <w:r>
        <w:rPr>
          <w:noProof/>
        </w:rPr>
        <w:lastRenderedPageBreak/>
        <w:drawing>
          <wp:inline distT="0" distB="0" distL="0" distR="0" wp14:anchorId="62D6CF13" wp14:editId="4FDE8EDF">
            <wp:extent cx="5524500" cy="3952875"/>
            <wp:effectExtent l="19050" t="19050" r="19050" b="285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24500" cy="3952875"/>
                    </a:xfrm>
                    <a:prstGeom prst="rect">
                      <a:avLst/>
                    </a:prstGeom>
                    <a:ln>
                      <a:solidFill>
                        <a:schemeClr val="tx1">
                          <a:lumMod val="95000"/>
                          <a:lumOff val="5000"/>
                        </a:schemeClr>
                      </a:solidFill>
                    </a:ln>
                  </pic:spPr>
                </pic:pic>
              </a:graphicData>
            </a:graphic>
          </wp:inline>
        </w:drawing>
      </w:r>
    </w:p>
    <w:p w14:paraId="50AA633A" w14:textId="77777777" w:rsidR="008C0744" w:rsidRDefault="008C0744" w:rsidP="00E039EA">
      <w:pPr>
        <w:rPr>
          <w:rFonts w:ascii="Times New Roman" w:hAnsi="Times New Roman" w:cs="Times New Roman"/>
        </w:rPr>
      </w:pPr>
    </w:p>
    <w:p w14:paraId="1B7C571A" w14:textId="6B500C0F" w:rsidR="008C0744" w:rsidRDefault="005E560D" w:rsidP="00E039EA">
      <w:pPr>
        <w:rPr>
          <w:rFonts w:ascii="Times New Roman" w:hAnsi="Times New Roman" w:cs="Times New Roman"/>
        </w:rPr>
      </w:pPr>
      <w:r>
        <w:rPr>
          <w:noProof/>
        </w:rPr>
        <w:drawing>
          <wp:inline distT="0" distB="0" distL="0" distR="0" wp14:anchorId="7178587B" wp14:editId="65997059">
            <wp:extent cx="5731510" cy="3787140"/>
            <wp:effectExtent l="19050" t="19050" r="21590" b="2286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787140"/>
                    </a:xfrm>
                    <a:prstGeom prst="rect">
                      <a:avLst/>
                    </a:prstGeom>
                    <a:ln>
                      <a:solidFill>
                        <a:schemeClr val="tx1">
                          <a:lumMod val="95000"/>
                          <a:lumOff val="5000"/>
                        </a:schemeClr>
                      </a:solidFill>
                    </a:ln>
                  </pic:spPr>
                </pic:pic>
              </a:graphicData>
            </a:graphic>
          </wp:inline>
        </w:drawing>
      </w:r>
    </w:p>
    <w:p w14:paraId="78EB96A1" w14:textId="49C7DF57" w:rsidR="009D0107" w:rsidRDefault="009D0107" w:rsidP="00E039EA">
      <w:pPr>
        <w:rPr>
          <w:rFonts w:ascii="Times New Roman" w:hAnsi="Times New Roman" w:cs="Times New Roman"/>
        </w:rPr>
      </w:pPr>
      <w:r>
        <w:rPr>
          <w:rFonts w:ascii="Times New Roman" w:hAnsi="Times New Roman" w:cs="Times New Roman"/>
        </w:rPr>
        <w:t>After installation of the feature, “Failover Cluster manager” becomes available on Windows Server. Here, as the name suggests, clusters can be created and managed, allowing management of all the following clusters:</w:t>
      </w:r>
    </w:p>
    <w:p w14:paraId="01392B12" w14:textId="77777777" w:rsidR="009D0107" w:rsidRDefault="009D0107" w:rsidP="009D0107">
      <w:pPr>
        <w:keepNext/>
      </w:pPr>
      <w:r>
        <w:rPr>
          <w:noProof/>
        </w:rPr>
        <w:lastRenderedPageBreak/>
        <w:drawing>
          <wp:inline distT="0" distB="0" distL="0" distR="0" wp14:anchorId="62DDC2DA" wp14:editId="17ADEE89">
            <wp:extent cx="5731510" cy="4700905"/>
            <wp:effectExtent l="19050" t="19050" r="21590" b="2349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700905"/>
                    </a:xfrm>
                    <a:prstGeom prst="rect">
                      <a:avLst/>
                    </a:prstGeom>
                    <a:ln>
                      <a:solidFill>
                        <a:schemeClr val="tx1">
                          <a:lumMod val="95000"/>
                          <a:lumOff val="5000"/>
                        </a:schemeClr>
                      </a:solidFill>
                    </a:ln>
                  </pic:spPr>
                </pic:pic>
              </a:graphicData>
            </a:graphic>
          </wp:inline>
        </w:drawing>
      </w:r>
    </w:p>
    <w:p w14:paraId="53EFBEA0" w14:textId="385FE217" w:rsidR="009D0107" w:rsidRDefault="009D0107" w:rsidP="009D0107">
      <w:pPr>
        <w:pStyle w:val="Caption"/>
      </w:pPr>
      <w:r>
        <w:t xml:space="preserve">Figure </w:t>
      </w:r>
      <w:r w:rsidR="006C5FDE">
        <w:fldChar w:fldCharType="begin"/>
      </w:r>
      <w:r w:rsidR="006C5FDE">
        <w:instrText xml:space="preserve"> SEQ Figure \* ARABIC </w:instrText>
      </w:r>
      <w:r w:rsidR="006C5FDE">
        <w:fldChar w:fldCharType="separate"/>
      </w:r>
      <w:r>
        <w:rPr>
          <w:noProof/>
        </w:rPr>
        <w:t>5</w:t>
      </w:r>
      <w:r w:rsidR="006C5FDE">
        <w:rPr>
          <w:noProof/>
        </w:rPr>
        <w:fldChar w:fldCharType="end"/>
      </w:r>
      <w:r>
        <w:t xml:space="preserve"> - </w:t>
      </w:r>
      <w:hyperlink r:id="rId48" w:history="1">
        <w:r w:rsidRPr="005B6F85">
          <w:rPr>
            <w:rStyle w:val="Hyperlink"/>
          </w:rPr>
          <w:t>https://docs.microsoft.com/en-us/windows-server/manage/windows-admin-center/use/manage-failover-clusters</w:t>
        </w:r>
      </w:hyperlink>
    </w:p>
    <w:p w14:paraId="450DED71" w14:textId="77777777" w:rsidR="009D0107" w:rsidRPr="009D0107" w:rsidRDefault="009D0107" w:rsidP="009D0107"/>
    <w:p w14:paraId="09CD07F6" w14:textId="77777777" w:rsidR="008C0744" w:rsidRPr="00E27E2D" w:rsidRDefault="008C0744" w:rsidP="00E039EA">
      <w:pPr>
        <w:rPr>
          <w:rFonts w:ascii="Times New Roman" w:hAnsi="Times New Roman" w:cs="Times New Roman"/>
        </w:rPr>
      </w:pPr>
    </w:p>
    <w:p w14:paraId="6B829AEF" w14:textId="77777777" w:rsidR="00EA78FE" w:rsidRDefault="00EA78FE" w:rsidP="00DF635E">
      <w:pPr>
        <w:jc w:val="center"/>
        <w:rPr>
          <w:rFonts w:ascii="Times New Roman" w:hAnsi="Times New Roman" w:cs="Times New Roman"/>
        </w:rPr>
      </w:pPr>
    </w:p>
    <w:p w14:paraId="19E16A86" w14:textId="77777777" w:rsidR="00EA78FE" w:rsidRDefault="00EA78FE" w:rsidP="00DF635E">
      <w:pPr>
        <w:jc w:val="center"/>
        <w:rPr>
          <w:rFonts w:ascii="Times New Roman" w:hAnsi="Times New Roman" w:cs="Times New Roman"/>
        </w:rPr>
      </w:pPr>
    </w:p>
    <w:p w14:paraId="510B46C3" w14:textId="77777777" w:rsidR="00EA78FE" w:rsidRDefault="00EA78FE" w:rsidP="00DF635E">
      <w:pPr>
        <w:jc w:val="center"/>
        <w:rPr>
          <w:rFonts w:ascii="Times New Roman" w:hAnsi="Times New Roman" w:cs="Times New Roman"/>
        </w:rPr>
      </w:pPr>
    </w:p>
    <w:p w14:paraId="4D0E78E6" w14:textId="77777777" w:rsidR="00930CC5" w:rsidRDefault="00930CC5" w:rsidP="00DF635E">
      <w:pPr>
        <w:jc w:val="center"/>
        <w:rPr>
          <w:rFonts w:ascii="Times New Roman" w:hAnsi="Times New Roman" w:cs="Times New Roman"/>
        </w:rPr>
      </w:pPr>
    </w:p>
    <w:p w14:paraId="70847639" w14:textId="77777777" w:rsidR="00930CC5" w:rsidRDefault="00930CC5" w:rsidP="00DF635E">
      <w:pPr>
        <w:jc w:val="center"/>
        <w:rPr>
          <w:rFonts w:ascii="Times New Roman" w:hAnsi="Times New Roman" w:cs="Times New Roman"/>
        </w:rPr>
      </w:pPr>
    </w:p>
    <w:p w14:paraId="46D20729" w14:textId="77777777" w:rsidR="00DF635E" w:rsidRDefault="00DF635E" w:rsidP="00DF635E">
      <w:pPr>
        <w:jc w:val="center"/>
        <w:rPr>
          <w:rFonts w:ascii="Times New Roman" w:hAnsi="Times New Roman" w:cs="Times New Roman"/>
        </w:rPr>
      </w:pPr>
    </w:p>
    <w:p w14:paraId="08DAA5BF" w14:textId="77777777" w:rsidR="00DF635E" w:rsidRDefault="00DF635E" w:rsidP="00CD3AF1">
      <w:pPr>
        <w:rPr>
          <w:rFonts w:ascii="Times New Roman" w:hAnsi="Times New Roman" w:cs="Times New Roman"/>
        </w:rPr>
      </w:pPr>
    </w:p>
    <w:p w14:paraId="651CCAC7" w14:textId="77777777" w:rsidR="00DF635E" w:rsidRDefault="00DF635E" w:rsidP="00CD3AF1">
      <w:pPr>
        <w:rPr>
          <w:rFonts w:ascii="Times New Roman" w:hAnsi="Times New Roman" w:cs="Times New Roman"/>
        </w:rPr>
      </w:pPr>
    </w:p>
    <w:p w14:paraId="34B705DF" w14:textId="77777777" w:rsidR="003D606C" w:rsidRDefault="003D606C" w:rsidP="00CD3AF1">
      <w:pPr>
        <w:rPr>
          <w:rFonts w:ascii="Times New Roman" w:hAnsi="Times New Roman" w:cs="Times New Roman"/>
        </w:rPr>
      </w:pPr>
    </w:p>
    <w:p w14:paraId="7E28BF88" w14:textId="77777777" w:rsidR="003D606C" w:rsidRDefault="003D606C" w:rsidP="00CD3AF1">
      <w:pPr>
        <w:rPr>
          <w:rFonts w:ascii="Times New Roman" w:hAnsi="Times New Roman" w:cs="Times New Roman"/>
        </w:rPr>
      </w:pPr>
    </w:p>
    <w:p w14:paraId="562A6D3A" w14:textId="6CE3118F" w:rsidR="003D606C" w:rsidRDefault="003D606C" w:rsidP="00CD3AF1">
      <w:pPr>
        <w:rPr>
          <w:rFonts w:ascii="Times New Roman" w:hAnsi="Times New Roman" w:cs="Times New Roman"/>
        </w:rPr>
      </w:pPr>
    </w:p>
    <w:p w14:paraId="64945D78" w14:textId="5DD4B475" w:rsidR="003D606C" w:rsidRDefault="008D75AA" w:rsidP="00CD3AF1">
      <w:pPr>
        <w:rPr>
          <w:rFonts w:ascii="Times New Roman" w:hAnsi="Times New Roman" w:cs="Times New Roman"/>
          <w:b/>
          <w:bCs/>
          <w:i/>
          <w:iCs/>
        </w:rPr>
      </w:pPr>
      <w:r>
        <w:rPr>
          <w:rFonts w:ascii="Times New Roman" w:hAnsi="Times New Roman" w:cs="Times New Roman"/>
          <w:b/>
          <w:bCs/>
          <w:i/>
          <w:iCs/>
        </w:rPr>
        <w:lastRenderedPageBreak/>
        <w:t>Task 6 – Network Policy</w:t>
      </w:r>
    </w:p>
    <w:bookmarkStart w:id="0" w:name="_MON_1680765375"/>
    <w:bookmarkEnd w:id="0"/>
    <w:p w14:paraId="441BDC86" w14:textId="4E66F147" w:rsidR="00A87135" w:rsidRDefault="00A87135" w:rsidP="00CD3AF1">
      <w:pPr>
        <w:rPr>
          <w:rFonts w:ascii="Times New Roman" w:hAnsi="Times New Roman" w:cs="Times New Roman"/>
          <w:b/>
          <w:bCs/>
          <w:i/>
          <w:iCs/>
        </w:rPr>
      </w:pPr>
      <w:r>
        <w:rPr>
          <w:rFonts w:ascii="Times New Roman" w:hAnsi="Times New Roman" w:cs="Times New Roman"/>
          <w:b/>
          <w:bCs/>
          <w:i/>
          <w:iCs/>
        </w:rPr>
        <w:object w:dxaOrig="1543" w:dyaOrig="995" w14:anchorId="5684A5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49" o:title=""/>
          </v:shape>
          <o:OLEObject Type="Embed" ProgID="Word.Document.12" ShapeID="_x0000_i1025" DrawAspect="Icon" ObjectID="_1681117174" r:id="rId50">
            <o:FieldCodes>\s</o:FieldCodes>
          </o:OLEObject>
        </w:object>
      </w:r>
    </w:p>
    <w:p w14:paraId="5E4315CB" w14:textId="4EA80741" w:rsidR="00045D68" w:rsidRDefault="00045D68" w:rsidP="00CD3AF1">
      <w:pPr>
        <w:rPr>
          <w:rFonts w:ascii="Times New Roman" w:hAnsi="Times New Roman" w:cs="Times New Roman"/>
          <w:b/>
          <w:bCs/>
          <w:i/>
          <w:iCs/>
        </w:rPr>
      </w:pPr>
    </w:p>
    <w:p w14:paraId="1F2B21C8" w14:textId="4E6144FC" w:rsidR="00045D68" w:rsidRDefault="00045D68" w:rsidP="00CD3AF1">
      <w:pPr>
        <w:rPr>
          <w:rFonts w:ascii="Times New Roman" w:hAnsi="Times New Roman" w:cs="Times New Roman"/>
          <w:b/>
          <w:bCs/>
        </w:rPr>
      </w:pPr>
      <w:r>
        <w:rPr>
          <w:rFonts w:ascii="Times New Roman" w:hAnsi="Times New Roman" w:cs="Times New Roman"/>
          <w:b/>
          <w:bCs/>
        </w:rPr>
        <w:t xml:space="preserve">Bibliography </w:t>
      </w:r>
    </w:p>
    <w:sdt>
      <w:sdtPr>
        <w:rPr>
          <w:rFonts w:asciiTheme="minorHAnsi" w:eastAsiaTheme="minorHAnsi" w:hAnsiTheme="minorHAnsi" w:cstheme="minorBidi"/>
          <w:color w:val="auto"/>
          <w:sz w:val="22"/>
          <w:szCs w:val="22"/>
          <w:lang w:val="en-GB"/>
        </w:rPr>
        <w:id w:val="-1848327638"/>
        <w:docPartObj>
          <w:docPartGallery w:val="Bibliographies"/>
          <w:docPartUnique/>
        </w:docPartObj>
      </w:sdtPr>
      <w:sdtEndPr/>
      <w:sdtContent>
        <w:p w14:paraId="2F75CF60" w14:textId="14FB57A2" w:rsidR="00045D68" w:rsidRDefault="00045D68">
          <w:pPr>
            <w:pStyle w:val="Heading1"/>
          </w:pPr>
        </w:p>
        <w:sdt>
          <w:sdtPr>
            <w:id w:val="111145805"/>
            <w:bibliography/>
          </w:sdtPr>
          <w:sdtEndPr/>
          <w:sdtContent>
            <w:p w14:paraId="4C011F50" w14:textId="77777777" w:rsidR="00045D68" w:rsidRDefault="00045D6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045D68" w:rsidRPr="00045D68" w14:paraId="1A28A4E7" w14:textId="77777777">
                <w:trPr>
                  <w:divId w:val="1119648617"/>
                  <w:tblCellSpacing w:w="15" w:type="dxa"/>
                </w:trPr>
                <w:tc>
                  <w:tcPr>
                    <w:tcW w:w="50" w:type="pct"/>
                    <w:hideMark/>
                  </w:tcPr>
                  <w:p w14:paraId="078E1B7C" w14:textId="48CBC2E8" w:rsidR="00045D68" w:rsidRPr="00045D68" w:rsidRDefault="00045D68">
                    <w:pPr>
                      <w:pStyle w:val="Bibliography"/>
                      <w:rPr>
                        <w:rFonts w:ascii="Times New Roman" w:hAnsi="Times New Roman" w:cs="Times New Roman"/>
                        <w:noProof/>
                        <w:sz w:val="24"/>
                        <w:szCs w:val="24"/>
                        <w:lang w:val="en-US"/>
                      </w:rPr>
                    </w:pPr>
                    <w:r w:rsidRPr="00045D68">
                      <w:rPr>
                        <w:rFonts w:ascii="Times New Roman" w:hAnsi="Times New Roman" w:cs="Times New Roman"/>
                        <w:noProof/>
                        <w:lang w:val="en-US"/>
                      </w:rPr>
                      <w:t xml:space="preserve">[1] </w:t>
                    </w:r>
                  </w:p>
                </w:tc>
                <w:tc>
                  <w:tcPr>
                    <w:tcW w:w="0" w:type="auto"/>
                    <w:hideMark/>
                  </w:tcPr>
                  <w:p w14:paraId="71C12801"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i. s. -. routers. [Online]. Available: https://www.uhcl.edu/computing/information-security/tips-best-practices/routers. [Accessed 24 04 2021].</w:t>
                    </w:r>
                  </w:p>
                </w:tc>
              </w:tr>
              <w:tr w:rsidR="00045D68" w:rsidRPr="00045D68" w14:paraId="01F55610" w14:textId="77777777">
                <w:trPr>
                  <w:divId w:val="1119648617"/>
                  <w:tblCellSpacing w:w="15" w:type="dxa"/>
                </w:trPr>
                <w:tc>
                  <w:tcPr>
                    <w:tcW w:w="50" w:type="pct"/>
                    <w:hideMark/>
                  </w:tcPr>
                  <w:p w14:paraId="244AF32F"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 xml:space="preserve">[2] </w:t>
                    </w:r>
                  </w:p>
                </w:tc>
                <w:tc>
                  <w:tcPr>
                    <w:tcW w:w="0" w:type="auto"/>
                    <w:hideMark/>
                  </w:tcPr>
                  <w:p w14:paraId="6A600D91"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D. Clinton, "high-availability-concepts-and-theory," 23 07 2019. [Online]. Available: https://www.freecodecamp.org/news/high-availability-concepts-and-theory/. [Accessed 22 04 2021].</w:t>
                    </w:r>
                  </w:p>
                </w:tc>
              </w:tr>
              <w:tr w:rsidR="00045D68" w:rsidRPr="00045D68" w14:paraId="104EAD4D" w14:textId="77777777">
                <w:trPr>
                  <w:divId w:val="1119648617"/>
                  <w:tblCellSpacing w:w="15" w:type="dxa"/>
                </w:trPr>
                <w:tc>
                  <w:tcPr>
                    <w:tcW w:w="50" w:type="pct"/>
                    <w:hideMark/>
                  </w:tcPr>
                  <w:p w14:paraId="3BF343E2"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 xml:space="preserve">[3] </w:t>
                    </w:r>
                  </w:p>
                </w:tc>
                <w:tc>
                  <w:tcPr>
                    <w:tcW w:w="0" w:type="auto"/>
                    <w:hideMark/>
                  </w:tcPr>
                  <w:p w14:paraId="7E80050D"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M. -. Hyper-V, "Hyper-V," [Online]. Available: https://docs.microsoft.com/en-us/windows-server/failover-clustering/failover-clustering-overview. [Accessed 22 04 2021].</w:t>
                    </w:r>
                  </w:p>
                </w:tc>
              </w:tr>
              <w:tr w:rsidR="00045D68" w:rsidRPr="00045D68" w14:paraId="535F03E2" w14:textId="77777777">
                <w:trPr>
                  <w:divId w:val="1119648617"/>
                  <w:tblCellSpacing w:w="15" w:type="dxa"/>
                </w:trPr>
                <w:tc>
                  <w:tcPr>
                    <w:tcW w:w="50" w:type="pct"/>
                    <w:hideMark/>
                  </w:tcPr>
                  <w:p w14:paraId="355B13E7"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 xml:space="preserve">[4] </w:t>
                    </w:r>
                  </w:p>
                </w:tc>
                <w:tc>
                  <w:tcPr>
                    <w:tcW w:w="0" w:type="auto"/>
                    <w:hideMark/>
                  </w:tcPr>
                  <w:p w14:paraId="02174FDA"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Altaro, "how-high-availability-works-in-hyper-v," [Online]. Available: https://www.altaro.com/hyper-v/how-high-availability-works-in-hyper-v/. [Accessed 22 04 2021].</w:t>
                    </w:r>
                  </w:p>
                </w:tc>
              </w:tr>
              <w:tr w:rsidR="00045D68" w:rsidRPr="00045D68" w14:paraId="0233C6F4" w14:textId="77777777">
                <w:trPr>
                  <w:divId w:val="1119648617"/>
                  <w:tblCellSpacing w:w="15" w:type="dxa"/>
                </w:trPr>
                <w:tc>
                  <w:tcPr>
                    <w:tcW w:w="50" w:type="pct"/>
                    <w:hideMark/>
                  </w:tcPr>
                  <w:p w14:paraId="7F24DCF3"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 xml:space="preserve">[5] </w:t>
                    </w:r>
                  </w:p>
                </w:tc>
                <w:tc>
                  <w:tcPr>
                    <w:tcW w:w="0" w:type="auto"/>
                    <w:hideMark/>
                  </w:tcPr>
                  <w:p w14:paraId="443D640B" w14:textId="77777777" w:rsidR="00045D68" w:rsidRPr="00045D68" w:rsidRDefault="00045D68">
                    <w:pPr>
                      <w:pStyle w:val="Bibliography"/>
                      <w:rPr>
                        <w:rFonts w:ascii="Times New Roman" w:hAnsi="Times New Roman" w:cs="Times New Roman"/>
                        <w:noProof/>
                        <w:lang w:val="en-US"/>
                      </w:rPr>
                    </w:pPr>
                    <w:r w:rsidRPr="00045D68">
                      <w:rPr>
                        <w:rFonts w:ascii="Times New Roman" w:hAnsi="Times New Roman" w:cs="Times New Roman"/>
                        <w:noProof/>
                        <w:lang w:val="en-US"/>
                      </w:rPr>
                      <w:t>"HighPerf_Storage_HyperV_Cluster_on_ScaleOut_IB.pdf," [Online]. Available: https://www.mellanox.com/related-docs/whitepapers/HighPerf_Storage_HyperV_Cluster_on_ScaleOut_IB.pdf. [Accessed 22 04 2021].</w:t>
                    </w:r>
                  </w:p>
                </w:tc>
              </w:tr>
            </w:tbl>
            <w:p w14:paraId="176420A9" w14:textId="77777777" w:rsidR="00045D68" w:rsidRDefault="00045D68">
              <w:pPr>
                <w:divId w:val="1119648617"/>
                <w:rPr>
                  <w:rFonts w:eastAsia="Times New Roman"/>
                  <w:noProof/>
                </w:rPr>
              </w:pPr>
            </w:p>
            <w:p w14:paraId="55A170E9" w14:textId="460815B8" w:rsidR="00045D68" w:rsidRDefault="00045D68">
              <w:r>
                <w:rPr>
                  <w:b/>
                  <w:bCs/>
                  <w:noProof/>
                </w:rPr>
                <w:fldChar w:fldCharType="end"/>
              </w:r>
            </w:p>
          </w:sdtContent>
        </w:sdt>
      </w:sdtContent>
    </w:sdt>
    <w:p w14:paraId="04A0586F" w14:textId="77777777" w:rsidR="00045D68" w:rsidRPr="00045D68" w:rsidRDefault="00045D68" w:rsidP="00CD3AF1">
      <w:pPr>
        <w:rPr>
          <w:rFonts w:ascii="Times New Roman" w:hAnsi="Times New Roman" w:cs="Times New Roman"/>
          <w:b/>
          <w:bCs/>
        </w:rPr>
      </w:pPr>
    </w:p>
    <w:p w14:paraId="453F16D1" w14:textId="205B1ADB" w:rsidR="008D75AA" w:rsidRDefault="008D75AA" w:rsidP="00CD3AF1">
      <w:pPr>
        <w:rPr>
          <w:rFonts w:ascii="Times New Roman" w:hAnsi="Times New Roman" w:cs="Times New Roman"/>
        </w:rPr>
      </w:pPr>
    </w:p>
    <w:p w14:paraId="62220F9C" w14:textId="77777777" w:rsidR="008D75AA" w:rsidRPr="008D75AA" w:rsidRDefault="008D75AA" w:rsidP="00CD3AF1">
      <w:pPr>
        <w:rPr>
          <w:rFonts w:ascii="Times New Roman" w:hAnsi="Times New Roman" w:cs="Times New Roman"/>
        </w:rPr>
      </w:pPr>
    </w:p>
    <w:p w14:paraId="31A46D2C" w14:textId="77777777" w:rsidR="003D606C" w:rsidRDefault="003D606C" w:rsidP="00CD3AF1">
      <w:pPr>
        <w:rPr>
          <w:rFonts w:ascii="Times New Roman" w:hAnsi="Times New Roman" w:cs="Times New Roman"/>
        </w:rPr>
      </w:pPr>
    </w:p>
    <w:p w14:paraId="162AC42C" w14:textId="77777777" w:rsidR="003D606C" w:rsidRDefault="003D606C" w:rsidP="00CD3AF1">
      <w:pPr>
        <w:rPr>
          <w:rFonts w:ascii="Times New Roman" w:hAnsi="Times New Roman" w:cs="Times New Roman"/>
        </w:rPr>
      </w:pPr>
    </w:p>
    <w:p w14:paraId="60CFAA49" w14:textId="77777777" w:rsidR="003D606C" w:rsidRDefault="003D606C" w:rsidP="00CD3AF1">
      <w:pPr>
        <w:rPr>
          <w:rFonts w:ascii="Times New Roman" w:hAnsi="Times New Roman" w:cs="Times New Roman"/>
        </w:rPr>
      </w:pPr>
    </w:p>
    <w:p w14:paraId="3FACC132" w14:textId="77777777" w:rsidR="003D606C" w:rsidRDefault="003D606C" w:rsidP="00CD3AF1">
      <w:pPr>
        <w:rPr>
          <w:rFonts w:ascii="Times New Roman" w:hAnsi="Times New Roman" w:cs="Times New Roman"/>
        </w:rPr>
      </w:pPr>
    </w:p>
    <w:p w14:paraId="5F78D90C" w14:textId="77777777" w:rsidR="003D606C" w:rsidRDefault="003D606C" w:rsidP="00CD3AF1">
      <w:pPr>
        <w:rPr>
          <w:rFonts w:ascii="Times New Roman" w:hAnsi="Times New Roman" w:cs="Times New Roman"/>
        </w:rPr>
      </w:pPr>
    </w:p>
    <w:p w14:paraId="734A080E" w14:textId="77777777" w:rsidR="00A72BF9" w:rsidRDefault="00A72BF9" w:rsidP="00CD3AF1">
      <w:pPr>
        <w:rPr>
          <w:rFonts w:ascii="Times New Roman" w:hAnsi="Times New Roman" w:cs="Times New Roman"/>
        </w:rPr>
      </w:pPr>
    </w:p>
    <w:p w14:paraId="453E836C" w14:textId="77777777" w:rsidR="00A72BF9" w:rsidRDefault="00A72BF9" w:rsidP="00CD3AF1">
      <w:pPr>
        <w:rPr>
          <w:rFonts w:ascii="Times New Roman" w:hAnsi="Times New Roman" w:cs="Times New Roman"/>
        </w:rPr>
      </w:pPr>
    </w:p>
    <w:p w14:paraId="23BA46A2" w14:textId="77777777" w:rsidR="00A72BF9" w:rsidRPr="00CD3AF1" w:rsidRDefault="00A72BF9" w:rsidP="00CD3AF1">
      <w:pPr>
        <w:rPr>
          <w:rFonts w:ascii="Times New Roman" w:hAnsi="Times New Roman" w:cs="Times New Roman"/>
        </w:rPr>
      </w:pPr>
    </w:p>
    <w:sectPr w:rsidR="00A72BF9" w:rsidRPr="00CD3AF1" w:rsidSect="009D0107">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9B1AE" w14:textId="77777777" w:rsidR="006C5FDE" w:rsidRDefault="006C5FDE" w:rsidP="00DF635E">
      <w:pPr>
        <w:spacing w:after="0" w:line="240" w:lineRule="auto"/>
      </w:pPr>
      <w:r>
        <w:separator/>
      </w:r>
    </w:p>
  </w:endnote>
  <w:endnote w:type="continuationSeparator" w:id="0">
    <w:p w14:paraId="0792806A" w14:textId="77777777" w:rsidR="006C5FDE" w:rsidRDefault="006C5FDE" w:rsidP="00DF6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5508299"/>
      <w:docPartObj>
        <w:docPartGallery w:val="Page Numbers (Bottom of Page)"/>
        <w:docPartUnique/>
      </w:docPartObj>
    </w:sdtPr>
    <w:sdtEndPr>
      <w:rPr>
        <w:noProof/>
      </w:rPr>
    </w:sdtEndPr>
    <w:sdtContent>
      <w:p w14:paraId="5A693495" w14:textId="26206C30" w:rsidR="009D0107" w:rsidRDefault="009D0107">
        <w:pPr>
          <w:pStyle w:val="Footer"/>
        </w:pPr>
        <w:r>
          <w:fldChar w:fldCharType="begin"/>
        </w:r>
        <w:r>
          <w:instrText xml:space="preserve"> PAGE   \* MERGEFORMAT </w:instrText>
        </w:r>
        <w:r>
          <w:fldChar w:fldCharType="separate"/>
        </w:r>
        <w:r>
          <w:rPr>
            <w:noProof/>
          </w:rPr>
          <w:t>2</w:t>
        </w:r>
        <w:r>
          <w:rPr>
            <w:noProof/>
          </w:rPr>
          <w:fldChar w:fldCharType="end"/>
        </w:r>
      </w:p>
    </w:sdtContent>
  </w:sdt>
  <w:p w14:paraId="43AC8324" w14:textId="77777777" w:rsidR="009D0107" w:rsidRDefault="009D0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E29D7" w14:textId="77777777" w:rsidR="006C5FDE" w:rsidRDefault="006C5FDE" w:rsidP="00DF635E">
      <w:pPr>
        <w:spacing w:after="0" w:line="240" w:lineRule="auto"/>
      </w:pPr>
      <w:r>
        <w:separator/>
      </w:r>
    </w:p>
  </w:footnote>
  <w:footnote w:type="continuationSeparator" w:id="0">
    <w:p w14:paraId="4E5AE478" w14:textId="77777777" w:rsidR="006C5FDE" w:rsidRDefault="006C5FDE" w:rsidP="00DF6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215530"/>
    <w:multiLevelType w:val="hybridMultilevel"/>
    <w:tmpl w:val="D844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F1"/>
    <w:rsid w:val="000276E9"/>
    <w:rsid w:val="00045D68"/>
    <w:rsid w:val="00114D9F"/>
    <w:rsid w:val="001254EE"/>
    <w:rsid w:val="001D4D25"/>
    <w:rsid w:val="001F10F4"/>
    <w:rsid w:val="00230B7A"/>
    <w:rsid w:val="002A4459"/>
    <w:rsid w:val="00327340"/>
    <w:rsid w:val="003531A7"/>
    <w:rsid w:val="00362126"/>
    <w:rsid w:val="003D606C"/>
    <w:rsid w:val="0044651A"/>
    <w:rsid w:val="004E0015"/>
    <w:rsid w:val="004F6FC2"/>
    <w:rsid w:val="005E560D"/>
    <w:rsid w:val="00633BB0"/>
    <w:rsid w:val="006875B9"/>
    <w:rsid w:val="006C5FDE"/>
    <w:rsid w:val="00714C33"/>
    <w:rsid w:val="0072175A"/>
    <w:rsid w:val="00721BD7"/>
    <w:rsid w:val="00773546"/>
    <w:rsid w:val="007F0085"/>
    <w:rsid w:val="007F7429"/>
    <w:rsid w:val="008324F8"/>
    <w:rsid w:val="008C0744"/>
    <w:rsid w:val="008D75AA"/>
    <w:rsid w:val="0092612C"/>
    <w:rsid w:val="00930CC5"/>
    <w:rsid w:val="009D0107"/>
    <w:rsid w:val="00A322B0"/>
    <w:rsid w:val="00A72BF9"/>
    <w:rsid w:val="00A87135"/>
    <w:rsid w:val="00AE7113"/>
    <w:rsid w:val="00B50AEA"/>
    <w:rsid w:val="00C05B2F"/>
    <w:rsid w:val="00C27773"/>
    <w:rsid w:val="00C475D4"/>
    <w:rsid w:val="00C6480F"/>
    <w:rsid w:val="00CD3AF1"/>
    <w:rsid w:val="00CD6771"/>
    <w:rsid w:val="00DE76F3"/>
    <w:rsid w:val="00DF635E"/>
    <w:rsid w:val="00E039EA"/>
    <w:rsid w:val="00E27E2D"/>
    <w:rsid w:val="00E51404"/>
    <w:rsid w:val="00E95D15"/>
    <w:rsid w:val="00EA78FE"/>
    <w:rsid w:val="00EE5711"/>
    <w:rsid w:val="00F01993"/>
    <w:rsid w:val="00F37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423D0"/>
  <w15:chartTrackingRefBased/>
  <w15:docId w15:val="{AA83EF30-1E4A-44E2-8C3F-C23461590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D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35E"/>
  </w:style>
  <w:style w:type="paragraph" w:styleId="Footer">
    <w:name w:val="footer"/>
    <w:basedOn w:val="Normal"/>
    <w:link w:val="FooterChar"/>
    <w:uiPriority w:val="99"/>
    <w:unhideWhenUsed/>
    <w:rsid w:val="00DF6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35E"/>
  </w:style>
  <w:style w:type="paragraph" w:styleId="Caption">
    <w:name w:val="caption"/>
    <w:basedOn w:val="Normal"/>
    <w:next w:val="Normal"/>
    <w:uiPriority w:val="35"/>
    <w:unhideWhenUsed/>
    <w:qFormat/>
    <w:rsid w:val="00773546"/>
    <w:pPr>
      <w:spacing w:after="200" w:line="240" w:lineRule="auto"/>
    </w:pPr>
    <w:rPr>
      <w:i/>
      <w:iCs/>
      <w:color w:val="44546A" w:themeColor="text2"/>
      <w:sz w:val="18"/>
      <w:szCs w:val="18"/>
    </w:rPr>
  </w:style>
  <w:style w:type="character" w:styleId="Hyperlink">
    <w:name w:val="Hyperlink"/>
    <w:basedOn w:val="DefaultParagraphFont"/>
    <w:uiPriority w:val="99"/>
    <w:unhideWhenUsed/>
    <w:rsid w:val="00773546"/>
    <w:rPr>
      <w:color w:val="0563C1" w:themeColor="hyperlink"/>
      <w:u w:val="single"/>
    </w:rPr>
  </w:style>
  <w:style w:type="character" w:styleId="UnresolvedMention">
    <w:name w:val="Unresolved Mention"/>
    <w:basedOn w:val="DefaultParagraphFont"/>
    <w:uiPriority w:val="99"/>
    <w:semiHidden/>
    <w:unhideWhenUsed/>
    <w:rsid w:val="00773546"/>
    <w:rPr>
      <w:color w:val="605E5C"/>
      <w:shd w:val="clear" w:color="auto" w:fill="E1DFDD"/>
    </w:rPr>
  </w:style>
  <w:style w:type="paragraph" w:styleId="ListParagraph">
    <w:name w:val="List Paragraph"/>
    <w:basedOn w:val="Normal"/>
    <w:uiPriority w:val="34"/>
    <w:qFormat/>
    <w:rsid w:val="00E95D15"/>
    <w:pPr>
      <w:ind w:left="720"/>
      <w:contextualSpacing/>
    </w:pPr>
  </w:style>
  <w:style w:type="table" w:styleId="TableGrid">
    <w:name w:val="Table Grid"/>
    <w:basedOn w:val="TableNormal"/>
    <w:uiPriority w:val="39"/>
    <w:rsid w:val="009D010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45D6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5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644583">
      <w:bodyDiv w:val="1"/>
      <w:marLeft w:val="0"/>
      <w:marRight w:val="0"/>
      <w:marTop w:val="0"/>
      <w:marBottom w:val="0"/>
      <w:divBdr>
        <w:top w:val="none" w:sz="0" w:space="0" w:color="auto"/>
        <w:left w:val="none" w:sz="0" w:space="0" w:color="auto"/>
        <w:bottom w:val="none" w:sz="0" w:space="0" w:color="auto"/>
        <w:right w:val="none" w:sz="0" w:space="0" w:color="auto"/>
      </w:divBdr>
    </w:div>
    <w:div w:id="291521997">
      <w:bodyDiv w:val="1"/>
      <w:marLeft w:val="0"/>
      <w:marRight w:val="0"/>
      <w:marTop w:val="0"/>
      <w:marBottom w:val="0"/>
      <w:divBdr>
        <w:top w:val="none" w:sz="0" w:space="0" w:color="auto"/>
        <w:left w:val="none" w:sz="0" w:space="0" w:color="auto"/>
        <w:bottom w:val="none" w:sz="0" w:space="0" w:color="auto"/>
        <w:right w:val="none" w:sz="0" w:space="0" w:color="auto"/>
      </w:divBdr>
    </w:div>
    <w:div w:id="299530736">
      <w:bodyDiv w:val="1"/>
      <w:marLeft w:val="0"/>
      <w:marRight w:val="0"/>
      <w:marTop w:val="0"/>
      <w:marBottom w:val="0"/>
      <w:divBdr>
        <w:top w:val="none" w:sz="0" w:space="0" w:color="auto"/>
        <w:left w:val="none" w:sz="0" w:space="0" w:color="auto"/>
        <w:bottom w:val="none" w:sz="0" w:space="0" w:color="auto"/>
        <w:right w:val="none" w:sz="0" w:space="0" w:color="auto"/>
      </w:divBdr>
    </w:div>
    <w:div w:id="558244389">
      <w:bodyDiv w:val="1"/>
      <w:marLeft w:val="0"/>
      <w:marRight w:val="0"/>
      <w:marTop w:val="0"/>
      <w:marBottom w:val="0"/>
      <w:divBdr>
        <w:top w:val="none" w:sz="0" w:space="0" w:color="auto"/>
        <w:left w:val="none" w:sz="0" w:space="0" w:color="auto"/>
        <w:bottom w:val="none" w:sz="0" w:space="0" w:color="auto"/>
        <w:right w:val="none" w:sz="0" w:space="0" w:color="auto"/>
      </w:divBdr>
    </w:div>
    <w:div w:id="708529970">
      <w:bodyDiv w:val="1"/>
      <w:marLeft w:val="0"/>
      <w:marRight w:val="0"/>
      <w:marTop w:val="0"/>
      <w:marBottom w:val="0"/>
      <w:divBdr>
        <w:top w:val="none" w:sz="0" w:space="0" w:color="auto"/>
        <w:left w:val="none" w:sz="0" w:space="0" w:color="auto"/>
        <w:bottom w:val="none" w:sz="0" w:space="0" w:color="auto"/>
        <w:right w:val="none" w:sz="0" w:space="0" w:color="auto"/>
      </w:divBdr>
    </w:div>
    <w:div w:id="800265672">
      <w:bodyDiv w:val="1"/>
      <w:marLeft w:val="0"/>
      <w:marRight w:val="0"/>
      <w:marTop w:val="0"/>
      <w:marBottom w:val="0"/>
      <w:divBdr>
        <w:top w:val="none" w:sz="0" w:space="0" w:color="auto"/>
        <w:left w:val="none" w:sz="0" w:space="0" w:color="auto"/>
        <w:bottom w:val="none" w:sz="0" w:space="0" w:color="auto"/>
        <w:right w:val="none" w:sz="0" w:space="0" w:color="auto"/>
      </w:divBdr>
    </w:div>
    <w:div w:id="834878207">
      <w:bodyDiv w:val="1"/>
      <w:marLeft w:val="0"/>
      <w:marRight w:val="0"/>
      <w:marTop w:val="0"/>
      <w:marBottom w:val="0"/>
      <w:divBdr>
        <w:top w:val="none" w:sz="0" w:space="0" w:color="auto"/>
        <w:left w:val="none" w:sz="0" w:space="0" w:color="auto"/>
        <w:bottom w:val="none" w:sz="0" w:space="0" w:color="auto"/>
        <w:right w:val="none" w:sz="0" w:space="0" w:color="auto"/>
      </w:divBdr>
    </w:div>
    <w:div w:id="1119648617">
      <w:bodyDiv w:val="1"/>
      <w:marLeft w:val="0"/>
      <w:marRight w:val="0"/>
      <w:marTop w:val="0"/>
      <w:marBottom w:val="0"/>
      <w:divBdr>
        <w:top w:val="none" w:sz="0" w:space="0" w:color="auto"/>
        <w:left w:val="none" w:sz="0" w:space="0" w:color="auto"/>
        <w:bottom w:val="none" w:sz="0" w:space="0" w:color="auto"/>
        <w:right w:val="none" w:sz="0" w:space="0" w:color="auto"/>
      </w:divBdr>
    </w:div>
    <w:div w:id="1304501469">
      <w:bodyDiv w:val="1"/>
      <w:marLeft w:val="0"/>
      <w:marRight w:val="0"/>
      <w:marTop w:val="0"/>
      <w:marBottom w:val="0"/>
      <w:divBdr>
        <w:top w:val="none" w:sz="0" w:space="0" w:color="auto"/>
        <w:left w:val="none" w:sz="0" w:space="0" w:color="auto"/>
        <w:bottom w:val="none" w:sz="0" w:space="0" w:color="auto"/>
        <w:right w:val="none" w:sz="0" w:space="0" w:color="auto"/>
      </w:divBdr>
    </w:div>
    <w:div w:id="1457914280">
      <w:bodyDiv w:val="1"/>
      <w:marLeft w:val="0"/>
      <w:marRight w:val="0"/>
      <w:marTop w:val="0"/>
      <w:marBottom w:val="0"/>
      <w:divBdr>
        <w:top w:val="none" w:sz="0" w:space="0" w:color="auto"/>
        <w:left w:val="none" w:sz="0" w:space="0" w:color="auto"/>
        <w:bottom w:val="none" w:sz="0" w:space="0" w:color="auto"/>
        <w:right w:val="none" w:sz="0" w:space="0" w:color="auto"/>
      </w:divBdr>
    </w:div>
    <w:div w:id="1492523376">
      <w:bodyDiv w:val="1"/>
      <w:marLeft w:val="0"/>
      <w:marRight w:val="0"/>
      <w:marTop w:val="0"/>
      <w:marBottom w:val="0"/>
      <w:divBdr>
        <w:top w:val="none" w:sz="0" w:space="0" w:color="auto"/>
        <w:left w:val="none" w:sz="0" w:space="0" w:color="auto"/>
        <w:bottom w:val="none" w:sz="0" w:space="0" w:color="auto"/>
        <w:right w:val="none" w:sz="0" w:space="0" w:color="auto"/>
      </w:divBdr>
    </w:div>
    <w:div w:id="1522357677">
      <w:bodyDiv w:val="1"/>
      <w:marLeft w:val="0"/>
      <w:marRight w:val="0"/>
      <w:marTop w:val="0"/>
      <w:marBottom w:val="0"/>
      <w:divBdr>
        <w:top w:val="none" w:sz="0" w:space="0" w:color="auto"/>
        <w:left w:val="none" w:sz="0" w:space="0" w:color="auto"/>
        <w:bottom w:val="none" w:sz="0" w:space="0" w:color="auto"/>
        <w:right w:val="none" w:sz="0" w:space="0" w:color="auto"/>
      </w:divBdr>
    </w:div>
    <w:div w:id="1781485519">
      <w:bodyDiv w:val="1"/>
      <w:marLeft w:val="0"/>
      <w:marRight w:val="0"/>
      <w:marTop w:val="0"/>
      <w:marBottom w:val="0"/>
      <w:divBdr>
        <w:top w:val="none" w:sz="0" w:space="0" w:color="auto"/>
        <w:left w:val="none" w:sz="0" w:space="0" w:color="auto"/>
        <w:bottom w:val="none" w:sz="0" w:space="0" w:color="auto"/>
        <w:right w:val="none" w:sz="0" w:space="0" w:color="auto"/>
      </w:divBdr>
    </w:div>
    <w:div w:id="1990354333">
      <w:bodyDiv w:val="1"/>
      <w:marLeft w:val="0"/>
      <w:marRight w:val="0"/>
      <w:marTop w:val="0"/>
      <w:marBottom w:val="0"/>
      <w:divBdr>
        <w:top w:val="none" w:sz="0" w:space="0" w:color="auto"/>
        <w:left w:val="none" w:sz="0" w:space="0" w:color="auto"/>
        <w:bottom w:val="none" w:sz="0" w:space="0" w:color="auto"/>
        <w:right w:val="none" w:sz="0" w:space="0" w:color="auto"/>
      </w:divBdr>
    </w:div>
    <w:div w:id="209265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freecodecamp.org/news/high-availability-concepts-and-theory/" TargetMode="External"/><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hyperlink" Target="https://docs.microsoft.com/en-us/windows-server/manage/windows-admin-center/use/manage-failover-clusters" TargetMode="External"/><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Dav19</b:Tag>
    <b:SourceType>InternetSite</b:SourceType>
    <b:Guid>{D45DC6C0-F45C-403D-87F1-EFA13EB4FB43}</b:Guid>
    <b:Author>
      <b:Author>
        <b:NameList>
          <b:Person>
            <b:Last>Clinton</b:Last>
            <b:First>David</b:First>
          </b:Person>
        </b:NameList>
      </b:Author>
    </b:Author>
    <b:Title>high-availability-concepts-and-theory</b:Title>
    <b:Year>2019</b:Year>
    <b:Month>07</b:Month>
    <b:Day>23</b:Day>
    <b:YearAccessed>2021</b:YearAccessed>
    <b:MonthAccessed>04</b:MonthAccessed>
    <b:DayAccessed>22</b:DayAccessed>
    <b:URL>https://www.freecodecamp.org/news/high-availability-concepts-and-theory/</b:URL>
    <b:RefOrder>2</b:RefOrder>
  </b:Source>
  <b:Source>
    <b:Tag>Mic215</b:Tag>
    <b:SourceType>InternetSite</b:SourceType>
    <b:Guid>{D5AA5610-774B-442F-9EF1-3EA94A87252F}</b:Guid>
    <b:Author>
      <b:Author>
        <b:NameList>
          <b:Person>
            <b:Last>Hyper-V</b:Last>
            <b:First>Microsoft</b:First>
            <b:Middle>-</b:Middle>
          </b:Person>
        </b:NameList>
      </b:Author>
    </b:Author>
    <b:Title>Hyper-V</b:Title>
    <b:YearAccessed>2021</b:YearAccessed>
    <b:MonthAccessed>04</b:MonthAccessed>
    <b:DayAccessed>22</b:DayAccessed>
    <b:URL>https://docs.microsoft.com/en-us/windows-server/failover-clustering/failover-clustering-overview</b:URL>
    <b:RefOrder>3</b:RefOrder>
  </b:Source>
  <b:Source>
    <b:Tag>Alt21</b:Tag>
    <b:SourceType>InternetSite</b:SourceType>
    <b:Guid>{41CACD11-169A-4EF3-8486-728388071B08}</b:Guid>
    <b:Author>
      <b:Author>
        <b:NameList>
          <b:Person>
            <b:Last>Altaro</b:Last>
          </b:Person>
        </b:NameList>
      </b:Author>
    </b:Author>
    <b:Title>how-high-availability-works-in-hyper-v</b:Title>
    <b:YearAccessed>2021</b:YearAccessed>
    <b:MonthAccessed>04</b:MonthAccessed>
    <b:DayAccessed>22</b:DayAccessed>
    <b:URL>https://www.altaro.com/hyper-v/how-high-availability-works-in-hyper-v/</b:URL>
    <b:RefOrder>4</b:RefOrder>
  </b:Source>
  <b:Source>
    <b:Tag>Hig21</b:Tag>
    <b:SourceType>DocumentFromInternetSite</b:SourceType>
    <b:Guid>{A1A937AB-5F28-49CB-B752-8F1CF79657F7}</b:Guid>
    <b:Title>HighPerf_Storage_HyperV_Cluster_on_ScaleOut_IB.pdf</b:Title>
    <b:YearAccessed>2021</b:YearAccessed>
    <b:MonthAccessed>04</b:MonthAccessed>
    <b:DayAccessed>22</b:DayAccessed>
    <b:URL>https://www.mellanox.com/related-docs/whitepapers/HighPerf_Storage_HyperV_Cluster_on_ScaleOut_IB.pdf</b:URL>
    <b:RefOrder>5</b:RefOrder>
  </b:Source>
  <b:Source>
    <b:Tag>inf21</b:Tag>
    <b:SourceType>InternetSite</b:SourceType>
    <b:Guid>{F9DA62C7-646D-4054-863F-B171ECA7AE98}</b:Guid>
    <b:YearAccessed>2021</b:YearAccessed>
    <b:MonthAccessed>04</b:MonthAccessed>
    <b:DayAccessed>24</b:DayAccessed>
    <b:URL>https://www.uhcl.edu/computing/information-security/tips-best-practices/routers</b:URL>
    <b:Author>
      <b:Author>
        <b:NameList>
          <b:Person>
            <b:Last>routers</b:Last>
            <b:First>information</b:First>
            <b:Middle>security -</b:Middle>
          </b:Person>
        </b:NameList>
      </b:Author>
    </b:Author>
    <b:RefOrder>1</b:RefOrder>
  </b:Source>
</b:Sources>
</file>

<file path=customXml/itemProps1.xml><?xml version="1.0" encoding="utf-8"?>
<ds:datastoreItem xmlns:ds="http://schemas.openxmlformats.org/officeDocument/2006/customXml" ds:itemID="{53352F19-4DD7-404F-870D-AA3245323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Rhys Evans (1810164)</dc:creator>
  <cp:keywords/>
  <dc:description/>
  <cp:lastModifiedBy>Thomas Rhys Evans (1810164)</cp:lastModifiedBy>
  <cp:revision>22</cp:revision>
  <dcterms:created xsi:type="dcterms:W3CDTF">2021-03-30T10:57:00Z</dcterms:created>
  <dcterms:modified xsi:type="dcterms:W3CDTF">2021-04-28T11:13:00Z</dcterms:modified>
</cp:coreProperties>
</file>