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465ED0F" w14:textId="77777777" w:rsidR="007C342C" w:rsidRDefault="007C342C" w:rsidP="00D57799">
      <w:pPr>
        <w:spacing w:line="360" w:lineRule="auto"/>
        <w:rPr>
          <w:rFonts w:ascii="Arial" w:hAnsi="Arial" w:cs="Arial"/>
          <w:sz w:val="24"/>
          <w:szCs w:val="24"/>
          <w:lang w:val="en-US"/>
        </w:rPr>
      </w:pPr>
      <w:bookmarkStart w:id="0" w:name="_GoBack"/>
    </w:p>
    <w:bookmarkEnd w:id="0"/>
    <w:p w14:paraId="5F9E6B52" w14:textId="77777777" w:rsidR="00045348" w:rsidRDefault="00045348" w:rsidP="00045348">
      <w:pPr>
        <w:spacing w:line="360" w:lineRule="auto"/>
        <w:jc w:val="center"/>
        <w:rPr>
          <w:rFonts w:ascii="Arial" w:hAnsi="Arial" w:cs="Arial"/>
          <w:sz w:val="24"/>
          <w:szCs w:val="24"/>
          <w:lang w:val="en-US"/>
        </w:rPr>
      </w:pPr>
      <w:r>
        <w:rPr>
          <w:rFonts w:ascii="Arial" w:hAnsi="Arial" w:cs="Arial"/>
          <w:sz w:val="24"/>
          <w:szCs w:val="24"/>
          <w:lang w:val="en-US"/>
        </w:rPr>
        <w:t>Blog No1</w:t>
      </w:r>
    </w:p>
    <w:p w14:paraId="5B881A87" w14:textId="77777777" w:rsidR="00045348" w:rsidRDefault="00045348" w:rsidP="00045348">
      <w:pPr>
        <w:spacing w:line="360" w:lineRule="auto"/>
        <w:jc w:val="center"/>
        <w:rPr>
          <w:rFonts w:ascii="Arial" w:hAnsi="Arial" w:cs="Arial"/>
          <w:sz w:val="24"/>
          <w:szCs w:val="24"/>
          <w:u w:val="single"/>
          <w:lang w:val="en-US"/>
        </w:rPr>
      </w:pPr>
      <w:r>
        <w:rPr>
          <w:rFonts w:ascii="Arial" w:hAnsi="Arial" w:cs="Arial"/>
          <w:sz w:val="24"/>
          <w:szCs w:val="24"/>
          <w:u w:val="single"/>
          <w:lang w:val="en-US"/>
        </w:rPr>
        <w:t>A foray into the phenomenon known as FoMO (Fear of Missing Out) and its impact on young people’s health and well-being.</w:t>
      </w:r>
    </w:p>
    <w:p w14:paraId="0F6EA2E9" w14:textId="77777777" w:rsidR="00045348" w:rsidRPr="009F0972" w:rsidRDefault="00045348" w:rsidP="00045348">
      <w:pPr>
        <w:spacing w:line="360" w:lineRule="auto"/>
        <w:jc w:val="both"/>
        <w:rPr>
          <w:rFonts w:ascii="Arial" w:hAnsi="Arial" w:cs="Arial"/>
          <w:sz w:val="24"/>
          <w:szCs w:val="24"/>
          <w:u w:val="single"/>
          <w:lang w:val="en-US"/>
        </w:rPr>
      </w:pPr>
    </w:p>
    <w:p w14:paraId="226C6D68" w14:textId="77777777" w:rsidR="00045348" w:rsidRDefault="00045348" w:rsidP="00045348">
      <w:pPr>
        <w:spacing w:line="360" w:lineRule="auto"/>
        <w:jc w:val="both"/>
        <w:rPr>
          <w:rFonts w:ascii="Arial" w:hAnsi="Arial" w:cs="Arial"/>
          <w:sz w:val="24"/>
          <w:szCs w:val="24"/>
          <w:lang w:val="en-US"/>
        </w:rPr>
      </w:pPr>
      <w:r>
        <w:rPr>
          <w:rFonts w:ascii="Arial" w:hAnsi="Arial" w:cs="Arial"/>
          <w:sz w:val="24"/>
          <w:szCs w:val="24"/>
          <w:lang w:val="en-US"/>
        </w:rPr>
        <w:t>My role as a practitioner in a secondary school Sixth Form Centre as a Pastoral Support Officer often finds me immersed in the world of the young people I support. This could, and I am sure by some it is, perceived as an occupational hazard; adolescents have a reputation of coming with a health warning as the hormones kick in and they seek to find their own identities. I am fortunate to have developed a positive relationship with the pupils that I work with and they are my ‘go to’ information source on anything related to social media and technology. They provided the ideal starting point from which to start an essay I needed to undertake for a Master’s Degree looking at the potential impact of social media on the health and well-being of young people. Not wanting to appear as what is often called a ‘digital immigrant’ (Edwards, 2018), I called upon Mr Google to help me out. It was then that I first heard the phrase ‘fear of missing out’, or FoMO as it is more commonly referred to.</w:t>
      </w:r>
    </w:p>
    <w:p w14:paraId="34AE016E" w14:textId="77777777" w:rsidR="00045348" w:rsidRDefault="00045348" w:rsidP="00045348">
      <w:pPr>
        <w:spacing w:line="360" w:lineRule="auto"/>
        <w:jc w:val="both"/>
        <w:rPr>
          <w:rFonts w:ascii="Arial" w:hAnsi="Arial" w:cs="Arial"/>
          <w:sz w:val="24"/>
          <w:szCs w:val="24"/>
          <w:u w:val="single"/>
          <w:lang w:val="en-US"/>
        </w:rPr>
      </w:pPr>
      <w:r>
        <w:rPr>
          <w:rFonts w:ascii="Arial" w:hAnsi="Arial" w:cs="Arial"/>
          <w:sz w:val="24"/>
          <w:szCs w:val="24"/>
          <w:u w:val="single"/>
          <w:lang w:val="en-US"/>
        </w:rPr>
        <w:t>Fear of Missing Out</w:t>
      </w:r>
    </w:p>
    <w:p w14:paraId="127999DA" w14:textId="77777777" w:rsidR="00045348" w:rsidRDefault="00045348" w:rsidP="00045348">
      <w:pPr>
        <w:spacing w:line="360" w:lineRule="auto"/>
        <w:jc w:val="both"/>
        <w:rPr>
          <w:rFonts w:ascii="Arial" w:hAnsi="Arial" w:cs="Arial"/>
          <w:sz w:val="24"/>
          <w:szCs w:val="24"/>
          <w:lang w:val="en-US"/>
        </w:rPr>
      </w:pPr>
      <w:r>
        <w:rPr>
          <w:rFonts w:ascii="Arial" w:hAnsi="Arial" w:cs="Arial"/>
          <w:sz w:val="24"/>
          <w:szCs w:val="24"/>
          <w:lang w:val="en-US"/>
        </w:rPr>
        <w:t>Fear of missing out is defined as “a feeling of worry that an interesting event is happening somewhere else”, (Oxford Dictionary, 2013). Fear of Missing Out (FoMo) is not a new phenomenon but one that has grown in prominence with the advent of social media platforms. FoMO is characterised by the constant need to know what other social activities that other individuals, usually friends are engaging in. This fear of not knowing and missing out has the potential to lead to addiction; social media addiction is said to affect 5% of adolescents and is believed to be more addictive than alcohol and cigarettes. Research also shows that FoMO can be directly associated with low mood and life satisfaction (Young Minds, 2018).</w:t>
      </w:r>
    </w:p>
    <w:p w14:paraId="5E0FFF35" w14:textId="77777777" w:rsidR="00045348" w:rsidRDefault="00045348" w:rsidP="00045348">
      <w:pPr>
        <w:spacing w:line="360" w:lineRule="auto"/>
        <w:jc w:val="both"/>
        <w:rPr>
          <w:rFonts w:ascii="Arial" w:hAnsi="Arial" w:cs="Arial"/>
          <w:sz w:val="24"/>
          <w:szCs w:val="24"/>
          <w:lang w:val="en-US"/>
        </w:rPr>
      </w:pPr>
      <w:r>
        <w:rPr>
          <w:rFonts w:ascii="Arial" w:hAnsi="Arial" w:cs="Arial"/>
          <w:sz w:val="24"/>
          <w:szCs w:val="24"/>
          <w:lang w:val="en-US"/>
        </w:rPr>
        <w:t xml:space="preserve">There is another phenomenon connected to FoMO and this is known as the ‘highlight-reel effect’. The name is self-explanatory, but science has reported that individuals </w:t>
      </w:r>
    </w:p>
    <w:p w14:paraId="26BE8B3E" w14:textId="77777777" w:rsidR="00045348" w:rsidRDefault="00045348" w:rsidP="00045348">
      <w:pPr>
        <w:spacing w:line="360" w:lineRule="auto"/>
        <w:jc w:val="both"/>
        <w:rPr>
          <w:rFonts w:ascii="Arial" w:hAnsi="Arial" w:cs="Arial"/>
          <w:sz w:val="24"/>
          <w:szCs w:val="24"/>
          <w:lang w:val="en-US"/>
        </w:rPr>
      </w:pPr>
    </w:p>
    <w:p w14:paraId="76F08E14" w14:textId="77777777" w:rsidR="00045348" w:rsidRDefault="00045348" w:rsidP="00045348">
      <w:pPr>
        <w:spacing w:line="360" w:lineRule="auto"/>
        <w:jc w:val="both"/>
        <w:rPr>
          <w:rFonts w:ascii="Arial" w:hAnsi="Arial" w:cs="Arial"/>
          <w:sz w:val="24"/>
          <w:szCs w:val="24"/>
          <w:lang w:val="en-US"/>
        </w:rPr>
      </w:pPr>
    </w:p>
    <w:p w14:paraId="05879D30" w14:textId="77777777" w:rsidR="00045348" w:rsidRDefault="00045348" w:rsidP="00045348">
      <w:pPr>
        <w:spacing w:line="360" w:lineRule="auto"/>
        <w:jc w:val="both"/>
        <w:rPr>
          <w:rFonts w:ascii="Arial" w:hAnsi="Arial" w:cs="Arial"/>
          <w:sz w:val="24"/>
          <w:szCs w:val="24"/>
          <w:lang w:val="en-US"/>
        </w:rPr>
      </w:pPr>
      <w:r>
        <w:rPr>
          <w:rFonts w:ascii="Arial" w:hAnsi="Arial" w:cs="Arial"/>
          <w:sz w:val="24"/>
          <w:szCs w:val="24"/>
          <w:lang w:val="en-US"/>
        </w:rPr>
        <w:t>can be left feeling depressed after seeing others live what they perceive a better, happier, more successful life than themselves (Mai-Ly, Steers, Wickham and Acitelli, 2014)</w:t>
      </w:r>
    </w:p>
    <w:p w14:paraId="3EA60118" w14:textId="77777777" w:rsidR="00045348" w:rsidRPr="005A6F59" w:rsidRDefault="00045348" w:rsidP="00045348">
      <w:pPr>
        <w:spacing w:line="360" w:lineRule="auto"/>
        <w:jc w:val="both"/>
        <w:rPr>
          <w:rFonts w:ascii="Arial" w:hAnsi="Arial" w:cs="Arial"/>
          <w:sz w:val="24"/>
          <w:szCs w:val="24"/>
          <w:u w:val="single"/>
          <w:lang w:val="en-US"/>
        </w:rPr>
      </w:pPr>
      <w:r>
        <w:rPr>
          <w:rFonts w:ascii="Arial" w:hAnsi="Arial" w:cs="Arial"/>
          <w:sz w:val="24"/>
          <w:szCs w:val="24"/>
          <w:u w:val="single"/>
          <w:lang w:val="en-US"/>
        </w:rPr>
        <w:t>Personal Perspective</w:t>
      </w:r>
    </w:p>
    <w:p w14:paraId="0184DA94" w14:textId="77777777" w:rsidR="00045348" w:rsidRDefault="00045348" w:rsidP="00045348">
      <w:pPr>
        <w:spacing w:line="360" w:lineRule="auto"/>
        <w:jc w:val="both"/>
        <w:rPr>
          <w:rFonts w:ascii="Arial" w:hAnsi="Arial" w:cs="Arial"/>
          <w:sz w:val="24"/>
          <w:szCs w:val="24"/>
          <w:lang w:val="en-US"/>
        </w:rPr>
      </w:pPr>
      <w:r>
        <w:rPr>
          <w:rFonts w:ascii="Arial" w:hAnsi="Arial" w:cs="Arial"/>
          <w:sz w:val="24"/>
          <w:szCs w:val="24"/>
          <w:lang w:val="en-US"/>
        </w:rPr>
        <w:t>When I broached the subject of FoMO with my Sixth Form students they all knew without exception what the term was and a vast majority of them said it has had a negative impact on their health and well-being.</w:t>
      </w:r>
    </w:p>
    <w:p w14:paraId="60C1FF9C" w14:textId="77777777" w:rsidR="00045348" w:rsidRDefault="00045348" w:rsidP="00045348">
      <w:pPr>
        <w:spacing w:line="360" w:lineRule="auto"/>
        <w:jc w:val="both"/>
        <w:rPr>
          <w:rFonts w:ascii="Arial" w:hAnsi="Arial" w:cs="Arial"/>
          <w:sz w:val="24"/>
          <w:szCs w:val="24"/>
          <w:lang w:val="en-US"/>
        </w:rPr>
      </w:pPr>
      <w:r>
        <w:rPr>
          <w:rFonts w:ascii="Arial" w:hAnsi="Arial" w:cs="Arial"/>
          <w:sz w:val="24"/>
          <w:szCs w:val="24"/>
          <w:lang w:val="en-US"/>
        </w:rPr>
        <w:t>A pupil described to me how a group of her friends had gone on a shopping trip together and hadn’t invited her. She knew nothing about the trip until a picture was posted to a social media account. She explained how she felt compelled to add the photo to her own page with the caption ‘I love shopping with my friends’ so other friendship groups wouldn’t know she had been excluded. On reflection and with more maturity she now recognises how sad her actions were but at the time she was genuinely upset, her remembering the events so clearly demonstrate this.</w:t>
      </w:r>
    </w:p>
    <w:p w14:paraId="0D77E515" w14:textId="77777777" w:rsidR="00045348" w:rsidRDefault="00045348" w:rsidP="00045348">
      <w:pPr>
        <w:spacing w:line="360" w:lineRule="auto"/>
        <w:jc w:val="both"/>
        <w:rPr>
          <w:rFonts w:ascii="Arial" w:hAnsi="Arial" w:cs="Arial"/>
          <w:sz w:val="24"/>
          <w:szCs w:val="24"/>
          <w:lang w:val="en-US"/>
        </w:rPr>
      </w:pPr>
      <w:r>
        <w:rPr>
          <w:rFonts w:ascii="Arial" w:hAnsi="Arial" w:cs="Arial"/>
          <w:sz w:val="24"/>
          <w:szCs w:val="24"/>
          <w:lang w:val="en-US"/>
        </w:rPr>
        <w:t>Some admitted that they checked on their social media accounts if they woke up during the night just in case they had missed anything; I was encouraged to hear that some of them combatted this urge by leaving their phones downstairs at night or switched them off. I knew the ones who didn’t, they often looked tired at the start of the day.</w:t>
      </w:r>
    </w:p>
    <w:p w14:paraId="4B9C1AAA" w14:textId="77777777" w:rsidR="00045348" w:rsidRDefault="00045348" w:rsidP="00045348">
      <w:pPr>
        <w:spacing w:line="360" w:lineRule="auto"/>
        <w:jc w:val="both"/>
        <w:rPr>
          <w:rFonts w:ascii="Arial" w:hAnsi="Arial" w:cs="Arial"/>
          <w:sz w:val="24"/>
          <w:szCs w:val="24"/>
          <w:lang w:val="en-US"/>
        </w:rPr>
      </w:pPr>
      <w:r>
        <w:rPr>
          <w:rFonts w:ascii="Arial" w:hAnsi="Arial" w:cs="Arial"/>
          <w:sz w:val="24"/>
          <w:szCs w:val="24"/>
          <w:lang w:val="en-US"/>
        </w:rPr>
        <w:t>In relation to the ‘highlight-reel effect’, again, they were all aware that it was individuals living their ‘best lives’ that were worthy of posting onto their social media accounts. I couldn’t help but be amused when the females in the group knew exactly how much time had been spent preparing for a photo to be taken, and if it had been digitally enhanced!</w:t>
      </w:r>
    </w:p>
    <w:p w14:paraId="3EB7C2E6" w14:textId="77777777" w:rsidR="00045348" w:rsidRDefault="00045348" w:rsidP="00045348">
      <w:pPr>
        <w:spacing w:line="360" w:lineRule="auto"/>
        <w:jc w:val="both"/>
        <w:rPr>
          <w:rFonts w:ascii="Arial" w:hAnsi="Arial" w:cs="Arial"/>
          <w:sz w:val="24"/>
          <w:szCs w:val="24"/>
          <w:u w:val="single"/>
          <w:lang w:val="en-US"/>
        </w:rPr>
      </w:pPr>
      <w:r>
        <w:rPr>
          <w:rFonts w:ascii="Arial" w:hAnsi="Arial" w:cs="Arial"/>
          <w:sz w:val="24"/>
          <w:szCs w:val="24"/>
          <w:u w:val="single"/>
          <w:lang w:val="en-US"/>
        </w:rPr>
        <w:t>Food for thought</w:t>
      </w:r>
    </w:p>
    <w:p w14:paraId="2ABCD4E9" w14:textId="77777777" w:rsidR="00045348" w:rsidRDefault="00045348" w:rsidP="00045348">
      <w:pPr>
        <w:spacing w:line="360" w:lineRule="auto"/>
        <w:jc w:val="both"/>
        <w:rPr>
          <w:rFonts w:ascii="Arial" w:hAnsi="Arial" w:cs="Arial"/>
          <w:sz w:val="24"/>
          <w:szCs w:val="24"/>
          <w:lang w:val="en-US"/>
        </w:rPr>
      </w:pPr>
      <w:r>
        <w:rPr>
          <w:rFonts w:ascii="Arial" w:hAnsi="Arial" w:cs="Arial"/>
          <w:sz w:val="24"/>
          <w:szCs w:val="24"/>
          <w:lang w:val="en-US"/>
        </w:rPr>
        <w:t>As a practitioner I am concerned about the lack of parental/carer awareness of the phenomenon; research draws attention to the fact that 40% of parents have no idea what FoMO is, seriously impacting on their capacity to support their child’s emotional health and well-being (Young Minds, 2018).</w:t>
      </w:r>
    </w:p>
    <w:p w14:paraId="2940C2F1" w14:textId="77777777" w:rsidR="00045348" w:rsidRDefault="00045348" w:rsidP="00045348">
      <w:pPr>
        <w:spacing w:line="360" w:lineRule="auto"/>
        <w:jc w:val="both"/>
        <w:rPr>
          <w:rFonts w:ascii="Arial" w:hAnsi="Arial" w:cs="Arial"/>
          <w:sz w:val="24"/>
          <w:szCs w:val="24"/>
          <w:lang w:val="en-US"/>
        </w:rPr>
      </w:pPr>
    </w:p>
    <w:p w14:paraId="3483584A" w14:textId="77777777" w:rsidR="00045348" w:rsidRDefault="00045348" w:rsidP="00045348">
      <w:pPr>
        <w:spacing w:line="360" w:lineRule="auto"/>
        <w:jc w:val="both"/>
        <w:rPr>
          <w:rFonts w:ascii="Arial" w:hAnsi="Arial" w:cs="Arial"/>
          <w:sz w:val="24"/>
          <w:szCs w:val="24"/>
          <w:lang w:val="en-US"/>
        </w:rPr>
      </w:pPr>
      <w:r>
        <w:rPr>
          <w:rFonts w:ascii="Arial" w:hAnsi="Arial" w:cs="Arial"/>
          <w:sz w:val="24"/>
          <w:szCs w:val="24"/>
          <w:lang w:val="en-US"/>
        </w:rPr>
        <w:t>Also, while considering the effects of these two phenomena I ask are we blaming social media for the negative impact on young people when possibly it could be a character trait already present? Festinger (1954) theorized that individuals are born with an innate yearning that sees us compare ourselves against others who we feel to be similar. This would suggest that social media is fueling this natural need for fulfillment (Mai-Ly, Steers, Wickham and Acitelli, 2014).</w:t>
      </w:r>
    </w:p>
    <w:p w14:paraId="2DDEE653" w14:textId="77777777" w:rsidR="00045348" w:rsidRDefault="00045348" w:rsidP="00045348">
      <w:pPr>
        <w:spacing w:line="360" w:lineRule="auto"/>
        <w:jc w:val="both"/>
        <w:rPr>
          <w:rFonts w:ascii="Arial" w:hAnsi="Arial" w:cs="Arial"/>
          <w:sz w:val="24"/>
          <w:szCs w:val="24"/>
          <w:u w:val="single"/>
          <w:lang w:val="en-US"/>
        </w:rPr>
      </w:pPr>
      <w:r>
        <w:rPr>
          <w:rFonts w:ascii="Arial" w:hAnsi="Arial" w:cs="Arial"/>
          <w:sz w:val="24"/>
          <w:szCs w:val="24"/>
          <w:u w:val="single"/>
          <w:lang w:val="en-US"/>
        </w:rPr>
        <w:t>Conclusion</w:t>
      </w:r>
    </w:p>
    <w:p w14:paraId="5B36D704" w14:textId="77777777" w:rsidR="00045348" w:rsidRDefault="00045348" w:rsidP="00045348">
      <w:pPr>
        <w:spacing w:line="360" w:lineRule="auto"/>
        <w:jc w:val="both"/>
        <w:rPr>
          <w:rFonts w:ascii="Arial" w:hAnsi="Arial" w:cs="Arial"/>
          <w:sz w:val="24"/>
          <w:szCs w:val="24"/>
          <w:lang w:val="en-US"/>
        </w:rPr>
      </w:pPr>
      <w:r>
        <w:rPr>
          <w:rFonts w:ascii="Arial" w:hAnsi="Arial" w:cs="Arial"/>
          <w:sz w:val="24"/>
          <w:szCs w:val="24"/>
          <w:lang w:val="en-US"/>
        </w:rPr>
        <w:t>Exploring the impacts of social media and its effect on young people provided me with an opportunity to reflect on my own perceptions and use of social media. I very quickly concluded that FoMO has no boundaries in terms of age; I know I have felt the negative impact of feeling left out; I have also felt envious of friends who appear to have holidays more than I do. I do believe as adults we are more able to rationlaise that what we see on social media is a snapshot of an individual’s life at any one given time than our young people.</w:t>
      </w:r>
    </w:p>
    <w:p w14:paraId="61E39EA0" w14:textId="77777777" w:rsidR="00045348" w:rsidRDefault="00045348" w:rsidP="00045348">
      <w:pPr>
        <w:spacing w:line="360" w:lineRule="auto"/>
        <w:jc w:val="both"/>
        <w:rPr>
          <w:rFonts w:ascii="Arial" w:hAnsi="Arial" w:cs="Arial"/>
          <w:sz w:val="24"/>
          <w:szCs w:val="24"/>
          <w:lang w:val="en-US"/>
        </w:rPr>
      </w:pPr>
      <w:r>
        <w:rPr>
          <w:rFonts w:ascii="Arial" w:hAnsi="Arial" w:cs="Arial"/>
          <w:sz w:val="24"/>
          <w:szCs w:val="24"/>
          <w:lang w:val="en-US"/>
        </w:rPr>
        <w:t>The current Coronavirus pandemic has drawn attention to the positive side of social media platforms from Instagram to Facebook and WhatsApp. The younger ‘digital natives’ helping the ‘digital immigrants’ (Edwards, 2018) navigate new ways to keep in touch and communicate. Maybe, we can return the favour and support our young people develop the resilience they will undoubtedly need when engaging with the complex social media world they inhabit.</w:t>
      </w:r>
    </w:p>
    <w:p w14:paraId="3F28D368" w14:textId="77777777" w:rsidR="00CB0F72" w:rsidRDefault="00CB0F72" w:rsidP="00CB0F72">
      <w:pPr>
        <w:spacing w:line="360" w:lineRule="auto"/>
        <w:jc w:val="both"/>
        <w:rPr>
          <w:rFonts w:ascii="Arial" w:hAnsi="Arial" w:cs="Arial"/>
          <w:sz w:val="24"/>
          <w:szCs w:val="24"/>
          <w:u w:val="single"/>
          <w:lang w:val="en-US"/>
        </w:rPr>
      </w:pPr>
      <w:r>
        <w:rPr>
          <w:rFonts w:ascii="Arial" w:hAnsi="Arial" w:cs="Arial"/>
          <w:sz w:val="24"/>
          <w:szCs w:val="24"/>
          <w:u w:val="single"/>
          <w:lang w:val="en-US"/>
        </w:rPr>
        <w:t>References</w:t>
      </w:r>
    </w:p>
    <w:p w14:paraId="1C430C5C" w14:textId="77777777" w:rsidR="00CB0F72" w:rsidRDefault="00CB0F72" w:rsidP="00CB0F72">
      <w:pPr>
        <w:spacing w:line="360" w:lineRule="auto"/>
        <w:jc w:val="both"/>
        <w:rPr>
          <w:rFonts w:ascii="Arial" w:hAnsi="Arial" w:cs="Arial"/>
          <w:sz w:val="24"/>
          <w:szCs w:val="24"/>
          <w:lang w:val="en-US"/>
        </w:rPr>
      </w:pPr>
      <w:r>
        <w:rPr>
          <w:rFonts w:ascii="Arial" w:hAnsi="Arial" w:cs="Arial"/>
          <w:sz w:val="24"/>
          <w:szCs w:val="24"/>
          <w:lang w:val="en-US"/>
        </w:rPr>
        <w:t>Edwards, C (2018) Social Media and Mental Health. Trigger: Nottingham.</w:t>
      </w:r>
    </w:p>
    <w:p w14:paraId="533DD526" w14:textId="77777777" w:rsidR="00CB0F72" w:rsidRPr="00D94DB4" w:rsidRDefault="00CB0F72" w:rsidP="00CB0F72">
      <w:pPr>
        <w:spacing w:line="360" w:lineRule="auto"/>
        <w:jc w:val="both"/>
        <w:rPr>
          <w:rFonts w:ascii="Arial" w:hAnsi="Arial" w:cs="Arial"/>
          <w:sz w:val="24"/>
          <w:szCs w:val="24"/>
          <w:lang w:val="en-US"/>
        </w:rPr>
      </w:pPr>
      <w:r>
        <w:rPr>
          <w:rFonts w:ascii="Arial" w:hAnsi="Arial" w:cs="Arial"/>
          <w:sz w:val="24"/>
          <w:szCs w:val="24"/>
          <w:lang w:val="en-US"/>
        </w:rPr>
        <w:t>Kerpson, C (2017) Stop Comparing Your Behind- The Scenes with Everyone’s Highlight Reel. Forbes Online. Available at: forbes.com [Accessed 14.04.20]</w:t>
      </w:r>
    </w:p>
    <w:p w14:paraId="062707B2" w14:textId="77777777" w:rsidR="00CB0F72" w:rsidRDefault="00CB0F72" w:rsidP="00CB0F72">
      <w:pPr>
        <w:spacing w:line="360" w:lineRule="auto"/>
        <w:jc w:val="both"/>
        <w:rPr>
          <w:rFonts w:ascii="Arial" w:hAnsi="Arial" w:cs="Arial"/>
          <w:sz w:val="24"/>
          <w:szCs w:val="24"/>
          <w:lang w:val="en-US"/>
        </w:rPr>
      </w:pPr>
      <w:r>
        <w:rPr>
          <w:rFonts w:ascii="Arial" w:hAnsi="Arial" w:cs="Arial"/>
          <w:sz w:val="24"/>
          <w:szCs w:val="24"/>
          <w:lang w:val="en-US"/>
        </w:rPr>
        <w:t>Mai-Ly, N, Steers, N, Wickham, R and Acitelli (201). Seeing Everyone Else’s Highlight Reels: How Facebook Usage is Linked to Depressive Symptoms. Journal of Social and Clinical Psychology, 33(8), p, 701-731. Doi: 10.1521/jscp.2014.33.8.701</w:t>
      </w:r>
    </w:p>
    <w:p w14:paraId="225EF8EE" w14:textId="77777777" w:rsidR="00CB0F72" w:rsidRDefault="00CB0F72" w:rsidP="00CB0F72">
      <w:pPr>
        <w:spacing w:line="360" w:lineRule="auto"/>
        <w:jc w:val="both"/>
        <w:rPr>
          <w:rFonts w:ascii="Arial" w:hAnsi="Arial" w:cs="Arial"/>
          <w:sz w:val="24"/>
          <w:szCs w:val="24"/>
          <w:lang w:val="en-US"/>
        </w:rPr>
      </w:pPr>
    </w:p>
    <w:p w14:paraId="30807DF5" w14:textId="77777777" w:rsidR="00CB0F72" w:rsidRPr="00DB59DB" w:rsidRDefault="00CB0F72" w:rsidP="00CB0F72">
      <w:pPr>
        <w:spacing w:line="360" w:lineRule="auto"/>
        <w:jc w:val="both"/>
        <w:rPr>
          <w:rFonts w:ascii="Arial" w:hAnsi="Arial" w:cs="Arial"/>
          <w:sz w:val="24"/>
          <w:szCs w:val="24"/>
          <w:lang w:val="en-US"/>
        </w:rPr>
      </w:pPr>
      <w:r>
        <w:rPr>
          <w:rFonts w:ascii="Arial" w:hAnsi="Arial" w:cs="Arial"/>
          <w:sz w:val="24"/>
          <w:szCs w:val="24"/>
          <w:lang w:val="en-US"/>
        </w:rPr>
        <w:lastRenderedPageBreak/>
        <w:t xml:space="preserve">Oxford Dictionary (2020) Oxford Dictionary Online. Available at: </w:t>
      </w:r>
      <w:r w:rsidRPr="00937876">
        <w:rPr>
          <w:rFonts w:ascii="Arial" w:hAnsi="Arial" w:cs="Arial"/>
          <w:sz w:val="24"/>
          <w:szCs w:val="24"/>
          <w:lang w:val="en-US"/>
        </w:rPr>
        <w:t>https://www.oxfordlearnersdictionaries.com/</w:t>
      </w:r>
      <w:r w:rsidRPr="00937876">
        <w:rPr>
          <w:rFonts w:ascii="Arial" w:hAnsi="Arial" w:cs="Arial"/>
          <w:sz w:val="24"/>
          <w:szCs w:val="24"/>
          <w:lang w:val="en-US"/>
        </w:rPr>
        <w:cr/>
      </w:r>
      <w:r>
        <w:rPr>
          <w:rFonts w:ascii="Arial" w:hAnsi="Arial" w:cs="Arial"/>
          <w:sz w:val="24"/>
          <w:szCs w:val="24"/>
          <w:lang w:val="en-US"/>
        </w:rPr>
        <w:t xml:space="preserve">Young Minds (2018). Social Media and Mental Health. Available at:  </w:t>
      </w:r>
      <w:hyperlink r:id="rId7" w:history="1">
        <w:r w:rsidRPr="001B011A">
          <w:rPr>
            <w:rStyle w:val="Hyperlink"/>
            <w:rFonts w:ascii="Arial" w:hAnsi="Arial" w:cs="Arial"/>
            <w:sz w:val="24"/>
            <w:szCs w:val="24"/>
            <w:lang w:val="en-US"/>
          </w:rPr>
          <w:t>https://youngminds.org.uk/find-help/looking-after-yourself/social-media-and-mental-health/</w:t>
        </w:r>
      </w:hyperlink>
      <w:r>
        <w:rPr>
          <w:rFonts w:ascii="Arial" w:hAnsi="Arial" w:cs="Arial"/>
          <w:sz w:val="24"/>
          <w:szCs w:val="24"/>
          <w:lang w:val="en-US"/>
        </w:rPr>
        <w:t xml:space="preserve"> [Accessed 14.04.20]</w:t>
      </w:r>
    </w:p>
    <w:p w14:paraId="4C6CDC05" w14:textId="77777777" w:rsidR="00CB0F72" w:rsidRPr="00F03B91" w:rsidRDefault="00CB0F72" w:rsidP="00CB0F72">
      <w:pPr>
        <w:spacing w:line="360" w:lineRule="auto"/>
        <w:jc w:val="both"/>
        <w:rPr>
          <w:rFonts w:ascii="Arial" w:hAnsi="Arial" w:cs="Arial"/>
          <w:sz w:val="24"/>
          <w:szCs w:val="24"/>
          <w:u w:val="single"/>
          <w:lang w:val="en-US"/>
        </w:rPr>
      </w:pPr>
    </w:p>
    <w:p w14:paraId="565D6E3E" w14:textId="77777777" w:rsidR="00271ED5" w:rsidRDefault="00271ED5" w:rsidP="00CE4D1A">
      <w:pPr>
        <w:spacing w:line="360" w:lineRule="auto"/>
        <w:jc w:val="center"/>
        <w:rPr>
          <w:rFonts w:ascii="Arial" w:hAnsi="Arial" w:cs="Arial"/>
          <w:sz w:val="24"/>
          <w:szCs w:val="24"/>
          <w:u w:val="single"/>
          <w:lang w:val="en-US"/>
        </w:rPr>
      </w:pPr>
    </w:p>
    <w:p w14:paraId="181D674E" w14:textId="77777777" w:rsidR="00271ED5" w:rsidRDefault="00271ED5" w:rsidP="00CE4D1A">
      <w:pPr>
        <w:spacing w:line="360" w:lineRule="auto"/>
        <w:jc w:val="center"/>
        <w:rPr>
          <w:rFonts w:ascii="Arial" w:hAnsi="Arial" w:cs="Arial"/>
          <w:sz w:val="24"/>
          <w:szCs w:val="24"/>
          <w:u w:val="single"/>
          <w:lang w:val="en-US"/>
        </w:rPr>
      </w:pPr>
    </w:p>
    <w:p w14:paraId="0E39DA7B" w14:textId="77777777" w:rsidR="00271ED5" w:rsidRDefault="00271ED5" w:rsidP="00CE4D1A">
      <w:pPr>
        <w:spacing w:line="360" w:lineRule="auto"/>
        <w:jc w:val="center"/>
        <w:rPr>
          <w:rFonts w:ascii="Arial" w:hAnsi="Arial" w:cs="Arial"/>
          <w:sz w:val="24"/>
          <w:szCs w:val="24"/>
          <w:u w:val="single"/>
          <w:lang w:val="en-US"/>
        </w:rPr>
      </w:pPr>
    </w:p>
    <w:p w14:paraId="1BD23A4F" w14:textId="77777777" w:rsidR="00271ED5" w:rsidRDefault="00271ED5" w:rsidP="00CE4D1A">
      <w:pPr>
        <w:spacing w:line="360" w:lineRule="auto"/>
        <w:jc w:val="center"/>
        <w:rPr>
          <w:rFonts w:ascii="Arial" w:hAnsi="Arial" w:cs="Arial"/>
          <w:sz w:val="24"/>
          <w:szCs w:val="24"/>
          <w:u w:val="single"/>
          <w:lang w:val="en-US"/>
        </w:rPr>
      </w:pPr>
    </w:p>
    <w:p w14:paraId="6ECD88CE" w14:textId="77777777" w:rsidR="00271ED5" w:rsidRDefault="00271ED5" w:rsidP="00CE4D1A">
      <w:pPr>
        <w:spacing w:line="360" w:lineRule="auto"/>
        <w:jc w:val="center"/>
        <w:rPr>
          <w:rFonts w:ascii="Arial" w:hAnsi="Arial" w:cs="Arial"/>
          <w:sz w:val="24"/>
          <w:szCs w:val="24"/>
          <w:u w:val="single"/>
          <w:lang w:val="en-US"/>
        </w:rPr>
      </w:pPr>
    </w:p>
    <w:p w14:paraId="2EBB4098" w14:textId="77777777" w:rsidR="00271ED5" w:rsidRDefault="00271ED5" w:rsidP="00CE4D1A">
      <w:pPr>
        <w:spacing w:line="360" w:lineRule="auto"/>
        <w:jc w:val="center"/>
        <w:rPr>
          <w:rFonts w:ascii="Arial" w:hAnsi="Arial" w:cs="Arial"/>
          <w:sz w:val="24"/>
          <w:szCs w:val="24"/>
          <w:u w:val="single"/>
          <w:lang w:val="en-US"/>
        </w:rPr>
      </w:pPr>
    </w:p>
    <w:p w14:paraId="6BD91FE9" w14:textId="77777777" w:rsidR="00271ED5" w:rsidRDefault="00271ED5" w:rsidP="00CE4D1A">
      <w:pPr>
        <w:spacing w:line="360" w:lineRule="auto"/>
        <w:jc w:val="center"/>
        <w:rPr>
          <w:rFonts w:ascii="Arial" w:hAnsi="Arial" w:cs="Arial"/>
          <w:sz w:val="24"/>
          <w:szCs w:val="24"/>
          <w:u w:val="single"/>
          <w:lang w:val="en-US"/>
        </w:rPr>
      </w:pPr>
    </w:p>
    <w:p w14:paraId="2EEABAD4" w14:textId="77777777" w:rsidR="00271ED5" w:rsidRDefault="00271ED5" w:rsidP="00CE4D1A">
      <w:pPr>
        <w:spacing w:line="360" w:lineRule="auto"/>
        <w:jc w:val="center"/>
        <w:rPr>
          <w:rFonts w:ascii="Arial" w:hAnsi="Arial" w:cs="Arial"/>
          <w:sz w:val="24"/>
          <w:szCs w:val="24"/>
          <w:u w:val="single"/>
          <w:lang w:val="en-US"/>
        </w:rPr>
      </w:pPr>
    </w:p>
    <w:p w14:paraId="014FB4EA" w14:textId="77777777" w:rsidR="00271ED5" w:rsidRDefault="00271ED5" w:rsidP="00CE4D1A">
      <w:pPr>
        <w:spacing w:line="360" w:lineRule="auto"/>
        <w:jc w:val="center"/>
        <w:rPr>
          <w:rFonts w:ascii="Arial" w:hAnsi="Arial" w:cs="Arial"/>
          <w:sz w:val="24"/>
          <w:szCs w:val="24"/>
          <w:u w:val="single"/>
          <w:lang w:val="en-US"/>
        </w:rPr>
      </w:pPr>
    </w:p>
    <w:p w14:paraId="4043151D" w14:textId="77777777" w:rsidR="00271ED5" w:rsidRDefault="00271ED5" w:rsidP="00CE4D1A">
      <w:pPr>
        <w:spacing w:line="360" w:lineRule="auto"/>
        <w:jc w:val="center"/>
        <w:rPr>
          <w:rFonts w:ascii="Arial" w:hAnsi="Arial" w:cs="Arial"/>
          <w:sz w:val="24"/>
          <w:szCs w:val="24"/>
          <w:u w:val="single"/>
          <w:lang w:val="en-US"/>
        </w:rPr>
      </w:pPr>
    </w:p>
    <w:p w14:paraId="240CBA63" w14:textId="77777777" w:rsidR="00271ED5" w:rsidRDefault="00271ED5" w:rsidP="00CE4D1A">
      <w:pPr>
        <w:spacing w:line="360" w:lineRule="auto"/>
        <w:jc w:val="center"/>
        <w:rPr>
          <w:rFonts w:ascii="Arial" w:hAnsi="Arial" w:cs="Arial"/>
          <w:sz w:val="24"/>
          <w:szCs w:val="24"/>
          <w:u w:val="single"/>
          <w:lang w:val="en-US"/>
        </w:rPr>
      </w:pPr>
    </w:p>
    <w:p w14:paraId="03E42E4E" w14:textId="77777777" w:rsidR="00271ED5" w:rsidRDefault="00271ED5" w:rsidP="00CE4D1A">
      <w:pPr>
        <w:spacing w:line="360" w:lineRule="auto"/>
        <w:jc w:val="center"/>
        <w:rPr>
          <w:rFonts w:ascii="Arial" w:hAnsi="Arial" w:cs="Arial"/>
          <w:sz w:val="24"/>
          <w:szCs w:val="24"/>
          <w:u w:val="single"/>
          <w:lang w:val="en-US"/>
        </w:rPr>
      </w:pPr>
    </w:p>
    <w:p w14:paraId="66BB7F09" w14:textId="77777777" w:rsidR="00271ED5" w:rsidRDefault="00271ED5" w:rsidP="00CE4D1A">
      <w:pPr>
        <w:spacing w:line="360" w:lineRule="auto"/>
        <w:jc w:val="center"/>
        <w:rPr>
          <w:rFonts w:ascii="Arial" w:hAnsi="Arial" w:cs="Arial"/>
          <w:sz w:val="24"/>
          <w:szCs w:val="24"/>
          <w:u w:val="single"/>
          <w:lang w:val="en-US"/>
        </w:rPr>
      </w:pPr>
    </w:p>
    <w:p w14:paraId="655A3896" w14:textId="77777777" w:rsidR="00271ED5" w:rsidRDefault="00271ED5" w:rsidP="00CE4D1A">
      <w:pPr>
        <w:spacing w:line="360" w:lineRule="auto"/>
        <w:jc w:val="center"/>
        <w:rPr>
          <w:rFonts w:ascii="Arial" w:hAnsi="Arial" w:cs="Arial"/>
          <w:sz w:val="24"/>
          <w:szCs w:val="24"/>
          <w:u w:val="single"/>
          <w:lang w:val="en-US"/>
        </w:rPr>
      </w:pPr>
    </w:p>
    <w:p w14:paraId="30B9BAD5" w14:textId="77777777" w:rsidR="00271ED5" w:rsidRDefault="00271ED5" w:rsidP="00CE4D1A">
      <w:pPr>
        <w:spacing w:line="360" w:lineRule="auto"/>
        <w:jc w:val="center"/>
        <w:rPr>
          <w:rFonts w:ascii="Arial" w:hAnsi="Arial" w:cs="Arial"/>
          <w:sz w:val="24"/>
          <w:szCs w:val="24"/>
          <w:u w:val="single"/>
          <w:lang w:val="en-US"/>
        </w:rPr>
      </w:pPr>
    </w:p>
    <w:p w14:paraId="41FE9C15" w14:textId="77777777" w:rsidR="00271ED5" w:rsidRDefault="00271ED5" w:rsidP="00CE4D1A">
      <w:pPr>
        <w:spacing w:line="360" w:lineRule="auto"/>
        <w:jc w:val="center"/>
        <w:rPr>
          <w:rFonts w:ascii="Arial" w:hAnsi="Arial" w:cs="Arial"/>
          <w:sz w:val="24"/>
          <w:szCs w:val="24"/>
          <w:u w:val="single"/>
          <w:lang w:val="en-US"/>
        </w:rPr>
      </w:pPr>
    </w:p>
    <w:p w14:paraId="7C7B5C2B" w14:textId="77777777" w:rsidR="00271ED5" w:rsidRDefault="00271ED5" w:rsidP="00CE4D1A">
      <w:pPr>
        <w:spacing w:line="360" w:lineRule="auto"/>
        <w:jc w:val="center"/>
        <w:rPr>
          <w:rFonts w:ascii="Arial" w:hAnsi="Arial" w:cs="Arial"/>
          <w:sz w:val="24"/>
          <w:szCs w:val="24"/>
          <w:u w:val="single"/>
          <w:lang w:val="en-US"/>
        </w:rPr>
      </w:pPr>
    </w:p>
    <w:p w14:paraId="48F1CC27" w14:textId="77777777" w:rsidR="00271ED5" w:rsidRDefault="00271ED5" w:rsidP="00CE4D1A">
      <w:pPr>
        <w:spacing w:line="360" w:lineRule="auto"/>
        <w:jc w:val="center"/>
        <w:rPr>
          <w:rFonts w:ascii="Arial" w:hAnsi="Arial" w:cs="Arial"/>
          <w:sz w:val="24"/>
          <w:szCs w:val="24"/>
          <w:u w:val="single"/>
          <w:lang w:val="en-US"/>
        </w:rPr>
      </w:pPr>
    </w:p>
    <w:p w14:paraId="365F8163" w14:textId="77777777" w:rsidR="00271ED5" w:rsidRDefault="00271ED5" w:rsidP="00CE4D1A">
      <w:pPr>
        <w:spacing w:line="360" w:lineRule="auto"/>
        <w:jc w:val="center"/>
        <w:rPr>
          <w:rFonts w:ascii="Arial" w:hAnsi="Arial" w:cs="Arial"/>
          <w:sz w:val="24"/>
          <w:szCs w:val="24"/>
          <w:u w:val="single"/>
          <w:lang w:val="en-US"/>
        </w:rPr>
      </w:pPr>
    </w:p>
    <w:p w14:paraId="0392BF52" w14:textId="77777777" w:rsidR="00271ED5" w:rsidRDefault="00271ED5" w:rsidP="00CE4D1A">
      <w:pPr>
        <w:spacing w:line="360" w:lineRule="auto"/>
        <w:jc w:val="center"/>
        <w:rPr>
          <w:rFonts w:ascii="Arial" w:hAnsi="Arial" w:cs="Arial"/>
          <w:sz w:val="24"/>
          <w:szCs w:val="24"/>
          <w:u w:val="single"/>
          <w:lang w:val="en-US"/>
        </w:rPr>
      </w:pPr>
    </w:p>
    <w:p w14:paraId="743FFEEB" w14:textId="08F39473" w:rsidR="00CE4D1A" w:rsidRPr="00F56A58" w:rsidRDefault="00CE4D1A" w:rsidP="00CE4D1A">
      <w:pPr>
        <w:spacing w:line="360" w:lineRule="auto"/>
        <w:jc w:val="center"/>
        <w:rPr>
          <w:rFonts w:ascii="Arial" w:hAnsi="Arial" w:cs="Arial"/>
          <w:sz w:val="24"/>
          <w:szCs w:val="24"/>
          <w:u w:val="single"/>
          <w:lang w:val="en-US"/>
        </w:rPr>
      </w:pPr>
      <w:r>
        <w:rPr>
          <w:rFonts w:ascii="Arial" w:hAnsi="Arial" w:cs="Arial"/>
          <w:sz w:val="24"/>
          <w:szCs w:val="24"/>
          <w:u w:val="single"/>
          <w:lang w:val="en-US"/>
        </w:rPr>
        <w:t>Blog 2</w:t>
      </w:r>
    </w:p>
    <w:p w14:paraId="56236C1D" w14:textId="77777777" w:rsidR="00CE4D1A" w:rsidRPr="00AC2E28" w:rsidRDefault="00CE4D1A" w:rsidP="00CE4D1A">
      <w:pPr>
        <w:spacing w:line="360" w:lineRule="auto"/>
        <w:jc w:val="center"/>
        <w:rPr>
          <w:rFonts w:ascii="Arial" w:hAnsi="Arial" w:cs="Arial"/>
          <w:sz w:val="24"/>
          <w:szCs w:val="24"/>
          <w:u w:val="single"/>
          <w:lang w:val="en-US"/>
        </w:rPr>
      </w:pPr>
      <w:r>
        <w:rPr>
          <w:rFonts w:ascii="Arial" w:hAnsi="Arial" w:cs="Arial"/>
          <w:sz w:val="24"/>
          <w:szCs w:val="24"/>
          <w:u w:val="single"/>
          <w:lang w:val="en-US"/>
        </w:rPr>
        <w:t>Tackling the Taboo Subject of Self-harm with Confidence</w:t>
      </w:r>
    </w:p>
    <w:p w14:paraId="27F7805C" w14:textId="77777777" w:rsidR="00CE4D1A" w:rsidRDefault="00CE4D1A" w:rsidP="00CE4D1A">
      <w:pPr>
        <w:spacing w:line="360" w:lineRule="auto"/>
        <w:rPr>
          <w:rFonts w:ascii="Arial" w:hAnsi="Arial" w:cs="Arial"/>
          <w:sz w:val="24"/>
          <w:szCs w:val="24"/>
          <w:lang w:val="en-US"/>
        </w:rPr>
      </w:pPr>
      <w:r>
        <w:rPr>
          <w:rFonts w:ascii="Arial" w:hAnsi="Arial" w:cs="Arial"/>
          <w:sz w:val="24"/>
          <w:szCs w:val="24"/>
          <w:lang w:val="en-US"/>
        </w:rPr>
        <w:t xml:space="preserve">I was recently fortunate enough to attend a whole school training opportunity that addressed the issue of self-harm amongst young people. As a practitioner working in a secondary school wearing two hats; one being the Pastoral Support Officer for Sixth Form Students and the second the Autistic Spectrum Manager I felt that the training would support both my professional development and improve my own best practice. Holding a pastoral support role often sees you develop a different type of relationship with students, one which has the potential to result in disclosures. As a school community we are aware that pupils are self-harming and statistics show that self-harm is affecting approximately 10% of adolescents and as many as 1 in 12 young people. (Young Minds, 2018). </w:t>
      </w:r>
    </w:p>
    <w:p w14:paraId="5D040B82" w14:textId="77777777" w:rsidR="00CE4D1A" w:rsidRDefault="00CE4D1A" w:rsidP="00CE4D1A">
      <w:pPr>
        <w:spacing w:line="360" w:lineRule="auto"/>
        <w:rPr>
          <w:rFonts w:ascii="Arial" w:hAnsi="Arial" w:cs="Arial"/>
          <w:sz w:val="24"/>
          <w:szCs w:val="24"/>
          <w:lang w:val="en-US"/>
        </w:rPr>
      </w:pPr>
      <w:r>
        <w:rPr>
          <w:rFonts w:ascii="Arial" w:hAnsi="Arial" w:cs="Arial"/>
          <w:sz w:val="24"/>
          <w:szCs w:val="24"/>
          <w:lang w:val="en-US"/>
        </w:rPr>
        <w:t>The training was provided by an independent company called Attention Seekers? created and run by Satveer Nijjar. Satveer presented as a young, bubbly, effervescent person, full of confidence, humour, empathy, understanding. She came with a raft of expert knowledge, some of which was born from personal experience. She had spent the day working with the pupils across each year group. I wasn’t lucky enough to have seen her ‘in action’ with our young people, 10 minutes into the training I am disappointed that I didn’t manufacture a reason to be in one of those sessions. Her approach was clear and direct; every person within our school community has a responsibility to be aware of what self-harm is, how to identify the possible signs and be aware of the right way to respond in situations involving self-harm.</w:t>
      </w:r>
    </w:p>
    <w:p w14:paraId="7F3A5C01" w14:textId="77777777" w:rsidR="00CE4D1A" w:rsidRDefault="00CE4D1A" w:rsidP="00CE4D1A">
      <w:pPr>
        <w:spacing w:line="360" w:lineRule="auto"/>
        <w:rPr>
          <w:rFonts w:ascii="Arial" w:hAnsi="Arial" w:cs="Arial"/>
          <w:sz w:val="24"/>
          <w:szCs w:val="24"/>
          <w:u w:val="single"/>
          <w:lang w:val="en-US"/>
        </w:rPr>
      </w:pPr>
      <w:r>
        <w:rPr>
          <w:rFonts w:ascii="Arial" w:hAnsi="Arial" w:cs="Arial"/>
          <w:sz w:val="24"/>
          <w:szCs w:val="24"/>
          <w:lang w:val="en-US"/>
        </w:rPr>
        <w:t xml:space="preserve"> </w:t>
      </w:r>
      <w:r>
        <w:rPr>
          <w:rFonts w:ascii="Arial" w:hAnsi="Arial" w:cs="Arial"/>
          <w:sz w:val="24"/>
          <w:szCs w:val="24"/>
          <w:u w:val="single"/>
          <w:lang w:val="en-US"/>
        </w:rPr>
        <w:t>Self-harm: A definition</w:t>
      </w:r>
    </w:p>
    <w:p w14:paraId="7CE89423" w14:textId="77777777" w:rsidR="00CE4D1A" w:rsidRDefault="00CE4D1A" w:rsidP="00CE4D1A">
      <w:pPr>
        <w:spacing w:line="360" w:lineRule="auto"/>
        <w:rPr>
          <w:rFonts w:ascii="Arial" w:hAnsi="Arial" w:cs="Arial"/>
          <w:sz w:val="24"/>
          <w:szCs w:val="24"/>
          <w:lang w:val="en-US"/>
        </w:rPr>
      </w:pPr>
      <w:r>
        <w:rPr>
          <w:rFonts w:ascii="Arial" w:hAnsi="Arial" w:cs="Arial"/>
          <w:sz w:val="24"/>
          <w:szCs w:val="24"/>
          <w:lang w:val="en-US"/>
        </w:rPr>
        <w:t xml:space="preserve">“Self-harm refers to an intentional act of self-poisoning or self-injury” (National Institute for Health Care Excellence, 2013, NHS, 2018). Self-harm includes cutting, burning, ligatures placed around limbs, over-dosing on medication, pulling hair and eyelashes out, pinching. I was surprised to learn that eating disorders, substance misuse, alcohol abuse and displaying risky behaviour whilst clearly harmful and </w:t>
      </w:r>
    </w:p>
    <w:p w14:paraId="0187F3A3" w14:textId="77777777" w:rsidR="00CE4D1A" w:rsidRDefault="00CE4D1A" w:rsidP="00CE4D1A">
      <w:pPr>
        <w:spacing w:line="360" w:lineRule="auto"/>
        <w:rPr>
          <w:rFonts w:ascii="Arial" w:hAnsi="Arial" w:cs="Arial"/>
          <w:sz w:val="24"/>
          <w:szCs w:val="24"/>
          <w:lang w:val="en-US"/>
        </w:rPr>
      </w:pPr>
    </w:p>
    <w:p w14:paraId="579A5D80" w14:textId="77777777" w:rsidR="00CE4D1A" w:rsidRDefault="00CE4D1A" w:rsidP="00CE4D1A">
      <w:pPr>
        <w:spacing w:line="360" w:lineRule="auto"/>
        <w:rPr>
          <w:rFonts w:ascii="Arial" w:hAnsi="Arial" w:cs="Arial"/>
          <w:sz w:val="24"/>
          <w:szCs w:val="24"/>
          <w:lang w:val="en-US"/>
        </w:rPr>
      </w:pPr>
      <w:r>
        <w:rPr>
          <w:rFonts w:ascii="Arial" w:hAnsi="Arial" w:cs="Arial"/>
          <w:sz w:val="24"/>
          <w:szCs w:val="24"/>
          <w:lang w:val="en-US"/>
        </w:rPr>
        <w:t>dangerous do not come under the same ‘umbrella’ as self-harm (Nijjar, 2020). Self-harm are the behaviours displayed and are often a result of distress. Inflicting self-harm serves a wide range of functions; it is often a coping mechanism, a distraction from their distress, it may be the only form of control they have over their lives, they may be punishing themselves.</w:t>
      </w:r>
    </w:p>
    <w:p w14:paraId="5801D490" w14:textId="77777777" w:rsidR="00CE4D1A" w:rsidRPr="00183ED2" w:rsidRDefault="00CE4D1A" w:rsidP="00CE4D1A">
      <w:pPr>
        <w:spacing w:line="360" w:lineRule="auto"/>
        <w:rPr>
          <w:rFonts w:ascii="Arial" w:hAnsi="Arial" w:cs="Arial"/>
          <w:sz w:val="24"/>
          <w:szCs w:val="24"/>
          <w:u w:val="single"/>
          <w:lang w:val="en-US"/>
        </w:rPr>
      </w:pPr>
      <w:r>
        <w:rPr>
          <w:rFonts w:ascii="Arial" w:hAnsi="Arial" w:cs="Arial"/>
          <w:sz w:val="24"/>
          <w:szCs w:val="24"/>
          <w:u w:val="single"/>
          <w:lang w:val="en-US"/>
        </w:rPr>
        <w:t>Guidance</w:t>
      </w:r>
    </w:p>
    <w:p w14:paraId="59446E2E" w14:textId="77777777" w:rsidR="00CE4D1A" w:rsidRDefault="00CE4D1A" w:rsidP="00CE4D1A">
      <w:pPr>
        <w:spacing w:line="360" w:lineRule="auto"/>
        <w:rPr>
          <w:rFonts w:ascii="Arial" w:hAnsi="Arial" w:cs="Arial"/>
          <w:sz w:val="24"/>
          <w:szCs w:val="24"/>
          <w:lang w:val="en-US"/>
        </w:rPr>
      </w:pPr>
      <w:r>
        <w:rPr>
          <w:rFonts w:ascii="Arial" w:hAnsi="Arial" w:cs="Arial"/>
          <w:sz w:val="24"/>
          <w:szCs w:val="24"/>
          <w:lang w:val="en-US"/>
        </w:rPr>
        <w:t>How we approach the issue is key in creating the best opportunities to provide help and support to aid recovery. I am aware from personal experience that discussing self-harm is considered a ‘taboo’ subject, the delicate nature of the subject evokes feelings of uncertainty within oneself. Human nature makes us weary of tackling a subject that we have little knowledge and understanding of, we are frightened of saying or doing the wrong thing. The issue is not actually asking the question, it is how we ask and respond that matters most. Remain clam, nonjudgmental, listen to their reason, don’t measure their distress on severity/level of self-harm. It is important to remember to focus on the issues causing the distress as opposed to the symptom, (the act of self-harm in itself).</w:t>
      </w:r>
    </w:p>
    <w:p w14:paraId="3143BAB2" w14:textId="77777777" w:rsidR="00CE4D1A" w:rsidRDefault="00CE4D1A" w:rsidP="00CE4D1A">
      <w:pPr>
        <w:spacing w:line="360" w:lineRule="auto"/>
        <w:rPr>
          <w:rFonts w:ascii="Arial" w:hAnsi="Arial" w:cs="Arial"/>
          <w:sz w:val="24"/>
          <w:szCs w:val="24"/>
          <w:u w:val="single"/>
          <w:lang w:val="en-US"/>
        </w:rPr>
      </w:pPr>
      <w:r>
        <w:rPr>
          <w:rFonts w:ascii="Arial" w:hAnsi="Arial" w:cs="Arial"/>
          <w:sz w:val="24"/>
          <w:szCs w:val="24"/>
          <w:u w:val="single"/>
          <w:lang w:val="en-US"/>
        </w:rPr>
        <w:t>Self-harm and Suicide</w:t>
      </w:r>
    </w:p>
    <w:p w14:paraId="0E5E0C4B" w14:textId="77777777" w:rsidR="00CE4D1A" w:rsidRPr="00156488" w:rsidRDefault="00CE4D1A" w:rsidP="00CE4D1A">
      <w:pPr>
        <w:spacing w:line="360" w:lineRule="auto"/>
        <w:rPr>
          <w:rFonts w:ascii="Arial" w:hAnsi="Arial" w:cs="Arial"/>
          <w:sz w:val="24"/>
          <w:szCs w:val="24"/>
          <w:lang w:val="en-US"/>
        </w:rPr>
      </w:pPr>
      <w:r>
        <w:rPr>
          <w:rFonts w:ascii="Arial" w:hAnsi="Arial" w:cs="Arial"/>
          <w:sz w:val="24"/>
          <w:szCs w:val="24"/>
          <w:lang w:val="en-US"/>
        </w:rPr>
        <w:t>It is important to remember that most of the individuals self-harming do not have suicidal thoughts. Self-harm and suicide are not the same, they have very different means of intent: self-harm is a way of coping with life, a reassurance almost that the individual is still alive. Individuals with suicidal thoughts feel that there is no other way out. (Psychology Today, 2012). However, it is important that the act of suicide is approached, and all suggestions of suicide need to be listened to.</w:t>
      </w:r>
    </w:p>
    <w:p w14:paraId="490A539D" w14:textId="77777777" w:rsidR="00CE4D1A" w:rsidRDefault="00CE4D1A" w:rsidP="00CE4D1A">
      <w:pPr>
        <w:spacing w:line="360" w:lineRule="auto"/>
        <w:rPr>
          <w:rFonts w:ascii="Arial" w:hAnsi="Arial" w:cs="Arial"/>
          <w:sz w:val="24"/>
          <w:szCs w:val="24"/>
          <w:u w:val="single"/>
          <w:lang w:val="en-US"/>
        </w:rPr>
      </w:pPr>
      <w:r>
        <w:rPr>
          <w:rFonts w:ascii="Arial" w:hAnsi="Arial" w:cs="Arial"/>
          <w:sz w:val="24"/>
          <w:szCs w:val="24"/>
          <w:u w:val="single"/>
          <w:lang w:val="en-US"/>
        </w:rPr>
        <w:t>Phrases to be aware of:</w:t>
      </w:r>
    </w:p>
    <w:p w14:paraId="2C369AFC" w14:textId="77777777" w:rsidR="00CE4D1A" w:rsidRDefault="00CE4D1A" w:rsidP="00CE4D1A">
      <w:pPr>
        <w:spacing w:line="360" w:lineRule="auto"/>
        <w:rPr>
          <w:rFonts w:ascii="Arial" w:hAnsi="Arial" w:cs="Arial"/>
          <w:sz w:val="24"/>
          <w:szCs w:val="24"/>
          <w:lang w:val="en-US"/>
        </w:rPr>
      </w:pPr>
      <w:r>
        <w:rPr>
          <w:rFonts w:ascii="Arial" w:hAnsi="Arial" w:cs="Arial"/>
          <w:sz w:val="24"/>
          <w:szCs w:val="24"/>
          <w:lang w:val="en-US"/>
        </w:rPr>
        <w:t xml:space="preserve">“It’s just attention seeking”, “It’s just a cry for help”, “It’s just a phase”. Self-harm is a cry for help, the fact that a person is deliberately causing harm, inflicting pain on themselves is a warning sign. A sign that they are experiencing something that they are unable to cope with and is a clear indicator of stress. Labelling a person as being </w:t>
      </w:r>
    </w:p>
    <w:p w14:paraId="45E46D12" w14:textId="77777777" w:rsidR="00CE4D1A" w:rsidRDefault="00CE4D1A" w:rsidP="00CE4D1A">
      <w:pPr>
        <w:spacing w:line="360" w:lineRule="auto"/>
        <w:rPr>
          <w:rFonts w:ascii="Arial" w:hAnsi="Arial" w:cs="Arial"/>
          <w:sz w:val="24"/>
          <w:szCs w:val="24"/>
          <w:lang w:val="en-US"/>
        </w:rPr>
      </w:pPr>
    </w:p>
    <w:p w14:paraId="673915DE" w14:textId="77777777" w:rsidR="00CE4D1A" w:rsidRDefault="00CE4D1A" w:rsidP="00CE4D1A">
      <w:pPr>
        <w:spacing w:line="360" w:lineRule="auto"/>
        <w:rPr>
          <w:rFonts w:ascii="Arial" w:hAnsi="Arial" w:cs="Arial"/>
          <w:sz w:val="24"/>
          <w:szCs w:val="24"/>
          <w:lang w:val="en-US"/>
        </w:rPr>
      </w:pPr>
    </w:p>
    <w:p w14:paraId="1408C6AF" w14:textId="77777777" w:rsidR="00CE4D1A" w:rsidRDefault="00CE4D1A" w:rsidP="00CE4D1A">
      <w:pPr>
        <w:spacing w:line="360" w:lineRule="auto"/>
        <w:rPr>
          <w:rFonts w:ascii="Arial" w:hAnsi="Arial" w:cs="Arial"/>
          <w:sz w:val="24"/>
          <w:szCs w:val="24"/>
          <w:lang w:val="en-US"/>
        </w:rPr>
      </w:pPr>
      <w:r>
        <w:rPr>
          <w:rFonts w:ascii="Arial" w:hAnsi="Arial" w:cs="Arial"/>
          <w:sz w:val="24"/>
          <w:szCs w:val="24"/>
          <w:lang w:val="en-US"/>
        </w:rPr>
        <w:t>a “self-harmer” is dangerous, it is not part of their identity, it is a behaviour. (Nijjar, 2020).</w:t>
      </w:r>
    </w:p>
    <w:p w14:paraId="2FBAE3AB" w14:textId="77777777" w:rsidR="00CE4D1A" w:rsidRDefault="00CE4D1A" w:rsidP="00CE4D1A">
      <w:pPr>
        <w:spacing w:line="360" w:lineRule="auto"/>
        <w:rPr>
          <w:rFonts w:ascii="Arial" w:hAnsi="Arial" w:cs="Arial"/>
          <w:sz w:val="24"/>
          <w:szCs w:val="24"/>
          <w:u w:val="single"/>
          <w:lang w:val="en-US"/>
        </w:rPr>
      </w:pPr>
      <w:r>
        <w:rPr>
          <w:rFonts w:ascii="Arial" w:hAnsi="Arial" w:cs="Arial"/>
          <w:sz w:val="24"/>
          <w:szCs w:val="24"/>
          <w:u w:val="single"/>
          <w:lang w:val="en-US"/>
        </w:rPr>
        <w:t>Influence on my personal practice</w:t>
      </w:r>
    </w:p>
    <w:p w14:paraId="2FBCE486" w14:textId="77777777" w:rsidR="00CE4D1A" w:rsidRDefault="00CE4D1A" w:rsidP="00CE4D1A">
      <w:pPr>
        <w:spacing w:line="360" w:lineRule="auto"/>
        <w:rPr>
          <w:rFonts w:ascii="Arial" w:hAnsi="Arial" w:cs="Arial"/>
          <w:sz w:val="24"/>
          <w:szCs w:val="24"/>
          <w:lang w:val="en-US"/>
        </w:rPr>
      </w:pPr>
      <w:r>
        <w:rPr>
          <w:rFonts w:ascii="Arial" w:hAnsi="Arial" w:cs="Arial"/>
          <w:sz w:val="24"/>
          <w:szCs w:val="24"/>
          <w:lang w:val="en-US"/>
        </w:rPr>
        <w:t>From a personal perspective the training was invaluable. My only regret is that I did not watch Satveer work with our students. I feel sure that I would have learnt many transferrable skills that would help me when working with my students. I was reassured that some of the strategies that I have used in the past with students followed good practice but feel that the training has provided me with a deeper understanding and given me more confidence in my ability to provide the right support. It has made be brave, I won’t be frightened to ask the necessary questions.</w:t>
      </w:r>
    </w:p>
    <w:p w14:paraId="7C97B481" w14:textId="77777777" w:rsidR="00CE4D1A" w:rsidRDefault="00CE4D1A" w:rsidP="00CE4D1A">
      <w:pPr>
        <w:spacing w:line="360" w:lineRule="auto"/>
        <w:rPr>
          <w:rFonts w:ascii="Arial" w:hAnsi="Arial" w:cs="Arial"/>
          <w:sz w:val="24"/>
          <w:szCs w:val="24"/>
          <w:lang w:val="en-US"/>
        </w:rPr>
      </w:pPr>
      <w:r>
        <w:rPr>
          <w:rFonts w:ascii="Arial" w:hAnsi="Arial" w:cs="Arial"/>
          <w:sz w:val="24"/>
          <w:szCs w:val="24"/>
          <w:lang w:val="en-US"/>
        </w:rPr>
        <w:t>Please see below information you may find helpful should you wish to explore some of the issues discussed in this blog:</w:t>
      </w:r>
    </w:p>
    <w:p w14:paraId="62F4B22C" w14:textId="77777777" w:rsidR="00CE4D1A" w:rsidRDefault="00CE4D1A" w:rsidP="00CE4D1A">
      <w:pPr>
        <w:spacing w:line="360" w:lineRule="auto"/>
        <w:rPr>
          <w:rFonts w:ascii="Arial" w:hAnsi="Arial" w:cs="Arial"/>
          <w:sz w:val="24"/>
          <w:szCs w:val="24"/>
          <w:lang w:val="en-US"/>
        </w:rPr>
      </w:pPr>
      <w:r>
        <w:rPr>
          <w:rFonts w:ascii="Arial" w:hAnsi="Arial" w:cs="Arial"/>
          <w:sz w:val="24"/>
          <w:szCs w:val="24"/>
          <w:lang w:val="en-US"/>
        </w:rPr>
        <w:t xml:space="preserve">Zero Suicide Alliance free training is available at: https://zerosuicidealliance.com/training/ </w:t>
      </w:r>
    </w:p>
    <w:p w14:paraId="60641ED2" w14:textId="77777777" w:rsidR="00CE4D1A" w:rsidRPr="00064A64" w:rsidRDefault="00CE4D1A" w:rsidP="00CE4D1A">
      <w:pPr>
        <w:spacing w:line="360" w:lineRule="auto"/>
        <w:rPr>
          <w:rFonts w:ascii="Arial" w:hAnsi="Arial" w:cs="Arial"/>
          <w:sz w:val="24"/>
          <w:szCs w:val="24"/>
          <w:lang w:val="en-US"/>
        </w:rPr>
      </w:pPr>
      <w:r>
        <w:rPr>
          <w:rFonts w:ascii="Arial" w:hAnsi="Arial" w:cs="Arial"/>
          <w:sz w:val="24"/>
          <w:szCs w:val="24"/>
          <w:lang w:val="en-US"/>
        </w:rPr>
        <w:t xml:space="preserve">Attention Seekers? Bespoke self-harm awareness training is available at: </w:t>
      </w:r>
      <w:hyperlink r:id="rId8" w:history="1">
        <w:r w:rsidRPr="00A8377A">
          <w:rPr>
            <w:rStyle w:val="Hyperlink"/>
            <w:rFonts w:ascii="Arial" w:hAnsi="Arial" w:cs="Arial"/>
            <w:sz w:val="24"/>
            <w:szCs w:val="24"/>
            <w:lang w:val="en-US"/>
          </w:rPr>
          <w:t>satveer@attention-seekers.com</w:t>
        </w:r>
      </w:hyperlink>
      <w:r>
        <w:rPr>
          <w:rFonts w:ascii="Arial" w:hAnsi="Arial" w:cs="Arial"/>
          <w:sz w:val="24"/>
          <w:szCs w:val="24"/>
          <w:lang w:val="en-US"/>
        </w:rPr>
        <w:t xml:space="preserve"> </w:t>
      </w:r>
    </w:p>
    <w:p w14:paraId="7BFF3A26" w14:textId="77777777" w:rsidR="00CE4D1A" w:rsidRDefault="00CE4D1A" w:rsidP="00CE4D1A">
      <w:pPr>
        <w:spacing w:line="360" w:lineRule="auto"/>
        <w:rPr>
          <w:rFonts w:ascii="Arial" w:hAnsi="Arial" w:cs="Arial"/>
          <w:sz w:val="24"/>
          <w:szCs w:val="24"/>
          <w:lang w:val="en-US"/>
        </w:rPr>
      </w:pPr>
    </w:p>
    <w:p w14:paraId="0966B82C" w14:textId="77777777" w:rsidR="00CE4D1A" w:rsidRDefault="00CE4D1A" w:rsidP="00CE4D1A">
      <w:pPr>
        <w:spacing w:line="360" w:lineRule="auto"/>
        <w:rPr>
          <w:rFonts w:ascii="Arial" w:hAnsi="Arial" w:cs="Arial"/>
          <w:sz w:val="24"/>
          <w:szCs w:val="24"/>
          <w:u w:val="single"/>
          <w:lang w:val="en-US"/>
        </w:rPr>
      </w:pPr>
      <w:r>
        <w:rPr>
          <w:rFonts w:ascii="Arial" w:hAnsi="Arial" w:cs="Arial"/>
          <w:sz w:val="24"/>
          <w:szCs w:val="24"/>
          <w:u w:val="single"/>
          <w:lang w:val="en-US"/>
        </w:rPr>
        <w:t>References</w:t>
      </w:r>
    </w:p>
    <w:p w14:paraId="44B426E8" w14:textId="77777777" w:rsidR="00CE4D1A" w:rsidRDefault="00CE4D1A" w:rsidP="00CE4D1A">
      <w:pPr>
        <w:spacing w:line="240" w:lineRule="auto"/>
        <w:rPr>
          <w:rFonts w:ascii="Arial" w:hAnsi="Arial" w:cs="Arial"/>
          <w:sz w:val="24"/>
          <w:szCs w:val="24"/>
          <w:lang w:val="en-US"/>
        </w:rPr>
      </w:pPr>
      <w:r>
        <w:rPr>
          <w:rFonts w:ascii="Arial" w:hAnsi="Arial" w:cs="Arial"/>
          <w:sz w:val="24"/>
          <w:szCs w:val="24"/>
          <w:lang w:val="en-US"/>
        </w:rPr>
        <w:t xml:space="preserve">Lohmann, R (2012) Understanding Suicide and Self-Harm. Psychology Today. Available at: </w:t>
      </w:r>
      <w:hyperlink r:id="rId9" w:history="1">
        <w:r w:rsidRPr="00EF5FBD">
          <w:rPr>
            <w:rStyle w:val="Hyperlink"/>
            <w:rFonts w:ascii="Arial" w:hAnsi="Arial" w:cs="Arial"/>
            <w:sz w:val="24"/>
            <w:szCs w:val="24"/>
            <w:lang w:val="en-US"/>
          </w:rPr>
          <w:t>https://www.psychologytoday.com/gb/blog/teen-angst/201210/understanding-suicide-and-self-harm</w:t>
        </w:r>
      </w:hyperlink>
      <w:r>
        <w:rPr>
          <w:rFonts w:ascii="Arial" w:hAnsi="Arial" w:cs="Arial"/>
          <w:sz w:val="24"/>
          <w:szCs w:val="24"/>
          <w:lang w:val="en-US"/>
        </w:rPr>
        <w:t xml:space="preserve"> [Accessed 30.03.20]</w:t>
      </w:r>
    </w:p>
    <w:p w14:paraId="4E457197" w14:textId="77777777" w:rsidR="00CE4D1A" w:rsidRDefault="00CE4D1A" w:rsidP="00CE4D1A">
      <w:pPr>
        <w:spacing w:line="240" w:lineRule="auto"/>
        <w:rPr>
          <w:rFonts w:ascii="Arial" w:hAnsi="Arial" w:cs="Arial"/>
          <w:sz w:val="24"/>
          <w:szCs w:val="24"/>
          <w:lang w:val="en-US"/>
        </w:rPr>
      </w:pPr>
      <w:r>
        <w:rPr>
          <w:rFonts w:ascii="Arial" w:hAnsi="Arial" w:cs="Arial"/>
          <w:sz w:val="24"/>
          <w:szCs w:val="24"/>
          <w:lang w:val="en-US"/>
        </w:rPr>
        <w:t>National Institute for Health Care and Excellence. Self-harm, Quality Standard, Published 28</w:t>
      </w:r>
      <w:r w:rsidRPr="005E3A7D">
        <w:rPr>
          <w:rFonts w:ascii="Arial" w:hAnsi="Arial" w:cs="Arial"/>
          <w:sz w:val="24"/>
          <w:szCs w:val="24"/>
          <w:vertAlign w:val="superscript"/>
          <w:lang w:val="en-US"/>
        </w:rPr>
        <w:t>th</w:t>
      </w:r>
      <w:r>
        <w:rPr>
          <w:rFonts w:ascii="Arial" w:hAnsi="Arial" w:cs="Arial"/>
          <w:sz w:val="24"/>
          <w:szCs w:val="24"/>
          <w:lang w:val="en-US"/>
        </w:rPr>
        <w:t xml:space="preserve"> June 2013. Available at: </w:t>
      </w:r>
      <w:r w:rsidRPr="00813043">
        <w:rPr>
          <w:rFonts w:ascii="Arial" w:hAnsi="Arial" w:cs="Arial"/>
          <w:sz w:val="24"/>
          <w:szCs w:val="24"/>
          <w:lang w:val="en-US"/>
        </w:rPr>
        <w:t>https://www.nice.org.uk/guidance/QS34</w:t>
      </w:r>
      <w:r w:rsidRPr="00813043">
        <w:rPr>
          <w:rFonts w:ascii="Arial" w:hAnsi="Arial" w:cs="Arial"/>
          <w:sz w:val="24"/>
          <w:szCs w:val="24"/>
          <w:lang w:val="en-US"/>
        </w:rPr>
        <w:cr/>
      </w:r>
      <w:r>
        <w:rPr>
          <w:rFonts w:ascii="Arial" w:hAnsi="Arial" w:cs="Arial"/>
          <w:sz w:val="24"/>
          <w:szCs w:val="24"/>
          <w:lang w:val="en-US"/>
        </w:rPr>
        <w:t>[Accessed 30.03.20]</w:t>
      </w:r>
    </w:p>
    <w:p w14:paraId="5923897E" w14:textId="77777777" w:rsidR="00CE4D1A" w:rsidRDefault="00CE4D1A" w:rsidP="00CE4D1A">
      <w:pPr>
        <w:spacing w:line="240" w:lineRule="auto"/>
        <w:rPr>
          <w:rFonts w:ascii="Arial" w:hAnsi="Arial" w:cs="Arial"/>
          <w:sz w:val="24"/>
          <w:szCs w:val="24"/>
          <w:lang w:val="en-US"/>
        </w:rPr>
      </w:pPr>
      <w:r>
        <w:rPr>
          <w:rFonts w:ascii="Arial" w:hAnsi="Arial" w:cs="Arial"/>
          <w:sz w:val="24"/>
          <w:szCs w:val="24"/>
          <w:lang w:val="en-US"/>
        </w:rPr>
        <w:t xml:space="preserve">NHS, (2018) Self-harm. Available at : </w:t>
      </w:r>
      <w:hyperlink r:id="rId10" w:history="1">
        <w:r w:rsidRPr="00A8377A">
          <w:rPr>
            <w:rStyle w:val="Hyperlink"/>
            <w:rFonts w:ascii="Arial" w:hAnsi="Arial" w:cs="Arial"/>
            <w:sz w:val="24"/>
            <w:szCs w:val="24"/>
            <w:lang w:val="en-US"/>
          </w:rPr>
          <w:t>https://www.nhs.uk/conditions/self-harm/</w:t>
        </w:r>
      </w:hyperlink>
      <w:r>
        <w:rPr>
          <w:rFonts w:ascii="Arial" w:hAnsi="Arial" w:cs="Arial"/>
          <w:sz w:val="24"/>
          <w:szCs w:val="24"/>
          <w:lang w:val="en-US"/>
        </w:rPr>
        <w:t xml:space="preserve"> [Accessed 23.03.20]</w:t>
      </w:r>
    </w:p>
    <w:p w14:paraId="435E863B" w14:textId="77777777" w:rsidR="00CE4D1A" w:rsidRDefault="00CE4D1A" w:rsidP="00CE4D1A">
      <w:pPr>
        <w:spacing w:line="240" w:lineRule="auto"/>
        <w:rPr>
          <w:rFonts w:ascii="Arial" w:hAnsi="Arial" w:cs="Arial"/>
          <w:sz w:val="24"/>
          <w:szCs w:val="24"/>
          <w:lang w:val="en-US"/>
        </w:rPr>
      </w:pPr>
      <w:r>
        <w:rPr>
          <w:rFonts w:ascii="Arial" w:hAnsi="Arial" w:cs="Arial"/>
          <w:sz w:val="24"/>
          <w:szCs w:val="24"/>
          <w:lang w:val="en-US"/>
        </w:rPr>
        <w:t xml:space="preserve">Nijjar, S (2020) ‘Attention Seekers? Bespoke self-harm awareness training’. </w:t>
      </w:r>
      <w:r>
        <w:rPr>
          <w:rFonts w:ascii="Arial" w:hAnsi="Arial" w:cs="Arial"/>
          <w:i/>
          <w:iCs/>
          <w:sz w:val="24"/>
          <w:szCs w:val="24"/>
          <w:lang w:val="en-US"/>
        </w:rPr>
        <w:t xml:space="preserve">Self-harm Awareness Training, </w:t>
      </w:r>
      <w:r>
        <w:rPr>
          <w:rFonts w:ascii="Arial" w:hAnsi="Arial" w:cs="Arial"/>
          <w:sz w:val="24"/>
          <w:szCs w:val="24"/>
          <w:lang w:val="en-US"/>
        </w:rPr>
        <w:t>Milford Haven Secondary School, 23</w:t>
      </w:r>
      <w:r w:rsidRPr="00753C07">
        <w:rPr>
          <w:rFonts w:ascii="Arial" w:hAnsi="Arial" w:cs="Arial"/>
          <w:sz w:val="24"/>
          <w:szCs w:val="24"/>
          <w:vertAlign w:val="superscript"/>
          <w:lang w:val="en-US"/>
        </w:rPr>
        <w:t>rd</w:t>
      </w:r>
      <w:r>
        <w:rPr>
          <w:rFonts w:ascii="Arial" w:hAnsi="Arial" w:cs="Arial"/>
          <w:sz w:val="24"/>
          <w:szCs w:val="24"/>
          <w:lang w:val="en-US"/>
        </w:rPr>
        <w:t xml:space="preserve"> March 2020</w:t>
      </w:r>
    </w:p>
    <w:p w14:paraId="0741989E" w14:textId="1C506F03" w:rsidR="00CB0F72" w:rsidRDefault="00CE4D1A" w:rsidP="00CE4D1A">
      <w:pPr>
        <w:spacing w:line="480" w:lineRule="auto"/>
        <w:jc w:val="both"/>
        <w:rPr>
          <w:rFonts w:ascii="Arial" w:hAnsi="Arial" w:cs="Arial"/>
          <w:sz w:val="24"/>
          <w:szCs w:val="24"/>
          <w:u w:val="single"/>
          <w:lang w:val="en-US"/>
        </w:rPr>
      </w:pPr>
      <w:r>
        <w:rPr>
          <w:rFonts w:ascii="Arial" w:hAnsi="Arial" w:cs="Arial"/>
          <w:sz w:val="24"/>
          <w:szCs w:val="24"/>
          <w:lang w:val="en-US"/>
        </w:rPr>
        <w:t>Young Minds, (2018) Self-harm. Available at: htpps://youngminds.org.uk/find-help/feelings-and-symptoms/self-harm/ [Accessed 30.03.20]</w:t>
      </w:r>
    </w:p>
    <w:p w14:paraId="305981B9" w14:textId="38820D8E" w:rsidR="00D57799" w:rsidRDefault="00D57799" w:rsidP="00D57799">
      <w:pPr>
        <w:spacing w:line="360" w:lineRule="auto"/>
        <w:rPr>
          <w:rFonts w:ascii="Arial" w:hAnsi="Arial" w:cs="Arial"/>
          <w:sz w:val="24"/>
          <w:szCs w:val="24"/>
          <w:lang w:val="en-US"/>
        </w:rPr>
      </w:pPr>
    </w:p>
    <w:p w14:paraId="66CA9EA9" w14:textId="77777777" w:rsidR="00B36AD3" w:rsidRPr="00C0563B" w:rsidRDefault="00B36AD3" w:rsidP="00B36AD3">
      <w:pPr>
        <w:spacing w:line="360" w:lineRule="auto"/>
        <w:jc w:val="center"/>
        <w:rPr>
          <w:rFonts w:ascii="Arial" w:hAnsi="Arial" w:cs="Arial"/>
          <w:sz w:val="24"/>
          <w:szCs w:val="24"/>
          <w:u w:val="single"/>
          <w:lang w:val="en-US"/>
        </w:rPr>
      </w:pPr>
      <w:r>
        <w:rPr>
          <w:rFonts w:ascii="Arial" w:hAnsi="Arial" w:cs="Arial"/>
          <w:sz w:val="24"/>
          <w:szCs w:val="24"/>
          <w:u w:val="single"/>
          <w:lang w:val="en-US"/>
        </w:rPr>
        <w:t>Blog 3</w:t>
      </w:r>
    </w:p>
    <w:p w14:paraId="0635AAFD" w14:textId="77777777" w:rsidR="00B36AD3" w:rsidRDefault="00B36AD3" w:rsidP="00B36AD3">
      <w:pPr>
        <w:spacing w:line="360" w:lineRule="auto"/>
        <w:jc w:val="center"/>
        <w:rPr>
          <w:rFonts w:ascii="Arial" w:hAnsi="Arial" w:cs="Arial"/>
          <w:sz w:val="24"/>
          <w:szCs w:val="24"/>
          <w:u w:val="single"/>
          <w:lang w:val="en-US"/>
        </w:rPr>
      </w:pPr>
      <w:r>
        <w:rPr>
          <w:rFonts w:ascii="Arial" w:hAnsi="Arial" w:cs="Arial"/>
          <w:sz w:val="24"/>
          <w:szCs w:val="24"/>
          <w:u w:val="single"/>
          <w:lang w:val="en-US"/>
        </w:rPr>
        <w:t>Does music have a part to play in sustaining health and well-being of children and young people</w:t>
      </w:r>
    </w:p>
    <w:p w14:paraId="53ED6D79" w14:textId="77777777" w:rsidR="00B36AD3" w:rsidRDefault="00B36AD3" w:rsidP="00B36AD3">
      <w:pPr>
        <w:spacing w:line="360" w:lineRule="auto"/>
        <w:rPr>
          <w:rFonts w:ascii="Arial" w:hAnsi="Arial" w:cs="Arial"/>
          <w:sz w:val="24"/>
          <w:szCs w:val="24"/>
          <w:lang w:val="en-US"/>
        </w:rPr>
      </w:pPr>
      <w:r>
        <w:rPr>
          <w:rFonts w:ascii="Arial" w:hAnsi="Arial" w:cs="Arial"/>
          <w:sz w:val="24"/>
          <w:szCs w:val="24"/>
          <w:lang w:val="en-US"/>
        </w:rPr>
        <w:t>Like many people of a certain age, I grew up living with the saying ‘music is good for the soul’. As a practicing Christian this is a belief that I firmly believe in, my Sunday mornings spent at worship quite literally recharge my batteries for the coming week. As the Covid-19 pandemic sweeps through our country creating devastation and heartbreak all areas of media from the news on televisions to social media feeds are full of music. People posting covers of songs on Facebook in the newly created public group ‘Rock the Lockdown’, virtual choirs and orchestras are being created daily from homes and balconies across the world. Services of worship, musical theatre productions and concerts are being streamed into front rooms across the nation. Music is at the fore front of bringing communities together, offering consolation to the masses, regardless of religion, race or creed. Music is the link that is keeping people together, lifting people’s spirits and supporting emotional health and well-being in what has become a fractured society literally overnight (Prideaux, 2020)</w:t>
      </w:r>
    </w:p>
    <w:p w14:paraId="568D9253" w14:textId="77777777" w:rsidR="00B36AD3" w:rsidRPr="000F3B38" w:rsidRDefault="00B36AD3" w:rsidP="00B36AD3">
      <w:pPr>
        <w:spacing w:line="360" w:lineRule="auto"/>
        <w:jc w:val="both"/>
        <w:rPr>
          <w:rFonts w:ascii="Arial" w:hAnsi="Arial" w:cs="Arial"/>
          <w:sz w:val="24"/>
          <w:szCs w:val="24"/>
          <w:u w:val="single"/>
          <w:lang w:val="en-US"/>
        </w:rPr>
      </w:pPr>
      <w:r>
        <w:rPr>
          <w:rFonts w:ascii="Arial" w:hAnsi="Arial" w:cs="Arial"/>
          <w:sz w:val="24"/>
          <w:szCs w:val="24"/>
          <w:u w:val="single"/>
          <w:lang w:val="en-US"/>
        </w:rPr>
        <w:t>Health, Well-being and Music</w:t>
      </w:r>
    </w:p>
    <w:p w14:paraId="10334C0D" w14:textId="77777777" w:rsidR="00B36AD3" w:rsidRDefault="00B36AD3" w:rsidP="00B36AD3">
      <w:pPr>
        <w:spacing w:line="360" w:lineRule="auto"/>
        <w:jc w:val="both"/>
        <w:rPr>
          <w:rFonts w:ascii="Arial" w:hAnsi="Arial" w:cs="Arial"/>
          <w:sz w:val="24"/>
          <w:szCs w:val="24"/>
          <w:lang w:val="en-US"/>
        </w:rPr>
      </w:pPr>
      <w:r>
        <w:rPr>
          <w:rFonts w:ascii="Arial" w:hAnsi="Arial" w:cs="Arial"/>
          <w:sz w:val="24"/>
          <w:szCs w:val="24"/>
          <w:lang w:val="en-US"/>
        </w:rPr>
        <w:t xml:space="preserve">There is an abundance of research and evidence to support the health benefits that music has on emotional health and well-being. The connection between good health and music is not a new concept. Studies have reported that the brain instantly recognises the difference between music and noise, it also responds to different genres of music in different ways as it is processed by the amygdala area of the brain. When people hear music they like, be it classical or rock the brain releases a chemical called dopamine which has a positive effect on the individual’s mood. This results in a better sense of well-being which in turn can be helpful in regulating emotions and create a general feeling of happiness. Music, especially music with a low pitch, slow tempo has been proven to reduce stress through the lowering of cortisol levels, it </w:t>
      </w:r>
    </w:p>
    <w:p w14:paraId="1AF956A8" w14:textId="77777777" w:rsidR="00B36AD3" w:rsidRDefault="00B36AD3" w:rsidP="00B36AD3">
      <w:pPr>
        <w:spacing w:line="360" w:lineRule="auto"/>
        <w:jc w:val="both"/>
        <w:rPr>
          <w:rFonts w:ascii="Arial" w:hAnsi="Arial" w:cs="Arial"/>
          <w:sz w:val="24"/>
          <w:szCs w:val="24"/>
          <w:lang w:val="en-US"/>
        </w:rPr>
      </w:pPr>
    </w:p>
    <w:p w14:paraId="6A7E2CE4" w14:textId="77777777" w:rsidR="00B36AD3" w:rsidRDefault="00B36AD3" w:rsidP="00B36AD3">
      <w:pPr>
        <w:spacing w:line="360" w:lineRule="auto"/>
        <w:jc w:val="both"/>
        <w:rPr>
          <w:rFonts w:ascii="Arial" w:hAnsi="Arial" w:cs="Arial"/>
          <w:sz w:val="24"/>
          <w:szCs w:val="24"/>
          <w:lang w:val="en-US"/>
        </w:rPr>
      </w:pPr>
      <w:r>
        <w:rPr>
          <w:rFonts w:ascii="Arial" w:hAnsi="Arial" w:cs="Arial"/>
          <w:sz w:val="24"/>
          <w:szCs w:val="24"/>
          <w:lang w:val="en-US"/>
        </w:rPr>
        <w:lastRenderedPageBreak/>
        <w:t xml:space="preserve">lessens anxiety, improves memory through opening neuropaths within in the brain and encourages better learning. (Macdonald and Knox, 2015, Deflin, 2016 and Pfizer, 2017). </w:t>
      </w:r>
    </w:p>
    <w:p w14:paraId="058D1A12" w14:textId="77777777" w:rsidR="00B36AD3" w:rsidRDefault="00B36AD3" w:rsidP="00B36AD3">
      <w:pPr>
        <w:spacing w:line="360" w:lineRule="auto"/>
        <w:jc w:val="both"/>
        <w:rPr>
          <w:rFonts w:ascii="Arial" w:hAnsi="Arial" w:cs="Arial"/>
          <w:sz w:val="24"/>
          <w:szCs w:val="24"/>
          <w:lang w:val="en-US"/>
        </w:rPr>
      </w:pPr>
      <w:r>
        <w:rPr>
          <w:rFonts w:ascii="Arial" w:hAnsi="Arial" w:cs="Arial"/>
          <w:sz w:val="24"/>
          <w:szCs w:val="24"/>
          <w:lang w:val="en-US"/>
        </w:rPr>
        <w:t>The Sound of The Next Generation (2019) in-depth report and survey carried out by Youth Music and Ipsos Mori found that music was the most popular pastime for young people.</w:t>
      </w:r>
      <w:r w:rsidRPr="001D3F0D">
        <w:rPr>
          <w:rFonts w:ascii="Arial" w:hAnsi="Arial" w:cs="Arial"/>
          <w:sz w:val="24"/>
          <w:szCs w:val="24"/>
          <w:lang w:val="en-US"/>
        </w:rPr>
        <w:t xml:space="preserve"> </w:t>
      </w:r>
      <w:r>
        <w:rPr>
          <w:rFonts w:ascii="Arial" w:hAnsi="Arial" w:cs="Arial"/>
          <w:sz w:val="24"/>
          <w:szCs w:val="24"/>
          <w:lang w:val="en-US"/>
        </w:rPr>
        <w:t>The aim of the research project was to evaluate the effects that music making projects had on young people, especially those that would find accessing music through more traditional routes difficult. They reported that 97% responded that they had listened to music the previous week. Responses also highlighted the wide depth and breadth of their musical tastes with 633 different artists over 300 different genres listened to. Qualitative data gained from interviews highlighted the ways in which music was having a positive impact on young people’s mental health, how they were able to express their emotions and feelings through writing and creating music. how singing made them happy, that working collaboratively with peers developed their social skills, empathy and understanding. These findings concur with the Exchanging Notes programme carried out by Birmingham University (2019) who also reported an increase in engagement of those pupils most at risk of exclusion or disengaging. They also drew attention to the benefits seen across all areas of the curriculum in terms of academic ability, teamwork, creative thinking and independent thinking more able to problem solve.</w:t>
      </w:r>
    </w:p>
    <w:p w14:paraId="112DE5F4" w14:textId="77777777" w:rsidR="00B36AD3" w:rsidRPr="000A185B" w:rsidRDefault="00B36AD3" w:rsidP="00B36AD3">
      <w:pPr>
        <w:spacing w:line="360" w:lineRule="auto"/>
        <w:rPr>
          <w:rFonts w:ascii="Arial" w:hAnsi="Arial" w:cs="Arial"/>
          <w:sz w:val="24"/>
          <w:szCs w:val="24"/>
          <w:u w:val="single"/>
          <w:lang w:val="en-US"/>
        </w:rPr>
      </w:pPr>
      <w:r>
        <w:rPr>
          <w:rFonts w:ascii="Arial" w:hAnsi="Arial" w:cs="Arial"/>
          <w:sz w:val="24"/>
          <w:szCs w:val="24"/>
          <w:u w:val="single"/>
          <w:lang w:val="en-US"/>
        </w:rPr>
        <w:t>Personal Perspective</w:t>
      </w:r>
    </w:p>
    <w:p w14:paraId="28DB8B12" w14:textId="77777777" w:rsidR="00B36AD3" w:rsidRDefault="00B36AD3" w:rsidP="00B36AD3">
      <w:pPr>
        <w:spacing w:line="360" w:lineRule="auto"/>
        <w:jc w:val="both"/>
        <w:rPr>
          <w:rFonts w:ascii="Arial" w:hAnsi="Arial" w:cs="Arial"/>
          <w:sz w:val="24"/>
          <w:szCs w:val="24"/>
          <w:lang w:val="en-US"/>
        </w:rPr>
      </w:pPr>
      <w:r>
        <w:rPr>
          <w:rFonts w:ascii="Arial" w:hAnsi="Arial" w:cs="Arial"/>
          <w:sz w:val="24"/>
          <w:szCs w:val="24"/>
          <w:lang w:val="en-US"/>
        </w:rPr>
        <w:t xml:space="preserve">I believe that music has a vitally important role to play in supporting the health and well-being of young people. My role as a Pastoral Support Officer and Autistic Spectrum Manager involves supporting pupils with all aspects of their health and well-being and music is a resource that I regularly use. I use it to create a calm, relaxing environment and the genre is very much based on the pupils I am supporting. As a practitioner I am concerned at the increasing level of pupils presenting with high levels of health and well-being issues. Funding across all areas has seen waiting times for targeted professional support increase significantly. Research has highlighted the </w:t>
      </w:r>
    </w:p>
    <w:p w14:paraId="09730BAE" w14:textId="77777777" w:rsidR="00B36AD3" w:rsidRDefault="00B36AD3" w:rsidP="00B36AD3">
      <w:pPr>
        <w:spacing w:line="360" w:lineRule="auto"/>
        <w:jc w:val="both"/>
        <w:rPr>
          <w:rFonts w:ascii="Arial" w:hAnsi="Arial" w:cs="Arial"/>
          <w:sz w:val="24"/>
          <w:szCs w:val="24"/>
          <w:lang w:val="en-US"/>
        </w:rPr>
      </w:pPr>
    </w:p>
    <w:p w14:paraId="1D93D965" w14:textId="77777777" w:rsidR="00B36AD3" w:rsidRDefault="00B36AD3" w:rsidP="00B36AD3">
      <w:pPr>
        <w:spacing w:line="360" w:lineRule="auto"/>
        <w:jc w:val="both"/>
        <w:rPr>
          <w:rFonts w:ascii="Arial" w:hAnsi="Arial" w:cs="Arial"/>
          <w:sz w:val="24"/>
          <w:szCs w:val="24"/>
          <w:lang w:val="en-US"/>
        </w:rPr>
      </w:pPr>
    </w:p>
    <w:p w14:paraId="4C07C099" w14:textId="77777777" w:rsidR="00B36AD3" w:rsidRDefault="00B36AD3" w:rsidP="00B36AD3">
      <w:pPr>
        <w:spacing w:line="360" w:lineRule="auto"/>
        <w:jc w:val="both"/>
        <w:rPr>
          <w:rFonts w:ascii="Arial" w:hAnsi="Arial" w:cs="Arial"/>
          <w:sz w:val="24"/>
          <w:szCs w:val="24"/>
          <w:lang w:val="en-US"/>
        </w:rPr>
      </w:pPr>
      <w:r>
        <w:rPr>
          <w:rFonts w:ascii="Arial" w:hAnsi="Arial" w:cs="Arial"/>
          <w:sz w:val="24"/>
          <w:szCs w:val="24"/>
          <w:lang w:val="en-US"/>
        </w:rPr>
        <w:lastRenderedPageBreak/>
        <w:t>positive impacts that music has on young people and their emotional health and well-being and I would like to see a greater emphasis placed on music within my setting especially for those pupils at risk of exclusion and disengaging. We have many of the resources needed at hand, the cost would be minimal and the potential outcomes life changing.</w:t>
      </w:r>
    </w:p>
    <w:p w14:paraId="60747D4E" w14:textId="77777777" w:rsidR="00B36AD3" w:rsidRPr="00C12D23" w:rsidRDefault="00B36AD3" w:rsidP="00B36AD3">
      <w:pPr>
        <w:spacing w:line="360" w:lineRule="auto"/>
        <w:jc w:val="both"/>
        <w:rPr>
          <w:rFonts w:ascii="Arial" w:hAnsi="Arial" w:cs="Arial"/>
          <w:sz w:val="24"/>
          <w:szCs w:val="24"/>
          <w:u w:val="single"/>
          <w:lang w:val="en-US"/>
        </w:rPr>
      </w:pPr>
      <w:r w:rsidRPr="00C12D23">
        <w:rPr>
          <w:rFonts w:ascii="Arial" w:hAnsi="Arial" w:cs="Arial"/>
          <w:sz w:val="24"/>
          <w:szCs w:val="24"/>
          <w:u w:val="single"/>
          <w:lang w:val="en-US"/>
        </w:rPr>
        <w:t>To conclude</w:t>
      </w:r>
    </w:p>
    <w:p w14:paraId="6FF7FD5D" w14:textId="77777777" w:rsidR="00B36AD3" w:rsidRDefault="00B36AD3" w:rsidP="00B36AD3">
      <w:pPr>
        <w:spacing w:line="360" w:lineRule="auto"/>
        <w:jc w:val="both"/>
        <w:rPr>
          <w:rFonts w:ascii="Arial" w:hAnsi="Arial" w:cs="Arial"/>
          <w:sz w:val="24"/>
          <w:szCs w:val="24"/>
          <w:lang w:val="en-US"/>
        </w:rPr>
      </w:pPr>
      <w:r>
        <w:rPr>
          <w:rFonts w:ascii="Arial" w:hAnsi="Arial" w:cs="Arial"/>
          <w:sz w:val="24"/>
          <w:szCs w:val="24"/>
          <w:lang w:val="en-US"/>
        </w:rPr>
        <w:t>In order to give a balanced view, I would like to finish by drawing attention to the potential impact that music has on our everyday lives and effects our mood. Science has proven that listening to music elevates an individual’s mood when driving, which in turn lessens the stress and anxiety that can be induced by road rage (Deflin 2016). However, a recent study revealed that listening to Mr Brightside by the Killers and Born To run by Bruce Springstein whilst driving is most likely to get you a ticket for speeding (Evening Standard, 2019). Well worth remembering next time you get behind the wheel. I would recommend finding the music track that makes you smile, turn up the volume, kick off those shoes and dance like nobody is watching because evidence shows music is good for your soul!</w:t>
      </w:r>
    </w:p>
    <w:p w14:paraId="17BFC56F" w14:textId="77777777" w:rsidR="00B36AD3" w:rsidRDefault="00B36AD3" w:rsidP="00B36AD3">
      <w:pPr>
        <w:spacing w:line="360" w:lineRule="auto"/>
        <w:rPr>
          <w:rFonts w:ascii="Arial" w:hAnsi="Arial" w:cs="Arial"/>
          <w:sz w:val="24"/>
          <w:szCs w:val="24"/>
          <w:u w:val="single"/>
          <w:lang w:val="en-US"/>
        </w:rPr>
      </w:pPr>
      <w:r>
        <w:rPr>
          <w:rFonts w:ascii="Arial" w:hAnsi="Arial" w:cs="Arial"/>
          <w:sz w:val="24"/>
          <w:szCs w:val="24"/>
          <w:u w:val="single"/>
          <w:lang w:val="en-US"/>
        </w:rPr>
        <w:t>References</w:t>
      </w:r>
    </w:p>
    <w:p w14:paraId="3305F57D" w14:textId="77777777" w:rsidR="00B36AD3" w:rsidRDefault="00B36AD3" w:rsidP="00B36AD3">
      <w:pPr>
        <w:spacing w:line="360" w:lineRule="auto"/>
        <w:rPr>
          <w:rFonts w:ascii="Arial" w:hAnsi="Arial" w:cs="Arial"/>
          <w:sz w:val="24"/>
          <w:szCs w:val="24"/>
          <w:lang w:val="en-US"/>
        </w:rPr>
      </w:pPr>
      <w:r>
        <w:rPr>
          <w:rFonts w:ascii="Arial" w:hAnsi="Arial" w:cs="Arial"/>
          <w:sz w:val="24"/>
          <w:szCs w:val="24"/>
          <w:lang w:val="en-US"/>
        </w:rPr>
        <w:t xml:space="preserve">Birmingham City, (2018)  Youth Music, Exchanging Notes. Available at: </w:t>
      </w:r>
      <w:hyperlink r:id="rId11" w:history="1">
        <w:r w:rsidRPr="003530C4">
          <w:rPr>
            <w:rStyle w:val="Hyperlink"/>
            <w:rFonts w:ascii="Arial" w:hAnsi="Arial" w:cs="Arial"/>
            <w:sz w:val="24"/>
            <w:szCs w:val="24"/>
            <w:lang w:val="en-US"/>
          </w:rPr>
          <w:t>https://www.bcu.ac.uk/education-and-social-work/research/birmingham-music-education-bmerg/research-projects/youth-music-exchanging-notes</w:t>
        </w:r>
      </w:hyperlink>
      <w:r>
        <w:rPr>
          <w:rFonts w:ascii="Arial" w:hAnsi="Arial" w:cs="Arial"/>
          <w:sz w:val="24"/>
          <w:szCs w:val="24"/>
          <w:lang w:val="en-US"/>
        </w:rPr>
        <w:t xml:space="preserve"> [Accessed 14.04.20]</w:t>
      </w:r>
    </w:p>
    <w:p w14:paraId="06A77ECD" w14:textId="77777777" w:rsidR="00B36AD3" w:rsidRDefault="00B36AD3" w:rsidP="00B36AD3">
      <w:pPr>
        <w:spacing w:line="360" w:lineRule="auto"/>
        <w:rPr>
          <w:rFonts w:ascii="Arial" w:hAnsi="Arial" w:cs="Arial"/>
          <w:sz w:val="24"/>
          <w:szCs w:val="24"/>
          <w:lang w:val="en-US"/>
        </w:rPr>
      </w:pPr>
      <w:r>
        <w:rPr>
          <w:rFonts w:ascii="Arial" w:hAnsi="Arial" w:cs="Arial"/>
          <w:sz w:val="24"/>
          <w:szCs w:val="24"/>
          <w:lang w:val="en-US"/>
        </w:rPr>
        <w:t xml:space="preserve">Carter, C (2019) Revealed: The songs “most likely to cause drivers to speed”. Evening Standard Online. Available at: </w:t>
      </w:r>
      <w:hyperlink r:id="rId12" w:history="1">
        <w:r w:rsidRPr="003530C4">
          <w:rPr>
            <w:rStyle w:val="Hyperlink"/>
            <w:rFonts w:ascii="Arial" w:hAnsi="Arial" w:cs="Arial"/>
            <w:sz w:val="24"/>
            <w:szCs w:val="24"/>
            <w:lang w:val="en-US"/>
          </w:rPr>
          <w:t>https://www.standard.co.uk/news/uk/revealed-the-songs-most-likely-to-cause-bad-driving-a4239891.html</w:t>
        </w:r>
      </w:hyperlink>
      <w:r>
        <w:rPr>
          <w:rFonts w:ascii="Arial" w:hAnsi="Arial" w:cs="Arial"/>
          <w:sz w:val="24"/>
          <w:szCs w:val="24"/>
          <w:lang w:val="en-US"/>
        </w:rPr>
        <w:t xml:space="preserve"> [Accessed 14.04.20]</w:t>
      </w:r>
    </w:p>
    <w:p w14:paraId="62B82F66" w14:textId="77777777" w:rsidR="00B36AD3" w:rsidRDefault="00B36AD3" w:rsidP="00B36AD3">
      <w:pPr>
        <w:spacing w:line="360" w:lineRule="auto"/>
        <w:rPr>
          <w:rFonts w:ascii="Arial" w:hAnsi="Arial" w:cs="Arial"/>
          <w:sz w:val="24"/>
          <w:szCs w:val="24"/>
          <w:lang w:val="en-US"/>
        </w:rPr>
      </w:pPr>
      <w:r>
        <w:rPr>
          <w:rFonts w:ascii="Arial" w:hAnsi="Arial" w:cs="Arial"/>
          <w:sz w:val="24"/>
          <w:szCs w:val="24"/>
          <w:lang w:val="en-US"/>
        </w:rPr>
        <w:t xml:space="preserve">Deflin, K (2016) 10 Positive Benefits of Listening to Music According to Science. Available at: </w:t>
      </w:r>
      <w:hyperlink r:id="rId13" w:history="1">
        <w:r w:rsidRPr="003530C4">
          <w:rPr>
            <w:rStyle w:val="Hyperlink"/>
            <w:rFonts w:ascii="Arial" w:hAnsi="Arial" w:cs="Arial"/>
            <w:sz w:val="24"/>
            <w:szCs w:val="24"/>
            <w:lang w:val="en-US"/>
          </w:rPr>
          <w:t>https://liveforlivemusic.com/features/10-positive-benefits-of-listening-to-music-according-to-science/</w:t>
        </w:r>
      </w:hyperlink>
      <w:r>
        <w:rPr>
          <w:rFonts w:ascii="Arial" w:hAnsi="Arial" w:cs="Arial"/>
          <w:sz w:val="24"/>
          <w:szCs w:val="24"/>
          <w:lang w:val="en-US"/>
        </w:rPr>
        <w:t xml:space="preserve"> [Accessed 14.04.20]</w:t>
      </w:r>
    </w:p>
    <w:p w14:paraId="4EFF4D58" w14:textId="77777777" w:rsidR="00B36AD3" w:rsidRDefault="00B36AD3" w:rsidP="00B36AD3">
      <w:pPr>
        <w:spacing w:line="360" w:lineRule="auto"/>
        <w:rPr>
          <w:rFonts w:ascii="Arial" w:hAnsi="Arial" w:cs="Arial"/>
          <w:sz w:val="24"/>
          <w:szCs w:val="24"/>
          <w:lang w:val="en-US"/>
        </w:rPr>
      </w:pPr>
      <w:r>
        <w:rPr>
          <w:rFonts w:ascii="Arial" w:hAnsi="Arial" w:cs="Arial"/>
          <w:sz w:val="24"/>
          <w:szCs w:val="24"/>
          <w:lang w:val="en-US"/>
        </w:rPr>
        <w:lastRenderedPageBreak/>
        <w:t xml:space="preserve">Knox, D, MacDonald, R The Role of Music Technology in Music Listening for Health and Wellbeing. Journal of Biomusical Engineering, 2015, 3.1 </w:t>
      </w:r>
      <w:hyperlink r:id="rId14" w:history="1">
        <w:r w:rsidRPr="003530C4">
          <w:rPr>
            <w:rStyle w:val="Hyperlink"/>
            <w:rFonts w:ascii="Arial" w:hAnsi="Arial" w:cs="Arial"/>
            <w:sz w:val="24"/>
            <w:szCs w:val="24"/>
            <w:lang w:val="en-US"/>
          </w:rPr>
          <w:t>https://dx.doi.org/10.4172/2090-2719.1000106</w:t>
        </w:r>
      </w:hyperlink>
      <w:r>
        <w:rPr>
          <w:rFonts w:ascii="Arial" w:hAnsi="Arial" w:cs="Arial"/>
          <w:sz w:val="24"/>
          <w:szCs w:val="24"/>
          <w:lang w:val="en-US"/>
        </w:rPr>
        <w:t xml:space="preserve"> [Accessed 01.04.20]</w:t>
      </w:r>
    </w:p>
    <w:p w14:paraId="33471B63" w14:textId="77777777" w:rsidR="00B36AD3" w:rsidRDefault="00B36AD3" w:rsidP="00B36AD3">
      <w:pPr>
        <w:spacing w:after="120" w:line="360" w:lineRule="auto"/>
        <w:rPr>
          <w:rFonts w:ascii="Arial" w:eastAsia="Times New Roman" w:hAnsi="Arial" w:cs="Arial"/>
          <w:color w:val="222222"/>
          <w:sz w:val="24"/>
          <w:szCs w:val="24"/>
          <w:lang w:eastAsia="en-GB"/>
        </w:rPr>
      </w:pPr>
      <w:r w:rsidRPr="001540B0">
        <w:rPr>
          <w:rFonts w:ascii="Arial" w:eastAsia="Times New Roman" w:hAnsi="Arial" w:cs="Arial"/>
          <w:color w:val="222222"/>
          <w:sz w:val="24"/>
          <w:szCs w:val="24"/>
          <w:lang w:eastAsia="en-GB"/>
        </w:rPr>
        <w:t xml:space="preserve">Wilkins, R., Hodges, D., Laurienti, P. </w:t>
      </w:r>
      <w:r w:rsidRPr="001540B0">
        <w:rPr>
          <w:rFonts w:ascii="Arial" w:eastAsia="Times New Roman" w:hAnsi="Arial" w:cs="Arial"/>
          <w:i/>
          <w:iCs/>
          <w:color w:val="222222"/>
          <w:sz w:val="24"/>
          <w:szCs w:val="24"/>
          <w:lang w:eastAsia="en-GB"/>
        </w:rPr>
        <w:t>et al.</w:t>
      </w:r>
      <w:r w:rsidRPr="001540B0">
        <w:rPr>
          <w:rFonts w:ascii="Arial" w:eastAsia="Times New Roman" w:hAnsi="Arial" w:cs="Arial"/>
          <w:color w:val="222222"/>
          <w:sz w:val="24"/>
          <w:szCs w:val="24"/>
          <w:lang w:eastAsia="en-GB"/>
        </w:rPr>
        <w:t xml:space="preserve"> Network Science and the Effects of Music Preference on Functional Brain Connectivity: From Beethoven to Eminem. </w:t>
      </w:r>
      <w:r w:rsidRPr="001540B0">
        <w:rPr>
          <w:rFonts w:ascii="Arial" w:eastAsia="Times New Roman" w:hAnsi="Arial" w:cs="Arial"/>
          <w:i/>
          <w:iCs/>
          <w:color w:val="222222"/>
          <w:sz w:val="24"/>
          <w:szCs w:val="24"/>
          <w:lang w:eastAsia="en-GB"/>
        </w:rPr>
        <w:t>Sci Rep</w:t>
      </w:r>
      <w:r w:rsidRPr="001540B0">
        <w:rPr>
          <w:rFonts w:ascii="Arial" w:eastAsia="Times New Roman" w:hAnsi="Arial" w:cs="Arial"/>
          <w:color w:val="222222"/>
          <w:sz w:val="24"/>
          <w:szCs w:val="24"/>
          <w:lang w:eastAsia="en-GB"/>
        </w:rPr>
        <w:t xml:space="preserve"> </w:t>
      </w:r>
      <w:r w:rsidRPr="001540B0">
        <w:rPr>
          <w:rFonts w:ascii="Arial" w:eastAsia="Times New Roman" w:hAnsi="Arial" w:cs="Arial"/>
          <w:b/>
          <w:bCs/>
          <w:color w:val="222222"/>
          <w:sz w:val="24"/>
          <w:szCs w:val="24"/>
          <w:lang w:eastAsia="en-GB"/>
        </w:rPr>
        <w:t xml:space="preserve">4, </w:t>
      </w:r>
      <w:r w:rsidRPr="001540B0">
        <w:rPr>
          <w:rFonts w:ascii="Arial" w:eastAsia="Times New Roman" w:hAnsi="Arial" w:cs="Arial"/>
          <w:color w:val="222222"/>
          <w:sz w:val="24"/>
          <w:szCs w:val="24"/>
          <w:lang w:eastAsia="en-GB"/>
        </w:rPr>
        <w:t xml:space="preserve">6130 (2015). </w:t>
      </w:r>
      <w:hyperlink r:id="rId15" w:history="1">
        <w:r w:rsidRPr="001540B0">
          <w:rPr>
            <w:rStyle w:val="Hyperlink"/>
            <w:rFonts w:ascii="Arial" w:eastAsia="Times New Roman" w:hAnsi="Arial" w:cs="Arial"/>
            <w:sz w:val="24"/>
            <w:szCs w:val="24"/>
            <w:lang w:eastAsia="en-GB"/>
          </w:rPr>
          <w:t>https://doi.org/10.1038/srep06130</w:t>
        </w:r>
      </w:hyperlink>
    </w:p>
    <w:p w14:paraId="49F26674" w14:textId="77777777" w:rsidR="00B36AD3" w:rsidRDefault="00B36AD3" w:rsidP="00B36AD3">
      <w:pPr>
        <w:spacing w:after="120" w:line="360" w:lineRule="auto"/>
        <w:rPr>
          <w:rFonts w:ascii="Arial" w:eastAsia="Times New Roman" w:hAnsi="Arial" w:cs="Arial"/>
          <w:color w:val="222222"/>
          <w:sz w:val="24"/>
          <w:szCs w:val="24"/>
          <w:lang w:eastAsia="en-GB"/>
        </w:rPr>
      </w:pPr>
    </w:p>
    <w:p w14:paraId="73514089" w14:textId="77777777" w:rsidR="00B36AD3" w:rsidRPr="001540B0" w:rsidRDefault="00B36AD3" w:rsidP="00B36AD3">
      <w:pPr>
        <w:spacing w:line="360" w:lineRule="auto"/>
        <w:rPr>
          <w:rFonts w:ascii="Arial" w:hAnsi="Arial" w:cs="Arial"/>
          <w:sz w:val="24"/>
          <w:szCs w:val="24"/>
          <w:lang w:val="en-US"/>
        </w:rPr>
      </w:pPr>
      <w:r>
        <w:rPr>
          <w:rFonts w:ascii="Arial" w:hAnsi="Arial" w:cs="Arial"/>
          <w:sz w:val="24"/>
          <w:szCs w:val="24"/>
          <w:lang w:val="en-US"/>
        </w:rPr>
        <w:t xml:space="preserve">Youth Music, Ipsos Mori, (2019) The Sound of The Next Generation: A Comprehensive review of children and young people’s relationship with music. Available at: </w:t>
      </w:r>
      <w:hyperlink r:id="rId16" w:history="1">
        <w:r w:rsidRPr="00E53C2C">
          <w:rPr>
            <w:rStyle w:val="Hyperlink"/>
            <w:rFonts w:ascii="Arial" w:hAnsi="Arial" w:cs="Arial"/>
            <w:sz w:val="24"/>
            <w:szCs w:val="24"/>
            <w:lang w:val="en-US"/>
          </w:rPr>
          <w:t>https://www.youthmusic.org.uk/music-powerful-contributor-young-people-wellbeing</w:t>
        </w:r>
      </w:hyperlink>
      <w:r>
        <w:rPr>
          <w:rFonts w:ascii="Arial" w:hAnsi="Arial" w:cs="Arial"/>
          <w:sz w:val="24"/>
          <w:szCs w:val="24"/>
          <w:lang w:val="en-US"/>
        </w:rPr>
        <w:t xml:space="preserve"> [Accessed 01.04.20]</w:t>
      </w:r>
    </w:p>
    <w:p w14:paraId="0F25C427" w14:textId="77777777" w:rsidR="00B36AD3" w:rsidRPr="001540B0" w:rsidRDefault="00B36AD3" w:rsidP="00B36AD3">
      <w:pPr>
        <w:spacing w:after="120" w:line="360" w:lineRule="auto"/>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t xml:space="preserve">Prideaux, E (2020) Staying Alive! How Music has Taught Pandemics for 2700 Years. Available at: </w:t>
      </w:r>
      <w:r w:rsidRPr="00B4038E">
        <w:rPr>
          <w:rFonts w:ascii="Arial" w:eastAsia="Times New Roman" w:hAnsi="Arial" w:cs="Arial"/>
          <w:color w:val="222222"/>
          <w:sz w:val="24"/>
          <w:szCs w:val="24"/>
          <w:lang w:eastAsia="en-GB"/>
        </w:rPr>
        <w:t>https://www.theguardian.com/music/2020/apr/06/stayin-alive-how-music-fought-pandemics-2700-years-coronavirus</w:t>
      </w:r>
      <w:r>
        <w:rPr>
          <w:rFonts w:ascii="Arial" w:eastAsia="Times New Roman" w:hAnsi="Arial" w:cs="Arial"/>
          <w:color w:val="222222"/>
          <w:sz w:val="24"/>
          <w:szCs w:val="24"/>
          <w:lang w:eastAsia="en-GB"/>
        </w:rPr>
        <w:t>. [Accessed 14.04.20]</w:t>
      </w:r>
    </w:p>
    <w:p w14:paraId="36E2D3BA" w14:textId="77777777" w:rsidR="00B36AD3" w:rsidRPr="00981A58" w:rsidRDefault="00B36AD3" w:rsidP="00B36AD3">
      <w:pPr>
        <w:spacing w:line="360" w:lineRule="auto"/>
        <w:rPr>
          <w:rFonts w:ascii="Arial" w:hAnsi="Arial" w:cs="Arial"/>
          <w:sz w:val="24"/>
          <w:szCs w:val="24"/>
          <w:lang w:val="en-US"/>
        </w:rPr>
      </w:pPr>
    </w:p>
    <w:p w14:paraId="2A773A07" w14:textId="69606855" w:rsidR="00CC0DA6" w:rsidRPr="00814C75" w:rsidRDefault="00CC0DA6" w:rsidP="00861959">
      <w:pPr>
        <w:spacing w:line="480" w:lineRule="auto"/>
        <w:jc w:val="both"/>
        <w:rPr>
          <w:rFonts w:ascii="Arial" w:hAnsi="Arial" w:cs="Arial"/>
          <w:sz w:val="24"/>
          <w:szCs w:val="24"/>
          <w:lang w:val="en-US"/>
        </w:rPr>
      </w:pPr>
    </w:p>
    <w:p w14:paraId="551B94E0" w14:textId="77777777" w:rsidR="00861959" w:rsidRPr="00B206AF" w:rsidRDefault="00861959" w:rsidP="00B206AF">
      <w:pPr>
        <w:spacing w:line="480" w:lineRule="auto"/>
        <w:jc w:val="both"/>
        <w:rPr>
          <w:rFonts w:ascii="Arial" w:hAnsi="Arial" w:cs="Arial"/>
          <w:sz w:val="24"/>
          <w:szCs w:val="24"/>
          <w:lang w:val="en-US"/>
        </w:rPr>
      </w:pPr>
    </w:p>
    <w:p w14:paraId="12A540F1" w14:textId="77777777" w:rsidR="002A05E5" w:rsidRDefault="002A05E5" w:rsidP="002A05E5">
      <w:pPr>
        <w:spacing w:line="480" w:lineRule="auto"/>
        <w:jc w:val="both"/>
        <w:rPr>
          <w:rFonts w:ascii="Arial" w:hAnsi="Arial" w:cs="Arial"/>
          <w:sz w:val="24"/>
          <w:szCs w:val="24"/>
          <w:u w:val="single"/>
          <w:lang w:val="en-US"/>
        </w:rPr>
      </w:pPr>
    </w:p>
    <w:p w14:paraId="4E8F72DD" w14:textId="77777777" w:rsidR="008D1C98" w:rsidRDefault="008D1C98" w:rsidP="00D57799">
      <w:pPr>
        <w:spacing w:line="360" w:lineRule="auto"/>
        <w:rPr>
          <w:rFonts w:ascii="Arial" w:hAnsi="Arial" w:cs="Arial"/>
          <w:sz w:val="24"/>
          <w:szCs w:val="24"/>
          <w:lang w:val="en-US"/>
        </w:rPr>
      </w:pPr>
    </w:p>
    <w:p w14:paraId="73E1AA6D" w14:textId="77777777" w:rsidR="008D1C98" w:rsidRDefault="008D1C98" w:rsidP="00D57799">
      <w:pPr>
        <w:spacing w:line="360" w:lineRule="auto"/>
        <w:rPr>
          <w:rFonts w:ascii="Arial" w:hAnsi="Arial" w:cs="Arial"/>
          <w:sz w:val="24"/>
          <w:szCs w:val="24"/>
          <w:lang w:val="en-US"/>
        </w:rPr>
      </w:pPr>
    </w:p>
    <w:p w14:paraId="3C896090" w14:textId="77777777" w:rsidR="008D1C98" w:rsidRDefault="008D1C98" w:rsidP="00D57799">
      <w:pPr>
        <w:spacing w:line="360" w:lineRule="auto"/>
        <w:rPr>
          <w:rFonts w:ascii="Arial" w:hAnsi="Arial" w:cs="Arial"/>
          <w:sz w:val="24"/>
          <w:szCs w:val="24"/>
          <w:lang w:val="en-US"/>
        </w:rPr>
      </w:pPr>
    </w:p>
    <w:p w14:paraId="28628BCC" w14:textId="77777777" w:rsidR="008D1C98" w:rsidRDefault="008D1C98" w:rsidP="00D57799">
      <w:pPr>
        <w:spacing w:line="360" w:lineRule="auto"/>
        <w:rPr>
          <w:rFonts w:ascii="Arial" w:hAnsi="Arial" w:cs="Arial"/>
          <w:sz w:val="24"/>
          <w:szCs w:val="24"/>
          <w:lang w:val="en-US"/>
        </w:rPr>
      </w:pPr>
    </w:p>
    <w:p w14:paraId="1C98FC6E" w14:textId="785815E9" w:rsidR="00FD2BF1" w:rsidRDefault="00FD2BF1" w:rsidP="00D57799">
      <w:pPr>
        <w:spacing w:line="360" w:lineRule="auto"/>
        <w:rPr>
          <w:rFonts w:ascii="Arial" w:hAnsi="Arial" w:cs="Arial"/>
          <w:sz w:val="24"/>
          <w:szCs w:val="24"/>
          <w:lang w:val="en-US"/>
        </w:rPr>
      </w:pPr>
    </w:p>
    <w:p w14:paraId="5E765D00" w14:textId="77777777" w:rsidR="00D32AD6" w:rsidRPr="00E73980" w:rsidRDefault="00D32AD6" w:rsidP="00CB0F72">
      <w:pPr>
        <w:pStyle w:val="ListParagraph"/>
        <w:spacing w:line="360" w:lineRule="auto"/>
        <w:rPr>
          <w:rFonts w:ascii="Arial" w:hAnsi="Arial" w:cs="Arial"/>
          <w:sz w:val="24"/>
          <w:szCs w:val="24"/>
          <w:lang w:val="en-US"/>
        </w:rPr>
      </w:pPr>
    </w:p>
    <w:sectPr w:rsidR="00D32AD6" w:rsidRPr="00E73980">
      <w:headerReference w:type="default"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5C2B15E" w14:textId="77777777" w:rsidR="00BD74EE" w:rsidRDefault="00BD74EE" w:rsidP="00384399">
      <w:pPr>
        <w:spacing w:after="0" w:line="240" w:lineRule="auto"/>
      </w:pPr>
      <w:r>
        <w:separator/>
      </w:r>
    </w:p>
  </w:endnote>
  <w:endnote w:type="continuationSeparator" w:id="0">
    <w:p w14:paraId="615671BE" w14:textId="77777777" w:rsidR="00BD74EE" w:rsidRDefault="00BD74EE" w:rsidP="00384399">
      <w:pPr>
        <w:spacing w:after="0" w:line="240" w:lineRule="auto"/>
      </w:pPr>
      <w:r>
        <w:continuationSeparator/>
      </w:r>
    </w:p>
  </w:endnote>
  <w:endnote w:type="continuationNotice" w:id="1">
    <w:p w14:paraId="5FC26A72" w14:textId="77777777" w:rsidR="004B55D7" w:rsidRDefault="004B55D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96628CD" w14:textId="77777777" w:rsidR="008D55D8" w:rsidRDefault="008D55D8">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340733FE" w14:textId="77777777" w:rsidR="00384399" w:rsidRDefault="003843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79293E0" w14:textId="77777777" w:rsidR="00BD74EE" w:rsidRDefault="00BD74EE" w:rsidP="00384399">
      <w:pPr>
        <w:spacing w:after="0" w:line="240" w:lineRule="auto"/>
      </w:pPr>
      <w:r>
        <w:separator/>
      </w:r>
    </w:p>
  </w:footnote>
  <w:footnote w:type="continuationSeparator" w:id="0">
    <w:p w14:paraId="2D7FE994" w14:textId="77777777" w:rsidR="00BD74EE" w:rsidRDefault="00BD74EE" w:rsidP="00384399">
      <w:pPr>
        <w:spacing w:after="0" w:line="240" w:lineRule="auto"/>
      </w:pPr>
      <w:r>
        <w:continuationSeparator/>
      </w:r>
    </w:p>
  </w:footnote>
  <w:footnote w:type="continuationNotice" w:id="1">
    <w:p w14:paraId="45031060" w14:textId="77777777" w:rsidR="004B55D7" w:rsidRDefault="004B55D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E46886C" w14:textId="61D1ED33" w:rsidR="00384399" w:rsidRDefault="00384399" w:rsidP="00555286">
    <w:pPr>
      <w:pStyle w:val="Header"/>
      <w:rPr>
        <w:rFonts w:ascii="Times New Roman" w:hAnsi="Times New Roman" w:cs="Times New Roman"/>
        <w:sz w:val="24"/>
        <w:szCs w:val="24"/>
      </w:rPr>
    </w:pPr>
  </w:p>
  <w:p w14:paraId="643CE3BF" w14:textId="09FD8C48" w:rsidR="00DD33C7" w:rsidRDefault="000B295D" w:rsidP="00DD33C7">
    <w:pPr>
      <w:pStyle w:val="Header"/>
      <w:spacing w:line="360" w:lineRule="auto"/>
      <w:rPr>
        <w:rFonts w:ascii="Arial" w:hAnsi="Arial" w:cs="Arial"/>
        <w:sz w:val="24"/>
        <w:szCs w:val="24"/>
      </w:rPr>
    </w:pPr>
    <w:r>
      <w:rPr>
        <w:rFonts w:ascii="Arial" w:hAnsi="Arial" w:cs="Arial"/>
        <w:sz w:val="24"/>
        <w:szCs w:val="24"/>
      </w:rPr>
      <w:t>Module No:</w:t>
    </w:r>
    <w:r w:rsidR="004B55D7">
      <w:rPr>
        <w:rFonts w:ascii="Arial" w:hAnsi="Arial" w:cs="Arial"/>
        <w:sz w:val="24"/>
        <w:szCs w:val="24"/>
      </w:rPr>
      <w:t xml:space="preserve"> ECCH7002</w:t>
    </w:r>
  </w:p>
  <w:p w14:paraId="1B7C1019" w14:textId="43B8B1EB" w:rsidR="00DD33C7" w:rsidRPr="00DD33C7" w:rsidRDefault="00DD33C7" w:rsidP="00DD33C7">
    <w:pPr>
      <w:pStyle w:val="Header"/>
      <w:spacing w:line="360" w:lineRule="auto"/>
      <w:rPr>
        <w:rFonts w:ascii="Arial" w:hAnsi="Arial" w:cs="Arial"/>
        <w:sz w:val="24"/>
        <w:szCs w:val="24"/>
      </w:rPr>
    </w:pPr>
    <w:r>
      <w:rPr>
        <w:rFonts w:ascii="Arial" w:hAnsi="Arial" w:cs="Arial"/>
        <w:sz w:val="24"/>
        <w:szCs w:val="24"/>
      </w:rPr>
      <w:t>Student No: 0801573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6914CE"/>
    <w:multiLevelType w:val="hybridMultilevel"/>
    <w:tmpl w:val="D020D63A"/>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D9B4BDE"/>
    <w:multiLevelType w:val="hybridMultilevel"/>
    <w:tmpl w:val="97BA403E"/>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43975F8"/>
    <w:multiLevelType w:val="hybridMultilevel"/>
    <w:tmpl w:val="138059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F26323C"/>
    <w:multiLevelType w:val="hybridMultilevel"/>
    <w:tmpl w:val="BD66A0D6"/>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1F0605F"/>
    <w:multiLevelType w:val="hybridMultilevel"/>
    <w:tmpl w:val="E04ED22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0"/>
  </w:num>
  <w:num w:numId="3">
    <w:abstractNumId w:val="1"/>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defaultTabStop w:val="720"/>
  <w:characterSpacingControl w:val="doNotCompress"/>
  <w:hdrShapeDefaults>
    <o:shapedefaults v:ext="edit" spidmax="6145"/>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4399"/>
    <w:rsid w:val="00000A6F"/>
    <w:rsid w:val="000022EE"/>
    <w:rsid w:val="00003A6C"/>
    <w:rsid w:val="000103D6"/>
    <w:rsid w:val="00016D5A"/>
    <w:rsid w:val="0002016E"/>
    <w:rsid w:val="00022033"/>
    <w:rsid w:val="00022830"/>
    <w:rsid w:val="000230F6"/>
    <w:rsid w:val="00023CE2"/>
    <w:rsid w:val="00027443"/>
    <w:rsid w:val="00027941"/>
    <w:rsid w:val="00034AF2"/>
    <w:rsid w:val="0003572E"/>
    <w:rsid w:val="0003597B"/>
    <w:rsid w:val="000365BB"/>
    <w:rsid w:val="000366BF"/>
    <w:rsid w:val="00036A7F"/>
    <w:rsid w:val="000378CE"/>
    <w:rsid w:val="00045348"/>
    <w:rsid w:val="0004590E"/>
    <w:rsid w:val="000474FE"/>
    <w:rsid w:val="00050619"/>
    <w:rsid w:val="000537CD"/>
    <w:rsid w:val="00055F25"/>
    <w:rsid w:val="000574F2"/>
    <w:rsid w:val="00060E52"/>
    <w:rsid w:val="00063A76"/>
    <w:rsid w:val="00065BED"/>
    <w:rsid w:val="000676A9"/>
    <w:rsid w:val="00072C39"/>
    <w:rsid w:val="00073E81"/>
    <w:rsid w:val="000751C6"/>
    <w:rsid w:val="0008086B"/>
    <w:rsid w:val="00080A13"/>
    <w:rsid w:val="00085261"/>
    <w:rsid w:val="00085271"/>
    <w:rsid w:val="00085D4F"/>
    <w:rsid w:val="000879C6"/>
    <w:rsid w:val="00090120"/>
    <w:rsid w:val="00090CD1"/>
    <w:rsid w:val="00091BF8"/>
    <w:rsid w:val="000928EB"/>
    <w:rsid w:val="000938D1"/>
    <w:rsid w:val="00095957"/>
    <w:rsid w:val="00095E80"/>
    <w:rsid w:val="00097823"/>
    <w:rsid w:val="00097963"/>
    <w:rsid w:val="00097990"/>
    <w:rsid w:val="000A1BD6"/>
    <w:rsid w:val="000B295D"/>
    <w:rsid w:val="000B3969"/>
    <w:rsid w:val="000B507E"/>
    <w:rsid w:val="000B592E"/>
    <w:rsid w:val="000B78AE"/>
    <w:rsid w:val="000C3AE2"/>
    <w:rsid w:val="000C434C"/>
    <w:rsid w:val="000C4BB1"/>
    <w:rsid w:val="000D1113"/>
    <w:rsid w:val="000D7E3F"/>
    <w:rsid w:val="000E0158"/>
    <w:rsid w:val="000E08BB"/>
    <w:rsid w:val="000E33C8"/>
    <w:rsid w:val="000E58C7"/>
    <w:rsid w:val="000E5B81"/>
    <w:rsid w:val="000F01AC"/>
    <w:rsid w:val="000F1956"/>
    <w:rsid w:val="000F1F26"/>
    <w:rsid w:val="000F601D"/>
    <w:rsid w:val="000F6221"/>
    <w:rsid w:val="00100A1C"/>
    <w:rsid w:val="001014AF"/>
    <w:rsid w:val="00101F40"/>
    <w:rsid w:val="001027F0"/>
    <w:rsid w:val="0010468E"/>
    <w:rsid w:val="00104CE8"/>
    <w:rsid w:val="00105107"/>
    <w:rsid w:val="00106C12"/>
    <w:rsid w:val="0011116D"/>
    <w:rsid w:val="0011205B"/>
    <w:rsid w:val="0011486E"/>
    <w:rsid w:val="0011542F"/>
    <w:rsid w:val="0011672B"/>
    <w:rsid w:val="001211CE"/>
    <w:rsid w:val="0013058B"/>
    <w:rsid w:val="00130A97"/>
    <w:rsid w:val="00130E3C"/>
    <w:rsid w:val="001318E4"/>
    <w:rsid w:val="00135463"/>
    <w:rsid w:val="001366EF"/>
    <w:rsid w:val="00137635"/>
    <w:rsid w:val="00140B50"/>
    <w:rsid w:val="0014126F"/>
    <w:rsid w:val="00142A52"/>
    <w:rsid w:val="00144C88"/>
    <w:rsid w:val="00144CC4"/>
    <w:rsid w:val="00145EB0"/>
    <w:rsid w:val="00147508"/>
    <w:rsid w:val="00152576"/>
    <w:rsid w:val="00156D3F"/>
    <w:rsid w:val="001630F5"/>
    <w:rsid w:val="00165515"/>
    <w:rsid w:val="001658EC"/>
    <w:rsid w:val="00167084"/>
    <w:rsid w:val="001725AD"/>
    <w:rsid w:val="00173BA1"/>
    <w:rsid w:val="00174F29"/>
    <w:rsid w:val="00174F5C"/>
    <w:rsid w:val="00175716"/>
    <w:rsid w:val="00176E29"/>
    <w:rsid w:val="00180C47"/>
    <w:rsid w:val="00181B4A"/>
    <w:rsid w:val="00181F49"/>
    <w:rsid w:val="00182B11"/>
    <w:rsid w:val="0018366A"/>
    <w:rsid w:val="00185EA7"/>
    <w:rsid w:val="00186B88"/>
    <w:rsid w:val="00186BD8"/>
    <w:rsid w:val="00187A96"/>
    <w:rsid w:val="00187C12"/>
    <w:rsid w:val="00187C2A"/>
    <w:rsid w:val="00192DD1"/>
    <w:rsid w:val="001933DE"/>
    <w:rsid w:val="00195781"/>
    <w:rsid w:val="001A00C2"/>
    <w:rsid w:val="001A0990"/>
    <w:rsid w:val="001A5C0A"/>
    <w:rsid w:val="001A61F1"/>
    <w:rsid w:val="001A7855"/>
    <w:rsid w:val="001B4257"/>
    <w:rsid w:val="001B4F9F"/>
    <w:rsid w:val="001C0F91"/>
    <w:rsid w:val="001C10DA"/>
    <w:rsid w:val="001C1743"/>
    <w:rsid w:val="001C280E"/>
    <w:rsid w:val="001D4566"/>
    <w:rsid w:val="001D5BDE"/>
    <w:rsid w:val="001D61E6"/>
    <w:rsid w:val="001E0CB5"/>
    <w:rsid w:val="001E297D"/>
    <w:rsid w:val="001E3446"/>
    <w:rsid w:val="001E3809"/>
    <w:rsid w:val="001E3A9B"/>
    <w:rsid w:val="001E4528"/>
    <w:rsid w:val="001E75EB"/>
    <w:rsid w:val="001F11C9"/>
    <w:rsid w:val="001F267B"/>
    <w:rsid w:val="001F29CD"/>
    <w:rsid w:val="001F6A54"/>
    <w:rsid w:val="001F7264"/>
    <w:rsid w:val="0020425B"/>
    <w:rsid w:val="00204CA0"/>
    <w:rsid w:val="00206285"/>
    <w:rsid w:val="00207E1D"/>
    <w:rsid w:val="002132A7"/>
    <w:rsid w:val="00213A0D"/>
    <w:rsid w:val="00215120"/>
    <w:rsid w:val="00215456"/>
    <w:rsid w:val="002161A9"/>
    <w:rsid w:val="002171B8"/>
    <w:rsid w:val="00217BEF"/>
    <w:rsid w:val="00220A54"/>
    <w:rsid w:val="00221734"/>
    <w:rsid w:val="002222CB"/>
    <w:rsid w:val="00223208"/>
    <w:rsid w:val="0022389D"/>
    <w:rsid w:val="0022704F"/>
    <w:rsid w:val="00227AD0"/>
    <w:rsid w:val="00227C61"/>
    <w:rsid w:val="00231B47"/>
    <w:rsid w:val="002325AF"/>
    <w:rsid w:val="00233A26"/>
    <w:rsid w:val="002355A9"/>
    <w:rsid w:val="00236727"/>
    <w:rsid w:val="00236805"/>
    <w:rsid w:val="00240EF2"/>
    <w:rsid w:val="00243C30"/>
    <w:rsid w:val="00246DE2"/>
    <w:rsid w:val="00247888"/>
    <w:rsid w:val="002502F1"/>
    <w:rsid w:val="00252814"/>
    <w:rsid w:val="00254A46"/>
    <w:rsid w:val="00256BC0"/>
    <w:rsid w:val="002625C9"/>
    <w:rsid w:val="00262C29"/>
    <w:rsid w:val="00262E25"/>
    <w:rsid w:val="00266000"/>
    <w:rsid w:val="00266D2F"/>
    <w:rsid w:val="002701D9"/>
    <w:rsid w:val="00271ED5"/>
    <w:rsid w:val="00274030"/>
    <w:rsid w:val="00274E7F"/>
    <w:rsid w:val="00275DB0"/>
    <w:rsid w:val="00276405"/>
    <w:rsid w:val="00277471"/>
    <w:rsid w:val="00281453"/>
    <w:rsid w:val="002836E0"/>
    <w:rsid w:val="0028418F"/>
    <w:rsid w:val="00287EFC"/>
    <w:rsid w:val="002913A7"/>
    <w:rsid w:val="00291896"/>
    <w:rsid w:val="00291D79"/>
    <w:rsid w:val="00292C3C"/>
    <w:rsid w:val="002948D6"/>
    <w:rsid w:val="002A05E5"/>
    <w:rsid w:val="002A1081"/>
    <w:rsid w:val="002A45DC"/>
    <w:rsid w:val="002A706E"/>
    <w:rsid w:val="002C1DBC"/>
    <w:rsid w:val="002C2C45"/>
    <w:rsid w:val="002C75A4"/>
    <w:rsid w:val="002C7948"/>
    <w:rsid w:val="002C7ED8"/>
    <w:rsid w:val="002D0387"/>
    <w:rsid w:val="002D417C"/>
    <w:rsid w:val="002D54BE"/>
    <w:rsid w:val="002E2E24"/>
    <w:rsid w:val="002E33F0"/>
    <w:rsid w:val="002E786C"/>
    <w:rsid w:val="002F1490"/>
    <w:rsid w:val="002F1728"/>
    <w:rsid w:val="002F4849"/>
    <w:rsid w:val="002F5F85"/>
    <w:rsid w:val="0030036E"/>
    <w:rsid w:val="003020C1"/>
    <w:rsid w:val="00302B15"/>
    <w:rsid w:val="00303BB0"/>
    <w:rsid w:val="0030674A"/>
    <w:rsid w:val="00312F0D"/>
    <w:rsid w:val="00313DEC"/>
    <w:rsid w:val="00322DA5"/>
    <w:rsid w:val="003247C4"/>
    <w:rsid w:val="00326866"/>
    <w:rsid w:val="0032788C"/>
    <w:rsid w:val="00330996"/>
    <w:rsid w:val="0033362A"/>
    <w:rsid w:val="00333EFA"/>
    <w:rsid w:val="003341B0"/>
    <w:rsid w:val="00337346"/>
    <w:rsid w:val="00340B3B"/>
    <w:rsid w:val="00342F49"/>
    <w:rsid w:val="003432B9"/>
    <w:rsid w:val="00343D49"/>
    <w:rsid w:val="003446C4"/>
    <w:rsid w:val="00346014"/>
    <w:rsid w:val="003479C9"/>
    <w:rsid w:val="00350097"/>
    <w:rsid w:val="00351A64"/>
    <w:rsid w:val="0035236E"/>
    <w:rsid w:val="00353318"/>
    <w:rsid w:val="003533BC"/>
    <w:rsid w:val="00353A63"/>
    <w:rsid w:val="0035496A"/>
    <w:rsid w:val="00355268"/>
    <w:rsid w:val="003556BC"/>
    <w:rsid w:val="003568C1"/>
    <w:rsid w:val="00357136"/>
    <w:rsid w:val="0036095E"/>
    <w:rsid w:val="003714C1"/>
    <w:rsid w:val="003715EE"/>
    <w:rsid w:val="00372336"/>
    <w:rsid w:val="00372B58"/>
    <w:rsid w:val="0037348B"/>
    <w:rsid w:val="00373F43"/>
    <w:rsid w:val="00374143"/>
    <w:rsid w:val="00375019"/>
    <w:rsid w:val="00375D4C"/>
    <w:rsid w:val="00377D65"/>
    <w:rsid w:val="00381FE5"/>
    <w:rsid w:val="00382ACD"/>
    <w:rsid w:val="00383A2B"/>
    <w:rsid w:val="00383DD0"/>
    <w:rsid w:val="00384399"/>
    <w:rsid w:val="00384B57"/>
    <w:rsid w:val="00387EDF"/>
    <w:rsid w:val="00390F3B"/>
    <w:rsid w:val="00394AF8"/>
    <w:rsid w:val="00395A96"/>
    <w:rsid w:val="0039658C"/>
    <w:rsid w:val="003A3584"/>
    <w:rsid w:val="003A473B"/>
    <w:rsid w:val="003A5EDA"/>
    <w:rsid w:val="003B1B60"/>
    <w:rsid w:val="003B20F6"/>
    <w:rsid w:val="003B4469"/>
    <w:rsid w:val="003B4B52"/>
    <w:rsid w:val="003B5337"/>
    <w:rsid w:val="003C17FC"/>
    <w:rsid w:val="003C1C8B"/>
    <w:rsid w:val="003C3E66"/>
    <w:rsid w:val="003C6A5E"/>
    <w:rsid w:val="003D24FA"/>
    <w:rsid w:val="003D2D1E"/>
    <w:rsid w:val="003E40B6"/>
    <w:rsid w:val="003E557C"/>
    <w:rsid w:val="003E5F11"/>
    <w:rsid w:val="003E6985"/>
    <w:rsid w:val="003F3663"/>
    <w:rsid w:val="003F386E"/>
    <w:rsid w:val="003F4622"/>
    <w:rsid w:val="003F5698"/>
    <w:rsid w:val="00405E43"/>
    <w:rsid w:val="004111E6"/>
    <w:rsid w:val="00412C38"/>
    <w:rsid w:val="004138E7"/>
    <w:rsid w:val="00414EC1"/>
    <w:rsid w:val="00415C05"/>
    <w:rsid w:val="00416D49"/>
    <w:rsid w:val="00416ED1"/>
    <w:rsid w:val="0042024A"/>
    <w:rsid w:val="00420E8C"/>
    <w:rsid w:val="0042209D"/>
    <w:rsid w:val="004224AB"/>
    <w:rsid w:val="00424BAF"/>
    <w:rsid w:val="00424C04"/>
    <w:rsid w:val="00424DF9"/>
    <w:rsid w:val="00425137"/>
    <w:rsid w:val="00426022"/>
    <w:rsid w:val="004300ED"/>
    <w:rsid w:val="004309F2"/>
    <w:rsid w:val="004310BD"/>
    <w:rsid w:val="004312E2"/>
    <w:rsid w:val="00434CBF"/>
    <w:rsid w:val="0043721F"/>
    <w:rsid w:val="004417C6"/>
    <w:rsid w:val="00445C68"/>
    <w:rsid w:val="0044683E"/>
    <w:rsid w:val="00447240"/>
    <w:rsid w:val="004474EF"/>
    <w:rsid w:val="0045121A"/>
    <w:rsid w:val="00453C91"/>
    <w:rsid w:val="00454A12"/>
    <w:rsid w:val="00454A69"/>
    <w:rsid w:val="004560FD"/>
    <w:rsid w:val="00461066"/>
    <w:rsid w:val="0046166C"/>
    <w:rsid w:val="004626DF"/>
    <w:rsid w:val="00463E64"/>
    <w:rsid w:val="00470977"/>
    <w:rsid w:val="00470BAD"/>
    <w:rsid w:val="00472410"/>
    <w:rsid w:val="00473B03"/>
    <w:rsid w:val="0047679D"/>
    <w:rsid w:val="00477EAE"/>
    <w:rsid w:val="004808DD"/>
    <w:rsid w:val="00480965"/>
    <w:rsid w:val="00482069"/>
    <w:rsid w:val="0048360A"/>
    <w:rsid w:val="00484EDF"/>
    <w:rsid w:val="0048550B"/>
    <w:rsid w:val="00485B3A"/>
    <w:rsid w:val="0048757A"/>
    <w:rsid w:val="00491F35"/>
    <w:rsid w:val="00492A0B"/>
    <w:rsid w:val="00493113"/>
    <w:rsid w:val="004931F1"/>
    <w:rsid w:val="00494699"/>
    <w:rsid w:val="00496002"/>
    <w:rsid w:val="004975AE"/>
    <w:rsid w:val="00497C3A"/>
    <w:rsid w:val="004A08CB"/>
    <w:rsid w:val="004A0F44"/>
    <w:rsid w:val="004A2459"/>
    <w:rsid w:val="004A48C2"/>
    <w:rsid w:val="004A76F5"/>
    <w:rsid w:val="004B43A6"/>
    <w:rsid w:val="004B55D7"/>
    <w:rsid w:val="004B7CC6"/>
    <w:rsid w:val="004C2378"/>
    <w:rsid w:val="004C3B28"/>
    <w:rsid w:val="004C62CD"/>
    <w:rsid w:val="004C7930"/>
    <w:rsid w:val="004D123A"/>
    <w:rsid w:val="004D190A"/>
    <w:rsid w:val="004D3AD4"/>
    <w:rsid w:val="004D4EFA"/>
    <w:rsid w:val="004E08B4"/>
    <w:rsid w:val="004E0FB6"/>
    <w:rsid w:val="004E1011"/>
    <w:rsid w:val="004E106F"/>
    <w:rsid w:val="004E1D35"/>
    <w:rsid w:val="004E2A5E"/>
    <w:rsid w:val="004E5842"/>
    <w:rsid w:val="004F1162"/>
    <w:rsid w:val="004F1CFC"/>
    <w:rsid w:val="004F2B05"/>
    <w:rsid w:val="004F2E78"/>
    <w:rsid w:val="004F551D"/>
    <w:rsid w:val="004F6DE4"/>
    <w:rsid w:val="004F7724"/>
    <w:rsid w:val="00500F40"/>
    <w:rsid w:val="005047C8"/>
    <w:rsid w:val="00505179"/>
    <w:rsid w:val="0051070E"/>
    <w:rsid w:val="00514045"/>
    <w:rsid w:val="005159AA"/>
    <w:rsid w:val="00516E37"/>
    <w:rsid w:val="00517DFF"/>
    <w:rsid w:val="00523778"/>
    <w:rsid w:val="00526E47"/>
    <w:rsid w:val="00532170"/>
    <w:rsid w:val="005322DC"/>
    <w:rsid w:val="00532438"/>
    <w:rsid w:val="005333AD"/>
    <w:rsid w:val="00533AC8"/>
    <w:rsid w:val="0053620B"/>
    <w:rsid w:val="005369CB"/>
    <w:rsid w:val="00542852"/>
    <w:rsid w:val="00542C92"/>
    <w:rsid w:val="0054440A"/>
    <w:rsid w:val="00550E3D"/>
    <w:rsid w:val="005521AA"/>
    <w:rsid w:val="0055249B"/>
    <w:rsid w:val="00553E73"/>
    <w:rsid w:val="005545AB"/>
    <w:rsid w:val="00555286"/>
    <w:rsid w:val="00555627"/>
    <w:rsid w:val="0055653E"/>
    <w:rsid w:val="00557358"/>
    <w:rsid w:val="005600B6"/>
    <w:rsid w:val="00560417"/>
    <w:rsid w:val="00561132"/>
    <w:rsid w:val="0056135E"/>
    <w:rsid w:val="005613E2"/>
    <w:rsid w:val="00563FF3"/>
    <w:rsid w:val="00564EE1"/>
    <w:rsid w:val="0056504C"/>
    <w:rsid w:val="00567A1F"/>
    <w:rsid w:val="00573833"/>
    <w:rsid w:val="00576CBB"/>
    <w:rsid w:val="00577FB9"/>
    <w:rsid w:val="00580D8D"/>
    <w:rsid w:val="005817BF"/>
    <w:rsid w:val="005823A0"/>
    <w:rsid w:val="005823C5"/>
    <w:rsid w:val="0058375A"/>
    <w:rsid w:val="00587F8F"/>
    <w:rsid w:val="00591624"/>
    <w:rsid w:val="005929C4"/>
    <w:rsid w:val="005934E5"/>
    <w:rsid w:val="00596F88"/>
    <w:rsid w:val="00596FCD"/>
    <w:rsid w:val="005A1E8B"/>
    <w:rsid w:val="005A369B"/>
    <w:rsid w:val="005A53E6"/>
    <w:rsid w:val="005A5ACD"/>
    <w:rsid w:val="005A5F17"/>
    <w:rsid w:val="005B05D3"/>
    <w:rsid w:val="005B0D03"/>
    <w:rsid w:val="005B0E26"/>
    <w:rsid w:val="005B1DD3"/>
    <w:rsid w:val="005B7904"/>
    <w:rsid w:val="005B7CFC"/>
    <w:rsid w:val="005C0FEA"/>
    <w:rsid w:val="005C2222"/>
    <w:rsid w:val="005C4263"/>
    <w:rsid w:val="005D624E"/>
    <w:rsid w:val="005E06D4"/>
    <w:rsid w:val="005E0EDE"/>
    <w:rsid w:val="005E2B8D"/>
    <w:rsid w:val="005E2C4C"/>
    <w:rsid w:val="005E31D6"/>
    <w:rsid w:val="005E454B"/>
    <w:rsid w:val="005E493D"/>
    <w:rsid w:val="005E7440"/>
    <w:rsid w:val="005E7D27"/>
    <w:rsid w:val="005F0A4A"/>
    <w:rsid w:val="005F4406"/>
    <w:rsid w:val="005F7C33"/>
    <w:rsid w:val="00604801"/>
    <w:rsid w:val="00605726"/>
    <w:rsid w:val="00606256"/>
    <w:rsid w:val="00606274"/>
    <w:rsid w:val="006114F5"/>
    <w:rsid w:val="00612AB5"/>
    <w:rsid w:val="00612E63"/>
    <w:rsid w:val="00612F17"/>
    <w:rsid w:val="00615125"/>
    <w:rsid w:val="00622693"/>
    <w:rsid w:val="0062279B"/>
    <w:rsid w:val="0062376D"/>
    <w:rsid w:val="006267A1"/>
    <w:rsid w:val="00632B40"/>
    <w:rsid w:val="006353D7"/>
    <w:rsid w:val="00635982"/>
    <w:rsid w:val="00636FA9"/>
    <w:rsid w:val="00640E8C"/>
    <w:rsid w:val="00645B32"/>
    <w:rsid w:val="00645F98"/>
    <w:rsid w:val="006464C3"/>
    <w:rsid w:val="0065213C"/>
    <w:rsid w:val="00652745"/>
    <w:rsid w:val="00652F0C"/>
    <w:rsid w:val="006547FF"/>
    <w:rsid w:val="00654FB6"/>
    <w:rsid w:val="006618F4"/>
    <w:rsid w:val="006629E5"/>
    <w:rsid w:val="00665666"/>
    <w:rsid w:val="00667C5F"/>
    <w:rsid w:val="00671F78"/>
    <w:rsid w:val="00675FCF"/>
    <w:rsid w:val="006771BC"/>
    <w:rsid w:val="00677421"/>
    <w:rsid w:val="00681731"/>
    <w:rsid w:val="00683E5E"/>
    <w:rsid w:val="00686904"/>
    <w:rsid w:val="00687629"/>
    <w:rsid w:val="0069286E"/>
    <w:rsid w:val="0069388D"/>
    <w:rsid w:val="00693FD5"/>
    <w:rsid w:val="00695132"/>
    <w:rsid w:val="0069514D"/>
    <w:rsid w:val="00695A6D"/>
    <w:rsid w:val="00695DA0"/>
    <w:rsid w:val="006A2315"/>
    <w:rsid w:val="006A27A4"/>
    <w:rsid w:val="006A5477"/>
    <w:rsid w:val="006A6D68"/>
    <w:rsid w:val="006B0C49"/>
    <w:rsid w:val="006B5FBC"/>
    <w:rsid w:val="006C0761"/>
    <w:rsid w:val="006C1470"/>
    <w:rsid w:val="006C25FB"/>
    <w:rsid w:val="006C2CDF"/>
    <w:rsid w:val="006C58D1"/>
    <w:rsid w:val="006D1923"/>
    <w:rsid w:val="006D1FC1"/>
    <w:rsid w:val="006D2DC6"/>
    <w:rsid w:val="006D2F6C"/>
    <w:rsid w:val="006D3033"/>
    <w:rsid w:val="006D4BD7"/>
    <w:rsid w:val="006D735B"/>
    <w:rsid w:val="006E1BB1"/>
    <w:rsid w:val="006E4077"/>
    <w:rsid w:val="006E4B56"/>
    <w:rsid w:val="006E4E8F"/>
    <w:rsid w:val="006E6198"/>
    <w:rsid w:val="006E691C"/>
    <w:rsid w:val="006F171F"/>
    <w:rsid w:val="006F596D"/>
    <w:rsid w:val="006F6E09"/>
    <w:rsid w:val="00701847"/>
    <w:rsid w:val="00701A13"/>
    <w:rsid w:val="00701B41"/>
    <w:rsid w:val="00703532"/>
    <w:rsid w:val="00706242"/>
    <w:rsid w:val="007124FD"/>
    <w:rsid w:val="00713D27"/>
    <w:rsid w:val="00716A0A"/>
    <w:rsid w:val="00717D09"/>
    <w:rsid w:val="007200B1"/>
    <w:rsid w:val="00721520"/>
    <w:rsid w:val="00721CAB"/>
    <w:rsid w:val="00722A91"/>
    <w:rsid w:val="00724810"/>
    <w:rsid w:val="007259EB"/>
    <w:rsid w:val="007264AA"/>
    <w:rsid w:val="00726D0C"/>
    <w:rsid w:val="00730CFF"/>
    <w:rsid w:val="00732309"/>
    <w:rsid w:val="00733B1A"/>
    <w:rsid w:val="00734297"/>
    <w:rsid w:val="0073742F"/>
    <w:rsid w:val="007412AC"/>
    <w:rsid w:val="007440A6"/>
    <w:rsid w:val="00750AA0"/>
    <w:rsid w:val="00751079"/>
    <w:rsid w:val="00751440"/>
    <w:rsid w:val="007531D6"/>
    <w:rsid w:val="007557B6"/>
    <w:rsid w:val="00755941"/>
    <w:rsid w:val="00760C6C"/>
    <w:rsid w:val="007715AD"/>
    <w:rsid w:val="00772109"/>
    <w:rsid w:val="007738B0"/>
    <w:rsid w:val="007751AC"/>
    <w:rsid w:val="00780B12"/>
    <w:rsid w:val="007831A6"/>
    <w:rsid w:val="00784128"/>
    <w:rsid w:val="00791889"/>
    <w:rsid w:val="0079563B"/>
    <w:rsid w:val="007A057A"/>
    <w:rsid w:val="007A0A05"/>
    <w:rsid w:val="007A4348"/>
    <w:rsid w:val="007A5CF6"/>
    <w:rsid w:val="007B3D50"/>
    <w:rsid w:val="007B48AC"/>
    <w:rsid w:val="007C0864"/>
    <w:rsid w:val="007C2C9A"/>
    <w:rsid w:val="007C342C"/>
    <w:rsid w:val="007C3DF4"/>
    <w:rsid w:val="007C4E84"/>
    <w:rsid w:val="007C56FC"/>
    <w:rsid w:val="007C5E44"/>
    <w:rsid w:val="007D040E"/>
    <w:rsid w:val="007D06F2"/>
    <w:rsid w:val="007D46F7"/>
    <w:rsid w:val="007D4BBB"/>
    <w:rsid w:val="007D7649"/>
    <w:rsid w:val="007E01BF"/>
    <w:rsid w:val="007E1CB1"/>
    <w:rsid w:val="007E2E38"/>
    <w:rsid w:val="007F0A0E"/>
    <w:rsid w:val="007F18D4"/>
    <w:rsid w:val="007F1FB9"/>
    <w:rsid w:val="007F3564"/>
    <w:rsid w:val="007F6830"/>
    <w:rsid w:val="007F73E0"/>
    <w:rsid w:val="00800ADD"/>
    <w:rsid w:val="008014C8"/>
    <w:rsid w:val="008038B7"/>
    <w:rsid w:val="00812055"/>
    <w:rsid w:val="00814C75"/>
    <w:rsid w:val="00815FF3"/>
    <w:rsid w:val="00823F21"/>
    <w:rsid w:val="0082610F"/>
    <w:rsid w:val="00830B3F"/>
    <w:rsid w:val="008316A5"/>
    <w:rsid w:val="00835D78"/>
    <w:rsid w:val="00840922"/>
    <w:rsid w:val="008415ED"/>
    <w:rsid w:val="00841E65"/>
    <w:rsid w:val="00844898"/>
    <w:rsid w:val="008451CD"/>
    <w:rsid w:val="0084657A"/>
    <w:rsid w:val="00847B14"/>
    <w:rsid w:val="00852463"/>
    <w:rsid w:val="00855E8B"/>
    <w:rsid w:val="00861272"/>
    <w:rsid w:val="008613CA"/>
    <w:rsid w:val="00861959"/>
    <w:rsid w:val="008628D6"/>
    <w:rsid w:val="008631F9"/>
    <w:rsid w:val="0086500E"/>
    <w:rsid w:val="00875AFA"/>
    <w:rsid w:val="00877643"/>
    <w:rsid w:val="008806E2"/>
    <w:rsid w:val="0088090F"/>
    <w:rsid w:val="0088177F"/>
    <w:rsid w:val="00881E53"/>
    <w:rsid w:val="00882DD4"/>
    <w:rsid w:val="0088472E"/>
    <w:rsid w:val="00884800"/>
    <w:rsid w:val="00887A9E"/>
    <w:rsid w:val="00887F81"/>
    <w:rsid w:val="008900FF"/>
    <w:rsid w:val="00894370"/>
    <w:rsid w:val="00894496"/>
    <w:rsid w:val="00895E9B"/>
    <w:rsid w:val="00896929"/>
    <w:rsid w:val="00896A35"/>
    <w:rsid w:val="00896B3A"/>
    <w:rsid w:val="008A4C2B"/>
    <w:rsid w:val="008B0ACD"/>
    <w:rsid w:val="008B2E73"/>
    <w:rsid w:val="008B4965"/>
    <w:rsid w:val="008B538D"/>
    <w:rsid w:val="008B59B4"/>
    <w:rsid w:val="008B75CD"/>
    <w:rsid w:val="008C1021"/>
    <w:rsid w:val="008C11AA"/>
    <w:rsid w:val="008C17D9"/>
    <w:rsid w:val="008C19B6"/>
    <w:rsid w:val="008C23C1"/>
    <w:rsid w:val="008C526B"/>
    <w:rsid w:val="008C53BA"/>
    <w:rsid w:val="008C64F7"/>
    <w:rsid w:val="008D1C98"/>
    <w:rsid w:val="008D2EDF"/>
    <w:rsid w:val="008D51F1"/>
    <w:rsid w:val="008D55D8"/>
    <w:rsid w:val="008D56B9"/>
    <w:rsid w:val="008D5BE0"/>
    <w:rsid w:val="008D5E28"/>
    <w:rsid w:val="008D70A7"/>
    <w:rsid w:val="008D721A"/>
    <w:rsid w:val="008D770E"/>
    <w:rsid w:val="008E2FF2"/>
    <w:rsid w:val="008E3E4E"/>
    <w:rsid w:val="008E5203"/>
    <w:rsid w:val="008E5439"/>
    <w:rsid w:val="008E55BA"/>
    <w:rsid w:val="008F36C9"/>
    <w:rsid w:val="008F3751"/>
    <w:rsid w:val="008F550E"/>
    <w:rsid w:val="008F561D"/>
    <w:rsid w:val="008F6049"/>
    <w:rsid w:val="008F66D8"/>
    <w:rsid w:val="008F7F47"/>
    <w:rsid w:val="00900330"/>
    <w:rsid w:val="00902F8F"/>
    <w:rsid w:val="0090429E"/>
    <w:rsid w:val="009066A3"/>
    <w:rsid w:val="00906BCC"/>
    <w:rsid w:val="009075DF"/>
    <w:rsid w:val="0091709B"/>
    <w:rsid w:val="0092067F"/>
    <w:rsid w:val="00922F2C"/>
    <w:rsid w:val="00925509"/>
    <w:rsid w:val="009268E9"/>
    <w:rsid w:val="00927247"/>
    <w:rsid w:val="009356B2"/>
    <w:rsid w:val="009364B0"/>
    <w:rsid w:val="009373D3"/>
    <w:rsid w:val="00943849"/>
    <w:rsid w:val="00944FC2"/>
    <w:rsid w:val="009479F6"/>
    <w:rsid w:val="00951D0A"/>
    <w:rsid w:val="00953BE3"/>
    <w:rsid w:val="0095424B"/>
    <w:rsid w:val="009634A2"/>
    <w:rsid w:val="009660F5"/>
    <w:rsid w:val="00970359"/>
    <w:rsid w:val="009709F8"/>
    <w:rsid w:val="0097325E"/>
    <w:rsid w:val="009734B1"/>
    <w:rsid w:val="009740CB"/>
    <w:rsid w:val="00976D20"/>
    <w:rsid w:val="00977319"/>
    <w:rsid w:val="009819EE"/>
    <w:rsid w:val="00982036"/>
    <w:rsid w:val="0098236A"/>
    <w:rsid w:val="009918D5"/>
    <w:rsid w:val="00994B22"/>
    <w:rsid w:val="009A0DBA"/>
    <w:rsid w:val="009A38C6"/>
    <w:rsid w:val="009A4F71"/>
    <w:rsid w:val="009A7C0F"/>
    <w:rsid w:val="009B271C"/>
    <w:rsid w:val="009B4A7C"/>
    <w:rsid w:val="009C37EF"/>
    <w:rsid w:val="009C5BA2"/>
    <w:rsid w:val="009C6C97"/>
    <w:rsid w:val="009D09D1"/>
    <w:rsid w:val="009D2B1A"/>
    <w:rsid w:val="009E0D41"/>
    <w:rsid w:val="009E157D"/>
    <w:rsid w:val="009E23A9"/>
    <w:rsid w:val="009E3176"/>
    <w:rsid w:val="009E3B67"/>
    <w:rsid w:val="009E503C"/>
    <w:rsid w:val="009E647F"/>
    <w:rsid w:val="009E6F58"/>
    <w:rsid w:val="009E7C85"/>
    <w:rsid w:val="009E7FE3"/>
    <w:rsid w:val="009F0AE3"/>
    <w:rsid w:val="009F1566"/>
    <w:rsid w:val="009F4AC8"/>
    <w:rsid w:val="009F69F2"/>
    <w:rsid w:val="00A01BE3"/>
    <w:rsid w:val="00A04DD1"/>
    <w:rsid w:val="00A11DD9"/>
    <w:rsid w:val="00A1352C"/>
    <w:rsid w:val="00A1398D"/>
    <w:rsid w:val="00A147D4"/>
    <w:rsid w:val="00A157AF"/>
    <w:rsid w:val="00A16098"/>
    <w:rsid w:val="00A16730"/>
    <w:rsid w:val="00A173BE"/>
    <w:rsid w:val="00A17DD1"/>
    <w:rsid w:val="00A2018A"/>
    <w:rsid w:val="00A20420"/>
    <w:rsid w:val="00A275DC"/>
    <w:rsid w:val="00A27974"/>
    <w:rsid w:val="00A325BA"/>
    <w:rsid w:val="00A3476E"/>
    <w:rsid w:val="00A34B84"/>
    <w:rsid w:val="00A34F21"/>
    <w:rsid w:val="00A41FE0"/>
    <w:rsid w:val="00A428F4"/>
    <w:rsid w:val="00A43096"/>
    <w:rsid w:val="00A433C0"/>
    <w:rsid w:val="00A4617C"/>
    <w:rsid w:val="00A46232"/>
    <w:rsid w:val="00A46F40"/>
    <w:rsid w:val="00A50580"/>
    <w:rsid w:val="00A520C6"/>
    <w:rsid w:val="00A553F2"/>
    <w:rsid w:val="00A555A3"/>
    <w:rsid w:val="00A57422"/>
    <w:rsid w:val="00A64496"/>
    <w:rsid w:val="00A701F8"/>
    <w:rsid w:val="00A71ED5"/>
    <w:rsid w:val="00A75CD2"/>
    <w:rsid w:val="00A906E4"/>
    <w:rsid w:val="00A94044"/>
    <w:rsid w:val="00A94B2C"/>
    <w:rsid w:val="00A9644E"/>
    <w:rsid w:val="00A97BD8"/>
    <w:rsid w:val="00AA0367"/>
    <w:rsid w:val="00AA143B"/>
    <w:rsid w:val="00AA446D"/>
    <w:rsid w:val="00AA668C"/>
    <w:rsid w:val="00AA7661"/>
    <w:rsid w:val="00AB3390"/>
    <w:rsid w:val="00AB3CA0"/>
    <w:rsid w:val="00AB4024"/>
    <w:rsid w:val="00AC039D"/>
    <w:rsid w:val="00AC04ED"/>
    <w:rsid w:val="00AC279A"/>
    <w:rsid w:val="00AC36D7"/>
    <w:rsid w:val="00AC3C44"/>
    <w:rsid w:val="00AD3BB1"/>
    <w:rsid w:val="00AD6641"/>
    <w:rsid w:val="00AE17C5"/>
    <w:rsid w:val="00AE5666"/>
    <w:rsid w:val="00AF43D0"/>
    <w:rsid w:val="00AF455F"/>
    <w:rsid w:val="00AF537A"/>
    <w:rsid w:val="00B03E37"/>
    <w:rsid w:val="00B05012"/>
    <w:rsid w:val="00B07C41"/>
    <w:rsid w:val="00B1049F"/>
    <w:rsid w:val="00B15D60"/>
    <w:rsid w:val="00B17CBF"/>
    <w:rsid w:val="00B203C3"/>
    <w:rsid w:val="00B206AF"/>
    <w:rsid w:val="00B214F6"/>
    <w:rsid w:val="00B21FBE"/>
    <w:rsid w:val="00B23529"/>
    <w:rsid w:val="00B23630"/>
    <w:rsid w:val="00B27C48"/>
    <w:rsid w:val="00B308A9"/>
    <w:rsid w:val="00B30AC4"/>
    <w:rsid w:val="00B31BA7"/>
    <w:rsid w:val="00B35BCC"/>
    <w:rsid w:val="00B36AD3"/>
    <w:rsid w:val="00B472A6"/>
    <w:rsid w:val="00B52054"/>
    <w:rsid w:val="00B52FF6"/>
    <w:rsid w:val="00B54ECC"/>
    <w:rsid w:val="00B56692"/>
    <w:rsid w:val="00B63F91"/>
    <w:rsid w:val="00B64925"/>
    <w:rsid w:val="00B67708"/>
    <w:rsid w:val="00B73137"/>
    <w:rsid w:val="00B7397F"/>
    <w:rsid w:val="00B73CFF"/>
    <w:rsid w:val="00B74CC1"/>
    <w:rsid w:val="00B74DE8"/>
    <w:rsid w:val="00B7508C"/>
    <w:rsid w:val="00B75405"/>
    <w:rsid w:val="00B80D2E"/>
    <w:rsid w:val="00B82692"/>
    <w:rsid w:val="00B82E09"/>
    <w:rsid w:val="00B85AA3"/>
    <w:rsid w:val="00B8705F"/>
    <w:rsid w:val="00B94BAC"/>
    <w:rsid w:val="00B96238"/>
    <w:rsid w:val="00B96465"/>
    <w:rsid w:val="00BA26F0"/>
    <w:rsid w:val="00BA3A7C"/>
    <w:rsid w:val="00BA633A"/>
    <w:rsid w:val="00BA6695"/>
    <w:rsid w:val="00BB0032"/>
    <w:rsid w:val="00BB6A68"/>
    <w:rsid w:val="00BB7526"/>
    <w:rsid w:val="00BC2651"/>
    <w:rsid w:val="00BC4C67"/>
    <w:rsid w:val="00BC73A0"/>
    <w:rsid w:val="00BD0575"/>
    <w:rsid w:val="00BD0674"/>
    <w:rsid w:val="00BD16D2"/>
    <w:rsid w:val="00BD5B1E"/>
    <w:rsid w:val="00BD6E33"/>
    <w:rsid w:val="00BD74EE"/>
    <w:rsid w:val="00BE2978"/>
    <w:rsid w:val="00BE2DEF"/>
    <w:rsid w:val="00BE53CA"/>
    <w:rsid w:val="00BE5EE1"/>
    <w:rsid w:val="00BE78CA"/>
    <w:rsid w:val="00BF2CC3"/>
    <w:rsid w:val="00BF4DE1"/>
    <w:rsid w:val="00BF59E8"/>
    <w:rsid w:val="00BF5A16"/>
    <w:rsid w:val="00C0094B"/>
    <w:rsid w:val="00C042B7"/>
    <w:rsid w:val="00C05F21"/>
    <w:rsid w:val="00C0626C"/>
    <w:rsid w:val="00C0715A"/>
    <w:rsid w:val="00C149C3"/>
    <w:rsid w:val="00C14A99"/>
    <w:rsid w:val="00C170DC"/>
    <w:rsid w:val="00C21B08"/>
    <w:rsid w:val="00C22F9F"/>
    <w:rsid w:val="00C242D2"/>
    <w:rsid w:val="00C30A80"/>
    <w:rsid w:val="00C34BFD"/>
    <w:rsid w:val="00C36250"/>
    <w:rsid w:val="00C372A2"/>
    <w:rsid w:val="00C41B56"/>
    <w:rsid w:val="00C46A90"/>
    <w:rsid w:val="00C51207"/>
    <w:rsid w:val="00C55F68"/>
    <w:rsid w:val="00C60558"/>
    <w:rsid w:val="00C60D92"/>
    <w:rsid w:val="00C6199B"/>
    <w:rsid w:val="00C621B9"/>
    <w:rsid w:val="00C62CA9"/>
    <w:rsid w:val="00C63575"/>
    <w:rsid w:val="00C65BB4"/>
    <w:rsid w:val="00C67EB2"/>
    <w:rsid w:val="00C76468"/>
    <w:rsid w:val="00C8134A"/>
    <w:rsid w:val="00C84357"/>
    <w:rsid w:val="00C85BDE"/>
    <w:rsid w:val="00C86E76"/>
    <w:rsid w:val="00C87426"/>
    <w:rsid w:val="00C901C6"/>
    <w:rsid w:val="00C9359D"/>
    <w:rsid w:val="00C95C51"/>
    <w:rsid w:val="00C960E0"/>
    <w:rsid w:val="00C96EC5"/>
    <w:rsid w:val="00CA09D2"/>
    <w:rsid w:val="00CA1C64"/>
    <w:rsid w:val="00CA2474"/>
    <w:rsid w:val="00CB0F72"/>
    <w:rsid w:val="00CB2B43"/>
    <w:rsid w:val="00CB2E31"/>
    <w:rsid w:val="00CB6C66"/>
    <w:rsid w:val="00CB7D34"/>
    <w:rsid w:val="00CC00C1"/>
    <w:rsid w:val="00CC0DA6"/>
    <w:rsid w:val="00CD040D"/>
    <w:rsid w:val="00CD0679"/>
    <w:rsid w:val="00CE4D1A"/>
    <w:rsid w:val="00CE780E"/>
    <w:rsid w:val="00CF4440"/>
    <w:rsid w:val="00CF50FA"/>
    <w:rsid w:val="00D025C2"/>
    <w:rsid w:val="00D03FD7"/>
    <w:rsid w:val="00D07BD1"/>
    <w:rsid w:val="00D121B4"/>
    <w:rsid w:val="00D125EC"/>
    <w:rsid w:val="00D1675D"/>
    <w:rsid w:val="00D16B48"/>
    <w:rsid w:val="00D173EA"/>
    <w:rsid w:val="00D20916"/>
    <w:rsid w:val="00D20DAD"/>
    <w:rsid w:val="00D253A8"/>
    <w:rsid w:val="00D25718"/>
    <w:rsid w:val="00D276A7"/>
    <w:rsid w:val="00D31A7F"/>
    <w:rsid w:val="00D32AD6"/>
    <w:rsid w:val="00D35B7A"/>
    <w:rsid w:val="00D36581"/>
    <w:rsid w:val="00D412E0"/>
    <w:rsid w:val="00D434FE"/>
    <w:rsid w:val="00D5100F"/>
    <w:rsid w:val="00D534F8"/>
    <w:rsid w:val="00D5649A"/>
    <w:rsid w:val="00D57799"/>
    <w:rsid w:val="00D6030E"/>
    <w:rsid w:val="00D615B4"/>
    <w:rsid w:val="00D620F2"/>
    <w:rsid w:val="00D67751"/>
    <w:rsid w:val="00D710CA"/>
    <w:rsid w:val="00D71965"/>
    <w:rsid w:val="00D71D20"/>
    <w:rsid w:val="00D74C77"/>
    <w:rsid w:val="00D75CBE"/>
    <w:rsid w:val="00D75EC7"/>
    <w:rsid w:val="00D77831"/>
    <w:rsid w:val="00D8145D"/>
    <w:rsid w:val="00D81524"/>
    <w:rsid w:val="00D821B5"/>
    <w:rsid w:val="00D82225"/>
    <w:rsid w:val="00D84C87"/>
    <w:rsid w:val="00D85894"/>
    <w:rsid w:val="00D874A6"/>
    <w:rsid w:val="00D90B38"/>
    <w:rsid w:val="00D90B50"/>
    <w:rsid w:val="00D915B5"/>
    <w:rsid w:val="00D93038"/>
    <w:rsid w:val="00D930E7"/>
    <w:rsid w:val="00D96A1E"/>
    <w:rsid w:val="00DA08EE"/>
    <w:rsid w:val="00DA0F51"/>
    <w:rsid w:val="00DA4956"/>
    <w:rsid w:val="00DA50A4"/>
    <w:rsid w:val="00DA580A"/>
    <w:rsid w:val="00DA6E4B"/>
    <w:rsid w:val="00DB04D5"/>
    <w:rsid w:val="00DB2813"/>
    <w:rsid w:val="00DB36A5"/>
    <w:rsid w:val="00DB4344"/>
    <w:rsid w:val="00DB5BE0"/>
    <w:rsid w:val="00DB68C6"/>
    <w:rsid w:val="00DC05B8"/>
    <w:rsid w:val="00DC1F8A"/>
    <w:rsid w:val="00DC5381"/>
    <w:rsid w:val="00DD0183"/>
    <w:rsid w:val="00DD0D35"/>
    <w:rsid w:val="00DD130B"/>
    <w:rsid w:val="00DD33C7"/>
    <w:rsid w:val="00DD4624"/>
    <w:rsid w:val="00DD5EA7"/>
    <w:rsid w:val="00DD780E"/>
    <w:rsid w:val="00DD7B99"/>
    <w:rsid w:val="00DE2C44"/>
    <w:rsid w:val="00DE2D97"/>
    <w:rsid w:val="00DF0045"/>
    <w:rsid w:val="00DF4ECD"/>
    <w:rsid w:val="00DF5B18"/>
    <w:rsid w:val="00E0016D"/>
    <w:rsid w:val="00E02E47"/>
    <w:rsid w:val="00E02FE5"/>
    <w:rsid w:val="00E061C3"/>
    <w:rsid w:val="00E06FDE"/>
    <w:rsid w:val="00E07774"/>
    <w:rsid w:val="00E13113"/>
    <w:rsid w:val="00E13F07"/>
    <w:rsid w:val="00E152F7"/>
    <w:rsid w:val="00E16BDA"/>
    <w:rsid w:val="00E170CB"/>
    <w:rsid w:val="00E243B5"/>
    <w:rsid w:val="00E24B17"/>
    <w:rsid w:val="00E25A35"/>
    <w:rsid w:val="00E25E56"/>
    <w:rsid w:val="00E27DD1"/>
    <w:rsid w:val="00E307B1"/>
    <w:rsid w:val="00E31D8F"/>
    <w:rsid w:val="00E33BA8"/>
    <w:rsid w:val="00E35B52"/>
    <w:rsid w:val="00E37838"/>
    <w:rsid w:val="00E415AC"/>
    <w:rsid w:val="00E42B32"/>
    <w:rsid w:val="00E45980"/>
    <w:rsid w:val="00E4617C"/>
    <w:rsid w:val="00E47518"/>
    <w:rsid w:val="00E47966"/>
    <w:rsid w:val="00E5251B"/>
    <w:rsid w:val="00E54B55"/>
    <w:rsid w:val="00E5730E"/>
    <w:rsid w:val="00E61EB6"/>
    <w:rsid w:val="00E65272"/>
    <w:rsid w:val="00E655AE"/>
    <w:rsid w:val="00E663EC"/>
    <w:rsid w:val="00E66EF1"/>
    <w:rsid w:val="00E70EB0"/>
    <w:rsid w:val="00E71B70"/>
    <w:rsid w:val="00E72595"/>
    <w:rsid w:val="00E73980"/>
    <w:rsid w:val="00E73ED0"/>
    <w:rsid w:val="00E7584B"/>
    <w:rsid w:val="00E804B5"/>
    <w:rsid w:val="00E8053D"/>
    <w:rsid w:val="00E81A5C"/>
    <w:rsid w:val="00E826A4"/>
    <w:rsid w:val="00E854E9"/>
    <w:rsid w:val="00E94A92"/>
    <w:rsid w:val="00E94ECF"/>
    <w:rsid w:val="00EA1A79"/>
    <w:rsid w:val="00EA1F4A"/>
    <w:rsid w:val="00EA353C"/>
    <w:rsid w:val="00EA4B0B"/>
    <w:rsid w:val="00EA7EB8"/>
    <w:rsid w:val="00EB17F6"/>
    <w:rsid w:val="00EB1CBF"/>
    <w:rsid w:val="00EB22BB"/>
    <w:rsid w:val="00EB257D"/>
    <w:rsid w:val="00EC0E43"/>
    <w:rsid w:val="00EC21B4"/>
    <w:rsid w:val="00EC3B17"/>
    <w:rsid w:val="00EC41ED"/>
    <w:rsid w:val="00EC4B3A"/>
    <w:rsid w:val="00EC571A"/>
    <w:rsid w:val="00EC6165"/>
    <w:rsid w:val="00EC6996"/>
    <w:rsid w:val="00EC7FBC"/>
    <w:rsid w:val="00ED00F6"/>
    <w:rsid w:val="00ED3289"/>
    <w:rsid w:val="00ED354A"/>
    <w:rsid w:val="00ED44C0"/>
    <w:rsid w:val="00ED5973"/>
    <w:rsid w:val="00EE39C0"/>
    <w:rsid w:val="00EE7974"/>
    <w:rsid w:val="00EF463D"/>
    <w:rsid w:val="00EF4F75"/>
    <w:rsid w:val="00EF7F3B"/>
    <w:rsid w:val="00F00980"/>
    <w:rsid w:val="00F00E21"/>
    <w:rsid w:val="00F02FB2"/>
    <w:rsid w:val="00F03169"/>
    <w:rsid w:val="00F06607"/>
    <w:rsid w:val="00F14810"/>
    <w:rsid w:val="00F14F0D"/>
    <w:rsid w:val="00F163BD"/>
    <w:rsid w:val="00F1700B"/>
    <w:rsid w:val="00F17B3B"/>
    <w:rsid w:val="00F264BE"/>
    <w:rsid w:val="00F338F0"/>
    <w:rsid w:val="00F34537"/>
    <w:rsid w:val="00F37F1F"/>
    <w:rsid w:val="00F40904"/>
    <w:rsid w:val="00F4132D"/>
    <w:rsid w:val="00F41567"/>
    <w:rsid w:val="00F41AB5"/>
    <w:rsid w:val="00F43D3A"/>
    <w:rsid w:val="00F447B2"/>
    <w:rsid w:val="00F44B27"/>
    <w:rsid w:val="00F46639"/>
    <w:rsid w:val="00F46C80"/>
    <w:rsid w:val="00F47BE9"/>
    <w:rsid w:val="00F50249"/>
    <w:rsid w:val="00F51409"/>
    <w:rsid w:val="00F57505"/>
    <w:rsid w:val="00F57FB2"/>
    <w:rsid w:val="00F60E62"/>
    <w:rsid w:val="00F657F8"/>
    <w:rsid w:val="00F71107"/>
    <w:rsid w:val="00F72118"/>
    <w:rsid w:val="00F77CC4"/>
    <w:rsid w:val="00F80D51"/>
    <w:rsid w:val="00F8380B"/>
    <w:rsid w:val="00F85919"/>
    <w:rsid w:val="00F913C7"/>
    <w:rsid w:val="00F91E46"/>
    <w:rsid w:val="00F92269"/>
    <w:rsid w:val="00F95E87"/>
    <w:rsid w:val="00F95FAC"/>
    <w:rsid w:val="00F967F5"/>
    <w:rsid w:val="00F972C5"/>
    <w:rsid w:val="00FA0ACF"/>
    <w:rsid w:val="00FA15DA"/>
    <w:rsid w:val="00FB07C2"/>
    <w:rsid w:val="00FB1DAF"/>
    <w:rsid w:val="00FB4896"/>
    <w:rsid w:val="00FC54C1"/>
    <w:rsid w:val="00FC5ED3"/>
    <w:rsid w:val="00FC7E95"/>
    <w:rsid w:val="00FD2BF1"/>
    <w:rsid w:val="00FD662C"/>
    <w:rsid w:val="00FE6315"/>
    <w:rsid w:val="00FE67D2"/>
    <w:rsid w:val="00FF109A"/>
    <w:rsid w:val="00FF5A4A"/>
    <w:rsid w:val="00FF69B8"/>
    <w:rsid w:val="00FF6A1C"/>
    <w:rsid w:val="00FF71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05FB2E5B"/>
  <w15:chartTrackingRefBased/>
  <w15:docId w15:val="{933DC72B-33C7-48AE-8F0B-375AF41BEA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4534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843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4399"/>
  </w:style>
  <w:style w:type="paragraph" w:styleId="Footer">
    <w:name w:val="footer"/>
    <w:basedOn w:val="Normal"/>
    <w:link w:val="FooterChar"/>
    <w:uiPriority w:val="99"/>
    <w:unhideWhenUsed/>
    <w:rsid w:val="003843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4399"/>
  </w:style>
  <w:style w:type="character" w:styleId="Hyperlink">
    <w:name w:val="Hyperlink"/>
    <w:basedOn w:val="DefaultParagraphFont"/>
    <w:uiPriority w:val="99"/>
    <w:unhideWhenUsed/>
    <w:rsid w:val="0051070E"/>
    <w:rPr>
      <w:color w:val="0563C1" w:themeColor="hyperlink"/>
      <w:u w:val="single"/>
    </w:rPr>
  </w:style>
  <w:style w:type="paragraph" w:styleId="ListParagraph">
    <w:name w:val="List Paragraph"/>
    <w:basedOn w:val="Normal"/>
    <w:uiPriority w:val="34"/>
    <w:qFormat/>
    <w:rsid w:val="00E7398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mailto:satveer@attention-seekers.com" TargetMode="External"/><Relationship Id="rId13" Type="http://schemas.openxmlformats.org/officeDocument/2006/relationships/hyperlink" Target="https://liveforlivemusic.com/features/10-positive-benefits-of-listening-to-music-according-to-science/"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youngminds.org.uk/find-help/looking-after-yourself/social-media-and-mental-health/" TargetMode="External"/><Relationship Id="rId12" Type="http://schemas.openxmlformats.org/officeDocument/2006/relationships/hyperlink" Target="https://www.standard.co.uk/news/uk/revealed-the-songs-most-likely-to-cause-bad-driving-a4239891.html"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youthmusic.org.uk/music-powerful-contributor-young-people-wellbeing"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cu.ac.uk/education-and-social-work/research/birmingham-music-education-bmerg/research-projects/youth-music-exchanging-notes" TargetMode="External"/><Relationship Id="rId5" Type="http://schemas.openxmlformats.org/officeDocument/2006/relationships/footnotes" Target="footnotes.xml"/><Relationship Id="rId15" Type="http://schemas.openxmlformats.org/officeDocument/2006/relationships/hyperlink" Target="https://doi.org/10.1038/srep06130" TargetMode="External"/><Relationship Id="rId10" Type="http://schemas.openxmlformats.org/officeDocument/2006/relationships/hyperlink" Target="https://www.nhs.uk/conditions/self-harm/"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psychologytoday.com/gb/blog/teen-angst/201210/understanding-suicide-and-self-harm" TargetMode="External"/><Relationship Id="rId14" Type="http://schemas.openxmlformats.org/officeDocument/2006/relationships/hyperlink" Target="https://dx.doi.org/10.4172/2090-2719.100010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11</Pages>
  <Words>3018</Words>
  <Characters>17204</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wendychocs@yahoo.co.uk</dc:creator>
  <cp:keywords/>
  <dc:description/>
  <cp:lastModifiedBy>wendychocs@yahoo.co.uk</cp:lastModifiedBy>
  <cp:revision>9</cp:revision>
  <dcterms:created xsi:type="dcterms:W3CDTF">2020-04-29T15:16:00Z</dcterms:created>
  <dcterms:modified xsi:type="dcterms:W3CDTF">2020-04-29T15:27:00Z</dcterms:modified>
</cp:coreProperties>
</file>