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9F421" w14:textId="47F46FB9" w:rsidR="008055F3" w:rsidRDefault="6532C071" w:rsidP="6532C071">
      <w:pPr>
        <w:rPr>
          <w:color w:val="00B0F0"/>
          <w:sz w:val="48"/>
          <w:szCs w:val="48"/>
          <w:highlight w:val="cyan"/>
        </w:rPr>
      </w:pPr>
      <w:r w:rsidRPr="6532C071">
        <w:rPr>
          <w:color w:val="00B0F0"/>
          <w:sz w:val="48"/>
          <w:szCs w:val="48"/>
          <w:highlight w:val="cyan"/>
        </w:rPr>
        <w:t>Transition in early years</w:t>
      </w:r>
    </w:p>
    <w:p w14:paraId="2F0664B3" w14:textId="4B6160C4" w:rsidR="6532C071" w:rsidRDefault="6532C071" w:rsidP="6532C071">
      <w:r>
        <w:rPr>
          <w:noProof/>
        </w:rPr>
        <w:drawing>
          <wp:inline distT="0" distB="0" distL="0" distR="0" wp14:anchorId="6E392593" wp14:editId="2421BD1D">
            <wp:extent cx="5000625" cy="4584204"/>
            <wp:effectExtent l="0" t="0" r="0" b="0"/>
            <wp:docPr id="253554846" name="Picture 253554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000625" cy="4584204"/>
                    </a:xfrm>
                    <a:prstGeom prst="rect">
                      <a:avLst/>
                    </a:prstGeom>
                  </pic:spPr>
                </pic:pic>
              </a:graphicData>
            </a:graphic>
          </wp:inline>
        </w:drawing>
      </w:r>
    </w:p>
    <w:p w14:paraId="3FCC6D41" w14:textId="5A4FE2AD" w:rsidR="6532C071" w:rsidRDefault="6532C071" w:rsidP="6532C071"/>
    <w:p w14:paraId="392713E4" w14:textId="337894D8" w:rsidR="6532C071" w:rsidRDefault="6532C071" w:rsidP="6532C071">
      <w:r w:rsidRPr="6532C071">
        <w:rPr>
          <w:sz w:val="56"/>
          <w:szCs w:val="56"/>
        </w:rPr>
        <w:t>A handbook for practitioners</w:t>
      </w:r>
    </w:p>
    <w:p w14:paraId="4A04CCFA" w14:textId="525C0231" w:rsidR="6532C071" w:rsidRDefault="6532C071" w:rsidP="6532C071">
      <w:pPr>
        <w:rPr>
          <w:sz w:val="56"/>
          <w:szCs w:val="56"/>
        </w:rPr>
      </w:pPr>
    </w:p>
    <w:p w14:paraId="5BB2D6C1" w14:textId="02A0E413" w:rsidR="6532C071" w:rsidRDefault="6532C071" w:rsidP="6532C071">
      <w:pPr>
        <w:rPr>
          <w:sz w:val="56"/>
          <w:szCs w:val="56"/>
        </w:rPr>
      </w:pPr>
    </w:p>
    <w:p w14:paraId="61B3D6AC" w14:textId="2CB194C2" w:rsidR="6532C071" w:rsidRDefault="6532C071" w:rsidP="6532C071">
      <w:pPr>
        <w:rPr>
          <w:sz w:val="56"/>
          <w:szCs w:val="56"/>
        </w:rPr>
      </w:pPr>
      <w:r w:rsidRPr="6532C071">
        <w:rPr>
          <w:sz w:val="56"/>
          <w:szCs w:val="56"/>
        </w:rPr>
        <w:t>Student; - 2219656 Joleen Harris</w:t>
      </w:r>
    </w:p>
    <w:p w14:paraId="698D4A93" w14:textId="4B75BD80" w:rsidR="6532C071" w:rsidRDefault="6532C071" w:rsidP="6532C071">
      <w:pPr>
        <w:rPr>
          <w:sz w:val="56"/>
          <w:szCs w:val="56"/>
        </w:rPr>
      </w:pPr>
      <w:r w:rsidRPr="6532C071">
        <w:rPr>
          <w:sz w:val="56"/>
          <w:szCs w:val="56"/>
        </w:rPr>
        <w:t>Module code; - Ecey4001</w:t>
      </w:r>
    </w:p>
    <w:p w14:paraId="690D2A59" w14:textId="4F7A6BEB" w:rsidR="6532C071" w:rsidRDefault="7A4C7D67" w:rsidP="6532C071">
      <w:pPr>
        <w:rPr>
          <w:sz w:val="56"/>
          <w:szCs w:val="56"/>
        </w:rPr>
      </w:pPr>
      <w:r w:rsidRPr="7A4C7D67">
        <w:rPr>
          <w:sz w:val="56"/>
          <w:szCs w:val="56"/>
        </w:rPr>
        <w:t>Word count; - 3300</w:t>
      </w:r>
    </w:p>
    <w:p w14:paraId="634DF266" w14:textId="0306CD2B" w:rsidR="6532C071" w:rsidRDefault="6532C071" w:rsidP="6532C071">
      <w:pPr>
        <w:rPr>
          <w:sz w:val="40"/>
          <w:szCs w:val="40"/>
        </w:rPr>
      </w:pPr>
    </w:p>
    <w:p w14:paraId="06D91950" w14:textId="06B1D28A" w:rsidR="6532C071" w:rsidRDefault="6532C071" w:rsidP="6532C071">
      <w:pPr>
        <w:rPr>
          <w:sz w:val="40"/>
          <w:szCs w:val="40"/>
        </w:rPr>
      </w:pPr>
    </w:p>
    <w:p w14:paraId="331BF655" w14:textId="31727421" w:rsidR="00251FAE" w:rsidRDefault="6532C071" w:rsidP="6532C071">
      <w:pPr>
        <w:rPr>
          <w:rFonts w:ascii="Times New Roman" w:eastAsia="Times New Roman" w:hAnsi="Times New Roman" w:cs="Times New Roman"/>
          <w:sz w:val="24"/>
          <w:szCs w:val="24"/>
        </w:rPr>
      </w:pPr>
      <w:r w:rsidRPr="6532C071">
        <w:rPr>
          <w:rFonts w:ascii="Times New Roman" w:eastAsia="Times New Roman" w:hAnsi="Times New Roman" w:cs="Times New Roman"/>
          <w:sz w:val="24"/>
          <w:szCs w:val="24"/>
        </w:rPr>
        <w:t>The key focus of this booklet is to follow a guidance of safeguarding, transition periods.</w:t>
      </w:r>
    </w:p>
    <w:p w14:paraId="0E488549" w14:textId="77D16D0E" w:rsidR="6532C071" w:rsidRDefault="6532C071" w:rsidP="6532C071">
      <w:pPr>
        <w:rPr>
          <w:rFonts w:ascii="Times New Roman" w:eastAsia="Times New Roman" w:hAnsi="Times New Roman" w:cs="Times New Roman"/>
          <w:sz w:val="24"/>
          <w:szCs w:val="24"/>
        </w:rPr>
      </w:pPr>
      <w:r w:rsidRPr="6532C071">
        <w:rPr>
          <w:rFonts w:ascii="Times New Roman" w:eastAsia="Times New Roman" w:hAnsi="Times New Roman" w:cs="Times New Roman"/>
          <w:sz w:val="24"/>
          <w:szCs w:val="24"/>
        </w:rPr>
        <w:t>The focus of this handbook is to support practitioners within the early year's settings enabling them the opportunity to understand the importance of the role they will play within children’s transitional period.</w:t>
      </w:r>
    </w:p>
    <w:p w14:paraId="07FD5126" w14:textId="74C69564" w:rsidR="6532C071" w:rsidRDefault="6532C071" w:rsidP="6532C071">
      <w:pPr>
        <w:rPr>
          <w:rFonts w:ascii="Times New Roman" w:eastAsia="Times New Roman" w:hAnsi="Times New Roman" w:cs="Times New Roman"/>
          <w:sz w:val="24"/>
          <w:szCs w:val="24"/>
        </w:rPr>
      </w:pPr>
      <w:r w:rsidRPr="6532C071">
        <w:rPr>
          <w:rFonts w:ascii="Times New Roman" w:eastAsia="Times New Roman" w:hAnsi="Times New Roman" w:cs="Times New Roman"/>
          <w:sz w:val="24"/>
          <w:szCs w:val="24"/>
        </w:rPr>
        <w:t xml:space="preserve">This handbook will look upon what the phrase “transition” means, The role of the children's needs, partnerships, interventions, and proposed outcomes.   </w:t>
      </w:r>
    </w:p>
    <w:p w14:paraId="0EDDE677" w14:textId="1290A6F7" w:rsidR="00C10BD9" w:rsidRDefault="6532C071" w:rsidP="6532C071">
      <w:pPr>
        <w:rPr>
          <w:rFonts w:ascii="Times New Roman" w:eastAsia="Times New Roman" w:hAnsi="Times New Roman" w:cs="Times New Roman"/>
          <w:sz w:val="24"/>
          <w:szCs w:val="24"/>
        </w:rPr>
      </w:pPr>
      <w:r w:rsidRPr="6532C071">
        <w:rPr>
          <w:rFonts w:ascii="Times New Roman" w:eastAsia="Times New Roman" w:hAnsi="Times New Roman" w:cs="Times New Roman"/>
          <w:sz w:val="24"/>
          <w:szCs w:val="24"/>
        </w:rPr>
        <w:t xml:space="preserve">This booklet allows a guidance to understand the importance behind early years transition periods. </w:t>
      </w:r>
    </w:p>
    <w:p w14:paraId="60061A69" w14:textId="1BFA02F4" w:rsidR="6532C071" w:rsidRDefault="6532C071" w:rsidP="6532C071">
      <w:pPr>
        <w:rPr>
          <w:rFonts w:ascii="Times New Roman" w:eastAsia="Times New Roman" w:hAnsi="Times New Roman" w:cs="Times New Roman"/>
          <w:sz w:val="24"/>
          <w:szCs w:val="24"/>
        </w:rPr>
      </w:pPr>
    </w:p>
    <w:p w14:paraId="0BD4921D" w14:textId="114463FF" w:rsidR="6532C071" w:rsidRDefault="6532C071" w:rsidP="6532C071">
      <w:pPr>
        <w:rPr>
          <w:rFonts w:ascii="Times New Roman" w:eastAsia="Times New Roman" w:hAnsi="Times New Roman" w:cs="Times New Roman"/>
          <w:sz w:val="24"/>
          <w:szCs w:val="24"/>
        </w:rPr>
      </w:pPr>
    </w:p>
    <w:p w14:paraId="2176BD9D" w14:textId="6D4370BE" w:rsidR="6532C071" w:rsidRDefault="6532C071" w:rsidP="6532C071">
      <w:pPr>
        <w:rPr>
          <w:rFonts w:ascii="Times New Roman" w:eastAsia="Times New Roman" w:hAnsi="Times New Roman" w:cs="Times New Roman"/>
          <w:sz w:val="24"/>
          <w:szCs w:val="24"/>
        </w:rPr>
      </w:pPr>
    </w:p>
    <w:p w14:paraId="715BE066" w14:textId="4752D928" w:rsidR="6532C071" w:rsidRDefault="6532C071">
      <w:r>
        <w:t>CONTENTS PAGE; -</w:t>
      </w:r>
    </w:p>
    <w:p w14:paraId="65FA9E88" w14:textId="4E4BE991" w:rsidR="6532C071" w:rsidRDefault="7A4C7D67" w:rsidP="6532C071">
      <w:pPr>
        <w:pStyle w:val="ListParagraph"/>
        <w:numPr>
          <w:ilvl w:val="0"/>
          <w:numId w:val="2"/>
        </w:numPr>
      </w:pPr>
      <w:r>
        <w:t>Where transition was developed</w:t>
      </w:r>
    </w:p>
    <w:p w14:paraId="1F9D49C2" w14:textId="365D960A" w:rsidR="6532C071" w:rsidRDefault="7A4C7D67" w:rsidP="6532C071">
      <w:pPr>
        <w:pStyle w:val="ListParagraph"/>
        <w:numPr>
          <w:ilvl w:val="0"/>
          <w:numId w:val="2"/>
        </w:numPr>
      </w:pPr>
      <w:r>
        <w:t>What is a transition?</w:t>
      </w:r>
    </w:p>
    <w:p w14:paraId="35C903E0" w14:textId="21A49E96" w:rsidR="6532C071" w:rsidRDefault="7A4C7D67" w:rsidP="6532C071">
      <w:pPr>
        <w:pStyle w:val="ListParagraph"/>
        <w:numPr>
          <w:ilvl w:val="0"/>
          <w:numId w:val="2"/>
        </w:numPr>
      </w:pPr>
      <w:r>
        <w:t>Transition 2/3 years within flying start setting</w:t>
      </w:r>
    </w:p>
    <w:p w14:paraId="5CF97F45" w14:textId="04DA92CB" w:rsidR="6532C071" w:rsidRDefault="7A4C7D67" w:rsidP="6532C071">
      <w:pPr>
        <w:pStyle w:val="ListParagraph"/>
        <w:numPr>
          <w:ilvl w:val="0"/>
          <w:numId w:val="2"/>
        </w:numPr>
      </w:pPr>
      <w:r>
        <w:t>Why is it significant?</w:t>
      </w:r>
    </w:p>
    <w:p w14:paraId="5821BB88" w14:textId="683D8903" w:rsidR="6532C071" w:rsidRDefault="7A4C7D67" w:rsidP="6532C071">
      <w:pPr>
        <w:pStyle w:val="ListParagraph"/>
        <w:numPr>
          <w:ilvl w:val="0"/>
          <w:numId w:val="2"/>
        </w:numPr>
      </w:pPr>
      <w:r>
        <w:t>Four areas of developmental transition period.</w:t>
      </w:r>
    </w:p>
    <w:p w14:paraId="0CF1626D" w14:textId="4C64347D" w:rsidR="6532C071" w:rsidRDefault="7A4C7D67" w:rsidP="6532C071">
      <w:pPr>
        <w:pStyle w:val="ListParagraph"/>
        <w:numPr>
          <w:ilvl w:val="0"/>
          <w:numId w:val="2"/>
        </w:numPr>
      </w:pPr>
      <w:r>
        <w:t>Transition phrases</w:t>
      </w:r>
    </w:p>
    <w:p w14:paraId="54927191" w14:textId="212FE83E" w:rsidR="6532C071" w:rsidRDefault="7A4C7D67" w:rsidP="46B8B942">
      <w:pPr>
        <w:pStyle w:val="ListParagraph"/>
        <w:numPr>
          <w:ilvl w:val="0"/>
          <w:numId w:val="2"/>
        </w:numPr>
      </w:pPr>
      <w:r>
        <w:t>Effects of transitions with having a new sibling.</w:t>
      </w:r>
    </w:p>
    <w:p w14:paraId="7FB386F0" w14:textId="6F33ED0D" w:rsidR="6532C071" w:rsidRDefault="7A4C7D67" w:rsidP="46B8B942">
      <w:pPr>
        <w:pStyle w:val="ListParagraph"/>
        <w:numPr>
          <w:ilvl w:val="0"/>
          <w:numId w:val="2"/>
        </w:numPr>
      </w:pPr>
      <w:r>
        <w:t>Effects moving home.</w:t>
      </w:r>
    </w:p>
    <w:p w14:paraId="5A5AF044" w14:textId="24B2930C" w:rsidR="6532C071" w:rsidRDefault="7A4C7D67" w:rsidP="46B8B942">
      <w:pPr>
        <w:pStyle w:val="ListParagraph"/>
        <w:numPr>
          <w:ilvl w:val="0"/>
          <w:numId w:val="2"/>
        </w:numPr>
      </w:pPr>
      <w:r>
        <w:t>Family breakdowns.</w:t>
      </w:r>
    </w:p>
    <w:p w14:paraId="23D7E4C8" w14:textId="33778886" w:rsidR="6532C071" w:rsidRDefault="7A4C7D67" w:rsidP="46B8B942">
      <w:pPr>
        <w:pStyle w:val="ListParagraph"/>
        <w:numPr>
          <w:ilvl w:val="0"/>
          <w:numId w:val="2"/>
        </w:numPr>
      </w:pPr>
      <w:r>
        <w:t>Supporting child's rights.</w:t>
      </w:r>
    </w:p>
    <w:p w14:paraId="1BA8DB64" w14:textId="2D688C9A" w:rsidR="6532C071" w:rsidRDefault="7A4C7D67" w:rsidP="46B8B942">
      <w:pPr>
        <w:pStyle w:val="ListParagraph"/>
        <w:numPr>
          <w:ilvl w:val="0"/>
          <w:numId w:val="2"/>
        </w:numPr>
      </w:pPr>
      <w:r>
        <w:t>Managing transitions.</w:t>
      </w:r>
    </w:p>
    <w:p w14:paraId="200EBEA7" w14:textId="6DB6C8E3" w:rsidR="6532C071" w:rsidRDefault="7A4C7D67" w:rsidP="46B8B942">
      <w:pPr>
        <w:pStyle w:val="ListParagraph"/>
        <w:numPr>
          <w:ilvl w:val="0"/>
          <w:numId w:val="2"/>
        </w:numPr>
      </w:pPr>
      <w:r>
        <w:t>Multi-agencies partnerships</w:t>
      </w:r>
    </w:p>
    <w:p w14:paraId="7B547172" w14:textId="599BDE71" w:rsidR="46B8B942" w:rsidRDefault="7A4C7D67" w:rsidP="46B8B942">
      <w:pPr>
        <w:pStyle w:val="ListParagraph"/>
        <w:numPr>
          <w:ilvl w:val="0"/>
          <w:numId w:val="2"/>
        </w:numPr>
      </w:pPr>
      <w:r>
        <w:t>Relevance up to date training.</w:t>
      </w:r>
    </w:p>
    <w:p w14:paraId="5B8CAA12" w14:textId="61411A3E" w:rsidR="46B8B942" w:rsidRDefault="7A4C7D67" w:rsidP="46B8B942">
      <w:pPr>
        <w:pStyle w:val="ListParagraph"/>
        <w:numPr>
          <w:ilvl w:val="0"/>
          <w:numId w:val="2"/>
        </w:numPr>
      </w:pPr>
      <w:r>
        <w:t>Use of resources.</w:t>
      </w:r>
    </w:p>
    <w:p w14:paraId="18DF468D" w14:textId="2011D596" w:rsidR="46B8B942" w:rsidRDefault="7A4C7D67" w:rsidP="46B8B942">
      <w:pPr>
        <w:pStyle w:val="ListParagraph"/>
        <w:numPr>
          <w:ilvl w:val="0"/>
          <w:numId w:val="2"/>
        </w:numPr>
      </w:pPr>
      <w:r>
        <w:t>Froebel and Vygotsky theories on transition.</w:t>
      </w:r>
    </w:p>
    <w:p w14:paraId="129E333C" w14:textId="7A1D660F" w:rsidR="46B8B942" w:rsidRDefault="7A4C7D67" w:rsidP="46B8B942">
      <w:pPr>
        <w:pStyle w:val="ListParagraph"/>
        <w:numPr>
          <w:ilvl w:val="0"/>
          <w:numId w:val="2"/>
        </w:numPr>
      </w:pPr>
      <w:r>
        <w:t>Provision for new children</w:t>
      </w:r>
    </w:p>
    <w:p w14:paraId="7192F4ED" w14:textId="7D89D92D" w:rsidR="61FEF31B" w:rsidRDefault="38465264" w:rsidP="61FEF31B">
      <w:pPr>
        <w:pStyle w:val="ListParagraph"/>
        <w:numPr>
          <w:ilvl w:val="0"/>
          <w:numId w:val="5"/>
        </w:numPr>
      </w:pPr>
      <w:r>
        <w:t>Flying start and the provision it offers</w:t>
      </w:r>
    </w:p>
    <w:p w14:paraId="1BB2C4B0" w14:textId="6BF1AD36" w:rsidR="61FEF31B" w:rsidRDefault="38465264" w:rsidP="61FEF31B">
      <w:pPr>
        <w:pStyle w:val="ListParagraph"/>
        <w:numPr>
          <w:ilvl w:val="0"/>
          <w:numId w:val="5"/>
        </w:numPr>
      </w:pPr>
      <w:r>
        <w:t>Working in partnership with parent or caregivers to support transition.</w:t>
      </w:r>
    </w:p>
    <w:p w14:paraId="1054EAE0" w14:textId="371EA743" w:rsidR="6532C071" w:rsidRDefault="6532C071" w:rsidP="6532C071"/>
    <w:p w14:paraId="57B05792" w14:textId="1F45AB02" w:rsidR="6532C071" w:rsidRDefault="6532C071" w:rsidP="6532C071"/>
    <w:p w14:paraId="52621C80" w14:textId="2B9DF62D" w:rsidR="00C30305" w:rsidRPr="007D24B4" w:rsidRDefault="6532C071">
      <w:r>
        <w:t>What is transition?</w:t>
      </w:r>
    </w:p>
    <w:p w14:paraId="330C09E8" w14:textId="165A5AC0" w:rsidR="6532C071" w:rsidRDefault="6532C071" w:rsidP="6532C071"/>
    <w:p w14:paraId="4BF328FE" w14:textId="35126CEC" w:rsidR="00C900FC" w:rsidRDefault="6532C071">
      <w:r>
        <w:t xml:space="preserve">Transition theory was developed simultaneously in 1935 by Henry Eyring, then at Princeton university, and by Meredith Gwynro Evans and Michael Polany. Nancy Schlossberg defines transition as “any event or non-event which may have an impact on changes within child’s routine whether it is a relationship change or role changes and assumptions. (Goodman, Schlosberg &amp; Anderson,2006, p.33)  </w:t>
      </w:r>
    </w:p>
    <w:p w14:paraId="5BB20F44" w14:textId="27F2848E" w:rsidR="00355728" w:rsidRDefault="0E80393F">
      <w:r>
        <w:t>“Transitions theory originated in research but initially borrowed, it also arose in research with immigrants and from national and international collaborative research efforts.” (</w:t>
      </w:r>
      <w:hyperlink>
        <w:r w:rsidRPr="0E80393F">
          <w:rPr>
            <w:rStyle w:val="Hyperlink"/>
          </w:rPr>
          <w:t>https://www.nursingoutlook.org&gt;pdf</w:t>
        </w:r>
      </w:hyperlink>
      <w:r>
        <w:t>).</w:t>
      </w:r>
    </w:p>
    <w:p w14:paraId="057ED851" w14:textId="7EFF1703" w:rsidR="7A4C7D67" w:rsidRDefault="7A4C7D67" w:rsidP="7A4C7D67">
      <w:pPr>
        <w:pStyle w:val="ListParagraph"/>
        <w:numPr>
          <w:ilvl w:val="0"/>
          <w:numId w:val="1"/>
        </w:numPr>
      </w:pPr>
      <w:r>
        <w:t xml:space="preserve">There are two types of transitions these are referred to as conjunctive adverbs and conjunctions another type of transition is called a referent. Researchers believe that transitions are paramount to a child's development and wellbeing. A more recent development of managing transitions by Elizabeth walker, suggests that practitioners who work within the early years should support every child ad plan </w:t>
      </w:r>
      <w:bookmarkStart w:id="0" w:name="_Int_680vQptS"/>
      <w:r>
        <w:t>in order to</w:t>
      </w:r>
      <w:bookmarkEnd w:id="0"/>
      <w:r>
        <w:t xml:space="preserve"> make their transition period easier (2023). Transitions are also when a child goes from one activity to another, being </w:t>
      </w:r>
      <w:bookmarkStart w:id="1" w:name="_Int_nDxke2Ty"/>
      <w:r>
        <w:t>hyped</w:t>
      </w:r>
      <w:bookmarkEnd w:id="1"/>
      <w:r>
        <w:t xml:space="preserve"> by all day to then calming down as they know its bedtime, moving home, moving from parents to foster care.  </w:t>
      </w:r>
    </w:p>
    <w:p w14:paraId="34C232F0" w14:textId="58A17580" w:rsidR="006D3C51" w:rsidRDefault="006D3C51" w:rsidP="6532C071">
      <w:pPr>
        <w:rPr>
          <w:rFonts w:ascii="Times New Roman" w:eastAsia="Times New Roman" w:hAnsi="Times New Roman" w:cs="Times New Roman"/>
          <w:sz w:val="25"/>
          <w:szCs w:val="25"/>
        </w:rPr>
      </w:pPr>
    </w:p>
    <w:p w14:paraId="33575B88" w14:textId="77777777" w:rsidR="009319E1" w:rsidRDefault="009319E1" w:rsidP="6532C071">
      <w:pPr>
        <w:rPr>
          <w:rFonts w:ascii="Times New Roman" w:eastAsia="Times New Roman" w:hAnsi="Times New Roman" w:cs="Times New Roman"/>
          <w:sz w:val="25"/>
          <w:szCs w:val="25"/>
        </w:rPr>
      </w:pPr>
    </w:p>
    <w:p w14:paraId="6ECD3B16" w14:textId="425B2D14" w:rsidR="00C900FC" w:rsidRDefault="7A4C7D67" w:rsidP="7A4C7D67">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 xml:space="preserve"> </w:t>
      </w:r>
    </w:p>
    <w:p w14:paraId="22EE6EE1" w14:textId="36282F15" w:rsidR="00F53D59"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A transition is where a child or young person takes first step of moving from home to going to a place of early learning childcare setting i.e., creche, nursery, reception. Some settings have different rooms for different ages at singleton day nursery there is babies 0-1, unders 1-2, toddlers 2-3 and preschool 3- 12, there is also a playscheme available for children during school half terms. Each room is different it is important that each child’s individual needs are supported for them to reach their full potential. Supporting children through each phase allows the child to settle better this maybe talking to parents finding out child’s likes and dislikes their comforts, speaking g with their keyworker to see the child’s interests. Allowing the child time into other classes to allow them to view the room and their new surroundings for themselves. Transitions are changes that will happen throughout life, transitions can also be a loss to family, new baby being born or parents separating, relationship breakdowns have a detrimental impact on children the family unit they were once surrounded by is no longer resulting in them being torn between parents. (education.gov)</w:t>
      </w:r>
    </w:p>
    <w:p w14:paraId="4512C630" w14:textId="66C5D5D1" w:rsidR="6532C071"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 xml:space="preserve">“A transition is a period of change, from one significant stage or experience to another. As children age and develop, they inevitably experience several different transitions and momentous events which may impact upon them in diverse ways.”  (Https;//www.twinkl.co.uk&gt;blog).  Many children will experience these transition periods through life many children will cope whilst others may need support dealing with things, children are all different and regardless of situation they may not be able to go through these transition processes without having support. </w:t>
      </w:r>
    </w:p>
    <w:p w14:paraId="55D81A5F" w14:textId="3B217B96" w:rsidR="7A4C7D67" w:rsidRDefault="7A4C7D67" w:rsidP="7A4C7D67">
      <w:pPr>
        <w:rPr>
          <w:rFonts w:ascii="Times New Roman" w:eastAsia="Times New Roman" w:hAnsi="Times New Roman" w:cs="Times New Roman"/>
          <w:sz w:val="25"/>
          <w:szCs w:val="25"/>
        </w:rPr>
      </w:pPr>
    </w:p>
    <w:p w14:paraId="71C9773F" w14:textId="28D7F4B6" w:rsidR="7A4C7D67" w:rsidRDefault="7A4C7D67" w:rsidP="7A4C7D67">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 Families’ transition into Flying Start could be at the antenatal stage; at birth or when families move into a Flying Start area at a later stage. At any of these three stages it is important to/for:</w:t>
      </w:r>
    </w:p>
    <w:p w14:paraId="1BB260F9" w14:textId="63BEB1F7" w:rsidR="7A4C7D67" w:rsidRDefault="7A4C7D67" w:rsidP="7A4C7D67">
      <w:pPr>
        <w:rPr>
          <w:rFonts w:ascii="Times New Roman" w:eastAsia="Times New Roman" w:hAnsi="Times New Roman" w:cs="Times New Roman"/>
          <w:sz w:val="25"/>
          <w:szCs w:val="25"/>
        </w:rPr>
      </w:pPr>
    </w:p>
    <w:p w14:paraId="2BE62275" w14:textId="2A84A0D7" w:rsidR="6532C071" w:rsidRDefault="6532C071" w:rsidP="6532C071">
      <w:pPr>
        <w:rPr>
          <w:rFonts w:ascii="Times New Roman" w:eastAsia="Times New Roman" w:hAnsi="Times New Roman" w:cs="Times New Roman"/>
          <w:sz w:val="25"/>
          <w:szCs w:val="25"/>
        </w:rPr>
      </w:pPr>
    </w:p>
    <w:p w14:paraId="2EBA8A9B" w14:textId="64A45B8D" w:rsidR="6532C071" w:rsidRDefault="7A4C7D67" w:rsidP="6532C071">
      <w:pPr>
        <w:pStyle w:val="ListParagraph"/>
        <w:numPr>
          <w:ilvl w:val="0"/>
          <w:numId w:val="5"/>
        </w:numPr>
        <w:rPr>
          <w:rFonts w:ascii="Times New Roman" w:eastAsia="Times New Roman" w:hAnsi="Times New Roman" w:cs="Times New Roman"/>
          <w:color w:val="1F1F1F"/>
          <w:sz w:val="25"/>
          <w:szCs w:val="25"/>
        </w:rPr>
      </w:pPr>
      <w:r w:rsidRPr="7A4C7D67">
        <w:rPr>
          <w:rFonts w:ascii="Times New Roman" w:eastAsia="Times New Roman" w:hAnsi="Times New Roman" w:cs="Times New Roman"/>
          <w:sz w:val="25"/>
          <w:szCs w:val="25"/>
        </w:rPr>
        <w:t xml:space="preserve">One would like to focus on the transition on children of the age between 2 and 3, to look upon the transitional period of 2- to 3-year-olds research will be focused on a flying start setting. Flying start was first set in foundation by the Welsh government. </w:t>
      </w:r>
      <w:r w:rsidRPr="7A4C7D67">
        <w:rPr>
          <w:rFonts w:ascii="Times New Roman" w:eastAsia="Times New Roman" w:hAnsi="Times New Roman" w:cs="Times New Roman"/>
          <w:color w:val="1F1F1F"/>
          <w:sz w:val="25"/>
          <w:szCs w:val="25"/>
        </w:rPr>
        <w:t>Flying Start helps families with children under 4 years old in disadvantaged areas of Wales. Help available includes part-time childcare for 2-to-3-year-olds an enhanced Health Visiting service access to parenting programmes support for children to learn to talk and communicate. When flying start first begun it worked alongside health visitors supporting families as a multi-agency, "flying start health visitors are able to work closely with the flying start population to promote health, wellbeing and provide advice regarding public health priorities such as immunisations.” (Swansea.gov.uk) Although the health visitors are no longer based within flying start settings. Flying start is known for its success at working with multi-agencies to give the child a great start to life. Flying start are remarkably successful at supporting children and taking the first steps at helping a child and recognising their individual needs when a child may need more support than others. This allow the child to be able to transition successfully from one setting to another, allowing their needs to be paramount.</w:t>
      </w:r>
    </w:p>
    <w:p w14:paraId="37226754" w14:textId="31493B46" w:rsidR="7A4C7D67" w:rsidRDefault="7A4C7D67" w:rsidP="7A4C7D67">
      <w:pPr>
        <w:pStyle w:val="ListParagraph"/>
        <w:numPr>
          <w:ilvl w:val="0"/>
          <w:numId w:val="5"/>
        </w:numPr>
        <w:rPr>
          <w:rFonts w:ascii="Times New Roman" w:eastAsia="Times New Roman" w:hAnsi="Times New Roman" w:cs="Times New Roman"/>
          <w:color w:val="1F1F1F"/>
          <w:sz w:val="25"/>
          <w:szCs w:val="25"/>
        </w:rPr>
      </w:pPr>
      <w:r w:rsidRPr="7A4C7D67">
        <w:rPr>
          <w:rFonts w:ascii="Times New Roman" w:eastAsia="Times New Roman" w:hAnsi="Times New Roman" w:cs="Times New Roman"/>
          <w:color w:val="1F1F1F"/>
          <w:sz w:val="25"/>
          <w:szCs w:val="25"/>
        </w:rPr>
        <w:t xml:space="preserve">Once a child is old enough to leave flying start, they will get ready for their journey into nursery life, flying start will usually work alongside the school offering transitional periods of when the child will visit their new class and teacher allowing the child to build a sense of belonging. Doing this through visits allows the child the ability to see what their new class will be like. </w:t>
      </w:r>
    </w:p>
    <w:p w14:paraId="616E2381" w14:textId="5954FBBB" w:rsidR="00983405" w:rsidRDefault="00983405" w:rsidP="6532C071">
      <w:pPr>
        <w:rPr>
          <w:rFonts w:ascii="Times New Roman" w:eastAsia="Times New Roman" w:hAnsi="Times New Roman" w:cs="Times New Roman"/>
          <w:sz w:val="25"/>
          <w:szCs w:val="25"/>
        </w:rPr>
      </w:pPr>
    </w:p>
    <w:p w14:paraId="0136A2C9" w14:textId="467DA696" w:rsidR="6532C071" w:rsidRDefault="6532C071" w:rsidP="6532C071">
      <w:pPr>
        <w:rPr>
          <w:rFonts w:ascii="Times New Roman" w:eastAsia="Times New Roman" w:hAnsi="Times New Roman" w:cs="Times New Roman"/>
          <w:sz w:val="25"/>
          <w:szCs w:val="25"/>
        </w:rPr>
      </w:pPr>
    </w:p>
    <w:p w14:paraId="33D71340" w14:textId="2F3233A2" w:rsidR="00A328A7"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4.. Why is it significant?</w:t>
      </w:r>
    </w:p>
    <w:p w14:paraId="0DFDA366" w14:textId="2F8620E7" w:rsidR="00A328A7"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It is important to   have positive transition as it allows them to understand, allows them to prepare for the next steps in life at they may need to take. It allows children to feel safe and secure, enables them to settle easier as well as allowing them to build bonds with others. (Maslow)1943</w:t>
      </w:r>
    </w:p>
    <w:p w14:paraId="24B11F09" w14:textId="6B5BD186" w:rsidR="00A328A7"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Looking at the Theorist Nancy Schlossberg she suggests that a transition is any event or non-event that results in changes of the relationships, routines, assumptions, and roles. This relates to transition within the early years as relationships are often changed due to moving classes or rooms a child will have contact with a variety of teachers, some teachers move on to new jobs or often have parental leave therefore the child will have a new practitioner that they will build a new relationship with.</w:t>
      </w:r>
    </w:p>
    <w:p w14:paraId="73472265" w14:textId="7AF552DD" w:rsidR="6532C071"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 xml:space="preserve">(Https;//www.unthsc.edu&gt;site.).  </w:t>
      </w:r>
    </w:p>
    <w:p w14:paraId="2DDE3754" w14:textId="7197724A" w:rsidR="6532C071"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Transitional period within early years is crucial and really important to a Childs development and can lay the foundation for all future learning providing better outcomes, children feel confident and have sense of belonging because they have become familiarized within transitional periods before.</w:t>
      </w:r>
    </w:p>
    <w:p w14:paraId="278FFCA4" w14:textId="2016E55F" w:rsidR="6532C071" w:rsidRDefault="6532C071" w:rsidP="6532C071">
      <w:pPr>
        <w:rPr>
          <w:rFonts w:ascii="Times New Roman" w:eastAsia="Times New Roman" w:hAnsi="Times New Roman" w:cs="Times New Roman"/>
          <w:sz w:val="25"/>
          <w:szCs w:val="25"/>
        </w:rPr>
      </w:pPr>
    </w:p>
    <w:p w14:paraId="3F23CD0E" w14:textId="7A1D299A" w:rsidR="008A0921"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The purpose of the transition theory is to provide a framework that researches into effective care prior to and during transition period. The importance of understanding the two parts of transition theory. firstly, the intervention made to facilitate transition and promote well-being and changes. The goal for this is to understand the individual what they are experiencing which enables one to understand their knowledge, skills and how to respond in accordance to make the best decision of how to support them through these periods. The second part is particularly important as it looks at the understanding of the transition experience. ‘Which is defined as the experience during a passage from one state to another” (</w:t>
      </w:r>
      <w:hyperlink r:id="rId8">
        <w:r w:rsidRPr="7A4C7D67">
          <w:rPr>
            <w:rStyle w:val="Hyperlink"/>
            <w:rFonts w:ascii="Times New Roman" w:eastAsia="Times New Roman" w:hAnsi="Times New Roman" w:cs="Times New Roman"/>
            <w:sz w:val="25"/>
            <w:szCs w:val="25"/>
          </w:rPr>
          <w:t>www.nursing.upenn.edu</w:t>
        </w:r>
      </w:hyperlink>
      <w:r w:rsidRPr="7A4C7D67">
        <w:rPr>
          <w:rFonts w:ascii="Times New Roman" w:eastAsia="Times New Roman" w:hAnsi="Times New Roman" w:cs="Times New Roman"/>
          <w:sz w:val="25"/>
          <w:szCs w:val="25"/>
        </w:rPr>
        <w:t xml:space="preserve">). </w:t>
      </w:r>
    </w:p>
    <w:p w14:paraId="3B89D1F9" w14:textId="2F23B194" w:rsidR="6532C071" w:rsidRDefault="6532C071" w:rsidP="6532C071">
      <w:pPr>
        <w:rPr>
          <w:rFonts w:ascii="Times New Roman" w:eastAsia="Times New Roman" w:hAnsi="Times New Roman" w:cs="Times New Roman"/>
          <w:sz w:val="25"/>
          <w:szCs w:val="25"/>
        </w:rPr>
      </w:pPr>
    </w:p>
    <w:p w14:paraId="0DCB3483" w14:textId="724A11D0" w:rsidR="00E24E10"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4.There are four areas of development transitions that can have affect these are known as 1, emotional 2, physical 3, intellectual and 4, physiological. (Future Learn.com).</w:t>
      </w:r>
    </w:p>
    <w:p w14:paraId="498BDF7C" w14:textId="1BDF11F9" w:rsidR="00651DA2"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 xml:space="preserve">Children may go through the emotional transition phase if they experience personnel experiences a family face these transitions when their parents separate, bereavement, going in to care. As parents were not always fully aware of the effects these may have upon on children, just because we are resilient does not mean that our children can go through these emotional experiences and not feel things. </w:t>
      </w:r>
    </w:p>
    <w:p w14:paraId="6BD3E7BA" w14:textId="65E3170B" w:rsidR="00F03D0A"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 xml:space="preserve">Physical transitions are moving home, moving schools, some children may even struggle when they must swap over activities or lessons i.e., children that have sensory issues may not want to experience messy play they might not like the texture or feel this can often result in them becoming overwhelmed or upset.  By studying alongside a child, we could have more knowledge and understanding of what they like and dislike enabling us to support them through such phases. </w:t>
      </w:r>
    </w:p>
    <w:p w14:paraId="53F7EB8B" w14:textId="3A162DD5" w:rsidR="00CE09C0"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Physiological development medical condition or puberty.</w:t>
      </w:r>
    </w:p>
    <w:p w14:paraId="6440EC89" w14:textId="31992022" w:rsidR="00082E2D" w:rsidRDefault="00082E2D"/>
    <w:p w14:paraId="1B8ED58B" w14:textId="1AEF2FB2" w:rsidR="00CE09C0"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 xml:space="preserve">5. Children will experience several transitions throughout childhood this </w:t>
      </w:r>
      <w:bookmarkStart w:id="2" w:name="_Int_sMvJJR7u"/>
      <w:r w:rsidRPr="7A4C7D67">
        <w:rPr>
          <w:rFonts w:ascii="Times New Roman" w:eastAsia="Times New Roman" w:hAnsi="Times New Roman" w:cs="Times New Roman"/>
          <w:sz w:val="25"/>
          <w:szCs w:val="25"/>
        </w:rPr>
        <w:t>maybe weaning</w:t>
      </w:r>
      <w:bookmarkEnd w:id="2"/>
      <w:r w:rsidRPr="7A4C7D67">
        <w:rPr>
          <w:rFonts w:ascii="Times New Roman" w:eastAsia="Times New Roman" w:hAnsi="Times New Roman" w:cs="Times New Roman"/>
          <w:sz w:val="25"/>
          <w:szCs w:val="25"/>
        </w:rPr>
        <w:t xml:space="preserve">, learning to crawl, walk, potty training, moving between rooms in childcare settings. Changing carers or teachers as they have moved rooms may cause anxiety issues and upset as they unsure of their new surroundings or new care giver.  </w:t>
      </w:r>
    </w:p>
    <w:p w14:paraId="118E7678" w14:textId="294AEF34" w:rsidR="6532C071" w:rsidRDefault="6532C071" w:rsidP="6532C071">
      <w:pPr>
        <w:rPr>
          <w:rFonts w:ascii="Times New Roman" w:eastAsia="Times New Roman" w:hAnsi="Times New Roman" w:cs="Times New Roman"/>
          <w:sz w:val="25"/>
          <w:szCs w:val="25"/>
        </w:rPr>
      </w:pPr>
    </w:p>
    <w:p w14:paraId="4A3A7FA6" w14:textId="58378109" w:rsidR="00237D10"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 xml:space="preserve">6. Having a new sibling is also another major transition for any child they may feel resentment to the new-born, they can often feel pushed out or that the new baby is taking their place a parent can overcome these issues by reassuring the child giving them attention and allowing them to feel included. </w:t>
      </w:r>
    </w:p>
    <w:p w14:paraId="4B71184B" w14:textId="77BD4D06" w:rsidR="6532C071" w:rsidRDefault="6532C071" w:rsidP="6532C071">
      <w:pPr>
        <w:rPr>
          <w:rFonts w:ascii="Times New Roman" w:eastAsia="Times New Roman" w:hAnsi="Times New Roman" w:cs="Times New Roman"/>
          <w:sz w:val="25"/>
          <w:szCs w:val="25"/>
        </w:rPr>
      </w:pPr>
    </w:p>
    <w:p w14:paraId="3AB65FD6" w14:textId="0C8F6461" w:rsidR="0052426B"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 xml:space="preserve">7. Moving to a new home new area or new school can unsettle a child as its not of the norm to them its unfamiliar, what they use to, and their security net may not be available to them in the way they know. </w:t>
      </w:r>
    </w:p>
    <w:p w14:paraId="3298B836" w14:textId="2B5AFC1F" w:rsidR="6532C071" w:rsidRDefault="6532C071" w:rsidP="6532C071">
      <w:pPr>
        <w:rPr>
          <w:rFonts w:ascii="Times New Roman" w:eastAsia="Times New Roman" w:hAnsi="Times New Roman" w:cs="Times New Roman"/>
          <w:sz w:val="25"/>
          <w:szCs w:val="25"/>
        </w:rPr>
      </w:pPr>
    </w:p>
    <w:p w14:paraId="5F32CC1C" w14:textId="6CB78C31" w:rsidR="6532C071" w:rsidRDefault="6532C071" w:rsidP="6532C071">
      <w:pPr>
        <w:rPr>
          <w:rFonts w:ascii="Times New Roman" w:eastAsia="Times New Roman" w:hAnsi="Times New Roman" w:cs="Times New Roman"/>
          <w:sz w:val="25"/>
          <w:szCs w:val="25"/>
        </w:rPr>
      </w:pPr>
    </w:p>
    <w:p w14:paraId="0E12D067" w14:textId="6BE42B46" w:rsidR="6532C071" w:rsidRDefault="6532C071" w:rsidP="6532C071">
      <w:pPr>
        <w:rPr>
          <w:rFonts w:ascii="Times New Roman" w:eastAsia="Times New Roman" w:hAnsi="Times New Roman" w:cs="Times New Roman"/>
          <w:sz w:val="25"/>
          <w:szCs w:val="25"/>
        </w:rPr>
      </w:pPr>
    </w:p>
    <w:p w14:paraId="6E4883E5" w14:textId="0F601049" w:rsidR="6532C071" w:rsidRDefault="6532C071" w:rsidP="6532C071">
      <w:pPr>
        <w:rPr>
          <w:rFonts w:ascii="Times New Roman" w:eastAsia="Times New Roman" w:hAnsi="Times New Roman" w:cs="Times New Roman"/>
          <w:sz w:val="25"/>
          <w:szCs w:val="25"/>
        </w:rPr>
      </w:pPr>
    </w:p>
    <w:p w14:paraId="37838711" w14:textId="571AB284" w:rsidR="009332FD"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 xml:space="preserve">8. Family breakdown is a huge transitional period for children the family structure they were once used to is no longer there. The parents may turn toxic to one another, and it is not something the children are used to. It is a huge struggle, where some parents are amazing and put aside their feelings towards another and co parent for the sake of the children this is not always available one parent may not except the relationship causing hate and resentment towards the other parent, parents may later enter new relationships which can cause all sorts of feelings of apprehension.   This separation can be very traumatic for children and then when someone else enters the family life they then realise that the relationship will never continue between their parents so are forced to except it. </w:t>
      </w:r>
    </w:p>
    <w:p w14:paraId="2FB756A4" w14:textId="5443DA26" w:rsidR="00F23C8C" w:rsidRDefault="00F23C8C" w:rsidP="6532C071">
      <w:pPr>
        <w:rPr>
          <w:rFonts w:ascii="Times New Roman" w:eastAsia="Times New Roman" w:hAnsi="Times New Roman" w:cs="Times New Roman"/>
          <w:sz w:val="25"/>
          <w:szCs w:val="25"/>
        </w:rPr>
      </w:pPr>
    </w:p>
    <w:p w14:paraId="4A14CB0E" w14:textId="66AECAE7" w:rsidR="00372E85"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Allowing children to have support during these transition periods enables them to go through these phases and overcome the unknown and uncertainty. Even practitioners will work with families to give support to both the family and child, counselling may be offered or just a key person that they can rely on to give them support during each of these phases they face. Parents and practitioners working together allows them to support the child better. Allowing a child to feel safe, secure.</w:t>
      </w:r>
    </w:p>
    <w:p w14:paraId="0CAF9821" w14:textId="3AB0C421" w:rsidR="0064502C"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 xml:space="preserve">9.Supporting a child correctly allows them the ability to have an opinion, they feel important and valued. Following the child’s rights act it states every child should be heard.  The right to life, survival, and development. ( </w:t>
      </w:r>
      <w:hyperlink r:id="rId9">
        <w:r w:rsidRPr="6532C071">
          <w:rPr>
            <w:rStyle w:val="Hyperlink"/>
            <w:rFonts w:ascii="Times New Roman" w:eastAsia="Times New Roman" w:hAnsi="Times New Roman" w:cs="Times New Roman"/>
            <w:sz w:val="25"/>
            <w:szCs w:val="25"/>
          </w:rPr>
          <w:t>https://www.nidirect.gov.uk</w:t>
        </w:r>
      </w:hyperlink>
      <w:r w:rsidRPr="6532C071">
        <w:rPr>
          <w:rFonts w:ascii="Times New Roman" w:eastAsia="Times New Roman" w:hAnsi="Times New Roman" w:cs="Times New Roman"/>
          <w:sz w:val="25"/>
          <w:szCs w:val="25"/>
        </w:rPr>
        <w:t xml:space="preserve">). </w:t>
      </w:r>
    </w:p>
    <w:p w14:paraId="05F7A8F3" w14:textId="1CD74D6C" w:rsidR="00DB310E"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 xml:space="preserve">A child has the right to be support in both their emotional physical needs. </w:t>
      </w:r>
    </w:p>
    <w:p w14:paraId="0AC1DD5D" w14:textId="23111F49" w:rsidR="005048DC"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10.  managing transitions</w:t>
      </w:r>
    </w:p>
    <w:p w14:paraId="5C16865E" w14:textId="3CC0F3E4" w:rsidR="005048DC"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Managing transition periods and giving correct support will allow the transition period to go more smoothly and if it does not it will allow room to analyse why this has not gone so well and what can be adapted to allow it to be more successful.</w:t>
      </w:r>
    </w:p>
    <w:p w14:paraId="465B80ED" w14:textId="7B3CAB25" w:rsidR="00E027A5"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Giving support to the child is important but allowing a parent to feel part is just as important poor communication with the parent can result in poor relationship between the parent and setting.</w:t>
      </w:r>
    </w:p>
    <w:p w14:paraId="617E93F0" w14:textId="13D9B334" w:rsidR="00AC431A"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Transitional period should be planned and thought through discussed with parents so they are informed of steps that will be taken. This allows the parents to feel included throughout the process some setting allow the parents into the setting to see this is good for those who have child with additional needs as it can become very overwhelming.</w:t>
      </w:r>
    </w:p>
    <w:p w14:paraId="6AF50B15" w14:textId="062545DE" w:rsidR="00793CB0"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 xml:space="preserve">11. multi – agencies </w:t>
      </w:r>
    </w:p>
    <w:p w14:paraId="1D053AE5" w14:textId="458FB556" w:rsidR="00390D33"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 xml:space="preserve">Working together with multi-agencies will benefit both the practitioner and child, some children   may need extra support this </w:t>
      </w:r>
      <w:bookmarkStart w:id="3" w:name="_Int_mmcVNG9o"/>
      <w:r w:rsidRPr="7A4C7D67">
        <w:rPr>
          <w:rFonts w:ascii="Times New Roman" w:eastAsia="Times New Roman" w:hAnsi="Times New Roman" w:cs="Times New Roman"/>
          <w:sz w:val="25"/>
          <w:szCs w:val="25"/>
        </w:rPr>
        <w:t>maybe from</w:t>
      </w:r>
      <w:bookmarkEnd w:id="3"/>
      <w:r w:rsidRPr="7A4C7D67">
        <w:rPr>
          <w:rFonts w:ascii="Times New Roman" w:eastAsia="Times New Roman" w:hAnsi="Times New Roman" w:cs="Times New Roman"/>
          <w:sz w:val="25"/>
          <w:szCs w:val="25"/>
        </w:rPr>
        <w:t xml:space="preserve"> multiple agencies i.e., speech language therapist, senco, welfare office, social services, physio therapist. By all these multi – agencies working alongside one another gives the child the best support and opportunities. They can inform each other of what ways are best to support a child, give examples, instructions to follow. Flying start as a primary example as already discussed in this paper works closely alongside others such as the nursery teacher when a child is moving into nursery or a speech and language therapist if they have found the child has little or no speech. </w:t>
      </w:r>
    </w:p>
    <w:p w14:paraId="4336A519" w14:textId="5B15DFC8" w:rsidR="6532C071" w:rsidRDefault="6532C071" w:rsidP="6532C071">
      <w:pPr>
        <w:rPr>
          <w:rFonts w:ascii="Times New Roman" w:eastAsia="Times New Roman" w:hAnsi="Times New Roman" w:cs="Times New Roman"/>
          <w:sz w:val="25"/>
          <w:szCs w:val="25"/>
        </w:rPr>
      </w:pPr>
    </w:p>
    <w:p w14:paraId="121B62CB" w14:textId="6FF479D0" w:rsidR="6532C071" w:rsidRDefault="6532C071" w:rsidP="6532C071">
      <w:pPr>
        <w:rPr>
          <w:rFonts w:ascii="Times New Roman" w:eastAsia="Times New Roman" w:hAnsi="Times New Roman" w:cs="Times New Roman"/>
          <w:sz w:val="25"/>
          <w:szCs w:val="25"/>
        </w:rPr>
      </w:pPr>
    </w:p>
    <w:p w14:paraId="0C623F15" w14:textId="0A066ED9" w:rsidR="6532C071" w:rsidRDefault="6532C071" w:rsidP="6532C071">
      <w:pPr>
        <w:rPr>
          <w:rFonts w:ascii="Times New Roman" w:eastAsia="Times New Roman" w:hAnsi="Times New Roman" w:cs="Times New Roman"/>
          <w:sz w:val="25"/>
          <w:szCs w:val="25"/>
        </w:rPr>
      </w:pPr>
    </w:p>
    <w:p w14:paraId="189C6D8A" w14:textId="08F85990" w:rsidR="00227E35"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12. The relevance of update training.</w:t>
      </w:r>
    </w:p>
    <w:p w14:paraId="24C94DDD" w14:textId="2241B869" w:rsidR="46B8B942" w:rsidRDefault="7A4C7D67" w:rsidP="46B8B942">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 xml:space="preserve">Keeping practitioner updated on training courses allows them to learn new skills, that will enhance and allow their abilities to grow. Keeping refresh on up-to-date training supports child’s abilities giving an opportunity of creating new experiences which benefits the child supporting their physical, emotional needs as well as their wellbeing. This will be beneficial because it allows the practitioner new ways of learning and be able to give children new opportunities, it also allows them to find new methods to bond with the child as they able to look at a variety of ideas to gain the child's interest. Gaining the child's interest is an effective way of getting them to build a relationship with the practitioner. </w:t>
      </w:r>
    </w:p>
    <w:p w14:paraId="0922C36C" w14:textId="7AA12FFF" w:rsidR="00BC7288"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13.Use of resources.</w:t>
      </w:r>
    </w:p>
    <w:p w14:paraId="0B7D8526" w14:textId="2149983F" w:rsidR="00061B39"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It is important to understand the importance to use resources children get bored very easily no one wants to just sit at the carpet all day and be told to sit still. Using songs with actions is far more exciting for a child. (https://www.lwtears.com)</w:t>
      </w:r>
    </w:p>
    <w:p w14:paraId="74E99995" w14:textId="3D517C6D" w:rsidR="008055F3"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Within settings they usually have a story corner which enables the child to look at visual aids. Many settings even offer books with visual aids such as Handa’s surprise, this book comes with a bag and soft plush toys as the animals it creates a more imaginative story, allowing children to get involved it creates an opportunity to use their imagination.</w:t>
      </w:r>
    </w:p>
    <w:p w14:paraId="69D22B92" w14:textId="1D10FDA5" w:rsidR="007A4736"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Many settings within a school often offer a Maths corner where there’s calculators, tills, counting blocks, numbers, clocks. Allowing the children to learn through play</w:t>
      </w:r>
    </w:p>
    <w:p w14:paraId="487D2A58" w14:textId="1D0E62EE" w:rsidR="007F573C" w:rsidRDefault="7A4C7D67" w:rsidP="46B8B942">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Messy play, play doh, scissors, pens, pencils papers, rubbers, rulers, glue sticking stuff and allow the children free ability to be able to learn through expressing themselves by using their own creativity and imagination. Many children love to be able to have the freedom of creating their own projects. Free play: - it is extremely important for children to be able to run around and play freely participating in variety of activities that they choose, for a primary example, skipping, hopscotch, bikes gardening, prams dolls. It is believed that children should be encouraged to have free play outdoors it allows them the freedom to run around play in environment and have fresh air.” Playing outdoors allows children to develop self-confidence, independence, and self-esteem”. (</w:t>
      </w:r>
      <w:hyperlink>
        <w:r w:rsidRPr="7A4C7D67">
          <w:rPr>
            <w:rStyle w:val="Hyperlink"/>
            <w:rFonts w:ascii="Times New Roman" w:eastAsia="Times New Roman" w:hAnsi="Times New Roman" w:cs="Times New Roman"/>
            <w:sz w:val="25"/>
            <w:szCs w:val="25"/>
          </w:rPr>
          <w:t>https://www.nidirect.gov.uk&gt;articles</w:t>
        </w:r>
      </w:hyperlink>
      <w:r w:rsidRPr="7A4C7D67">
        <w:rPr>
          <w:rFonts w:ascii="Times New Roman" w:eastAsia="Times New Roman" w:hAnsi="Times New Roman" w:cs="Times New Roman"/>
          <w:sz w:val="25"/>
          <w:szCs w:val="25"/>
        </w:rPr>
        <w:t>). This free play allows child to explore, make new relationships with peers.</w:t>
      </w:r>
    </w:p>
    <w:p w14:paraId="63953E09" w14:textId="5B8E1D49" w:rsidR="7A4C7D67" w:rsidRDefault="7A4C7D67" w:rsidP="7A4C7D67">
      <w:pPr>
        <w:rPr>
          <w:rFonts w:ascii="Times New Roman" w:eastAsia="Times New Roman" w:hAnsi="Times New Roman" w:cs="Times New Roman"/>
          <w:sz w:val="25"/>
          <w:szCs w:val="25"/>
        </w:rPr>
      </w:pPr>
    </w:p>
    <w:p w14:paraId="3D75BCE1" w14:textId="3A0505C5" w:rsidR="007F573C" w:rsidRDefault="7A4C7D67" w:rsidP="7A4C7D67">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14</w:t>
      </w:r>
    </w:p>
    <w:p w14:paraId="7EB47244" w14:textId="50CA50A0" w:rsidR="007F573C" w:rsidRDefault="7A4C7D67" w:rsidP="46B8B942">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 xml:space="preserve">Friech Froebel honestly believed children are educated through outdoor play, “the pioneering educator thought that a kindergarten should </w:t>
      </w:r>
      <w:bookmarkStart w:id="4" w:name="_Int_tFNv5Kyj"/>
      <w:r w:rsidRPr="7A4C7D67">
        <w:rPr>
          <w:rFonts w:ascii="Times New Roman" w:eastAsia="Times New Roman" w:hAnsi="Times New Roman" w:cs="Times New Roman"/>
          <w:sz w:val="25"/>
          <w:szCs w:val="25"/>
        </w:rPr>
        <w:t>literally offer</w:t>
      </w:r>
      <w:bookmarkEnd w:id="4"/>
      <w:r w:rsidRPr="7A4C7D67">
        <w:rPr>
          <w:rFonts w:ascii="Times New Roman" w:eastAsia="Times New Roman" w:hAnsi="Times New Roman" w:cs="Times New Roman"/>
          <w:sz w:val="25"/>
          <w:szCs w:val="25"/>
        </w:rPr>
        <w:t xml:space="preserve"> a garden space for children where they can play, learn, and develop their various skills. (</w:t>
      </w:r>
      <w:r w:rsidRPr="7A4C7D67">
        <w:rPr>
          <w:rStyle w:val="Hyperlink"/>
          <w:rFonts w:ascii="Times New Roman" w:eastAsia="Times New Roman" w:hAnsi="Times New Roman" w:cs="Times New Roman"/>
          <w:sz w:val="25"/>
          <w:szCs w:val="25"/>
        </w:rPr>
        <w:t>https://ww.twinkl.co.uk&gt;froebels</w:t>
      </w:r>
      <w:r w:rsidRPr="7A4C7D67">
        <w:rPr>
          <w:rFonts w:ascii="Times New Roman" w:eastAsia="Times New Roman" w:hAnsi="Times New Roman" w:cs="Times New Roman"/>
          <w:sz w:val="25"/>
          <w:szCs w:val="25"/>
        </w:rPr>
        <w:t>).</w:t>
      </w:r>
    </w:p>
    <w:p w14:paraId="18C9B1D2" w14:textId="55E223AB" w:rsidR="00426DD6"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Early years education lecturer Vygotsky also believed that children could use imaginary play as they see things differently to others. (</w:t>
      </w:r>
      <w:r w:rsidRPr="7A4C7D67">
        <w:rPr>
          <w:rStyle w:val="Hyperlink"/>
          <w:rFonts w:ascii="Times New Roman" w:eastAsia="Times New Roman" w:hAnsi="Times New Roman" w:cs="Times New Roman"/>
          <w:sz w:val="25"/>
          <w:szCs w:val="25"/>
        </w:rPr>
        <w:t>https://journals.uvic.ca&gt;jcs&gt;view0</w:t>
      </w:r>
      <w:r w:rsidRPr="7A4C7D67">
        <w:rPr>
          <w:rFonts w:ascii="Times New Roman" w:eastAsia="Times New Roman" w:hAnsi="Times New Roman" w:cs="Times New Roman"/>
          <w:sz w:val="25"/>
          <w:szCs w:val="25"/>
        </w:rPr>
        <w:t>.</w:t>
      </w:r>
    </w:p>
    <w:p w14:paraId="2F3C1B93" w14:textId="7D76E11C" w:rsidR="00C57617"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Outdoor play benefits children greatly as it encourages their physical development, allows them a break from class activities and structure, helps reduce stress and anxiety by enabling them to let of steam, adds vitamin d to them, supports emotional and social skills, allows them to explore the natural environment, Improves their sensory skills and learning.</w:t>
      </w:r>
    </w:p>
    <w:p w14:paraId="30B14EA1" w14:textId="4EF6DCE5" w:rsidR="6532C071" w:rsidRDefault="6532C071" w:rsidP="6532C071">
      <w:pPr>
        <w:rPr>
          <w:rFonts w:ascii="Times New Roman" w:eastAsia="Times New Roman" w:hAnsi="Times New Roman" w:cs="Times New Roman"/>
          <w:sz w:val="25"/>
          <w:szCs w:val="25"/>
        </w:rPr>
      </w:pPr>
    </w:p>
    <w:p w14:paraId="09A5F2E1" w14:textId="4BE0FECA" w:rsidR="6532C071" w:rsidRDefault="6532C071" w:rsidP="6532C071">
      <w:pPr>
        <w:rPr>
          <w:rFonts w:ascii="Times New Roman" w:eastAsia="Times New Roman" w:hAnsi="Times New Roman" w:cs="Times New Roman"/>
          <w:sz w:val="25"/>
          <w:szCs w:val="25"/>
        </w:rPr>
      </w:pPr>
    </w:p>
    <w:p w14:paraId="7BEBCC2F" w14:textId="2858F7A6" w:rsidR="6532C071" w:rsidRDefault="6532C071" w:rsidP="6532C071">
      <w:pPr>
        <w:rPr>
          <w:rFonts w:ascii="Times New Roman" w:eastAsia="Times New Roman" w:hAnsi="Times New Roman" w:cs="Times New Roman"/>
          <w:sz w:val="25"/>
          <w:szCs w:val="25"/>
        </w:rPr>
      </w:pPr>
    </w:p>
    <w:p w14:paraId="3C58672A" w14:textId="709A1AE2" w:rsidR="6532C071" w:rsidRDefault="6532C071" w:rsidP="6532C071">
      <w:pPr>
        <w:rPr>
          <w:rFonts w:ascii="Times New Roman" w:eastAsia="Times New Roman" w:hAnsi="Times New Roman" w:cs="Times New Roman"/>
          <w:sz w:val="25"/>
          <w:szCs w:val="25"/>
        </w:rPr>
      </w:pPr>
    </w:p>
    <w:p w14:paraId="5595339F" w14:textId="16318315" w:rsidR="00A32E81" w:rsidRDefault="46B8B942" w:rsidP="46B8B942">
      <w:pPr>
        <w:rPr>
          <w:rFonts w:ascii="Times New Roman" w:eastAsia="Times New Roman" w:hAnsi="Times New Roman" w:cs="Times New Roman"/>
          <w:sz w:val="25"/>
          <w:szCs w:val="25"/>
        </w:rPr>
      </w:pPr>
      <w:r w:rsidRPr="46B8B942">
        <w:rPr>
          <w:rFonts w:ascii="Times New Roman" w:eastAsia="Times New Roman" w:hAnsi="Times New Roman" w:cs="Times New Roman"/>
          <w:sz w:val="25"/>
          <w:szCs w:val="25"/>
        </w:rPr>
        <w:t>15. Provision for new children.</w:t>
      </w:r>
    </w:p>
    <w:p w14:paraId="4EBC08E0" w14:textId="4D347597" w:rsidR="00505803" w:rsidRDefault="7A4C7D67" w:rsidP="46B8B942">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Early years provision is the care given to the child from settings i.e., creche, nursery, schools, and clubs</w:t>
      </w:r>
      <w:bookmarkStart w:id="5" w:name="_Int_s9f0lYpV"/>
      <w:r w:rsidRPr="7A4C7D67">
        <w:rPr>
          <w:rFonts w:ascii="Times New Roman" w:eastAsia="Times New Roman" w:hAnsi="Times New Roman" w:cs="Times New Roman"/>
          <w:sz w:val="25"/>
          <w:szCs w:val="25"/>
        </w:rPr>
        <w:t xml:space="preserve">.  </w:t>
      </w:r>
      <w:bookmarkEnd w:id="5"/>
      <w:r w:rsidRPr="7A4C7D67">
        <w:rPr>
          <w:rFonts w:ascii="Times New Roman" w:eastAsia="Times New Roman" w:hAnsi="Times New Roman" w:cs="Times New Roman"/>
          <w:sz w:val="25"/>
          <w:szCs w:val="25"/>
        </w:rPr>
        <w:t xml:space="preserve">These can arrange from new-born too 12, or in schools 2 plus. The first years are focused on integral care and any setting needs to support this. Children need to develop social skills, along with communication and language skill, it is important that steps are taken </w:t>
      </w:r>
      <w:bookmarkStart w:id="6" w:name="_Int_MZF3idfx"/>
      <w:r w:rsidRPr="7A4C7D67">
        <w:rPr>
          <w:rFonts w:ascii="Times New Roman" w:eastAsia="Times New Roman" w:hAnsi="Times New Roman" w:cs="Times New Roman"/>
          <w:sz w:val="25"/>
          <w:szCs w:val="25"/>
        </w:rPr>
        <w:t>in order to</w:t>
      </w:r>
      <w:bookmarkEnd w:id="6"/>
      <w:r w:rsidRPr="7A4C7D67">
        <w:rPr>
          <w:rFonts w:ascii="Times New Roman" w:eastAsia="Times New Roman" w:hAnsi="Times New Roman" w:cs="Times New Roman"/>
          <w:sz w:val="25"/>
          <w:szCs w:val="25"/>
        </w:rPr>
        <w:t xml:space="preserve"> support a child if they cannot reach these skills, quite often a child can be referred to the salts team they will work alongside settings enabling them the ability to work alongside one another or the best way to support the child to reach these steps. Children will transition have transitional relationships with the care setting and the salt team as they will often have visits from the salt team within their setting showing the caregiver ways of working with the child to support their needs.</w:t>
      </w:r>
    </w:p>
    <w:p w14:paraId="6CA4A209" w14:textId="123EB5EB" w:rsidR="00505803" w:rsidRDefault="46B8B942" w:rsidP="46B8B942">
      <w:pPr>
        <w:rPr>
          <w:rFonts w:ascii="Times New Roman" w:eastAsia="Times New Roman" w:hAnsi="Times New Roman" w:cs="Times New Roman"/>
          <w:sz w:val="25"/>
          <w:szCs w:val="25"/>
        </w:rPr>
      </w:pPr>
      <w:r w:rsidRPr="46B8B942">
        <w:rPr>
          <w:rFonts w:ascii="Times New Roman" w:eastAsia="Times New Roman" w:hAnsi="Times New Roman" w:cs="Times New Roman"/>
          <w:sz w:val="25"/>
          <w:szCs w:val="25"/>
        </w:rPr>
        <w:t>16 Flying start and the provision it gives to children of deprived areas.</w:t>
      </w:r>
    </w:p>
    <w:p w14:paraId="30397315" w14:textId="35BFAA0C" w:rsidR="00CB08A1"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There are many early years settings private nursery or creches and the flying start settings, flying start settings are free and available to families with two-year-old. Flying start is the Welsh government programme based on families in disadvantaged areas of Wales. They offer part time childcare to 2–3-year-olds. These services are offered to help children have the best possible start in life, this programme was started in 2006/7 it was originally started to make a difference to a child’s life, it was originally conducted with health visitors working alongside flying start. Parents would be informed of the opportunity flying start had to offer by being giving information from the health visitors, with health visitors working alongside flying start practitioners they were able to offer and give support to family’s diagnosis like autism and child mutism and global delay development were often picked up initial stages in a child life by these multiple agencies working closely together from early onset allow the child the best outcome.  Allowing the child every opportunity to reach their full potential regardless of their disabilities.</w:t>
      </w:r>
    </w:p>
    <w:p w14:paraId="5450C835" w14:textId="2A5E8506" w:rsidR="002E29B1" w:rsidRDefault="7A4C7D67" w:rsidP="6532C071">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 xml:space="preserve">The flying start gives childcare of 12.5 hours a week however some parents do not use these services due to it not running alongside health visitors anymore they are likely to just get a letter of notification to tell them they are entitled, some parents work so are not able to pick the child up and take them to the alternative childcare when flying start finishes , some feel  giving their child two settings is a bit too much on the child. They feel like this transition period to overwhelming child make struggle a lot between being into different environments. </w:t>
      </w:r>
    </w:p>
    <w:p w14:paraId="68625671" w14:textId="0F13B99D" w:rsidR="00474165" w:rsidRDefault="7A4C7D67" w:rsidP="7A4C7D67">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17.</w:t>
      </w:r>
    </w:p>
    <w:p w14:paraId="1135E916" w14:textId="0098FD6C" w:rsidR="00474165" w:rsidRDefault="7A4C7D67" w:rsidP="46B8B942">
      <w:pPr>
        <w:rPr>
          <w:rFonts w:ascii="Times New Roman" w:eastAsia="Times New Roman" w:hAnsi="Times New Roman" w:cs="Times New Roman"/>
          <w:sz w:val="25"/>
          <w:szCs w:val="25"/>
        </w:rPr>
      </w:pPr>
      <w:r w:rsidRPr="7A4C7D67">
        <w:rPr>
          <w:rFonts w:ascii="Times New Roman" w:eastAsia="Times New Roman" w:hAnsi="Times New Roman" w:cs="Times New Roman"/>
          <w:sz w:val="25"/>
          <w:szCs w:val="25"/>
        </w:rPr>
        <w:t xml:space="preserve">Working alongside parents during transition period.  Although there are many different transitional periods in a child’s life a parent may not always want the child to experience these by working alongside parents giving them support making them feel included building a relationship that is professional allowing them to know that their views are counted and valued within the setting and that the practitioner is willing to give support when needed. Allows the parent to overcome many barriers it enables them to feel at ease that being a working parent does not mean they need to be punished for doing so, that just because they work it does not mean that their input on their child’s life should just be disregarded or undervalued. </w:t>
      </w:r>
    </w:p>
    <w:p w14:paraId="4D9B96B0" w14:textId="7341FDCF" w:rsidR="00A714BE" w:rsidRDefault="6532C071" w:rsidP="6532C071">
      <w:pPr>
        <w:rPr>
          <w:rFonts w:ascii="Times New Roman" w:eastAsia="Times New Roman" w:hAnsi="Times New Roman" w:cs="Times New Roman"/>
          <w:sz w:val="25"/>
          <w:szCs w:val="25"/>
        </w:rPr>
      </w:pPr>
      <w:r w:rsidRPr="6532C071">
        <w:rPr>
          <w:rFonts w:ascii="Times New Roman" w:eastAsia="Times New Roman" w:hAnsi="Times New Roman" w:cs="Times New Roman"/>
          <w:sz w:val="25"/>
          <w:szCs w:val="25"/>
        </w:rPr>
        <w:t xml:space="preserve">Building positive relationships with the parents are good for the child to see they can see and learn examples of good support network and effective communication skills. Having a professional supportive effective relationship with partners enables the practitioner to support them correctly making the Childrens transitional period a lot easier on both the child and caregiver. Parents can support the practioner by providing relevant information that may be used will setting the child within the setting. </w:t>
      </w:r>
    </w:p>
    <w:p w14:paraId="1FB1CDE8" w14:textId="0335109B" w:rsidR="00ED2EC8" w:rsidRDefault="00ED2EC8" w:rsidP="6532C071">
      <w:pPr>
        <w:rPr>
          <w:rFonts w:ascii="Times New Roman" w:eastAsia="Times New Roman" w:hAnsi="Times New Roman" w:cs="Times New Roman"/>
          <w:sz w:val="25"/>
          <w:szCs w:val="25"/>
        </w:rPr>
      </w:pPr>
    </w:p>
    <w:p w14:paraId="4337182C" w14:textId="645277D9" w:rsidR="6532C071" w:rsidRDefault="6532C071" w:rsidP="6532C071">
      <w:pPr>
        <w:rPr>
          <w:rFonts w:ascii="Times New Roman" w:eastAsia="Times New Roman" w:hAnsi="Times New Roman" w:cs="Times New Roman"/>
          <w:sz w:val="25"/>
          <w:szCs w:val="25"/>
        </w:rPr>
      </w:pPr>
    </w:p>
    <w:p w14:paraId="3F06CBAE" w14:textId="12E1B510" w:rsidR="6532C071" w:rsidRDefault="6532C071" w:rsidP="6532C071">
      <w:pPr>
        <w:rPr>
          <w:rFonts w:ascii="Times New Roman" w:eastAsia="Times New Roman" w:hAnsi="Times New Roman" w:cs="Times New Roman"/>
          <w:sz w:val="25"/>
          <w:szCs w:val="25"/>
        </w:rPr>
      </w:pPr>
    </w:p>
    <w:p w14:paraId="42B52280" w14:textId="46D8446C" w:rsidR="6532C071" w:rsidRDefault="6532C071" w:rsidP="6532C071">
      <w:pPr>
        <w:rPr>
          <w:rFonts w:ascii="Times New Roman" w:eastAsia="Times New Roman" w:hAnsi="Times New Roman" w:cs="Times New Roman"/>
          <w:sz w:val="25"/>
          <w:szCs w:val="25"/>
        </w:rPr>
      </w:pPr>
    </w:p>
    <w:p w14:paraId="59A9B7C8" w14:textId="268D90A5" w:rsidR="6532C071" w:rsidRDefault="6532C071"/>
    <w:p w14:paraId="08F452C7" w14:textId="46121EB9" w:rsidR="6532C071" w:rsidRDefault="6532C071"/>
    <w:p w14:paraId="25CABD30" w14:textId="430CB013" w:rsidR="00ED2EC8" w:rsidRDefault="7A4C7D67" w:rsidP="7A4C7D67">
      <w:pPr>
        <w:rPr>
          <w:color w:val="00B0F0"/>
        </w:rPr>
      </w:pPr>
      <w:r w:rsidRPr="7A4C7D67">
        <w:rPr>
          <w:color w:val="00B0F0"/>
        </w:rPr>
        <w:t>Reference list; -</w:t>
      </w:r>
    </w:p>
    <w:p w14:paraId="4F4A649B" w14:textId="2526AB94" w:rsidR="7A4C7D67" w:rsidRDefault="7A4C7D67" w:rsidP="7A4C7D67">
      <w:pPr>
        <w:rPr>
          <w:color w:val="00B0F0"/>
        </w:rPr>
      </w:pPr>
      <w:r w:rsidRPr="7A4C7D67">
        <w:rPr>
          <w:color w:val="00B0F0"/>
        </w:rPr>
        <w:t>https;//app.croneri.co.Uk/feature-articles/managing-transitions-early-years-provisions (2023).</w:t>
      </w:r>
    </w:p>
    <w:p w14:paraId="4F6E1978" w14:textId="57222102" w:rsidR="7A4C7D67" w:rsidRDefault="00DE3BA1" w:rsidP="7A4C7D67">
      <w:pPr>
        <w:rPr>
          <w:color w:val="00B0F0"/>
        </w:rPr>
      </w:pPr>
      <w:hyperlink r:id="rId10">
        <w:r w:rsidR="7A4C7D67" w:rsidRPr="7A4C7D67">
          <w:rPr>
            <w:rStyle w:val="Hyperlink"/>
            <w:color w:val="00B0F0"/>
          </w:rPr>
          <w:t>Https://education.gov.scot/parentzone/my-child/transitions/what-are-transitions</w:t>
        </w:r>
      </w:hyperlink>
    </w:p>
    <w:p w14:paraId="64C4BABF" w14:textId="726156BA" w:rsidR="7A4C7D67" w:rsidRDefault="00DE3BA1" w:rsidP="7A4C7D67">
      <w:pPr>
        <w:rPr>
          <w:color w:val="00B0F0"/>
        </w:rPr>
      </w:pPr>
      <w:hyperlink r:id="rId11">
        <w:r w:rsidR="7A4C7D67" w:rsidRPr="7A4C7D67">
          <w:rPr>
            <w:rStyle w:val="Hyperlink"/>
            <w:color w:val="00B0F0"/>
          </w:rPr>
          <w:t>https://www.earlyearseducator.co.uk</w:t>
        </w:r>
      </w:hyperlink>
    </w:p>
    <w:p w14:paraId="1909A06C" w14:textId="5823C416" w:rsidR="002D1E29" w:rsidRDefault="00DE3BA1" w:rsidP="7A4C7D67">
      <w:pPr>
        <w:rPr>
          <w:color w:val="00B0F0"/>
        </w:rPr>
      </w:pPr>
      <w:hyperlink>
        <w:r w:rsidR="7A4C7D67" w:rsidRPr="7A4C7D67">
          <w:rPr>
            <w:rStyle w:val="Hyperlink"/>
          </w:rPr>
          <w:t>https://www.eyliance.org.uk&gt;ben</w:t>
        </w:r>
      </w:hyperlink>
    </w:p>
    <w:p w14:paraId="6160F879" w14:textId="5CFCFE53" w:rsidR="7A4C7D67" w:rsidRDefault="7A4C7D67" w:rsidP="7A4C7D67">
      <w:pPr>
        <w:rPr>
          <w:color w:val="00B0F0"/>
        </w:rPr>
      </w:pPr>
      <w:r w:rsidRPr="7A4C7D67">
        <w:rPr>
          <w:color w:val="00B0F0"/>
        </w:rPr>
        <w:t>https://www.futurelearn.com&gt;steps</w:t>
      </w:r>
    </w:p>
    <w:p w14:paraId="24248992" w14:textId="5A05EF16" w:rsidR="003A559C" w:rsidRDefault="7A4C7D67" w:rsidP="7A4C7D67">
      <w:pPr>
        <w:rPr>
          <w:color w:val="00B0F0"/>
        </w:rPr>
      </w:pPr>
      <w:r w:rsidRPr="7A4C7D67">
        <w:rPr>
          <w:color w:val="00B0F0"/>
        </w:rPr>
        <w:t>Goodman, Schlossberg, &amp; anderson,2006, p.33</w:t>
      </w:r>
    </w:p>
    <w:p w14:paraId="3DE6FA05" w14:textId="5FCC53C5" w:rsidR="00D0424E" w:rsidRDefault="7A4C7D67" w:rsidP="7A4C7D67">
      <w:pPr>
        <w:rPr>
          <w:color w:val="00B0F0"/>
        </w:rPr>
      </w:pPr>
      <w:r w:rsidRPr="7A4C7D67">
        <w:rPr>
          <w:color w:val="00B0F0"/>
        </w:rPr>
        <w:t>https;//gov.Wales&gt;default. Files</w:t>
      </w:r>
    </w:p>
    <w:p w14:paraId="3CB68D26" w14:textId="5FD088DC" w:rsidR="0013272B" w:rsidRDefault="7A4C7D67" w:rsidP="7A4C7D67">
      <w:pPr>
        <w:rPr>
          <w:color w:val="00B0F0"/>
        </w:rPr>
      </w:pPr>
      <w:r w:rsidRPr="7A4C7D67">
        <w:rPr>
          <w:color w:val="00B0F0"/>
        </w:rPr>
        <w:t>https;//journals.uvic.ca&gt;jcs&gt;views.</w:t>
      </w:r>
    </w:p>
    <w:p w14:paraId="15F1BA1B" w14:textId="787C855A" w:rsidR="00ED2EC8" w:rsidRDefault="7A4C7D67" w:rsidP="7A4C7D67">
      <w:pPr>
        <w:rPr>
          <w:color w:val="00B0F0"/>
        </w:rPr>
      </w:pPr>
      <w:r w:rsidRPr="7A4C7D67">
        <w:rPr>
          <w:color w:val="00B0F0"/>
        </w:rPr>
        <w:t xml:space="preserve">https;// learning.nspcc.org.uk/safeguarding-child-protection </w:t>
      </w:r>
    </w:p>
    <w:p w14:paraId="036A660D" w14:textId="5C08995E" w:rsidR="7A4C7D67" w:rsidRDefault="00DE3BA1" w:rsidP="7A4C7D67">
      <w:pPr>
        <w:rPr>
          <w:color w:val="00B0F0"/>
        </w:rPr>
      </w:pPr>
      <w:hyperlink>
        <w:r w:rsidR="7A4C7D67" w:rsidRPr="7A4C7D67">
          <w:rPr>
            <w:rStyle w:val="Hyperlink"/>
          </w:rPr>
          <w:t>https://www.lwtears.com&gt;blogsited13</w:t>
        </w:r>
      </w:hyperlink>
      <w:r w:rsidR="7A4C7D67" w:rsidRPr="7A4C7D67">
        <w:rPr>
          <w:color w:val="00B0F0"/>
        </w:rPr>
        <w:t xml:space="preserve"> august2020</w:t>
      </w:r>
    </w:p>
    <w:p w14:paraId="5C14BF23" w14:textId="2DCFBD3A" w:rsidR="00734788" w:rsidRDefault="7A4C7D67" w:rsidP="7A4C7D67">
      <w:pPr>
        <w:rPr>
          <w:color w:val="00B0F0"/>
        </w:rPr>
      </w:pPr>
      <w:r w:rsidRPr="7A4C7D67">
        <w:rPr>
          <w:color w:val="00B0F0"/>
        </w:rPr>
        <w:t>https;//www.nidirect.gov.uk</w:t>
      </w:r>
    </w:p>
    <w:p w14:paraId="542EEAA3" w14:textId="414A708B" w:rsidR="00257517" w:rsidRDefault="7A4C7D67" w:rsidP="7A4C7D67">
      <w:pPr>
        <w:rPr>
          <w:color w:val="00B0F0"/>
        </w:rPr>
      </w:pPr>
      <w:r w:rsidRPr="7A4C7D67">
        <w:rPr>
          <w:color w:val="00B0F0"/>
        </w:rPr>
        <w:t>https://www.nidirect.gov.uk&gt;articles</w:t>
      </w:r>
    </w:p>
    <w:p w14:paraId="7F66636C" w14:textId="121DD4E3" w:rsidR="00257517" w:rsidRDefault="00DE3BA1" w:rsidP="7A4C7D67">
      <w:pPr>
        <w:rPr>
          <w:color w:val="00B0F0"/>
        </w:rPr>
      </w:pPr>
      <w:hyperlink r:id="rId12">
        <w:r w:rsidR="7A4C7D67" w:rsidRPr="7A4C7D67">
          <w:rPr>
            <w:rStyle w:val="Hyperlink"/>
            <w:color w:val="00B0F0"/>
          </w:rPr>
          <w:t>www.nursing.upenn.edu</w:t>
        </w:r>
      </w:hyperlink>
    </w:p>
    <w:p w14:paraId="0E02FA85" w14:textId="14A9D95E" w:rsidR="6532C071" w:rsidRDefault="7A4C7D67" w:rsidP="7A4C7D67">
      <w:pPr>
        <w:rPr>
          <w:color w:val="00B0F0"/>
        </w:rPr>
      </w:pPr>
      <w:r w:rsidRPr="7A4C7D67">
        <w:rPr>
          <w:color w:val="00B0F0"/>
        </w:rPr>
        <w:t>https;//www.swansea.gov.uk/article/2977/flying-start.</w:t>
      </w:r>
    </w:p>
    <w:p w14:paraId="796757B7" w14:textId="645E3645" w:rsidR="0082007B" w:rsidRDefault="00DE3BA1" w:rsidP="7A4C7D67">
      <w:pPr>
        <w:rPr>
          <w:rStyle w:val="Hyperlink"/>
          <w:color w:val="00B0F0"/>
        </w:rPr>
      </w:pPr>
      <w:hyperlink w:history="1">
        <w:r w:rsidR="7A4C7D67" w:rsidRPr="7A4C7D67">
          <w:rPr>
            <w:rStyle w:val="Hyperlink"/>
            <w:color w:val="00B0F0"/>
          </w:rPr>
          <w:t>https://sites.miis.edu&gt;transitions</w:t>
        </w:r>
      </w:hyperlink>
    </w:p>
    <w:p w14:paraId="02CD2B14" w14:textId="2E5DB452" w:rsidR="005A0A16" w:rsidRDefault="00DE3BA1" w:rsidP="7A4C7D67">
      <w:pPr>
        <w:rPr>
          <w:color w:val="00B0F0"/>
        </w:rPr>
      </w:pPr>
      <w:hyperlink w:history="1">
        <w:r w:rsidR="7A4C7D67" w:rsidRPr="7A4C7D67">
          <w:rPr>
            <w:rStyle w:val="Hyperlink"/>
            <w:color w:val="00B0F0"/>
          </w:rPr>
          <w:t>https://www.twinkl.co.uk&gt;blog</w:t>
        </w:r>
        <w:r w:rsidR="7A4C7D67" w:rsidRPr="7A4C7D67">
          <w:rPr>
            <w:color w:val="00B0F0"/>
          </w:rPr>
          <w:t>.</w:t>
        </w:r>
      </w:hyperlink>
    </w:p>
    <w:p w14:paraId="6FA157E1" w14:textId="08FEBD3E" w:rsidR="00354348" w:rsidRDefault="7A4C7D67" w:rsidP="7A4C7D67">
      <w:pPr>
        <w:rPr>
          <w:color w:val="00B0F0"/>
        </w:rPr>
      </w:pPr>
      <w:r w:rsidRPr="7A4C7D67">
        <w:rPr>
          <w:color w:val="00B0F0"/>
        </w:rPr>
        <w:t>https;//www.twinkl.co.uk&gt;froebels</w:t>
      </w:r>
    </w:p>
    <w:p w14:paraId="7E46F959" w14:textId="71278DF4" w:rsidR="00613FFF" w:rsidRDefault="00DE3BA1" w:rsidP="7A4C7D67">
      <w:pPr>
        <w:rPr>
          <w:rStyle w:val="Hyperlink"/>
          <w:color w:val="00B0F0"/>
        </w:rPr>
      </w:pPr>
      <w:hyperlink w:history="1">
        <w:r w:rsidR="7A4C7D67" w:rsidRPr="7A4C7D67">
          <w:rPr>
            <w:rStyle w:val="Hyperlink"/>
            <w:color w:val="00B0F0"/>
          </w:rPr>
          <w:t>https://www.unthsc.edu&gt;sites</w:t>
        </w:r>
      </w:hyperlink>
    </w:p>
    <w:p w14:paraId="6B540A56" w14:textId="77777777" w:rsidR="00C31A36" w:rsidRDefault="00C31A36" w:rsidP="7A4C7D67">
      <w:pPr>
        <w:rPr>
          <w:color w:val="00B0F0"/>
        </w:rPr>
      </w:pPr>
    </w:p>
    <w:p w14:paraId="08D30AE2" w14:textId="77777777" w:rsidR="005E2192" w:rsidRDefault="005E2192" w:rsidP="7A4C7D67">
      <w:pPr>
        <w:rPr>
          <w:color w:val="00B0F0"/>
        </w:rPr>
      </w:pPr>
    </w:p>
    <w:p w14:paraId="7E24F015" w14:textId="77777777" w:rsidR="0064502C" w:rsidRDefault="0064502C"/>
    <w:p w14:paraId="5753ACB9" w14:textId="77777777" w:rsidR="00AD28E6" w:rsidRDefault="00AD28E6"/>
    <w:p w14:paraId="037B468E" w14:textId="77777777" w:rsidR="00F64E92" w:rsidRDefault="00F64E92"/>
    <w:sectPr w:rsidR="00F64E9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D7A1F" w:rsidRDefault="00BD7A1F" w14:paraId="575542A0" w14:textId="77777777">
      <w:pPr>
        <w:spacing w:after="0" w:line="240" w:lineRule="auto"/>
      </w:pPr>
      <w:r>
        <w:separator/>
      </w:r>
    </w:p>
  </w:endnote>
  <w:endnote w:type="continuationSeparator" w:id="0">
    <w:p w:rsidR="00BD7A1F" w:rsidRDefault="00BD7A1F" w14:paraId="20B73740" w14:textId="77777777">
      <w:pPr>
        <w:spacing w:after="0" w:line="240" w:lineRule="auto"/>
      </w:pPr>
      <w:r>
        <w:continuationSeparator/>
      </w:r>
    </w:p>
  </w:endnote>
  <w:endnote w:type="continuationNotice" w:id="1">
    <w:p w:rsidR="00491F25" w:rsidRDefault="00491F25" w14:paraId="719B911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Yu Gothic"/>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084DB95" w14:paraId="0EDA1C2F" w14:textId="77777777" w:rsidTr="3084DB95">
      <w:trPr>
        <w:trHeight w:val="300"/>
      </w:trPr>
      <w:tc>
        <w:tcPr>
          <w:tcW w:w="3005" w:type="dxa"/>
        </w:tcPr>
        <w:p w14:paraId="31C133B1" w14:textId="75F3E095" w:rsidR="3084DB95" w:rsidRDefault="3084DB95" w:rsidP="3084DB95">
          <w:pPr>
            <w:pStyle w:val="Header"/>
            <w:ind w:left="-115"/>
          </w:pPr>
        </w:p>
      </w:tc>
      <w:tc>
        <w:tcPr>
          <w:tcW w:w="3005" w:type="dxa"/>
        </w:tcPr>
        <w:p w14:paraId="76FB3159" w14:textId="5DB84F09" w:rsidR="3084DB95" w:rsidRDefault="3084DB95" w:rsidP="3084DB95">
          <w:pPr>
            <w:pStyle w:val="Header"/>
            <w:jc w:val="center"/>
          </w:pPr>
        </w:p>
      </w:tc>
      <w:tc>
        <w:tcPr>
          <w:tcW w:w="3005" w:type="dxa"/>
        </w:tcPr>
        <w:p w14:paraId="30F86116" w14:textId="271DDCE3" w:rsidR="3084DB95" w:rsidRDefault="3084DB95" w:rsidP="3084DB95">
          <w:pPr>
            <w:pStyle w:val="Header"/>
            <w:ind w:right="-115"/>
            <w:jc w:val="right"/>
          </w:pPr>
        </w:p>
      </w:tc>
    </w:tr>
  </w:tbl>
  <w:p w14:paraId="1016DE1A" w14:textId="00498458" w:rsidR="3084DB95" w:rsidRDefault="3084DB95" w:rsidP="3084DB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D7A1F" w:rsidRDefault="00BD7A1F" w14:paraId="5F5488B9" w14:textId="77777777">
      <w:pPr>
        <w:spacing w:after="0" w:line="240" w:lineRule="auto"/>
      </w:pPr>
      <w:r>
        <w:separator/>
      </w:r>
    </w:p>
  </w:footnote>
  <w:footnote w:type="continuationSeparator" w:id="0">
    <w:p w:rsidR="00BD7A1F" w:rsidRDefault="00BD7A1F" w14:paraId="4D544C96" w14:textId="77777777">
      <w:pPr>
        <w:spacing w:after="0" w:line="240" w:lineRule="auto"/>
      </w:pPr>
      <w:r>
        <w:continuationSeparator/>
      </w:r>
    </w:p>
  </w:footnote>
  <w:footnote w:type="continuationNotice" w:id="1">
    <w:p w:rsidR="00491F25" w:rsidRDefault="00491F25" w14:paraId="474E9BC6"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084DB95" w14:paraId="311B9D96" w14:textId="77777777" w:rsidTr="3084DB95">
      <w:trPr>
        <w:trHeight w:val="406"/>
      </w:trPr>
      <w:tc>
        <w:tcPr>
          <w:tcW w:w="3005" w:type="dxa"/>
        </w:tcPr>
        <w:p w14:paraId="10A83ED7" w14:textId="2C42271C" w:rsidR="3084DB95" w:rsidRDefault="3084DB95" w:rsidP="3084DB95">
          <w:pPr>
            <w:pStyle w:val="Header"/>
            <w:ind w:left="-115"/>
          </w:pPr>
        </w:p>
      </w:tc>
      <w:tc>
        <w:tcPr>
          <w:tcW w:w="3005" w:type="dxa"/>
        </w:tcPr>
        <w:p w14:paraId="041E9828" w14:textId="23E3B639" w:rsidR="3084DB95" w:rsidRDefault="3084DB95" w:rsidP="3084DB95">
          <w:pPr>
            <w:pStyle w:val="Header"/>
            <w:jc w:val="center"/>
          </w:pPr>
        </w:p>
      </w:tc>
      <w:tc>
        <w:tcPr>
          <w:tcW w:w="3005" w:type="dxa"/>
        </w:tcPr>
        <w:p w14:paraId="38DCCB1D" w14:textId="72CE46BE" w:rsidR="3084DB95" w:rsidRDefault="3084DB95" w:rsidP="3084DB95">
          <w:pPr>
            <w:pStyle w:val="Header"/>
            <w:ind w:right="-115"/>
            <w:jc w:val="right"/>
          </w:pPr>
        </w:p>
      </w:tc>
    </w:tr>
  </w:tbl>
  <w:p w14:paraId="2AF05BB9" w14:textId="7EC61AA1" w:rsidR="3084DB95" w:rsidRDefault="3084DB95" w:rsidP="3084DB95">
    <w:pPr>
      <w:pStyle w:val="Header"/>
    </w:pPr>
  </w:p>
</w:hdr>
</file>

<file path=word/intelligence2.xml><?xml version="1.0" encoding="utf-8"?>
<int2:intelligence xmlns:int2="http://schemas.microsoft.com/office/intelligence/2020/intelligence" xmlns:oel="http://schemas.microsoft.com/office/2019/extlst">
  <int2:observations>
    <int2:textHash int2:hashCode="837fIvKeFHk68n" int2:id="JFuDX26U">
      <int2:state int2:value="Rejected" int2:type="LegacyProofing"/>
    </int2:textHash>
    <int2:textHash int2:hashCode="kQKuNuN4M48+yQ" int2:id="2mdKlE8E">
      <int2:state int2:value="Rejected" int2:type="LegacyProofing"/>
    </int2:textHash>
    <int2:textHash int2:hashCode="IyYXNFz5azjKDb" int2:id="BRbIQPoi">
      <int2:state int2:value="Rejected" int2:type="LegacyProofing"/>
    </int2:textHash>
    <int2:textHash int2:hashCode="5i2bd2uWvKx7Ec" int2:id="IqY9s4iX">
      <int2:state int2:value="Rejected" int2:type="LegacyProofing"/>
    </int2:textHash>
    <int2:textHash int2:hashCode="lB3ScCjOVHkw3C" int2:id="Kdlm0rBV">
      <int2:state int2:value="Rejected" int2:type="LegacyProofing"/>
    </int2:textHash>
    <int2:textHash int2:hashCode="UiTqCLkpXbm67F" int2:id="WuXI8rKO">
      <int2:state int2:value="Rejected" int2:type="LegacyProofing"/>
    </int2:textHash>
    <int2:textHash int2:hashCode="jI03C5SJQn5vD9" int2:id="c8PnVbIT">
      <int2:state int2:value="Rejected" int2:type="LegacyProofing"/>
    </int2:textHash>
    <int2:textHash int2:hashCode="U4ONijWrNhYMMG" int2:id="pCOPrfog">
      <int2:state int2:value="Rejected" int2:type="LegacyProofing"/>
    </int2:textHash>
    <int2:textHash int2:hashCode="Y0UROiFW+KpmX2" int2:id="uEQC2U0z">
      <int2:state int2:value="Rejected" int2:type="LegacyProofing"/>
    </int2:textHash>
    <int2:textHash int2:hashCode="HLvareM40+aMiu" int2:id="vmDiCYht">
      <int2:state int2:value="Rejected" int2:type="LegacyProofing"/>
    </int2:textHash>
    <int2:bookmark int2:bookmarkName="_Int_nDxke2Ty" int2:invalidationBookmarkName="" int2:hashCode="31Bv9OnxTN9oXn" int2:id="ze70Dcrm">
      <int2:state int2:value="Rejected" int2:type="AugLoop_Text_Critique"/>
    </int2:bookmark>
    <int2:bookmark int2:bookmarkName="_Int_680vQptS" int2:invalidationBookmarkName="" int2:hashCode="e0dMsLOcF3PXGS" int2:id="A8wW7m89">
      <int2:state int2:value="Rejected" int2:type="AugLoop_Text_Critique"/>
    </int2:bookmark>
    <int2:bookmark int2:bookmarkName="_Int_s9f0lYpV" int2:invalidationBookmarkName="" int2:hashCode="RoHRJMxsS3O6q/" int2:id="1VQdeAoT">
      <int2:state int2:value="Rejected" int2:type="AugLoop_Text_Critique"/>
    </int2:bookmark>
    <int2:bookmark int2:bookmarkName="_Int_TBGxX4Cn" int2:invalidationBookmarkName="" int2:hashCode="YD+82+V1vFecXo" int2:id="DSDqEZa2">
      <int2:state int2:value="Rejected" int2:type="AugLoop_Text_Critique"/>
    </int2:bookmark>
    <int2:bookmark int2:bookmarkName="_Int_mmcVNG9o" int2:invalidationBookmarkName="" int2:hashCode="1/duYpR5olvYcx" int2:id="FVxvPTsz">
      <int2:state int2:value="Rejected" int2:type="AugLoop_Text_Critique"/>
    </int2:bookmark>
    <int2:bookmark int2:bookmarkName="_Int_sMvJJR7u" int2:invalidationBookmarkName="" int2:hashCode="E3kWYeAPEyEizt" int2:id="QxWEFCWJ">
      <int2:state int2:value="Rejected" int2:type="AugLoop_Text_Critique"/>
    </int2:bookmark>
    <int2:bookmark int2:bookmarkName="_Int_tFNv5Kyj" int2:invalidationBookmarkName="" int2:hashCode="euF0FL58kCda47" int2:id="UZVoMnUN">
      <int2:state int2:value="Rejected" int2:type="AugLoop_Text_Critique"/>
    </int2:bookmark>
    <int2:bookmark int2:bookmarkName="_Int_MZF3idfx" int2:invalidationBookmarkName="" int2:hashCode="e0dMsLOcF3PXGS" int2:id="zWj44wx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96EFA"/>
    <w:multiLevelType w:val="hybridMultilevel"/>
    <w:tmpl w:val="ADB6ADC0"/>
    <w:lvl w:ilvl="0" w:tplc="FFFFFFFF">
      <w:start w:val="1"/>
      <w:numFmt w:val="decimal"/>
      <w:lvlText w:val="%1."/>
      <w:lvlJc w:val="left"/>
      <w:pPr>
        <w:ind w:left="135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6E7CCE"/>
    <w:multiLevelType w:val="hybridMultilevel"/>
    <w:tmpl w:val="FFFFFFFF"/>
    <w:lvl w:ilvl="0" w:tplc="FFFFFFFF">
      <w:start w:val="1"/>
      <w:numFmt w:val="bullet"/>
      <w:lvlText w:val=""/>
      <w:lvlJc w:val="left"/>
      <w:pPr>
        <w:ind w:left="720" w:hanging="360"/>
      </w:pPr>
      <w:rPr>
        <w:rFonts w:hint="default" w:ascii="Symbol" w:hAnsi="Symbol"/>
      </w:rPr>
    </w:lvl>
    <w:lvl w:ilvl="1" w:tplc="5B6C9376">
      <w:start w:val="1"/>
      <w:numFmt w:val="bullet"/>
      <w:lvlText w:val="o"/>
      <w:lvlJc w:val="left"/>
      <w:pPr>
        <w:ind w:left="1440" w:hanging="360"/>
      </w:pPr>
      <w:rPr>
        <w:rFonts w:hint="default" w:ascii="Courier New" w:hAnsi="Courier New"/>
      </w:rPr>
    </w:lvl>
    <w:lvl w:ilvl="2" w:tplc="969A36CA">
      <w:start w:val="1"/>
      <w:numFmt w:val="bullet"/>
      <w:lvlText w:val=""/>
      <w:lvlJc w:val="left"/>
      <w:pPr>
        <w:ind w:left="2160" w:hanging="360"/>
      </w:pPr>
      <w:rPr>
        <w:rFonts w:hint="default" w:ascii="Wingdings" w:hAnsi="Wingdings"/>
      </w:rPr>
    </w:lvl>
    <w:lvl w:ilvl="3" w:tplc="4E4AF4C8">
      <w:start w:val="1"/>
      <w:numFmt w:val="bullet"/>
      <w:lvlText w:val=""/>
      <w:lvlJc w:val="left"/>
      <w:pPr>
        <w:ind w:left="2880" w:hanging="360"/>
      </w:pPr>
      <w:rPr>
        <w:rFonts w:hint="default" w:ascii="Symbol" w:hAnsi="Symbol"/>
      </w:rPr>
    </w:lvl>
    <w:lvl w:ilvl="4" w:tplc="476458F6">
      <w:start w:val="1"/>
      <w:numFmt w:val="bullet"/>
      <w:lvlText w:val="o"/>
      <w:lvlJc w:val="left"/>
      <w:pPr>
        <w:ind w:left="3600" w:hanging="360"/>
      </w:pPr>
      <w:rPr>
        <w:rFonts w:hint="default" w:ascii="Courier New" w:hAnsi="Courier New"/>
      </w:rPr>
    </w:lvl>
    <w:lvl w:ilvl="5" w:tplc="3EDE361A">
      <w:start w:val="1"/>
      <w:numFmt w:val="bullet"/>
      <w:lvlText w:val=""/>
      <w:lvlJc w:val="left"/>
      <w:pPr>
        <w:ind w:left="4320" w:hanging="360"/>
      </w:pPr>
      <w:rPr>
        <w:rFonts w:hint="default" w:ascii="Wingdings" w:hAnsi="Wingdings"/>
      </w:rPr>
    </w:lvl>
    <w:lvl w:ilvl="6" w:tplc="F05A4722">
      <w:start w:val="1"/>
      <w:numFmt w:val="bullet"/>
      <w:lvlText w:val=""/>
      <w:lvlJc w:val="left"/>
      <w:pPr>
        <w:ind w:left="5040" w:hanging="360"/>
      </w:pPr>
      <w:rPr>
        <w:rFonts w:hint="default" w:ascii="Symbol" w:hAnsi="Symbol"/>
      </w:rPr>
    </w:lvl>
    <w:lvl w:ilvl="7" w:tplc="5C78CF62">
      <w:start w:val="1"/>
      <w:numFmt w:val="bullet"/>
      <w:lvlText w:val="o"/>
      <w:lvlJc w:val="left"/>
      <w:pPr>
        <w:ind w:left="5760" w:hanging="360"/>
      </w:pPr>
      <w:rPr>
        <w:rFonts w:hint="default" w:ascii="Courier New" w:hAnsi="Courier New"/>
      </w:rPr>
    </w:lvl>
    <w:lvl w:ilvl="8" w:tplc="5E4C26AA">
      <w:start w:val="1"/>
      <w:numFmt w:val="bullet"/>
      <w:lvlText w:val=""/>
      <w:lvlJc w:val="left"/>
      <w:pPr>
        <w:ind w:left="6480" w:hanging="360"/>
      </w:pPr>
      <w:rPr>
        <w:rFonts w:hint="default" w:ascii="Wingdings" w:hAnsi="Wingdings"/>
      </w:rPr>
    </w:lvl>
  </w:abstractNum>
  <w:abstractNum w:abstractNumId="2" w15:restartNumberingAfterBreak="0">
    <w:nsid w:val="411F7D43"/>
    <w:multiLevelType w:val="hybridMultilevel"/>
    <w:tmpl w:val="B2C6DD46"/>
    <w:lvl w:ilvl="0" w:tplc="FFFFFFFF">
      <w:start w:val="1"/>
      <w:numFmt w:val="decimal"/>
      <w:lvlText w:val="%1."/>
      <w:lvlJc w:val="left"/>
      <w:pPr>
        <w:ind w:left="1068"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F544E8"/>
    <w:multiLevelType w:val="hybridMultilevel"/>
    <w:tmpl w:val="FFFFFFFF"/>
    <w:lvl w:ilvl="0" w:tplc="444A433C">
      <w:start w:val="1"/>
      <w:numFmt w:val="bullet"/>
      <w:lvlText w:val=""/>
      <w:lvlJc w:val="left"/>
      <w:pPr>
        <w:ind w:left="720" w:hanging="360"/>
      </w:pPr>
      <w:rPr>
        <w:rFonts w:hint="default" w:ascii="Symbol" w:hAnsi="Symbol"/>
      </w:rPr>
    </w:lvl>
    <w:lvl w:ilvl="1" w:tplc="A9387B60">
      <w:start w:val="1"/>
      <w:numFmt w:val="bullet"/>
      <w:lvlText w:val="o"/>
      <w:lvlJc w:val="left"/>
      <w:pPr>
        <w:ind w:left="1440" w:hanging="360"/>
      </w:pPr>
      <w:rPr>
        <w:rFonts w:hint="default" w:ascii="Courier New" w:hAnsi="Courier New"/>
      </w:rPr>
    </w:lvl>
    <w:lvl w:ilvl="2" w:tplc="6D5859DC">
      <w:start w:val="1"/>
      <w:numFmt w:val="bullet"/>
      <w:lvlText w:val=""/>
      <w:lvlJc w:val="left"/>
      <w:pPr>
        <w:ind w:left="2160" w:hanging="360"/>
      </w:pPr>
      <w:rPr>
        <w:rFonts w:hint="default" w:ascii="Wingdings" w:hAnsi="Wingdings"/>
      </w:rPr>
    </w:lvl>
    <w:lvl w:ilvl="3" w:tplc="DA14D982">
      <w:start w:val="1"/>
      <w:numFmt w:val="bullet"/>
      <w:lvlText w:val=""/>
      <w:lvlJc w:val="left"/>
      <w:pPr>
        <w:ind w:left="2880" w:hanging="360"/>
      </w:pPr>
      <w:rPr>
        <w:rFonts w:hint="default" w:ascii="Symbol" w:hAnsi="Symbol"/>
      </w:rPr>
    </w:lvl>
    <w:lvl w:ilvl="4" w:tplc="D54A1AEA">
      <w:start w:val="1"/>
      <w:numFmt w:val="bullet"/>
      <w:lvlText w:val="o"/>
      <w:lvlJc w:val="left"/>
      <w:pPr>
        <w:ind w:left="3600" w:hanging="360"/>
      </w:pPr>
      <w:rPr>
        <w:rFonts w:hint="default" w:ascii="Courier New" w:hAnsi="Courier New"/>
      </w:rPr>
    </w:lvl>
    <w:lvl w:ilvl="5" w:tplc="07FA4DDC">
      <w:start w:val="1"/>
      <w:numFmt w:val="bullet"/>
      <w:lvlText w:val=""/>
      <w:lvlJc w:val="left"/>
      <w:pPr>
        <w:ind w:left="4320" w:hanging="360"/>
      </w:pPr>
      <w:rPr>
        <w:rFonts w:hint="default" w:ascii="Wingdings" w:hAnsi="Wingdings"/>
      </w:rPr>
    </w:lvl>
    <w:lvl w:ilvl="6" w:tplc="660C780A">
      <w:start w:val="1"/>
      <w:numFmt w:val="bullet"/>
      <w:lvlText w:val=""/>
      <w:lvlJc w:val="left"/>
      <w:pPr>
        <w:ind w:left="5040" w:hanging="360"/>
      </w:pPr>
      <w:rPr>
        <w:rFonts w:hint="default" w:ascii="Symbol" w:hAnsi="Symbol"/>
      </w:rPr>
    </w:lvl>
    <w:lvl w:ilvl="7" w:tplc="9E8E3426">
      <w:start w:val="1"/>
      <w:numFmt w:val="bullet"/>
      <w:lvlText w:val="o"/>
      <w:lvlJc w:val="left"/>
      <w:pPr>
        <w:ind w:left="5760" w:hanging="360"/>
      </w:pPr>
      <w:rPr>
        <w:rFonts w:hint="default" w:ascii="Courier New" w:hAnsi="Courier New"/>
      </w:rPr>
    </w:lvl>
    <w:lvl w:ilvl="8" w:tplc="F2BEE308">
      <w:start w:val="1"/>
      <w:numFmt w:val="bullet"/>
      <w:lvlText w:val=""/>
      <w:lvlJc w:val="left"/>
      <w:pPr>
        <w:ind w:left="6480" w:hanging="360"/>
      </w:pPr>
      <w:rPr>
        <w:rFonts w:hint="default" w:ascii="Wingdings" w:hAnsi="Wingdings"/>
      </w:rPr>
    </w:lvl>
  </w:abstractNum>
  <w:abstractNum w:abstractNumId="4" w15:restartNumberingAfterBreak="0">
    <w:nsid w:val="6F0E27D0"/>
    <w:multiLevelType w:val="hybridMultilevel"/>
    <w:tmpl w:val="FFFFFFFF"/>
    <w:lvl w:ilvl="0" w:tplc="0D9EA9B8">
      <w:start w:val="1"/>
      <w:numFmt w:val="bullet"/>
      <w:lvlText w:val=""/>
      <w:lvlJc w:val="left"/>
      <w:pPr>
        <w:ind w:left="720" w:hanging="360"/>
      </w:pPr>
      <w:rPr>
        <w:rFonts w:hint="default" w:ascii="Symbol" w:hAnsi="Symbol"/>
      </w:rPr>
    </w:lvl>
    <w:lvl w:ilvl="1" w:tplc="65784108">
      <w:start w:val="1"/>
      <w:numFmt w:val="bullet"/>
      <w:lvlText w:val="o"/>
      <w:lvlJc w:val="left"/>
      <w:pPr>
        <w:ind w:left="1440" w:hanging="360"/>
      </w:pPr>
      <w:rPr>
        <w:rFonts w:hint="default" w:ascii="Courier New" w:hAnsi="Courier New"/>
      </w:rPr>
    </w:lvl>
    <w:lvl w:ilvl="2" w:tplc="3D02F72A">
      <w:start w:val="1"/>
      <w:numFmt w:val="bullet"/>
      <w:lvlText w:val=""/>
      <w:lvlJc w:val="left"/>
      <w:pPr>
        <w:ind w:left="2160" w:hanging="360"/>
      </w:pPr>
      <w:rPr>
        <w:rFonts w:hint="default" w:ascii="Wingdings" w:hAnsi="Wingdings"/>
      </w:rPr>
    </w:lvl>
    <w:lvl w:ilvl="3" w:tplc="B232A650">
      <w:start w:val="1"/>
      <w:numFmt w:val="bullet"/>
      <w:lvlText w:val=""/>
      <w:lvlJc w:val="left"/>
      <w:pPr>
        <w:ind w:left="2880" w:hanging="360"/>
      </w:pPr>
      <w:rPr>
        <w:rFonts w:hint="default" w:ascii="Symbol" w:hAnsi="Symbol"/>
      </w:rPr>
    </w:lvl>
    <w:lvl w:ilvl="4" w:tplc="DBAA8798">
      <w:start w:val="1"/>
      <w:numFmt w:val="bullet"/>
      <w:lvlText w:val="o"/>
      <w:lvlJc w:val="left"/>
      <w:pPr>
        <w:ind w:left="3600" w:hanging="360"/>
      </w:pPr>
      <w:rPr>
        <w:rFonts w:hint="default" w:ascii="Courier New" w:hAnsi="Courier New"/>
      </w:rPr>
    </w:lvl>
    <w:lvl w:ilvl="5" w:tplc="623873B0">
      <w:start w:val="1"/>
      <w:numFmt w:val="bullet"/>
      <w:lvlText w:val=""/>
      <w:lvlJc w:val="left"/>
      <w:pPr>
        <w:ind w:left="4320" w:hanging="360"/>
      </w:pPr>
      <w:rPr>
        <w:rFonts w:hint="default" w:ascii="Wingdings" w:hAnsi="Wingdings"/>
      </w:rPr>
    </w:lvl>
    <w:lvl w:ilvl="6" w:tplc="A300DEC8">
      <w:start w:val="1"/>
      <w:numFmt w:val="bullet"/>
      <w:lvlText w:val=""/>
      <w:lvlJc w:val="left"/>
      <w:pPr>
        <w:ind w:left="5040" w:hanging="360"/>
      </w:pPr>
      <w:rPr>
        <w:rFonts w:hint="default" w:ascii="Symbol" w:hAnsi="Symbol"/>
      </w:rPr>
    </w:lvl>
    <w:lvl w:ilvl="7" w:tplc="35FEB4D6">
      <w:start w:val="1"/>
      <w:numFmt w:val="bullet"/>
      <w:lvlText w:val="o"/>
      <w:lvlJc w:val="left"/>
      <w:pPr>
        <w:ind w:left="5760" w:hanging="360"/>
      </w:pPr>
      <w:rPr>
        <w:rFonts w:hint="default" w:ascii="Courier New" w:hAnsi="Courier New"/>
      </w:rPr>
    </w:lvl>
    <w:lvl w:ilvl="8" w:tplc="0070434E">
      <w:start w:val="1"/>
      <w:numFmt w:val="bullet"/>
      <w:lvlText w:val=""/>
      <w:lvlJc w:val="left"/>
      <w:pPr>
        <w:ind w:left="6480" w:hanging="360"/>
      </w:pPr>
      <w:rPr>
        <w:rFonts w:hint="default" w:ascii="Wingdings" w:hAnsi="Wingdings"/>
      </w:rPr>
    </w:lvl>
  </w:abstractNum>
  <w:num w:numId="1" w16cid:durableId="2064598600">
    <w:abstractNumId w:val="4"/>
  </w:num>
  <w:num w:numId="2" w16cid:durableId="1181434711">
    <w:abstractNumId w:val="0"/>
  </w:num>
  <w:num w:numId="3" w16cid:durableId="2088575608">
    <w:abstractNumId w:val="2"/>
  </w:num>
  <w:num w:numId="4" w16cid:durableId="529610527">
    <w:abstractNumId w:val="1"/>
  </w:num>
  <w:num w:numId="5" w16cid:durableId="18277486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0FC"/>
    <w:rsid w:val="00000D0D"/>
    <w:rsid w:val="00012B9D"/>
    <w:rsid w:val="00015700"/>
    <w:rsid w:val="00020D6D"/>
    <w:rsid w:val="00027F7A"/>
    <w:rsid w:val="000341CE"/>
    <w:rsid w:val="0003542B"/>
    <w:rsid w:val="000550D5"/>
    <w:rsid w:val="00061B39"/>
    <w:rsid w:val="00082E2D"/>
    <w:rsid w:val="00087B5C"/>
    <w:rsid w:val="000941AA"/>
    <w:rsid w:val="000B04A7"/>
    <w:rsid w:val="000B29A3"/>
    <w:rsid w:val="000D2E7A"/>
    <w:rsid w:val="000F1A35"/>
    <w:rsid w:val="000F3F12"/>
    <w:rsid w:val="0011448C"/>
    <w:rsid w:val="00121693"/>
    <w:rsid w:val="0013272B"/>
    <w:rsid w:val="0016043A"/>
    <w:rsid w:val="0016117C"/>
    <w:rsid w:val="00172D89"/>
    <w:rsid w:val="00177883"/>
    <w:rsid w:val="001B1CE7"/>
    <w:rsid w:val="001C0BA9"/>
    <w:rsid w:val="001C5FB2"/>
    <w:rsid w:val="001C7E11"/>
    <w:rsid w:val="001E59A0"/>
    <w:rsid w:val="001F2E3B"/>
    <w:rsid w:val="00210E00"/>
    <w:rsid w:val="00226283"/>
    <w:rsid w:val="00227E35"/>
    <w:rsid w:val="002311A8"/>
    <w:rsid w:val="00237D10"/>
    <w:rsid w:val="00242148"/>
    <w:rsid w:val="00251FAE"/>
    <w:rsid w:val="00257517"/>
    <w:rsid w:val="002668D5"/>
    <w:rsid w:val="00275186"/>
    <w:rsid w:val="0028169E"/>
    <w:rsid w:val="002841CB"/>
    <w:rsid w:val="002B045A"/>
    <w:rsid w:val="002C5193"/>
    <w:rsid w:val="002C5656"/>
    <w:rsid w:val="002C6A55"/>
    <w:rsid w:val="002C6E2A"/>
    <w:rsid w:val="002D1E29"/>
    <w:rsid w:val="002D2FC8"/>
    <w:rsid w:val="002E29B1"/>
    <w:rsid w:val="002E5EF5"/>
    <w:rsid w:val="00300A4D"/>
    <w:rsid w:val="003168B3"/>
    <w:rsid w:val="00322D7F"/>
    <w:rsid w:val="00331B1A"/>
    <w:rsid w:val="0034068C"/>
    <w:rsid w:val="00345269"/>
    <w:rsid w:val="003533ED"/>
    <w:rsid w:val="00354348"/>
    <w:rsid w:val="00355728"/>
    <w:rsid w:val="00361327"/>
    <w:rsid w:val="003624E9"/>
    <w:rsid w:val="00372E85"/>
    <w:rsid w:val="003778C1"/>
    <w:rsid w:val="00383C5E"/>
    <w:rsid w:val="00385C46"/>
    <w:rsid w:val="00390D33"/>
    <w:rsid w:val="0039767B"/>
    <w:rsid w:val="003A06BA"/>
    <w:rsid w:val="003A559C"/>
    <w:rsid w:val="003B1842"/>
    <w:rsid w:val="003C5A7B"/>
    <w:rsid w:val="003F2E83"/>
    <w:rsid w:val="00403187"/>
    <w:rsid w:val="0041620C"/>
    <w:rsid w:val="004236FB"/>
    <w:rsid w:val="00426DD6"/>
    <w:rsid w:val="004278B0"/>
    <w:rsid w:val="00450588"/>
    <w:rsid w:val="00472427"/>
    <w:rsid w:val="00474165"/>
    <w:rsid w:val="00484C5A"/>
    <w:rsid w:val="00491F25"/>
    <w:rsid w:val="004B0806"/>
    <w:rsid w:val="004B247B"/>
    <w:rsid w:val="004B7824"/>
    <w:rsid w:val="004D2DE4"/>
    <w:rsid w:val="004D3654"/>
    <w:rsid w:val="004D4411"/>
    <w:rsid w:val="004E3556"/>
    <w:rsid w:val="004F43AB"/>
    <w:rsid w:val="005048DC"/>
    <w:rsid w:val="00505803"/>
    <w:rsid w:val="005068AC"/>
    <w:rsid w:val="0052426B"/>
    <w:rsid w:val="00525D84"/>
    <w:rsid w:val="00550666"/>
    <w:rsid w:val="0058654F"/>
    <w:rsid w:val="0059217F"/>
    <w:rsid w:val="005A0A16"/>
    <w:rsid w:val="005B29AF"/>
    <w:rsid w:val="005B6ED3"/>
    <w:rsid w:val="005D4790"/>
    <w:rsid w:val="005D73C0"/>
    <w:rsid w:val="005E20F9"/>
    <w:rsid w:val="005E2192"/>
    <w:rsid w:val="00606A18"/>
    <w:rsid w:val="00610250"/>
    <w:rsid w:val="00613FFF"/>
    <w:rsid w:val="00620942"/>
    <w:rsid w:val="006243D4"/>
    <w:rsid w:val="00643E6B"/>
    <w:rsid w:val="0064502C"/>
    <w:rsid w:val="00645877"/>
    <w:rsid w:val="00651502"/>
    <w:rsid w:val="00651DA2"/>
    <w:rsid w:val="00654FF2"/>
    <w:rsid w:val="00656B98"/>
    <w:rsid w:val="00665C12"/>
    <w:rsid w:val="006720F2"/>
    <w:rsid w:val="0067658D"/>
    <w:rsid w:val="00693579"/>
    <w:rsid w:val="006942B1"/>
    <w:rsid w:val="006A4B04"/>
    <w:rsid w:val="006B55B9"/>
    <w:rsid w:val="006D1E24"/>
    <w:rsid w:val="006D3C51"/>
    <w:rsid w:val="006E23D2"/>
    <w:rsid w:val="007079EE"/>
    <w:rsid w:val="00707FB8"/>
    <w:rsid w:val="007119D3"/>
    <w:rsid w:val="00734788"/>
    <w:rsid w:val="00754188"/>
    <w:rsid w:val="00774D77"/>
    <w:rsid w:val="007772F1"/>
    <w:rsid w:val="00793CB0"/>
    <w:rsid w:val="00795384"/>
    <w:rsid w:val="007971C0"/>
    <w:rsid w:val="007A4736"/>
    <w:rsid w:val="007A565E"/>
    <w:rsid w:val="007B054F"/>
    <w:rsid w:val="007C2917"/>
    <w:rsid w:val="007C6875"/>
    <w:rsid w:val="007D24B4"/>
    <w:rsid w:val="007E697C"/>
    <w:rsid w:val="007F573C"/>
    <w:rsid w:val="007F5C6C"/>
    <w:rsid w:val="0080012A"/>
    <w:rsid w:val="00800432"/>
    <w:rsid w:val="00802E8B"/>
    <w:rsid w:val="008055F3"/>
    <w:rsid w:val="00810888"/>
    <w:rsid w:val="008174ED"/>
    <w:rsid w:val="0082007B"/>
    <w:rsid w:val="00847486"/>
    <w:rsid w:val="00850460"/>
    <w:rsid w:val="00861E46"/>
    <w:rsid w:val="008771CF"/>
    <w:rsid w:val="00897F13"/>
    <w:rsid w:val="008A0921"/>
    <w:rsid w:val="008B7726"/>
    <w:rsid w:val="008C0652"/>
    <w:rsid w:val="008E24F4"/>
    <w:rsid w:val="008F68E9"/>
    <w:rsid w:val="00910373"/>
    <w:rsid w:val="00911024"/>
    <w:rsid w:val="009138F4"/>
    <w:rsid w:val="00927C36"/>
    <w:rsid w:val="009319E1"/>
    <w:rsid w:val="009332FD"/>
    <w:rsid w:val="009535CC"/>
    <w:rsid w:val="00953CCF"/>
    <w:rsid w:val="009540EF"/>
    <w:rsid w:val="00973D55"/>
    <w:rsid w:val="00977C44"/>
    <w:rsid w:val="00983405"/>
    <w:rsid w:val="009B1AC7"/>
    <w:rsid w:val="009B3036"/>
    <w:rsid w:val="009C065A"/>
    <w:rsid w:val="009C51B4"/>
    <w:rsid w:val="009D543F"/>
    <w:rsid w:val="00A05BEC"/>
    <w:rsid w:val="00A1383C"/>
    <w:rsid w:val="00A328A7"/>
    <w:rsid w:val="00A32E81"/>
    <w:rsid w:val="00A40C3B"/>
    <w:rsid w:val="00A714BE"/>
    <w:rsid w:val="00A719A7"/>
    <w:rsid w:val="00A768EC"/>
    <w:rsid w:val="00AA7C9A"/>
    <w:rsid w:val="00AB1D7E"/>
    <w:rsid w:val="00AB5B14"/>
    <w:rsid w:val="00AC431A"/>
    <w:rsid w:val="00AD0210"/>
    <w:rsid w:val="00AD28E6"/>
    <w:rsid w:val="00AD7C7F"/>
    <w:rsid w:val="00B549EF"/>
    <w:rsid w:val="00B80336"/>
    <w:rsid w:val="00B84804"/>
    <w:rsid w:val="00BA290E"/>
    <w:rsid w:val="00BA632A"/>
    <w:rsid w:val="00BC1FE0"/>
    <w:rsid w:val="00BC7288"/>
    <w:rsid w:val="00BD7A1F"/>
    <w:rsid w:val="00BE63C9"/>
    <w:rsid w:val="00C06E3D"/>
    <w:rsid w:val="00C06FA8"/>
    <w:rsid w:val="00C10BD9"/>
    <w:rsid w:val="00C30305"/>
    <w:rsid w:val="00C30A14"/>
    <w:rsid w:val="00C31A36"/>
    <w:rsid w:val="00C34ED4"/>
    <w:rsid w:val="00C442F0"/>
    <w:rsid w:val="00C57617"/>
    <w:rsid w:val="00C67F8F"/>
    <w:rsid w:val="00C71A20"/>
    <w:rsid w:val="00C72E41"/>
    <w:rsid w:val="00C73E3C"/>
    <w:rsid w:val="00C84A84"/>
    <w:rsid w:val="00C879F5"/>
    <w:rsid w:val="00C900FC"/>
    <w:rsid w:val="00C94F26"/>
    <w:rsid w:val="00CB08A1"/>
    <w:rsid w:val="00CB0AD8"/>
    <w:rsid w:val="00CC5FF3"/>
    <w:rsid w:val="00CD4F00"/>
    <w:rsid w:val="00CE09C0"/>
    <w:rsid w:val="00CF1CCC"/>
    <w:rsid w:val="00CF3DF5"/>
    <w:rsid w:val="00D0424E"/>
    <w:rsid w:val="00D47C87"/>
    <w:rsid w:val="00D57B0F"/>
    <w:rsid w:val="00D60295"/>
    <w:rsid w:val="00D85EEA"/>
    <w:rsid w:val="00D87E8E"/>
    <w:rsid w:val="00D9161A"/>
    <w:rsid w:val="00D95043"/>
    <w:rsid w:val="00DA068E"/>
    <w:rsid w:val="00DA7EBE"/>
    <w:rsid w:val="00DB310E"/>
    <w:rsid w:val="00DB52DD"/>
    <w:rsid w:val="00DD2E3B"/>
    <w:rsid w:val="00DE0386"/>
    <w:rsid w:val="00DE2C0D"/>
    <w:rsid w:val="00DE3BA1"/>
    <w:rsid w:val="00DE7445"/>
    <w:rsid w:val="00DF60DD"/>
    <w:rsid w:val="00E027A5"/>
    <w:rsid w:val="00E16A7A"/>
    <w:rsid w:val="00E24E10"/>
    <w:rsid w:val="00E363B9"/>
    <w:rsid w:val="00E5136B"/>
    <w:rsid w:val="00E6775C"/>
    <w:rsid w:val="00E828D1"/>
    <w:rsid w:val="00EC500D"/>
    <w:rsid w:val="00ED2EC8"/>
    <w:rsid w:val="00EE4C74"/>
    <w:rsid w:val="00EF5CF9"/>
    <w:rsid w:val="00F03D0A"/>
    <w:rsid w:val="00F23C8C"/>
    <w:rsid w:val="00F53D59"/>
    <w:rsid w:val="00F64E92"/>
    <w:rsid w:val="00F71678"/>
    <w:rsid w:val="00F82519"/>
    <w:rsid w:val="00F82831"/>
    <w:rsid w:val="00F90651"/>
    <w:rsid w:val="00FA6F34"/>
    <w:rsid w:val="00FB6ECC"/>
    <w:rsid w:val="00FB72FF"/>
    <w:rsid w:val="00FD1AC5"/>
    <w:rsid w:val="00FD716C"/>
    <w:rsid w:val="094B4534"/>
    <w:rsid w:val="0E80393F"/>
    <w:rsid w:val="12EC4AA2"/>
    <w:rsid w:val="3084DB95"/>
    <w:rsid w:val="38465264"/>
    <w:rsid w:val="3979A355"/>
    <w:rsid w:val="3FF07C9C"/>
    <w:rsid w:val="46B8B942"/>
    <w:rsid w:val="52AFEF3B"/>
    <w:rsid w:val="5E8073CC"/>
    <w:rsid w:val="5F8DE4F9"/>
    <w:rsid w:val="61FEF31B"/>
    <w:rsid w:val="6532C071"/>
    <w:rsid w:val="690BD66C"/>
    <w:rsid w:val="7A4C7D67"/>
    <w:rsid w:val="7B263EE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9A355"/>
  <w15:chartTrackingRefBased/>
  <w15:docId w15:val="{D3D22693-B03F-4AE2-A014-AC56C4386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7C6875"/>
    <w:rPr>
      <w:color w:val="0563C1" w:themeColor="hyperlink"/>
      <w:u w:val="single"/>
    </w:rPr>
  </w:style>
  <w:style w:type="character" w:styleId="UnresolvedMention">
    <w:name w:val="Unresolved Mention"/>
    <w:basedOn w:val="DefaultParagraphFont"/>
    <w:uiPriority w:val="99"/>
    <w:semiHidden/>
    <w:unhideWhenUsed/>
    <w:rsid w:val="007C6875"/>
    <w:rPr>
      <w:color w:val="605E5C"/>
      <w:shd w:val="clear" w:color="auto" w:fill="E1DFDD"/>
    </w:rPr>
  </w:style>
  <w:style w:type="paragraph" w:styleId="ListParagraph">
    <w:name w:val="List Paragraph"/>
    <w:basedOn w:val="Normal"/>
    <w:uiPriority w:val="34"/>
    <w:qFormat/>
    <w:rsid w:val="005B6ED3"/>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ursing.upenn.edu"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nursing.upenn.edu"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earseducator.co.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ducation.gov.scot/parentzone/my-child/transitions/what-are-transitions" TargetMode="External"/><Relationship Id="rId4" Type="http://schemas.openxmlformats.org/officeDocument/2006/relationships/webSettings" Target="webSettings.xml"/><Relationship Id="rId9" Type="http://schemas.openxmlformats.org/officeDocument/2006/relationships/hyperlink" Target="https://www.nidirect.gov.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3250</Words>
  <Characters>18530</Characters>
  <Application>Microsoft Office Word</Application>
  <DocSecurity>4</DocSecurity>
  <Lines>154</Lines>
  <Paragraphs>43</Paragraphs>
  <ScaleCrop>false</ScaleCrop>
  <Company/>
  <LinksUpToDate>false</LinksUpToDate>
  <CharactersWithSpaces>21737</CharactersWithSpaces>
  <SharedDoc>false</SharedDoc>
  <HyperlinksChanged>false</HyperlinksChanged>
  <AppVersion>16.0000</AppVersion>
</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 anderson</dc:creator>
  <keywords/>
  <dc:description/>
  <lastModifiedBy>carl anderson</lastModifiedBy>
  <revision>171</revision>
  <dcterms:created xsi:type="dcterms:W3CDTF">2023-02-11T21:41:12.1379144Z</dcterms:created>
  <dcterms:modified xsi:type="dcterms:W3CDTF">2023-02-11T21:40:00.0000000Z</dcterms:modified>
</coreProperties>
</file>