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69A5" w:rsidRPr="006536C9" w:rsidRDefault="001169A5" w:rsidP="001169A5">
      <w:pPr>
        <w:pStyle w:val="fixed"/>
        <w:ind w:left="0" w:firstLine="0"/>
        <w:jc w:val="both"/>
        <w:rPr>
          <w:rFonts w:ascii="Arial" w:hAnsi="Arial" w:cs="Arial"/>
          <w:sz w:val="22"/>
          <w:szCs w:val="22"/>
        </w:rPr>
      </w:pPr>
      <w:r>
        <w:rPr>
          <w:rFonts w:ascii="Arial" w:hAnsi="Arial" w:cs="Arial"/>
          <w:sz w:val="22"/>
          <w:szCs w:val="22"/>
        </w:rPr>
        <w:t xml:space="preserve">MODULE CODE: </w:t>
      </w:r>
      <w:r>
        <w:rPr>
          <w:rFonts w:ascii="Arial" w:hAnsi="Arial" w:cs="Arial"/>
          <w:sz w:val="22"/>
          <w:szCs w:val="22"/>
        </w:rPr>
        <w:tab/>
      </w:r>
      <w:r>
        <w:rPr>
          <w:rFonts w:ascii="Arial" w:hAnsi="Arial" w:cs="Arial"/>
          <w:sz w:val="22"/>
          <w:szCs w:val="22"/>
        </w:rPr>
        <w:tab/>
      </w:r>
      <w:r>
        <w:rPr>
          <w:rFonts w:ascii="Arial" w:hAnsi="Arial" w:cs="Arial"/>
          <w:sz w:val="22"/>
          <w:szCs w:val="22"/>
        </w:rPr>
        <w:tab/>
        <w:t>TRDL7094</w:t>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p>
    <w:p w:rsidR="001169A5" w:rsidRPr="006536C9" w:rsidRDefault="001169A5" w:rsidP="001169A5">
      <w:pPr>
        <w:pStyle w:val="fixed"/>
        <w:jc w:val="both"/>
        <w:rPr>
          <w:rFonts w:ascii="Arial" w:hAnsi="Arial" w:cs="Arial"/>
          <w:sz w:val="22"/>
          <w:szCs w:val="22"/>
        </w:rPr>
      </w:pPr>
      <w:r w:rsidRPr="006536C9">
        <w:rPr>
          <w:rFonts w:ascii="Arial" w:hAnsi="Arial" w:cs="Arial"/>
          <w:sz w:val="22"/>
          <w:szCs w:val="22"/>
        </w:rPr>
        <w:t>TITLE:</w:t>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t>The Eighteenth Century Evangelic</w:t>
      </w:r>
      <w:r>
        <w:rPr>
          <w:rFonts w:ascii="Arial" w:hAnsi="Arial" w:cs="Arial"/>
          <w:sz w:val="22"/>
          <w:szCs w:val="22"/>
        </w:rPr>
        <w:t>al Revival in England and Wale</w:t>
      </w:r>
      <w:bookmarkStart w:id="0" w:name="_GoBack"/>
      <w:bookmarkEnd w:id="0"/>
    </w:p>
    <w:p w:rsidR="001169A5" w:rsidRPr="006536C9" w:rsidRDefault="001169A5" w:rsidP="001169A5">
      <w:pPr>
        <w:pStyle w:val="fixed"/>
        <w:jc w:val="both"/>
        <w:rPr>
          <w:rFonts w:ascii="Arial" w:hAnsi="Arial" w:cs="Arial"/>
          <w:sz w:val="22"/>
          <w:szCs w:val="22"/>
        </w:rPr>
      </w:pPr>
    </w:p>
    <w:p w:rsidR="001169A5" w:rsidRPr="006536C9" w:rsidRDefault="001169A5" w:rsidP="001169A5">
      <w:pPr>
        <w:pStyle w:val="fixed"/>
        <w:jc w:val="both"/>
        <w:rPr>
          <w:rFonts w:ascii="Arial" w:hAnsi="Arial" w:cs="Arial"/>
          <w:sz w:val="22"/>
          <w:szCs w:val="22"/>
        </w:rPr>
      </w:pPr>
      <w:r w:rsidRPr="006536C9">
        <w:rPr>
          <w:rFonts w:ascii="Arial" w:hAnsi="Arial" w:cs="Arial"/>
          <w:sz w:val="22"/>
          <w:szCs w:val="22"/>
        </w:rPr>
        <w:t>MODULE AUTHOR:</w:t>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t>Professor D. Densil Morgan</w:t>
      </w:r>
    </w:p>
    <w:p w:rsidR="001169A5" w:rsidRPr="006536C9" w:rsidRDefault="001169A5" w:rsidP="001169A5">
      <w:pPr>
        <w:pStyle w:val="fixed"/>
        <w:jc w:val="both"/>
        <w:rPr>
          <w:rFonts w:ascii="Arial" w:hAnsi="Arial" w:cs="Arial"/>
          <w:sz w:val="22"/>
          <w:szCs w:val="22"/>
        </w:rPr>
      </w:pPr>
      <w:r w:rsidRPr="006536C9">
        <w:rPr>
          <w:rFonts w:ascii="Arial" w:hAnsi="Arial" w:cs="Arial"/>
          <w:sz w:val="22"/>
          <w:szCs w:val="22"/>
        </w:rPr>
        <w:t xml:space="preserve">LEVEL: </w:t>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t>7</w:t>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p>
    <w:p w:rsidR="001169A5" w:rsidRPr="006536C9" w:rsidRDefault="001169A5" w:rsidP="001169A5">
      <w:pPr>
        <w:pStyle w:val="fixed"/>
        <w:jc w:val="both"/>
        <w:rPr>
          <w:rFonts w:ascii="Arial" w:hAnsi="Arial" w:cs="Arial"/>
          <w:sz w:val="22"/>
          <w:szCs w:val="22"/>
        </w:rPr>
      </w:pPr>
      <w:r w:rsidRPr="006536C9">
        <w:rPr>
          <w:rFonts w:ascii="Arial" w:hAnsi="Arial" w:cs="Arial"/>
          <w:sz w:val="22"/>
          <w:szCs w:val="22"/>
        </w:rPr>
        <w:t xml:space="preserve">CREDITS: </w:t>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t xml:space="preserve">20 </w:t>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p>
    <w:p w:rsidR="001169A5" w:rsidRPr="006536C9" w:rsidRDefault="001169A5" w:rsidP="001169A5">
      <w:pPr>
        <w:pStyle w:val="fixed"/>
        <w:jc w:val="both"/>
        <w:rPr>
          <w:rFonts w:ascii="Arial" w:hAnsi="Arial" w:cs="Arial"/>
          <w:sz w:val="22"/>
          <w:szCs w:val="22"/>
        </w:rPr>
      </w:pPr>
    </w:p>
    <w:p w:rsidR="001169A5" w:rsidRPr="006536C9" w:rsidRDefault="001169A5" w:rsidP="001169A5">
      <w:pPr>
        <w:pStyle w:val="fixed"/>
        <w:jc w:val="both"/>
        <w:rPr>
          <w:rFonts w:ascii="Arial" w:hAnsi="Arial" w:cs="Arial"/>
          <w:i/>
          <w:sz w:val="22"/>
          <w:szCs w:val="22"/>
        </w:rPr>
      </w:pPr>
      <w:r w:rsidRPr="006536C9">
        <w:rPr>
          <w:rFonts w:ascii="Arial" w:hAnsi="Arial" w:cs="Arial"/>
          <w:sz w:val="22"/>
          <w:szCs w:val="22"/>
        </w:rPr>
        <w:t xml:space="preserve">TEACHING METHODS: </w:t>
      </w:r>
      <w:r w:rsidRPr="006536C9">
        <w:rPr>
          <w:rFonts w:ascii="Arial" w:hAnsi="Arial" w:cs="Arial"/>
          <w:sz w:val="22"/>
          <w:szCs w:val="22"/>
        </w:rPr>
        <w:tab/>
      </w:r>
      <w:r w:rsidRPr="006536C9">
        <w:rPr>
          <w:rFonts w:ascii="Arial" w:hAnsi="Arial" w:cs="Arial"/>
          <w:sz w:val="22"/>
          <w:szCs w:val="22"/>
        </w:rPr>
        <w:tab/>
        <w:t xml:space="preserve">Tuition </w:t>
      </w:r>
      <w:r w:rsidRPr="006536C9">
        <w:rPr>
          <w:rFonts w:ascii="Arial" w:hAnsi="Arial" w:cs="Arial"/>
          <w:sz w:val="22"/>
          <w:szCs w:val="22"/>
        </w:rPr>
        <w:tab/>
      </w:r>
      <w:r w:rsidRPr="006536C9">
        <w:rPr>
          <w:rFonts w:ascii="Arial" w:hAnsi="Arial" w:cs="Arial"/>
          <w:sz w:val="22"/>
          <w:szCs w:val="22"/>
        </w:rPr>
        <w:tab/>
        <w:t>10%</w:t>
      </w:r>
    </w:p>
    <w:p w:rsidR="001169A5" w:rsidRPr="006536C9" w:rsidRDefault="001169A5" w:rsidP="001169A5">
      <w:pPr>
        <w:pStyle w:val="fixed"/>
        <w:jc w:val="both"/>
        <w:rPr>
          <w:rFonts w:ascii="Arial" w:hAnsi="Arial" w:cs="Arial"/>
          <w:i/>
          <w:sz w:val="22"/>
          <w:szCs w:val="22"/>
        </w:rPr>
      </w:pP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t xml:space="preserve">Directed Learning </w:t>
      </w:r>
      <w:r w:rsidRPr="006536C9">
        <w:rPr>
          <w:rFonts w:ascii="Arial" w:hAnsi="Arial" w:cs="Arial"/>
          <w:sz w:val="22"/>
          <w:szCs w:val="22"/>
        </w:rPr>
        <w:tab/>
        <w:t>90%</w:t>
      </w:r>
    </w:p>
    <w:p w:rsidR="001169A5" w:rsidRPr="006536C9" w:rsidRDefault="001169A5" w:rsidP="001169A5">
      <w:pPr>
        <w:pStyle w:val="fixed"/>
        <w:jc w:val="both"/>
        <w:rPr>
          <w:rFonts w:ascii="Arial" w:hAnsi="Arial" w:cs="Arial"/>
          <w:sz w:val="22"/>
          <w:szCs w:val="22"/>
        </w:rPr>
      </w:pPr>
    </w:p>
    <w:p w:rsidR="001169A5" w:rsidRPr="006536C9" w:rsidRDefault="001169A5" w:rsidP="001169A5">
      <w:pPr>
        <w:pStyle w:val="fixed"/>
        <w:jc w:val="both"/>
        <w:rPr>
          <w:rFonts w:ascii="Arial" w:hAnsi="Arial" w:cs="Arial"/>
          <w:sz w:val="22"/>
          <w:szCs w:val="22"/>
        </w:rPr>
      </w:pPr>
      <w:r w:rsidRPr="006536C9">
        <w:rPr>
          <w:rFonts w:ascii="Arial" w:hAnsi="Arial" w:cs="Arial"/>
          <w:sz w:val="22"/>
          <w:szCs w:val="22"/>
        </w:rPr>
        <w:t>JACS CODE:</w:t>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t xml:space="preserve">V610  </w:t>
      </w:r>
      <w:r w:rsidRPr="006536C9">
        <w:rPr>
          <w:rFonts w:ascii="Arial" w:hAnsi="Arial" w:cs="Arial"/>
          <w:sz w:val="22"/>
          <w:szCs w:val="22"/>
        </w:rPr>
        <w:tab/>
      </w:r>
      <w:r w:rsidRPr="006536C9">
        <w:rPr>
          <w:rFonts w:ascii="Arial" w:hAnsi="Arial" w:cs="Arial"/>
          <w:sz w:val="22"/>
          <w:szCs w:val="22"/>
        </w:rPr>
        <w:tab/>
      </w:r>
      <w:r w:rsidRPr="006536C9">
        <w:rPr>
          <w:rFonts w:ascii="Arial" w:hAnsi="Arial" w:cs="Arial"/>
          <w:sz w:val="22"/>
          <w:szCs w:val="22"/>
        </w:rPr>
        <w:tab/>
      </w:r>
    </w:p>
    <w:p w:rsidR="001169A5" w:rsidRPr="006536C9" w:rsidRDefault="001169A5" w:rsidP="001169A5">
      <w:pPr>
        <w:pBdr>
          <w:bottom w:val="single" w:sz="4" w:space="1" w:color="auto"/>
        </w:pBdr>
        <w:spacing w:line="276" w:lineRule="auto"/>
        <w:jc w:val="both"/>
        <w:rPr>
          <w:rFonts w:cs="Arial"/>
          <w:szCs w:val="22"/>
        </w:rPr>
      </w:pPr>
      <w:r w:rsidRPr="006536C9">
        <w:rPr>
          <w:rFonts w:cs="Arial"/>
          <w:szCs w:val="22"/>
        </w:rPr>
        <w:tab/>
      </w:r>
    </w:p>
    <w:p w:rsidR="001169A5" w:rsidRPr="006536C9" w:rsidRDefault="001169A5" w:rsidP="001169A5">
      <w:pPr>
        <w:pStyle w:val="heading"/>
        <w:spacing w:before="0" w:after="0" w:line="276" w:lineRule="auto"/>
        <w:jc w:val="both"/>
        <w:rPr>
          <w:rFonts w:ascii="Arial" w:hAnsi="Arial" w:cs="Arial"/>
          <w:sz w:val="22"/>
          <w:szCs w:val="22"/>
        </w:rPr>
      </w:pPr>
    </w:p>
    <w:p w:rsidR="001169A5" w:rsidRPr="006536C9" w:rsidRDefault="001169A5" w:rsidP="001169A5">
      <w:pPr>
        <w:pStyle w:val="heading"/>
        <w:spacing w:before="0" w:after="0" w:line="276" w:lineRule="auto"/>
        <w:jc w:val="both"/>
        <w:rPr>
          <w:rFonts w:ascii="Arial" w:hAnsi="Arial" w:cs="Arial"/>
          <w:sz w:val="22"/>
          <w:szCs w:val="22"/>
        </w:rPr>
      </w:pPr>
      <w:r w:rsidRPr="006536C9">
        <w:rPr>
          <w:rFonts w:ascii="Arial" w:hAnsi="Arial" w:cs="Arial"/>
          <w:sz w:val="22"/>
          <w:szCs w:val="22"/>
        </w:rPr>
        <w:t>AIMS</w:t>
      </w:r>
    </w:p>
    <w:p w:rsidR="001169A5" w:rsidRPr="006536C9" w:rsidRDefault="001169A5" w:rsidP="001169A5">
      <w:pPr>
        <w:pStyle w:val="heading"/>
        <w:spacing w:before="0" w:after="0" w:line="276" w:lineRule="auto"/>
        <w:jc w:val="both"/>
        <w:rPr>
          <w:rFonts w:ascii="Arial" w:hAnsi="Arial" w:cs="Arial"/>
          <w:sz w:val="22"/>
          <w:szCs w:val="22"/>
        </w:rPr>
      </w:pPr>
    </w:p>
    <w:p w:rsidR="001169A5" w:rsidRPr="006536C9" w:rsidRDefault="001169A5" w:rsidP="001169A5">
      <w:pPr>
        <w:pStyle w:val="bullet"/>
        <w:numPr>
          <w:ilvl w:val="0"/>
          <w:numId w:val="1"/>
        </w:numPr>
        <w:overflowPunct w:val="0"/>
        <w:autoSpaceDE w:val="0"/>
        <w:autoSpaceDN w:val="0"/>
        <w:adjustRightInd w:val="0"/>
        <w:spacing w:before="0" w:line="276" w:lineRule="auto"/>
        <w:textAlignment w:val="baseline"/>
        <w:rPr>
          <w:rFonts w:ascii="Arial" w:hAnsi="Arial" w:cs="Arial"/>
          <w:sz w:val="22"/>
          <w:szCs w:val="22"/>
          <w:lang w:eastAsia="zh-CN"/>
        </w:rPr>
      </w:pPr>
      <w:r w:rsidRPr="006536C9">
        <w:rPr>
          <w:rFonts w:ascii="Arial" w:hAnsi="Arial" w:cs="Arial"/>
          <w:sz w:val="22"/>
          <w:szCs w:val="22"/>
          <w:lang w:eastAsia="zh-CN"/>
        </w:rPr>
        <w:t>To explain the main historical, social and doctrinal themes which emerged during the eighteenth century Evangelical revival in England and Wales.</w:t>
      </w:r>
    </w:p>
    <w:p w:rsidR="001169A5" w:rsidRPr="006536C9" w:rsidRDefault="001169A5" w:rsidP="001169A5">
      <w:pPr>
        <w:pStyle w:val="bullet"/>
        <w:numPr>
          <w:ilvl w:val="0"/>
          <w:numId w:val="1"/>
        </w:numPr>
        <w:overflowPunct w:val="0"/>
        <w:autoSpaceDE w:val="0"/>
        <w:autoSpaceDN w:val="0"/>
        <w:adjustRightInd w:val="0"/>
        <w:spacing w:before="0" w:line="276" w:lineRule="auto"/>
        <w:textAlignment w:val="baseline"/>
        <w:rPr>
          <w:rFonts w:ascii="Arial" w:hAnsi="Arial" w:cs="Arial"/>
          <w:sz w:val="22"/>
          <w:szCs w:val="22"/>
          <w:lang w:eastAsia="zh-CN"/>
        </w:rPr>
      </w:pPr>
      <w:r w:rsidRPr="006536C9">
        <w:rPr>
          <w:rFonts w:ascii="Arial" w:hAnsi="Arial" w:cs="Arial"/>
          <w:sz w:val="22"/>
          <w:szCs w:val="22"/>
          <w:lang w:eastAsia="zh-CN"/>
        </w:rPr>
        <w:t>To place the revival movement in England and Wales in its wider European and trans-Atlantic context.</w:t>
      </w:r>
    </w:p>
    <w:p w:rsidR="001169A5" w:rsidRPr="006536C9" w:rsidRDefault="001169A5" w:rsidP="001169A5">
      <w:pPr>
        <w:pStyle w:val="bullet"/>
        <w:numPr>
          <w:ilvl w:val="0"/>
          <w:numId w:val="1"/>
        </w:numPr>
        <w:overflowPunct w:val="0"/>
        <w:autoSpaceDE w:val="0"/>
        <w:autoSpaceDN w:val="0"/>
        <w:adjustRightInd w:val="0"/>
        <w:spacing w:before="0" w:line="276" w:lineRule="auto"/>
        <w:textAlignment w:val="baseline"/>
        <w:rPr>
          <w:rFonts w:ascii="Arial" w:hAnsi="Arial" w:cs="Arial"/>
          <w:sz w:val="22"/>
          <w:szCs w:val="22"/>
          <w:lang w:eastAsia="zh-CN"/>
        </w:rPr>
      </w:pPr>
      <w:r w:rsidRPr="006536C9">
        <w:rPr>
          <w:rFonts w:ascii="Arial" w:hAnsi="Arial" w:cs="Arial"/>
          <w:sz w:val="22"/>
          <w:szCs w:val="22"/>
          <w:lang w:eastAsia="zh-CN"/>
        </w:rPr>
        <w:t xml:space="preserve">To enable students to understand the development of evangelical religion in England and Wales through the biographical study of key participants such as John and Charles Wesley, George Whitefield, Howell Harris, Daniel Rowland and others. </w:t>
      </w:r>
    </w:p>
    <w:p w:rsidR="001169A5" w:rsidRPr="006536C9" w:rsidRDefault="001169A5" w:rsidP="001169A5">
      <w:pPr>
        <w:pStyle w:val="heading"/>
        <w:spacing w:before="0" w:after="0" w:line="276" w:lineRule="auto"/>
        <w:jc w:val="both"/>
        <w:rPr>
          <w:rFonts w:ascii="Arial" w:hAnsi="Arial" w:cs="Arial"/>
          <w:sz w:val="22"/>
          <w:szCs w:val="22"/>
        </w:rPr>
      </w:pPr>
    </w:p>
    <w:p w:rsidR="001169A5" w:rsidRPr="006536C9" w:rsidRDefault="001169A5" w:rsidP="001169A5">
      <w:pPr>
        <w:pStyle w:val="heading"/>
        <w:spacing w:before="0" w:after="0" w:line="276" w:lineRule="auto"/>
        <w:jc w:val="both"/>
        <w:rPr>
          <w:rFonts w:ascii="Arial" w:hAnsi="Arial" w:cs="Arial"/>
          <w:sz w:val="22"/>
          <w:szCs w:val="22"/>
        </w:rPr>
      </w:pPr>
      <w:r w:rsidRPr="006536C9">
        <w:rPr>
          <w:rFonts w:ascii="Arial" w:hAnsi="Arial" w:cs="Arial"/>
          <w:sz w:val="22"/>
          <w:szCs w:val="22"/>
        </w:rPr>
        <w:t>LEARNING OUTCOMES</w:t>
      </w:r>
    </w:p>
    <w:p w:rsidR="001169A5" w:rsidRPr="006536C9" w:rsidRDefault="001169A5" w:rsidP="001169A5">
      <w:pPr>
        <w:spacing w:line="276" w:lineRule="auto"/>
        <w:jc w:val="both"/>
        <w:rPr>
          <w:rFonts w:cs="Arial"/>
          <w:szCs w:val="22"/>
        </w:rPr>
      </w:pPr>
    </w:p>
    <w:p w:rsidR="001169A5" w:rsidRPr="006536C9" w:rsidRDefault="001169A5" w:rsidP="001169A5">
      <w:pPr>
        <w:spacing w:line="276" w:lineRule="auto"/>
        <w:jc w:val="both"/>
        <w:rPr>
          <w:rFonts w:cs="Arial"/>
          <w:szCs w:val="22"/>
        </w:rPr>
      </w:pPr>
      <w:r w:rsidRPr="006536C9">
        <w:rPr>
          <w:rFonts w:cs="Arial"/>
          <w:szCs w:val="22"/>
        </w:rPr>
        <w:t xml:space="preserve">By the end of this module students should be able to:  </w:t>
      </w:r>
    </w:p>
    <w:p w:rsidR="001169A5" w:rsidRPr="006536C9" w:rsidRDefault="001169A5" w:rsidP="001169A5">
      <w:pPr>
        <w:pStyle w:val="bullet"/>
        <w:numPr>
          <w:ilvl w:val="0"/>
          <w:numId w:val="2"/>
        </w:numPr>
        <w:overflowPunct w:val="0"/>
        <w:autoSpaceDE w:val="0"/>
        <w:autoSpaceDN w:val="0"/>
        <w:adjustRightInd w:val="0"/>
        <w:spacing w:line="276" w:lineRule="auto"/>
        <w:textAlignment w:val="baseline"/>
        <w:rPr>
          <w:rFonts w:ascii="Arial" w:hAnsi="Arial" w:cs="Arial"/>
          <w:sz w:val="22"/>
          <w:szCs w:val="22"/>
          <w:lang w:eastAsia="zh-CN"/>
        </w:rPr>
      </w:pPr>
      <w:r w:rsidRPr="006536C9">
        <w:rPr>
          <w:rFonts w:ascii="Arial" w:hAnsi="Arial" w:cs="Arial"/>
          <w:sz w:val="22"/>
          <w:szCs w:val="22"/>
          <w:lang w:eastAsia="zh-CN"/>
        </w:rPr>
        <w:t>demonstrate critical understanding of the primary events and characters of eighteenth century Evangelical Revival in England and Wales;</w:t>
      </w:r>
    </w:p>
    <w:p w:rsidR="001169A5" w:rsidRPr="006536C9" w:rsidRDefault="001169A5" w:rsidP="001169A5">
      <w:pPr>
        <w:pStyle w:val="bullet"/>
        <w:numPr>
          <w:ilvl w:val="0"/>
          <w:numId w:val="2"/>
        </w:numPr>
        <w:overflowPunct w:val="0"/>
        <w:autoSpaceDE w:val="0"/>
        <w:autoSpaceDN w:val="0"/>
        <w:adjustRightInd w:val="0"/>
        <w:spacing w:before="0" w:line="276" w:lineRule="auto"/>
        <w:textAlignment w:val="baseline"/>
        <w:rPr>
          <w:rFonts w:ascii="Arial" w:hAnsi="Arial" w:cs="Arial"/>
          <w:sz w:val="22"/>
          <w:szCs w:val="22"/>
          <w:lang w:eastAsia="zh-CN"/>
        </w:rPr>
      </w:pPr>
      <w:r w:rsidRPr="006536C9">
        <w:rPr>
          <w:rFonts w:ascii="Arial" w:hAnsi="Arial" w:cs="Arial"/>
          <w:sz w:val="22"/>
          <w:szCs w:val="22"/>
          <w:lang w:eastAsia="zh-CN"/>
        </w:rPr>
        <w:t>assess critically the nature of the English and Welsh movement within the wider context of European pietism and the Great Awakening in colonial America;</w:t>
      </w:r>
    </w:p>
    <w:p w:rsidR="001169A5" w:rsidRPr="006536C9" w:rsidRDefault="001169A5" w:rsidP="001169A5">
      <w:pPr>
        <w:pStyle w:val="bullet"/>
        <w:numPr>
          <w:ilvl w:val="0"/>
          <w:numId w:val="2"/>
        </w:numPr>
        <w:overflowPunct w:val="0"/>
        <w:autoSpaceDE w:val="0"/>
        <w:autoSpaceDN w:val="0"/>
        <w:adjustRightInd w:val="0"/>
        <w:spacing w:before="0" w:line="276" w:lineRule="auto"/>
        <w:textAlignment w:val="baseline"/>
        <w:rPr>
          <w:rFonts w:ascii="Arial" w:hAnsi="Arial" w:cs="Arial"/>
          <w:sz w:val="22"/>
          <w:szCs w:val="22"/>
        </w:rPr>
      </w:pPr>
      <w:proofErr w:type="spellStart"/>
      <w:r w:rsidRPr="006536C9">
        <w:rPr>
          <w:rFonts w:ascii="Arial" w:hAnsi="Arial" w:cs="Arial"/>
          <w:sz w:val="22"/>
          <w:szCs w:val="22"/>
          <w:lang w:eastAsia="zh-CN"/>
        </w:rPr>
        <w:t>analyze</w:t>
      </w:r>
      <w:proofErr w:type="spellEnd"/>
      <w:r w:rsidRPr="006536C9">
        <w:rPr>
          <w:rFonts w:ascii="Arial" w:hAnsi="Arial" w:cs="Arial"/>
          <w:sz w:val="22"/>
          <w:szCs w:val="22"/>
          <w:lang w:eastAsia="zh-CN"/>
        </w:rPr>
        <w:t xml:space="preserve"> and evaluate the social and cultural context of the revival movement, its causes, development and results;</w:t>
      </w:r>
    </w:p>
    <w:p w:rsidR="001169A5" w:rsidRPr="006536C9" w:rsidRDefault="001169A5" w:rsidP="001169A5">
      <w:pPr>
        <w:pStyle w:val="bullet"/>
        <w:numPr>
          <w:ilvl w:val="0"/>
          <w:numId w:val="2"/>
        </w:numPr>
        <w:overflowPunct w:val="0"/>
        <w:autoSpaceDE w:val="0"/>
        <w:autoSpaceDN w:val="0"/>
        <w:adjustRightInd w:val="0"/>
        <w:spacing w:before="0" w:line="276" w:lineRule="auto"/>
        <w:textAlignment w:val="baseline"/>
        <w:rPr>
          <w:rFonts w:ascii="Arial" w:hAnsi="Arial" w:cs="Arial"/>
          <w:sz w:val="22"/>
          <w:szCs w:val="22"/>
        </w:rPr>
      </w:pPr>
      <w:r w:rsidRPr="006536C9">
        <w:rPr>
          <w:rFonts w:ascii="Arial" w:hAnsi="Arial" w:cs="Arial"/>
          <w:sz w:val="22"/>
          <w:szCs w:val="22"/>
        </w:rPr>
        <w:t>evaluate the contribution of such key figures of the revival as the Wesley bothers and Whitefield along with Harris, Rowland, Williams Pantycelyn and others;</w:t>
      </w:r>
    </w:p>
    <w:p w:rsidR="001169A5" w:rsidRPr="006536C9" w:rsidRDefault="001169A5" w:rsidP="001169A5">
      <w:pPr>
        <w:pStyle w:val="bullet"/>
        <w:numPr>
          <w:ilvl w:val="0"/>
          <w:numId w:val="2"/>
        </w:numPr>
        <w:overflowPunct w:val="0"/>
        <w:autoSpaceDE w:val="0"/>
        <w:autoSpaceDN w:val="0"/>
        <w:adjustRightInd w:val="0"/>
        <w:spacing w:before="0" w:line="276" w:lineRule="auto"/>
        <w:textAlignment w:val="baseline"/>
        <w:rPr>
          <w:rFonts w:ascii="Arial" w:hAnsi="Arial" w:cs="Arial"/>
          <w:sz w:val="22"/>
          <w:szCs w:val="22"/>
        </w:rPr>
      </w:pPr>
      <w:proofErr w:type="gramStart"/>
      <w:r w:rsidRPr="006536C9">
        <w:rPr>
          <w:rFonts w:ascii="Arial" w:hAnsi="Arial" w:cs="Arial"/>
          <w:sz w:val="22"/>
          <w:szCs w:val="22"/>
        </w:rPr>
        <w:t>evaluate</w:t>
      </w:r>
      <w:proofErr w:type="gramEnd"/>
      <w:r w:rsidRPr="006536C9">
        <w:rPr>
          <w:rFonts w:ascii="Arial" w:hAnsi="Arial" w:cs="Arial"/>
          <w:sz w:val="22"/>
          <w:szCs w:val="22"/>
        </w:rPr>
        <w:t xml:space="preserve"> the role of religious revivalism within the ongoing witness of modern Christianity.</w:t>
      </w:r>
    </w:p>
    <w:p w:rsidR="001169A5" w:rsidRPr="006536C9" w:rsidRDefault="001169A5" w:rsidP="001169A5">
      <w:pPr>
        <w:pStyle w:val="bullet"/>
        <w:overflowPunct w:val="0"/>
        <w:autoSpaceDE w:val="0"/>
        <w:autoSpaceDN w:val="0"/>
        <w:adjustRightInd w:val="0"/>
        <w:spacing w:before="0" w:line="276" w:lineRule="auto"/>
        <w:ind w:left="360" w:firstLine="0"/>
        <w:textAlignment w:val="baseline"/>
        <w:rPr>
          <w:rFonts w:ascii="Arial" w:hAnsi="Arial" w:cs="Arial"/>
          <w:sz w:val="22"/>
          <w:szCs w:val="22"/>
        </w:rPr>
      </w:pPr>
    </w:p>
    <w:p w:rsidR="001169A5" w:rsidRPr="006536C9" w:rsidRDefault="001169A5" w:rsidP="001169A5">
      <w:pPr>
        <w:pStyle w:val="heading"/>
        <w:spacing w:before="0" w:after="0" w:line="276" w:lineRule="auto"/>
        <w:jc w:val="both"/>
        <w:rPr>
          <w:rFonts w:ascii="Arial" w:hAnsi="Arial" w:cs="Arial"/>
          <w:sz w:val="22"/>
          <w:szCs w:val="22"/>
        </w:rPr>
      </w:pPr>
      <w:r w:rsidRPr="006536C9">
        <w:rPr>
          <w:rFonts w:ascii="Arial" w:hAnsi="Arial" w:cs="Arial"/>
          <w:sz w:val="22"/>
          <w:szCs w:val="22"/>
        </w:rPr>
        <w:t>CONTENT</w:t>
      </w:r>
    </w:p>
    <w:p w:rsidR="001169A5" w:rsidRPr="006536C9" w:rsidRDefault="001169A5" w:rsidP="001169A5">
      <w:pPr>
        <w:pStyle w:val="bullet"/>
        <w:numPr>
          <w:ilvl w:val="0"/>
          <w:numId w:val="3"/>
        </w:numPr>
        <w:overflowPunct w:val="0"/>
        <w:autoSpaceDE w:val="0"/>
        <w:autoSpaceDN w:val="0"/>
        <w:adjustRightInd w:val="0"/>
        <w:spacing w:line="276" w:lineRule="auto"/>
        <w:textAlignment w:val="baseline"/>
        <w:rPr>
          <w:rFonts w:ascii="Arial" w:hAnsi="Arial" w:cs="Arial"/>
          <w:sz w:val="22"/>
          <w:szCs w:val="22"/>
        </w:rPr>
      </w:pPr>
      <w:r w:rsidRPr="006536C9">
        <w:rPr>
          <w:rFonts w:ascii="Arial" w:hAnsi="Arial" w:cs="Arial"/>
          <w:sz w:val="22"/>
          <w:szCs w:val="22"/>
        </w:rPr>
        <w:t>An historical assessment of the state of religion in England and Wales between 1689 and 1735.</w:t>
      </w:r>
    </w:p>
    <w:p w:rsidR="001169A5" w:rsidRPr="006536C9" w:rsidRDefault="001169A5" w:rsidP="001169A5">
      <w:pPr>
        <w:pStyle w:val="bullet"/>
        <w:numPr>
          <w:ilvl w:val="0"/>
          <w:numId w:val="3"/>
        </w:numPr>
        <w:overflowPunct w:val="0"/>
        <w:autoSpaceDE w:val="0"/>
        <w:autoSpaceDN w:val="0"/>
        <w:adjustRightInd w:val="0"/>
        <w:spacing w:before="0" w:line="276" w:lineRule="auto"/>
        <w:textAlignment w:val="baseline"/>
        <w:rPr>
          <w:rFonts w:ascii="Arial" w:hAnsi="Arial" w:cs="Arial"/>
          <w:sz w:val="22"/>
          <w:szCs w:val="22"/>
        </w:rPr>
      </w:pPr>
      <w:r w:rsidRPr="006536C9">
        <w:rPr>
          <w:rFonts w:ascii="Arial" w:hAnsi="Arial" w:cs="Arial"/>
          <w:sz w:val="22"/>
          <w:szCs w:val="22"/>
        </w:rPr>
        <w:t>The pre-history of the revival movement in England: the ‘Holy Club’ in Oxford and the influence of continental pietism, c. 1720-35.</w:t>
      </w:r>
    </w:p>
    <w:p w:rsidR="001169A5" w:rsidRPr="006536C9" w:rsidRDefault="001169A5" w:rsidP="001169A5">
      <w:pPr>
        <w:pStyle w:val="bullet"/>
        <w:numPr>
          <w:ilvl w:val="0"/>
          <w:numId w:val="3"/>
        </w:numPr>
        <w:overflowPunct w:val="0"/>
        <w:autoSpaceDE w:val="0"/>
        <w:autoSpaceDN w:val="0"/>
        <w:adjustRightInd w:val="0"/>
        <w:spacing w:before="0" w:line="276" w:lineRule="auto"/>
        <w:textAlignment w:val="baseline"/>
        <w:rPr>
          <w:rFonts w:ascii="Arial" w:hAnsi="Arial" w:cs="Arial"/>
          <w:sz w:val="22"/>
          <w:szCs w:val="22"/>
        </w:rPr>
      </w:pPr>
      <w:r w:rsidRPr="006536C9">
        <w:rPr>
          <w:rFonts w:ascii="Arial" w:hAnsi="Arial" w:cs="Arial"/>
          <w:sz w:val="22"/>
          <w:szCs w:val="22"/>
        </w:rPr>
        <w:t xml:space="preserve">The pre-history of the revival movement in Wales: Griffith Jones and the circulating schools movement, </w:t>
      </w:r>
      <w:r w:rsidRPr="006536C9">
        <w:rPr>
          <w:rFonts w:ascii="Arial" w:hAnsi="Arial" w:cs="Arial"/>
          <w:i/>
          <w:sz w:val="22"/>
          <w:szCs w:val="22"/>
        </w:rPr>
        <w:t>c</w:t>
      </w:r>
      <w:r w:rsidRPr="006536C9">
        <w:rPr>
          <w:rFonts w:ascii="Arial" w:hAnsi="Arial" w:cs="Arial"/>
          <w:sz w:val="22"/>
          <w:szCs w:val="22"/>
        </w:rPr>
        <w:t xml:space="preserve">.1715-35. </w:t>
      </w:r>
    </w:p>
    <w:p w:rsidR="001169A5" w:rsidRPr="006536C9" w:rsidRDefault="001169A5" w:rsidP="001169A5">
      <w:pPr>
        <w:pStyle w:val="bullet"/>
        <w:numPr>
          <w:ilvl w:val="0"/>
          <w:numId w:val="3"/>
        </w:numPr>
        <w:overflowPunct w:val="0"/>
        <w:autoSpaceDE w:val="0"/>
        <w:autoSpaceDN w:val="0"/>
        <w:adjustRightInd w:val="0"/>
        <w:spacing w:before="0" w:line="276" w:lineRule="auto"/>
        <w:textAlignment w:val="baseline"/>
        <w:rPr>
          <w:rFonts w:ascii="Arial" w:hAnsi="Arial" w:cs="Arial"/>
          <w:sz w:val="22"/>
          <w:szCs w:val="22"/>
        </w:rPr>
      </w:pPr>
      <w:r w:rsidRPr="006536C9">
        <w:rPr>
          <w:rFonts w:ascii="Arial" w:hAnsi="Arial" w:cs="Arial"/>
          <w:sz w:val="22"/>
          <w:szCs w:val="22"/>
        </w:rPr>
        <w:t xml:space="preserve">The conversion narratives of John and Charles Wesley and George Whitefield and the early impact of their evangelistic work in England, </w:t>
      </w:r>
      <w:r w:rsidRPr="006536C9">
        <w:rPr>
          <w:rFonts w:ascii="Arial" w:hAnsi="Arial" w:cs="Arial"/>
          <w:i/>
          <w:sz w:val="22"/>
          <w:szCs w:val="22"/>
        </w:rPr>
        <w:t>c</w:t>
      </w:r>
      <w:r w:rsidRPr="006536C9">
        <w:rPr>
          <w:rFonts w:ascii="Arial" w:hAnsi="Arial" w:cs="Arial"/>
          <w:sz w:val="22"/>
          <w:szCs w:val="22"/>
        </w:rPr>
        <w:t>.1735-40.</w:t>
      </w:r>
    </w:p>
    <w:p w:rsidR="001169A5" w:rsidRPr="006536C9" w:rsidRDefault="001169A5" w:rsidP="001169A5">
      <w:pPr>
        <w:pStyle w:val="bullet"/>
        <w:numPr>
          <w:ilvl w:val="0"/>
          <w:numId w:val="3"/>
        </w:numPr>
        <w:overflowPunct w:val="0"/>
        <w:autoSpaceDE w:val="0"/>
        <w:autoSpaceDN w:val="0"/>
        <w:adjustRightInd w:val="0"/>
        <w:spacing w:before="0" w:line="276" w:lineRule="auto"/>
        <w:textAlignment w:val="baseline"/>
        <w:rPr>
          <w:rFonts w:ascii="Arial" w:hAnsi="Arial" w:cs="Arial"/>
          <w:sz w:val="22"/>
          <w:szCs w:val="22"/>
        </w:rPr>
      </w:pPr>
      <w:r w:rsidRPr="006536C9">
        <w:rPr>
          <w:rFonts w:ascii="Arial" w:hAnsi="Arial" w:cs="Arial"/>
          <w:sz w:val="22"/>
          <w:szCs w:val="22"/>
        </w:rPr>
        <w:lastRenderedPageBreak/>
        <w:t xml:space="preserve">The conversion narratives of Howell Harris, Daniel Rowland, Williams </w:t>
      </w:r>
      <w:proofErr w:type="spellStart"/>
      <w:r w:rsidRPr="006536C9">
        <w:rPr>
          <w:rFonts w:ascii="Arial" w:hAnsi="Arial" w:cs="Arial"/>
          <w:sz w:val="22"/>
          <w:szCs w:val="22"/>
        </w:rPr>
        <w:t>Panycelyn</w:t>
      </w:r>
      <w:proofErr w:type="spellEnd"/>
      <w:r w:rsidRPr="006536C9">
        <w:rPr>
          <w:rFonts w:ascii="Arial" w:hAnsi="Arial" w:cs="Arial"/>
          <w:sz w:val="22"/>
          <w:szCs w:val="22"/>
        </w:rPr>
        <w:t xml:space="preserve"> and the early impact of their evangelistic work in Wales, </w:t>
      </w:r>
      <w:r w:rsidRPr="006536C9">
        <w:rPr>
          <w:rFonts w:ascii="Arial" w:hAnsi="Arial" w:cs="Arial"/>
          <w:i/>
          <w:sz w:val="22"/>
          <w:szCs w:val="22"/>
        </w:rPr>
        <w:t>c</w:t>
      </w:r>
      <w:r w:rsidRPr="006536C9">
        <w:rPr>
          <w:rFonts w:ascii="Arial" w:hAnsi="Arial" w:cs="Arial"/>
          <w:sz w:val="22"/>
          <w:szCs w:val="22"/>
        </w:rPr>
        <w:t>.1735-40.</w:t>
      </w:r>
    </w:p>
    <w:p w:rsidR="001169A5" w:rsidRPr="006536C9" w:rsidRDefault="001169A5" w:rsidP="001169A5">
      <w:pPr>
        <w:pStyle w:val="bullet"/>
        <w:numPr>
          <w:ilvl w:val="0"/>
          <w:numId w:val="3"/>
        </w:numPr>
        <w:overflowPunct w:val="0"/>
        <w:autoSpaceDE w:val="0"/>
        <w:autoSpaceDN w:val="0"/>
        <w:adjustRightInd w:val="0"/>
        <w:spacing w:before="0" w:line="276" w:lineRule="auto"/>
        <w:textAlignment w:val="baseline"/>
        <w:rPr>
          <w:rFonts w:ascii="Arial" w:hAnsi="Arial" w:cs="Arial"/>
          <w:sz w:val="22"/>
          <w:szCs w:val="22"/>
        </w:rPr>
      </w:pPr>
      <w:r w:rsidRPr="006536C9">
        <w:rPr>
          <w:rFonts w:ascii="Arial" w:hAnsi="Arial" w:cs="Arial"/>
          <w:sz w:val="22"/>
          <w:szCs w:val="22"/>
        </w:rPr>
        <w:t xml:space="preserve">The development of the revival movement, 1740-60: contrasts and continuities. </w:t>
      </w:r>
    </w:p>
    <w:p w:rsidR="001169A5" w:rsidRPr="006536C9" w:rsidRDefault="001169A5" w:rsidP="001169A5">
      <w:pPr>
        <w:pStyle w:val="bullet"/>
        <w:numPr>
          <w:ilvl w:val="0"/>
          <w:numId w:val="3"/>
        </w:numPr>
        <w:overflowPunct w:val="0"/>
        <w:autoSpaceDE w:val="0"/>
        <w:autoSpaceDN w:val="0"/>
        <w:adjustRightInd w:val="0"/>
        <w:spacing w:before="0" w:line="276" w:lineRule="auto"/>
        <w:textAlignment w:val="baseline"/>
        <w:rPr>
          <w:rFonts w:ascii="Arial" w:hAnsi="Arial" w:cs="Arial"/>
          <w:sz w:val="22"/>
          <w:szCs w:val="22"/>
        </w:rPr>
      </w:pPr>
      <w:r w:rsidRPr="006536C9">
        <w:rPr>
          <w:rFonts w:ascii="Arial" w:hAnsi="Arial" w:cs="Arial"/>
          <w:sz w:val="22"/>
          <w:szCs w:val="22"/>
        </w:rPr>
        <w:t xml:space="preserve">Doctrinal tensions and personal crises: Arminianism, Calvinism and the concept of ‘enthusiasm’, </w:t>
      </w:r>
      <w:r w:rsidRPr="006536C9">
        <w:rPr>
          <w:rFonts w:ascii="Arial" w:hAnsi="Arial" w:cs="Arial"/>
          <w:i/>
          <w:sz w:val="22"/>
          <w:szCs w:val="22"/>
        </w:rPr>
        <w:t>c</w:t>
      </w:r>
      <w:r w:rsidRPr="006536C9">
        <w:rPr>
          <w:rFonts w:ascii="Arial" w:hAnsi="Arial" w:cs="Arial"/>
          <w:sz w:val="22"/>
          <w:szCs w:val="22"/>
        </w:rPr>
        <w:t>.1760-80</w:t>
      </w:r>
    </w:p>
    <w:p w:rsidR="001169A5" w:rsidRPr="006536C9" w:rsidRDefault="001169A5" w:rsidP="001169A5">
      <w:pPr>
        <w:pStyle w:val="bullet"/>
        <w:numPr>
          <w:ilvl w:val="0"/>
          <w:numId w:val="3"/>
        </w:numPr>
        <w:overflowPunct w:val="0"/>
        <w:autoSpaceDE w:val="0"/>
        <w:autoSpaceDN w:val="0"/>
        <w:adjustRightInd w:val="0"/>
        <w:spacing w:before="0" w:line="276" w:lineRule="auto"/>
        <w:textAlignment w:val="baseline"/>
        <w:rPr>
          <w:rFonts w:ascii="Arial" w:hAnsi="Arial" w:cs="Arial"/>
          <w:sz w:val="22"/>
          <w:szCs w:val="22"/>
        </w:rPr>
      </w:pPr>
      <w:r w:rsidRPr="006536C9">
        <w:rPr>
          <w:rFonts w:ascii="Arial" w:hAnsi="Arial" w:cs="Arial"/>
          <w:sz w:val="22"/>
          <w:szCs w:val="22"/>
        </w:rPr>
        <w:t xml:space="preserve">The consolidation of the revival and the development of the ‘connexions’: </w:t>
      </w:r>
      <w:proofErr w:type="spellStart"/>
      <w:r w:rsidRPr="006536C9">
        <w:rPr>
          <w:rFonts w:ascii="Arial" w:hAnsi="Arial" w:cs="Arial"/>
          <w:sz w:val="22"/>
          <w:szCs w:val="22"/>
        </w:rPr>
        <w:t>Wesleyanism</w:t>
      </w:r>
      <w:proofErr w:type="spellEnd"/>
      <w:r w:rsidRPr="006536C9">
        <w:rPr>
          <w:rFonts w:ascii="Arial" w:hAnsi="Arial" w:cs="Arial"/>
          <w:sz w:val="22"/>
          <w:szCs w:val="22"/>
        </w:rPr>
        <w:t xml:space="preserve">, Lady Huntington’s Connexion, and Welsh Calvinistic Methodism, </w:t>
      </w:r>
      <w:r w:rsidRPr="006536C9">
        <w:rPr>
          <w:rFonts w:ascii="Arial" w:hAnsi="Arial" w:cs="Arial"/>
          <w:i/>
          <w:sz w:val="22"/>
          <w:szCs w:val="22"/>
        </w:rPr>
        <w:t>c</w:t>
      </w:r>
      <w:r w:rsidRPr="006536C9">
        <w:rPr>
          <w:rFonts w:ascii="Arial" w:hAnsi="Arial" w:cs="Arial"/>
          <w:sz w:val="22"/>
          <w:szCs w:val="22"/>
        </w:rPr>
        <w:t>.1760-90.</w:t>
      </w:r>
    </w:p>
    <w:p w:rsidR="001169A5" w:rsidRPr="006536C9" w:rsidRDefault="001169A5" w:rsidP="001169A5">
      <w:pPr>
        <w:pStyle w:val="bullet"/>
        <w:numPr>
          <w:ilvl w:val="0"/>
          <w:numId w:val="3"/>
        </w:numPr>
        <w:overflowPunct w:val="0"/>
        <w:autoSpaceDE w:val="0"/>
        <w:autoSpaceDN w:val="0"/>
        <w:adjustRightInd w:val="0"/>
        <w:spacing w:before="0" w:line="276" w:lineRule="auto"/>
        <w:textAlignment w:val="baseline"/>
        <w:rPr>
          <w:rFonts w:ascii="Arial" w:hAnsi="Arial" w:cs="Arial"/>
          <w:sz w:val="22"/>
          <w:szCs w:val="22"/>
        </w:rPr>
      </w:pPr>
      <w:r w:rsidRPr="006536C9">
        <w:rPr>
          <w:rFonts w:ascii="Arial" w:hAnsi="Arial" w:cs="Arial"/>
          <w:sz w:val="22"/>
          <w:szCs w:val="22"/>
        </w:rPr>
        <w:t xml:space="preserve">The passing of the first generation, the incipient rift with the Established Church and the origins of evangelical Anglicanism, </w:t>
      </w:r>
      <w:r w:rsidRPr="006536C9">
        <w:rPr>
          <w:rFonts w:ascii="Arial" w:hAnsi="Arial" w:cs="Arial"/>
          <w:i/>
          <w:sz w:val="22"/>
          <w:szCs w:val="22"/>
        </w:rPr>
        <w:t>c</w:t>
      </w:r>
      <w:r w:rsidRPr="006536C9">
        <w:rPr>
          <w:rFonts w:ascii="Arial" w:hAnsi="Arial" w:cs="Arial"/>
          <w:sz w:val="22"/>
          <w:szCs w:val="22"/>
        </w:rPr>
        <w:t>.1790-1811.</w:t>
      </w:r>
    </w:p>
    <w:p w:rsidR="001169A5" w:rsidRPr="006536C9" w:rsidRDefault="001169A5" w:rsidP="001169A5">
      <w:pPr>
        <w:pStyle w:val="bullet"/>
        <w:numPr>
          <w:ilvl w:val="0"/>
          <w:numId w:val="3"/>
        </w:numPr>
        <w:overflowPunct w:val="0"/>
        <w:autoSpaceDE w:val="0"/>
        <w:autoSpaceDN w:val="0"/>
        <w:adjustRightInd w:val="0"/>
        <w:spacing w:before="0" w:line="276" w:lineRule="auto"/>
        <w:textAlignment w:val="baseline"/>
        <w:rPr>
          <w:rFonts w:ascii="Arial" w:hAnsi="Arial" w:cs="Arial"/>
          <w:sz w:val="22"/>
          <w:szCs w:val="22"/>
        </w:rPr>
      </w:pPr>
      <w:r w:rsidRPr="006536C9">
        <w:rPr>
          <w:rFonts w:ascii="Arial" w:hAnsi="Arial" w:cs="Arial"/>
          <w:sz w:val="22"/>
          <w:szCs w:val="22"/>
          <w:lang w:eastAsia="zh-CN"/>
        </w:rPr>
        <w:t>The reshaping of religion in England and Wales by 1811: popular religiosity, foreign missions and a changed moral consensus.</w:t>
      </w:r>
    </w:p>
    <w:p w:rsidR="001169A5" w:rsidRPr="006536C9" w:rsidRDefault="001169A5" w:rsidP="001169A5">
      <w:pPr>
        <w:pStyle w:val="heading"/>
        <w:spacing w:before="0" w:after="0" w:line="276" w:lineRule="auto"/>
        <w:jc w:val="both"/>
        <w:rPr>
          <w:rFonts w:ascii="Arial" w:hAnsi="Arial" w:cs="Arial"/>
          <w:sz w:val="22"/>
          <w:szCs w:val="22"/>
        </w:rPr>
      </w:pPr>
    </w:p>
    <w:p w:rsidR="001169A5" w:rsidRPr="006536C9" w:rsidRDefault="001169A5" w:rsidP="001169A5">
      <w:pPr>
        <w:pStyle w:val="heading"/>
        <w:spacing w:before="0" w:after="0" w:line="276" w:lineRule="auto"/>
        <w:jc w:val="both"/>
        <w:rPr>
          <w:rFonts w:ascii="Arial" w:hAnsi="Arial" w:cs="Arial"/>
          <w:sz w:val="22"/>
          <w:szCs w:val="22"/>
        </w:rPr>
      </w:pPr>
      <w:r w:rsidRPr="006536C9">
        <w:rPr>
          <w:rFonts w:ascii="Arial" w:hAnsi="Arial" w:cs="Arial"/>
          <w:sz w:val="22"/>
          <w:szCs w:val="22"/>
        </w:rPr>
        <w:t>ASSESSMENT</w:t>
      </w:r>
    </w:p>
    <w:p w:rsidR="001169A5" w:rsidRPr="006536C9" w:rsidRDefault="001169A5" w:rsidP="001169A5">
      <w:pPr>
        <w:pStyle w:val="heading"/>
        <w:spacing w:before="0" w:after="0" w:line="276" w:lineRule="auto"/>
        <w:jc w:val="both"/>
        <w:rPr>
          <w:rFonts w:ascii="Arial" w:hAnsi="Arial" w:cs="Arial"/>
          <w:sz w:val="22"/>
          <w:szCs w:val="22"/>
        </w:rPr>
      </w:pPr>
    </w:p>
    <w:p w:rsidR="001169A5" w:rsidRPr="006536C9" w:rsidRDefault="001169A5" w:rsidP="001169A5">
      <w:pPr>
        <w:pStyle w:val="heading"/>
        <w:spacing w:before="0" w:after="0" w:line="276" w:lineRule="auto"/>
        <w:jc w:val="both"/>
        <w:rPr>
          <w:rFonts w:ascii="Arial" w:hAnsi="Arial" w:cs="Arial"/>
          <w:sz w:val="22"/>
          <w:szCs w:val="22"/>
        </w:rPr>
      </w:pPr>
      <w:r w:rsidRPr="006536C9">
        <w:rPr>
          <w:rFonts w:ascii="Arial" w:hAnsi="Arial" w:cs="Arial"/>
          <w:sz w:val="22"/>
          <w:szCs w:val="22"/>
        </w:rPr>
        <w:t>Course work</w:t>
      </w:r>
      <w:r w:rsidRPr="006536C9">
        <w:rPr>
          <w:rFonts w:ascii="Arial" w:hAnsi="Arial" w:cs="Arial"/>
          <w:sz w:val="22"/>
          <w:szCs w:val="22"/>
        </w:rPr>
        <w:tab/>
        <w:t>100%</w:t>
      </w:r>
    </w:p>
    <w:p w:rsidR="001169A5" w:rsidRPr="006536C9" w:rsidRDefault="001169A5" w:rsidP="001169A5">
      <w:pPr>
        <w:spacing w:line="276" w:lineRule="auto"/>
        <w:jc w:val="both"/>
        <w:rPr>
          <w:rFonts w:cs="Arial"/>
          <w:szCs w:val="22"/>
        </w:rPr>
      </w:pPr>
    </w:p>
    <w:p w:rsidR="001169A5" w:rsidRPr="006536C9" w:rsidRDefault="001169A5" w:rsidP="001169A5">
      <w:pPr>
        <w:spacing w:line="276" w:lineRule="auto"/>
        <w:jc w:val="both"/>
        <w:rPr>
          <w:rFonts w:cs="Arial"/>
          <w:szCs w:val="22"/>
        </w:rPr>
      </w:pPr>
      <w:r w:rsidRPr="006536C9">
        <w:rPr>
          <w:rFonts w:cs="Arial"/>
          <w:szCs w:val="22"/>
        </w:rPr>
        <w:t>One 5,000 word essay</w:t>
      </w:r>
    </w:p>
    <w:p w:rsidR="001169A5" w:rsidRPr="006536C9" w:rsidRDefault="001169A5" w:rsidP="001169A5">
      <w:pPr>
        <w:pStyle w:val="heading"/>
        <w:spacing w:before="0" w:after="0" w:line="276" w:lineRule="auto"/>
        <w:jc w:val="both"/>
        <w:rPr>
          <w:rFonts w:ascii="Arial" w:hAnsi="Arial" w:cs="Arial"/>
          <w:sz w:val="22"/>
          <w:szCs w:val="22"/>
        </w:rPr>
      </w:pPr>
    </w:p>
    <w:p w:rsidR="001169A5" w:rsidRPr="006536C9" w:rsidRDefault="001169A5" w:rsidP="001169A5">
      <w:pPr>
        <w:pStyle w:val="heading"/>
        <w:spacing w:before="0" w:after="0" w:line="276" w:lineRule="auto"/>
        <w:jc w:val="both"/>
        <w:rPr>
          <w:rFonts w:ascii="Arial" w:hAnsi="Arial" w:cs="Arial"/>
          <w:sz w:val="22"/>
          <w:szCs w:val="22"/>
        </w:rPr>
      </w:pPr>
      <w:r w:rsidRPr="006536C9">
        <w:rPr>
          <w:rFonts w:ascii="Arial" w:hAnsi="Arial" w:cs="Arial"/>
          <w:sz w:val="22"/>
          <w:szCs w:val="22"/>
        </w:rPr>
        <w:t>Example assignment</w:t>
      </w:r>
    </w:p>
    <w:p w:rsidR="001169A5" w:rsidRPr="006536C9" w:rsidRDefault="001169A5" w:rsidP="001169A5">
      <w:pPr>
        <w:spacing w:line="276" w:lineRule="auto"/>
        <w:ind w:left="720"/>
        <w:jc w:val="both"/>
        <w:rPr>
          <w:rFonts w:cs="Arial"/>
          <w:szCs w:val="22"/>
          <w:lang w:eastAsia="zh-CN"/>
        </w:rPr>
      </w:pPr>
    </w:p>
    <w:p w:rsidR="001169A5" w:rsidRPr="006536C9" w:rsidRDefault="001169A5" w:rsidP="001169A5">
      <w:pPr>
        <w:spacing w:line="276" w:lineRule="auto"/>
        <w:ind w:left="720"/>
        <w:jc w:val="both"/>
        <w:rPr>
          <w:rFonts w:cs="Arial"/>
          <w:szCs w:val="22"/>
          <w:lang w:eastAsia="zh-CN"/>
        </w:rPr>
      </w:pPr>
      <w:r w:rsidRPr="006536C9">
        <w:rPr>
          <w:rFonts w:cs="Arial"/>
          <w:szCs w:val="22"/>
          <w:lang w:eastAsia="zh-CN"/>
        </w:rPr>
        <w:t xml:space="preserve">Assess the contribution of any ONE of the Methodist leaders to the development of the revival in EITHER England OR Wales. </w:t>
      </w:r>
    </w:p>
    <w:p w:rsidR="001169A5" w:rsidRPr="006536C9" w:rsidRDefault="001169A5" w:rsidP="001169A5">
      <w:pPr>
        <w:pStyle w:val="heading"/>
        <w:spacing w:before="0" w:after="0" w:line="276" w:lineRule="auto"/>
        <w:jc w:val="both"/>
        <w:rPr>
          <w:rFonts w:ascii="Arial" w:hAnsi="Arial" w:cs="Arial"/>
          <w:sz w:val="22"/>
          <w:szCs w:val="22"/>
        </w:rPr>
      </w:pPr>
    </w:p>
    <w:p w:rsidR="001169A5" w:rsidRPr="006536C9" w:rsidRDefault="001169A5" w:rsidP="001169A5">
      <w:pPr>
        <w:pStyle w:val="heading"/>
        <w:spacing w:before="0" w:after="0" w:line="276" w:lineRule="auto"/>
        <w:jc w:val="both"/>
        <w:rPr>
          <w:rFonts w:ascii="Arial" w:hAnsi="Arial" w:cs="Arial"/>
          <w:sz w:val="22"/>
          <w:szCs w:val="22"/>
        </w:rPr>
      </w:pPr>
      <w:r w:rsidRPr="006536C9">
        <w:rPr>
          <w:rFonts w:ascii="Arial" w:hAnsi="Arial" w:cs="Arial"/>
          <w:sz w:val="22"/>
          <w:szCs w:val="22"/>
        </w:rPr>
        <w:t>BIBLIOGRAPHY</w:t>
      </w:r>
    </w:p>
    <w:p w:rsidR="001169A5" w:rsidRPr="006536C9" w:rsidRDefault="001169A5" w:rsidP="001169A5">
      <w:pPr>
        <w:pStyle w:val="heading"/>
        <w:spacing w:before="0" w:after="0" w:line="276" w:lineRule="auto"/>
        <w:jc w:val="both"/>
        <w:rPr>
          <w:rFonts w:ascii="Arial" w:hAnsi="Arial" w:cs="Arial"/>
          <w:sz w:val="22"/>
          <w:szCs w:val="22"/>
        </w:rPr>
      </w:pPr>
    </w:p>
    <w:p w:rsidR="001169A5" w:rsidRPr="006536C9" w:rsidRDefault="001169A5" w:rsidP="001169A5">
      <w:pPr>
        <w:pStyle w:val="heading"/>
        <w:spacing w:before="0" w:after="0" w:line="276" w:lineRule="auto"/>
        <w:jc w:val="both"/>
        <w:rPr>
          <w:rFonts w:ascii="Arial" w:hAnsi="Arial" w:cs="Arial"/>
          <w:sz w:val="22"/>
          <w:szCs w:val="22"/>
        </w:rPr>
      </w:pPr>
      <w:r w:rsidRPr="006536C9">
        <w:rPr>
          <w:rFonts w:ascii="Arial" w:hAnsi="Arial" w:cs="Arial"/>
          <w:sz w:val="22"/>
          <w:szCs w:val="22"/>
        </w:rPr>
        <w:t>Essential</w:t>
      </w:r>
    </w:p>
    <w:p w:rsidR="001169A5" w:rsidRPr="006536C9" w:rsidRDefault="001169A5" w:rsidP="001169A5">
      <w:pPr>
        <w:pStyle w:val="heading"/>
        <w:spacing w:before="0" w:after="0" w:line="276" w:lineRule="auto"/>
        <w:jc w:val="both"/>
        <w:rPr>
          <w:rFonts w:ascii="Arial" w:hAnsi="Arial" w:cs="Arial"/>
          <w:b w:val="0"/>
          <w:sz w:val="22"/>
          <w:szCs w:val="22"/>
        </w:rPr>
      </w:pPr>
    </w:p>
    <w:p w:rsidR="001169A5" w:rsidRPr="006536C9" w:rsidRDefault="001169A5" w:rsidP="001169A5">
      <w:pPr>
        <w:pStyle w:val="heading"/>
        <w:spacing w:before="0" w:after="0" w:line="276" w:lineRule="auto"/>
        <w:jc w:val="both"/>
        <w:rPr>
          <w:rFonts w:ascii="Arial" w:hAnsi="Arial" w:cs="Arial"/>
          <w:b w:val="0"/>
          <w:sz w:val="22"/>
          <w:szCs w:val="22"/>
        </w:rPr>
      </w:pPr>
      <w:proofErr w:type="spellStart"/>
      <w:r w:rsidRPr="006536C9">
        <w:rPr>
          <w:rFonts w:ascii="Arial" w:hAnsi="Arial" w:cs="Arial"/>
          <w:b w:val="0"/>
          <w:sz w:val="22"/>
          <w:szCs w:val="22"/>
        </w:rPr>
        <w:t>Ditchfield</w:t>
      </w:r>
      <w:proofErr w:type="spellEnd"/>
      <w:r w:rsidRPr="006536C9">
        <w:rPr>
          <w:rFonts w:ascii="Arial" w:hAnsi="Arial" w:cs="Arial"/>
          <w:b w:val="0"/>
          <w:sz w:val="22"/>
          <w:szCs w:val="22"/>
        </w:rPr>
        <w:t xml:space="preserve">, G. M., </w:t>
      </w:r>
      <w:proofErr w:type="gramStart"/>
      <w:r w:rsidRPr="006536C9">
        <w:rPr>
          <w:rFonts w:ascii="Arial" w:hAnsi="Arial" w:cs="Arial"/>
          <w:b w:val="0"/>
          <w:i/>
          <w:sz w:val="22"/>
          <w:szCs w:val="22"/>
        </w:rPr>
        <w:t>The</w:t>
      </w:r>
      <w:proofErr w:type="gramEnd"/>
      <w:r w:rsidRPr="006536C9">
        <w:rPr>
          <w:rFonts w:ascii="Arial" w:hAnsi="Arial" w:cs="Arial"/>
          <w:b w:val="0"/>
          <w:i/>
          <w:sz w:val="22"/>
          <w:szCs w:val="22"/>
        </w:rPr>
        <w:t xml:space="preserve"> Evangelical Revival</w:t>
      </w:r>
      <w:r w:rsidRPr="006536C9">
        <w:rPr>
          <w:rFonts w:ascii="Arial" w:hAnsi="Arial" w:cs="Arial"/>
          <w:b w:val="0"/>
          <w:sz w:val="22"/>
          <w:szCs w:val="22"/>
        </w:rPr>
        <w:t xml:space="preserve"> (London: UCL Press, 1998).</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r w:rsidRPr="006536C9">
        <w:rPr>
          <w:rFonts w:ascii="Arial" w:hAnsi="Arial" w:cs="Arial"/>
          <w:b w:val="0"/>
          <w:sz w:val="22"/>
          <w:szCs w:val="22"/>
        </w:rPr>
        <w:t xml:space="preserve">Noll, M. A., </w:t>
      </w:r>
      <w:r w:rsidRPr="006536C9">
        <w:rPr>
          <w:rFonts w:ascii="Arial" w:hAnsi="Arial" w:cs="Arial"/>
          <w:b w:val="0"/>
          <w:i/>
          <w:sz w:val="22"/>
          <w:szCs w:val="22"/>
        </w:rPr>
        <w:t xml:space="preserve">The Rise of Evangelicalism: the age of Edwards, Whitefield and the </w:t>
      </w:r>
      <w:proofErr w:type="spellStart"/>
      <w:r w:rsidRPr="006536C9">
        <w:rPr>
          <w:rFonts w:ascii="Arial" w:hAnsi="Arial" w:cs="Arial"/>
          <w:b w:val="0"/>
          <w:i/>
          <w:sz w:val="22"/>
          <w:szCs w:val="22"/>
        </w:rPr>
        <w:t>Wesleys</w:t>
      </w:r>
      <w:proofErr w:type="spellEnd"/>
      <w:r w:rsidRPr="006536C9">
        <w:rPr>
          <w:rFonts w:ascii="Arial" w:hAnsi="Arial" w:cs="Arial"/>
          <w:b w:val="0"/>
          <w:sz w:val="22"/>
          <w:szCs w:val="22"/>
        </w:rPr>
        <w:t xml:space="preserve"> (Nottingham: Inter-Varity Press, 2004). </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r w:rsidRPr="006536C9">
        <w:rPr>
          <w:rFonts w:ascii="Arial" w:hAnsi="Arial" w:cs="Arial"/>
          <w:b w:val="0"/>
          <w:sz w:val="22"/>
          <w:szCs w:val="22"/>
        </w:rPr>
        <w:t xml:space="preserve">Rupp, E. G., </w:t>
      </w:r>
      <w:r w:rsidRPr="006536C9">
        <w:rPr>
          <w:rFonts w:ascii="Arial" w:hAnsi="Arial" w:cs="Arial"/>
          <w:b w:val="0"/>
          <w:i/>
          <w:sz w:val="22"/>
          <w:szCs w:val="22"/>
        </w:rPr>
        <w:t>Religion in England, 1688-1791</w:t>
      </w:r>
      <w:r w:rsidRPr="006536C9">
        <w:rPr>
          <w:rFonts w:ascii="Arial" w:hAnsi="Arial" w:cs="Arial"/>
          <w:b w:val="0"/>
          <w:sz w:val="22"/>
          <w:szCs w:val="22"/>
        </w:rPr>
        <w:t xml:space="preserve"> (Oxford: Oxford University Press, 1986). </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r w:rsidRPr="006536C9">
        <w:rPr>
          <w:rFonts w:ascii="Arial" w:hAnsi="Arial" w:cs="Arial"/>
          <w:b w:val="0"/>
          <w:sz w:val="22"/>
          <w:szCs w:val="22"/>
        </w:rPr>
        <w:t xml:space="preserve">Ward, W. R., </w:t>
      </w:r>
      <w:r w:rsidRPr="006536C9">
        <w:rPr>
          <w:rFonts w:ascii="Arial" w:hAnsi="Arial" w:cs="Arial"/>
          <w:b w:val="0"/>
          <w:i/>
          <w:sz w:val="22"/>
          <w:szCs w:val="22"/>
        </w:rPr>
        <w:t>The Protestant Evangelical Awakening</w:t>
      </w:r>
      <w:r w:rsidRPr="006536C9">
        <w:rPr>
          <w:rFonts w:ascii="Arial" w:hAnsi="Arial" w:cs="Arial"/>
          <w:b w:val="0"/>
          <w:sz w:val="22"/>
          <w:szCs w:val="22"/>
        </w:rPr>
        <w:t xml:space="preserve"> (Cambridge: Cambridge University Press, 1994).</w:t>
      </w:r>
    </w:p>
    <w:p w:rsidR="001169A5" w:rsidRPr="006536C9" w:rsidRDefault="001169A5" w:rsidP="001169A5">
      <w:pPr>
        <w:pStyle w:val="heading"/>
        <w:spacing w:before="0" w:after="0" w:line="276" w:lineRule="auto"/>
        <w:jc w:val="both"/>
        <w:rPr>
          <w:rFonts w:ascii="Arial" w:hAnsi="Arial" w:cs="Arial"/>
          <w:sz w:val="22"/>
          <w:szCs w:val="22"/>
        </w:rPr>
      </w:pPr>
    </w:p>
    <w:p w:rsidR="001169A5" w:rsidRPr="006536C9" w:rsidRDefault="001169A5" w:rsidP="001169A5">
      <w:pPr>
        <w:pStyle w:val="heading"/>
        <w:spacing w:before="0" w:after="0" w:line="276" w:lineRule="auto"/>
        <w:jc w:val="both"/>
        <w:rPr>
          <w:rFonts w:ascii="Arial" w:hAnsi="Arial" w:cs="Arial"/>
          <w:sz w:val="22"/>
          <w:szCs w:val="22"/>
        </w:rPr>
      </w:pPr>
      <w:r w:rsidRPr="006536C9">
        <w:rPr>
          <w:rFonts w:ascii="Arial" w:hAnsi="Arial" w:cs="Arial"/>
          <w:sz w:val="22"/>
          <w:szCs w:val="22"/>
        </w:rPr>
        <w:t>Recommended</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p>
    <w:p w:rsidR="001169A5" w:rsidRPr="006536C9" w:rsidRDefault="001169A5" w:rsidP="001169A5">
      <w:pPr>
        <w:pStyle w:val="heading"/>
        <w:spacing w:before="0" w:after="0" w:line="276" w:lineRule="auto"/>
        <w:ind w:left="0" w:firstLine="0"/>
        <w:jc w:val="both"/>
        <w:rPr>
          <w:rFonts w:ascii="Arial" w:hAnsi="Arial" w:cs="Arial"/>
          <w:b w:val="0"/>
          <w:sz w:val="22"/>
          <w:szCs w:val="22"/>
        </w:rPr>
      </w:pPr>
      <w:r w:rsidRPr="006536C9">
        <w:rPr>
          <w:rFonts w:ascii="Arial" w:hAnsi="Arial" w:cs="Arial"/>
          <w:b w:val="0"/>
          <w:sz w:val="22"/>
          <w:szCs w:val="22"/>
        </w:rPr>
        <w:t xml:space="preserve">Evans, E., </w:t>
      </w:r>
      <w:proofErr w:type="spellStart"/>
      <w:r w:rsidRPr="006536C9">
        <w:rPr>
          <w:rFonts w:ascii="Arial" w:hAnsi="Arial" w:cs="Arial"/>
          <w:b w:val="0"/>
          <w:i/>
          <w:sz w:val="22"/>
          <w:szCs w:val="22"/>
        </w:rPr>
        <w:t>Howel</w:t>
      </w:r>
      <w:proofErr w:type="spellEnd"/>
      <w:r w:rsidRPr="006536C9">
        <w:rPr>
          <w:rFonts w:ascii="Arial" w:hAnsi="Arial" w:cs="Arial"/>
          <w:b w:val="0"/>
          <w:i/>
          <w:sz w:val="22"/>
          <w:szCs w:val="22"/>
        </w:rPr>
        <w:t xml:space="preserve"> Harris: Evangelist</w:t>
      </w:r>
      <w:r w:rsidRPr="006536C9">
        <w:rPr>
          <w:rFonts w:ascii="Arial" w:hAnsi="Arial" w:cs="Arial"/>
          <w:b w:val="0"/>
          <w:sz w:val="22"/>
          <w:szCs w:val="22"/>
        </w:rPr>
        <w:t xml:space="preserve"> (Cardiff: University of Wales Press, 1974).</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proofErr w:type="spellStart"/>
      <w:r w:rsidRPr="006536C9">
        <w:rPr>
          <w:rFonts w:ascii="Arial" w:hAnsi="Arial" w:cs="Arial"/>
          <w:b w:val="0"/>
          <w:sz w:val="22"/>
          <w:szCs w:val="22"/>
        </w:rPr>
        <w:t>Hempton</w:t>
      </w:r>
      <w:proofErr w:type="spellEnd"/>
      <w:r w:rsidRPr="006536C9">
        <w:rPr>
          <w:rFonts w:ascii="Arial" w:hAnsi="Arial" w:cs="Arial"/>
          <w:b w:val="0"/>
          <w:sz w:val="22"/>
          <w:szCs w:val="22"/>
        </w:rPr>
        <w:t xml:space="preserve">, D., </w:t>
      </w:r>
      <w:proofErr w:type="gramStart"/>
      <w:r w:rsidRPr="006536C9">
        <w:rPr>
          <w:rFonts w:ascii="Arial" w:hAnsi="Arial" w:cs="Arial"/>
          <w:b w:val="0"/>
          <w:i/>
          <w:sz w:val="22"/>
          <w:szCs w:val="22"/>
        </w:rPr>
        <w:t>The</w:t>
      </w:r>
      <w:proofErr w:type="gramEnd"/>
      <w:r w:rsidRPr="006536C9">
        <w:rPr>
          <w:rFonts w:ascii="Arial" w:hAnsi="Arial" w:cs="Arial"/>
          <w:b w:val="0"/>
          <w:i/>
          <w:sz w:val="22"/>
          <w:szCs w:val="22"/>
        </w:rPr>
        <w:t xml:space="preserve"> Religion of the People: Methodism and Popular Religion, 1750-1900</w:t>
      </w:r>
      <w:r w:rsidRPr="006536C9">
        <w:rPr>
          <w:rFonts w:ascii="Arial" w:hAnsi="Arial" w:cs="Arial"/>
          <w:b w:val="0"/>
          <w:sz w:val="22"/>
          <w:szCs w:val="22"/>
        </w:rPr>
        <w:t xml:space="preserve"> (London: Routledge, 1996). </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proofErr w:type="spellStart"/>
      <w:r w:rsidRPr="006536C9">
        <w:rPr>
          <w:rFonts w:ascii="Arial" w:hAnsi="Arial" w:cs="Arial"/>
          <w:b w:val="0"/>
          <w:sz w:val="22"/>
          <w:szCs w:val="22"/>
        </w:rPr>
        <w:t>Hindmarsh</w:t>
      </w:r>
      <w:proofErr w:type="spellEnd"/>
      <w:r w:rsidRPr="006536C9">
        <w:rPr>
          <w:rFonts w:ascii="Arial" w:hAnsi="Arial" w:cs="Arial"/>
          <w:b w:val="0"/>
          <w:sz w:val="22"/>
          <w:szCs w:val="22"/>
        </w:rPr>
        <w:t xml:space="preserve">, D. B., </w:t>
      </w:r>
      <w:proofErr w:type="gramStart"/>
      <w:r w:rsidRPr="006536C9">
        <w:rPr>
          <w:rFonts w:ascii="Arial" w:hAnsi="Arial" w:cs="Arial"/>
          <w:b w:val="0"/>
          <w:i/>
          <w:sz w:val="22"/>
          <w:szCs w:val="22"/>
        </w:rPr>
        <w:t>The</w:t>
      </w:r>
      <w:proofErr w:type="gramEnd"/>
      <w:r w:rsidRPr="006536C9">
        <w:rPr>
          <w:rFonts w:ascii="Arial" w:hAnsi="Arial" w:cs="Arial"/>
          <w:b w:val="0"/>
          <w:i/>
          <w:sz w:val="22"/>
          <w:szCs w:val="22"/>
        </w:rPr>
        <w:t xml:space="preserve"> Evangelical Conversion Narrative: Spiritual Autobiography in Early Modern England </w:t>
      </w:r>
      <w:r w:rsidRPr="006536C9">
        <w:rPr>
          <w:rFonts w:ascii="Arial" w:hAnsi="Arial" w:cs="Arial"/>
          <w:b w:val="0"/>
          <w:sz w:val="22"/>
          <w:szCs w:val="22"/>
        </w:rPr>
        <w:t xml:space="preserve">(Oxford: Oxford University Press, 2005). </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r w:rsidRPr="006536C9">
        <w:rPr>
          <w:rFonts w:ascii="Arial" w:hAnsi="Arial" w:cs="Arial"/>
          <w:b w:val="0"/>
          <w:sz w:val="22"/>
          <w:szCs w:val="22"/>
        </w:rPr>
        <w:t xml:space="preserve">Jones, D. C., </w:t>
      </w:r>
      <w:proofErr w:type="gramStart"/>
      <w:r w:rsidRPr="006536C9">
        <w:rPr>
          <w:rFonts w:ascii="Arial" w:hAnsi="Arial" w:cs="Arial"/>
          <w:b w:val="0"/>
          <w:i/>
          <w:sz w:val="22"/>
          <w:szCs w:val="22"/>
        </w:rPr>
        <w:t>A</w:t>
      </w:r>
      <w:proofErr w:type="gramEnd"/>
      <w:r w:rsidRPr="006536C9">
        <w:rPr>
          <w:rFonts w:ascii="Arial" w:hAnsi="Arial" w:cs="Arial"/>
          <w:b w:val="0"/>
          <w:i/>
          <w:sz w:val="22"/>
          <w:szCs w:val="22"/>
        </w:rPr>
        <w:t xml:space="preserve"> Glorious Work in the World: Welsh Methodism and the International Evangelical Revival, 1735-1750</w:t>
      </w:r>
      <w:r w:rsidRPr="006536C9">
        <w:rPr>
          <w:rFonts w:ascii="Arial" w:hAnsi="Arial" w:cs="Arial"/>
          <w:b w:val="0"/>
          <w:sz w:val="22"/>
          <w:szCs w:val="22"/>
        </w:rPr>
        <w:t xml:space="preserve"> (Cardiff: University of Wales Press, 2004). </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r w:rsidRPr="006536C9">
        <w:rPr>
          <w:rFonts w:ascii="Arial" w:hAnsi="Arial" w:cs="Arial"/>
          <w:b w:val="0"/>
          <w:sz w:val="22"/>
          <w:szCs w:val="22"/>
        </w:rPr>
        <w:t xml:space="preserve">Jones. D. C, </w:t>
      </w:r>
      <w:proofErr w:type="spellStart"/>
      <w:r w:rsidRPr="006536C9">
        <w:rPr>
          <w:rFonts w:ascii="Arial" w:hAnsi="Arial" w:cs="Arial"/>
          <w:b w:val="0"/>
          <w:sz w:val="22"/>
          <w:szCs w:val="22"/>
        </w:rPr>
        <w:t>Schlenther</w:t>
      </w:r>
      <w:proofErr w:type="spellEnd"/>
      <w:r w:rsidRPr="006536C9">
        <w:rPr>
          <w:rFonts w:ascii="Arial" w:hAnsi="Arial" w:cs="Arial"/>
          <w:b w:val="0"/>
          <w:sz w:val="22"/>
          <w:szCs w:val="22"/>
        </w:rPr>
        <w:t xml:space="preserve">, B. S. and White, E. M., </w:t>
      </w:r>
      <w:proofErr w:type="gramStart"/>
      <w:r w:rsidRPr="006536C9">
        <w:rPr>
          <w:rFonts w:ascii="Arial" w:hAnsi="Arial" w:cs="Arial"/>
          <w:b w:val="0"/>
          <w:i/>
          <w:sz w:val="22"/>
          <w:szCs w:val="22"/>
        </w:rPr>
        <w:t>The</w:t>
      </w:r>
      <w:proofErr w:type="gramEnd"/>
      <w:r w:rsidRPr="006536C9">
        <w:rPr>
          <w:rFonts w:ascii="Arial" w:hAnsi="Arial" w:cs="Arial"/>
          <w:b w:val="0"/>
          <w:i/>
          <w:sz w:val="22"/>
          <w:szCs w:val="22"/>
        </w:rPr>
        <w:t xml:space="preserve"> Elect Methodists: Calvinistic Methodism in England and Wales, 1735-1811 </w:t>
      </w:r>
      <w:r w:rsidRPr="006536C9">
        <w:rPr>
          <w:rFonts w:ascii="Arial" w:hAnsi="Arial" w:cs="Arial"/>
          <w:b w:val="0"/>
          <w:sz w:val="22"/>
          <w:szCs w:val="22"/>
        </w:rPr>
        <w:t xml:space="preserve">(Cardiff: University of Wales Press, 2011). </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r w:rsidRPr="006536C9">
        <w:rPr>
          <w:rFonts w:ascii="Arial" w:hAnsi="Arial" w:cs="Arial"/>
          <w:b w:val="0"/>
          <w:sz w:val="22"/>
          <w:szCs w:val="22"/>
        </w:rPr>
        <w:lastRenderedPageBreak/>
        <w:t xml:space="preserve">Jones, G. T., </w:t>
      </w:r>
      <w:r w:rsidRPr="006536C9">
        <w:rPr>
          <w:rFonts w:ascii="Arial" w:hAnsi="Arial" w:cs="Arial"/>
          <w:b w:val="0"/>
          <w:i/>
          <w:sz w:val="22"/>
          <w:szCs w:val="22"/>
        </w:rPr>
        <w:t>William Williams Pantycelyn, ‘Writers of Wales’</w:t>
      </w:r>
      <w:r w:rsidRPr="006536C9">
        <w:rPr>
          <w:rFonts w:ascii="Arial" w:hAnsi="Arial" w:cs="Arial"/>
          <w:b w:val="0"/>
          <w:sz w:val="22"/>
          <w:szCs w:val="22"/>
        </w:rPr>
        <w:t xml:space="preserve"> (Cardiff: University of Wales Press, 1993).</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r w:rsidRPr="006536C9">
        <w:rPr>
          <w:rFonts w:ascii="Arial" w:hAnsi="Arial" w:cs="Arial"/>
          <w:b w:val="0"/>
          <w:sz w:val="22"/>
          <w:szCs w:val="22"/>
        </w:rPr>
        <w:t xml:space="preserve">Lloyd, G., </w:t>
      </w:r>
      <w:r w:rsidRPr="006536C9">
        <w:rPr>
          <w:rFonts w:ascii="Arial" w:hAnsi="Arial" w:cs="Arial"/>
          <w:b w:val="0"/>
          <w:i/>
          <w:sz w:val="22"/>
          <w:szCs w:val="22"/>
        </w:rPr>
        <w:t>Charles Wesley and the Struggle for Methodist Identity</w:t>
      </w:r>
      <w:r w:rsidRPr="006536C9">
        <w:rPr>
          <w:rFonts w:ascii="Arial" w:hAnsi="Arial" w:cs="Arial"/>
          <w:b w:val="0"/>
          <w:sz w:val="22"/>
          <w:szCs w:val="22"/>
        </w:rPr>
        <w:t xml:space="preserve"> (Oxford: Oxford University Press, 2007). </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r w:rsidRPr="006536C9">
        <w:rPr>
          <w:rFonts w:ascii="Arial" w:hAnsi="Arial" w:cs="Arial"/>
          <w:b w:val="0"/>
          <w:sz w:val="22"/>
          <w:szCs w:val="22"/>
        </w:rPr>
        <w:t xml:space="preserve">Morgan, D. </w:t>
      </w:r>
      <w:proofErr w:type="gramStart"/>
      <w:r w:rsidRPr="006536C9">
        <w:rPr>
          <w:rFonts w:ascii="Arial" w:hAnsi="Arial" w:cs="Arial"/>
          <w:b w:val="0"/>
          <w:sz w:val="22"/>
          <w:szCs w:val="22"/>
        </w:rPr>
        <w:t>Ll.,</w:t>
      </w:r>
      <w:proofErr w:type="gramEnd"/>
      <w:r w:rsidRPr="006536C9">
        <w:rPr>
          <w:rFonts w:ascii="Arial" w:hAnsi="Arial" w:cs="Arial"/>
          <w:b w:val="0"/>
          <w:sz w:val="22"/>
          <w:szCs w:val="22"/>
        </w:rPr>
        <w:t xml:space="preserve"> </w:t>
      </w:r>
      <w:r w:rsidRPr="006536C9">
        <w:rPr>
          <w:rFonts w:ascii="Arial" w:hAnsi="Arial" w:cs="Arial"/>
          <w:b w:val="0"/>
          <w:i/>
          <w:sz w:val="22"/>
          <w:szCs w:val="22"/>
        </w:rPr>
        <w:t>The Great Awakening in Wales</w:t>
      </w:r>
      <w:r w:rsidRPr="006536C9">
        <w:rPr>
          <w:rFonts w:ascii="Arial" w:hAnsi="Arial" w:cs="Arial"/>
          <w:b w:val="0"/>
          <w:sz w:val="22"/>
          <w:szCs w:val="22"/>
        </w:rPr>
        <w:t xml:space="preserve"> (London: Epworth Press, 1988).</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proofErr w:type="spellStart"/>
      <w:r w:rsidRPr="006536C9">
        <w:rPr>
          <w:rFonts w:ascii="Arial" w:hAnsi="Arial" w:cs="Arial"/>
          <w:b w:val="0"/>
          <w:sz w:val="22"/>
          <w:szCs w:val="22"/>
        </w:rPr>
        <w:t>Nuttall</w:t>
      </w:r>
      <w:proofErr w:type="spellEnd"/>
      <w:r w:rsidRPr="006536C9">
        <w:rPr>
          <w:rFonts w:ascii="Arial" w:hAnsi="Arial" w:cs="Arial"/>
          <w:b w:val="0"/>
          <w:sz w:val="22"/>
          <w:szCs w:val="22"/>
        </w:rPr>
        <w:t xml:space="preserve">, G. F., </w:t>
      </w:r>
      <w:r w:rsidRPr="006536C9">
        <w:rPr>
          <w:rFonts w:ascii="Arial" w:hAnsi="Arial" w:cs="Arial"/>
          <w:b w:val="0"/>
          <w:i/>
          <w:sz w:val="22"/>
          <w:szCs w:val="22"/>
        </w:rPr>
        <w:t>Howell Harris 1714-73: The Last Enthusiast</w:t>
      </w:r>
      <w:r w:rsidRPr="006536C9">
        <w:rPr>
          <w:rFonts w:ascii="Arial" w:hAnsi="Arial" w:cs="Arial"/>
          <w:b w:val="0"/>
          <w:sz w:val="22"/>
          <w:szCs w:val="22"/>
        </w:rPr>
        <w:t xml:space="preserve"> (Cardiff: University of Wales Press, 1967).</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r w:rsidRPr="006536C9">
        <w:rPr>
          <w:rFonts w:ascii="Arial" w:hAnsi="Arial" w:cs="Arial"/>
          <w:b w:val="0"/>
          <w:sz w:val="22"/>
          <w:szCs w:val="22"/>
        </w:rPr>
        <w:t xml:space="preserve">Pollock, J. C., </w:t>
      </w:r>
      <w:r w:rsidRPr="006536C9">
        <w:rPr>
          <w:rFonts w:ascii="Arial" w:hAnsi="Arial" w:cs="Arial"/>
          <w:b w:val="0"/>
          <w:i/>
          <w:sz w:val="22"/>
          <w:szCs w:val="22"/>
        </w:rPr>
        <w:t>George Whitefield and the Great Awakening</w:t>
      </w:r>
      <w:r w:rsidRPr="006536C9">
        <w:rPr>
          <w:rFonts w:ascii="Arial" w:hAnsi="Arial" w:cs="Arial"/>
          <w:b w:val="0"/>
          <w:sz w:val="22"/>
          <w:szCs w:val="22"/>
        </w:rPr>
        <w:t xml:space="preserve"> (London: Hodder and Stoughton, 1973). </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proofErr w:type="spellStart"/>
      <w:r w:rsidRPr="006536C9">
        <w:rPr>
          <w:rFonts w:ascii="Arial" w:hAnsi="Arial" w:cs="Arial"/>
          <w:b w:val="0"/>
          <w:sz w:val="22"/>
          <w:szCs w:val="22"/>
        </w:rPr>
        <w:t>Pudney</w:t>
      </w:r>
      <w:proofErr w:type="spellEnd"/>
      <w:r w:rsidRPr="006536C9">
        <w:rPr>
          <w:rFonts w:ascii="Arial" w:hAnsi="Arial" w:cs="Arial"/>
          <w:b w:val="0"/>
          <w:sz w:val="22"/>
          <w:szCs w:val="22"/>
        </w:rPr>
        <w:t xml:space="preserve">, J. </w:t>
      </w:r>
      <w:r w:rsidRPr="006536C9">
        <w:rPr>
          <w:rFonts w:ascii="Arial" w:hAnsi="Arial" w:cs="Arial"/>
          <w:b w:val="0"/>
          <w:i/>
          <w:sz w:val="22"/>
          <w:szCs w:val="22"/>
        </w:rPr>
        <w:t>John Wesley and His World</w:t>
      </w:r>
      <w:r w:rsidRPr="006536C9">
        <w:rPr>
          <w:rFonts w:ascii="Arial" w:hAnsi="Arial" w:cs="Arial"/>
          <w:b w:val="0"/>
          <w:sz w:val="22"/>
          <w:szCs w:val="22"/>
        </w:rPr>
        <w:t xml:space="preserve"> (London: Thames and Hudson, 1978). </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r w:rsidRPr="006536C9">
        <w:rPr>
          <w:rFonts w:ascii="Arial" w:hAnsi="Arial" w:cs="Arial"/>
          <w:b w:val="0"/>
          <w:sz w:val="22"/>
          <w:szCs w:val="22"/>
        </w:rPr>
        <w:t xml:space="preserve">Rack, H., </w:t>
      </w:r>
      <w:r w:rsidRPr="006536C9">
        <w:rPr>
          <w:rFonts w:ascii="Arial" w:hAnsi="Arial" w:cs="Arial"/>
          <w:b w:val="0"/>
          <w:i/>
          <w:sz w:val="22"/>
          <w:szCs w:val="22"/>
        </w:rPr>
        <w:t>Reasonable Enthusiast: John Wesley and the Rise of</w:t>
      </w:r>
      <w:r w:rsidRPr="006536C9">
        <w:rPr>
          <w:rFonts w:ascii="Arial" w:hAnsi="Arial" w:cs="Arial"/>
          <w:b w:val="0"/>
          <w:sz w:val="22"/>
          <w:szCs w:val="22"/>
        </w:rPr>
        <w:t xml:space="preserve"> Methodism (London: Epworth Press, 1989)</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r w:rsidRPr="006536C9">
        <w:rPr>
          <w:rFonts w:ascii="Arial" w:hAnsi="Arial" w:cs="Arial"/>
          <w:b w:val="0"/>
          <w:sz w:val="22"/>
          <w:szCs w:val="22"/>
        </w:rPr>
        <w:t xml:space="preserve">Stout, H., </w:t>
      </w:r>
      <w:proofErr w:type="gramStart"/>
      <w:r w:rsidRPr="006536C9">
        <w:rPr>
          <w:rFonts w:ascii="Arial" w:hAnsi="Arial" w:cs="Arial"/>
          <w:b w:val="0"/>
          <w:i/>
          <w:sz w:val="22"/>
          <w:szCs w:val="22"/>
        </w:rPr>
        <w:t>The</w:t>
      </w:r>
      <w:proofErr w:type="gramEnd"/>
      <w:r w:rsidRPr="006536C9">
        <w:rPr>
          <w:rFonts w:ascii="Arial" w:hAnsi="Arial" w:cs="Arial"/>
          <w:b w:val="0"/>
          <w:i/>
          <w:sz w:val="22"/>
          <w:szCs w:val="22"/>
        </w:rPr>
        <w:t xml:space="preserve"> Divine Dramatist: George Whitefield and the Rise of Modern Evangelicalism</w:t>
      </w:r>
      <w:r w:rsidRPr="006536C9">
        <w:rPr>
          <w:rFonts w:ascii="Arial" w:hAnsi="Arial" w:cs="Arial"/>
          <w:b w:val="0"/>
          <w:sz w:val="22"/>
          <w:szCs w:val="22"/>
        </w:rPr>
        <w:t xml:space="preserve"> (Grand Rapids, MI: Eerdmans, 1991). </w:t>
      </w:r>
    </w:p>
    <w:p w:rsidR="001169A5" w:rsidRPr="006536C9" w:rsidRDefault="001169A5" w:rsidP="001169A5">
      <w:pPr>
        <w:pStyle w:val="heading"/>
        <w:spacing w:before="0" w:after="0" w:line="276" w:lineRule="auto"/>
        <w:ind w:left="0" w:firstLine="0"/>
        <w:jc w:val="both"/>
        <w:rPr>
          <w:rFonts w:ascii="Arial" w:hAnsi="Arial" w:cs="Arial"/>
          <w:b w:val="0"/>
          <w:sz w:val="22"/>
          <w:szCs w:val="22"/>
        </w:rPr>
      </w:pPr>
      <w:proofErr w:type="spellStart"/>
      <w:r w:rsidRPr="006536C9">
        <w:rPr>
          <w:rFonts w:ascii="Arial" w:hAnsi="Arial" w:cs="Arial"/>
          <w:b w:val="0"/>
          <w:sz w:val="22"/>
          <w:szCs w:val="22"/>
        </w:rPr>
        <w:t>Tudur</w:t>
      </w:r>
      <w:proofErr w:type="spellEnd"/>
      <w:r w:rsidRPr="006536C9">
        <w:rPr>
          <w:rFonts w:ascii="Arial" w:hAnsi="Arial" w:cs="Arial"/>
          <w:b w:val="0"/>
          <w:sz w:val="22"/>
          <w:szCs w:val="22"/>
        </w:rPr>
        <w:t xml:space="preserve">, G, </w:t>
      </w:r>
      <w:r w:rsidRPr="006536C9">
        <w:rPr>
          <w:rFonts w:ascii="Arial" w:hAnsi="Arial" w:cs="Arial"/>
          <w:b w:val="0"/>
          <w:i/>
          <w:sz w:val="22"/>
          <w:szCs w:val="22"/>
        </w:rPr>
        <w:t>Howell Harris: from Conversion to Separation, 1735-50</w:t>
      </w:r>
      <w:r w:rsidRPr="006536C9">
        <w:rPr>
          <w:rFonts w:ascii="Arial" w:hAnsi="Arial" w:cs="Arial"/>
          <w:b w:val="0"/>
          <w:sz w:val="22"/>
          <w:szCs w:val="22"/>
        </w:rPr>
        <w:t xml:space="preserve"> (Cardiff: University of Wales Press, 1998). </w:t>
      </w:r>
    </w:p>
    <w:p w:rsidR="00415471" w:rsidRDefault="00415471"/>
    <w:sectPr w:rsidR="004154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E6CCD"/>
    <w:multiLevelType w:val="hybridMultilevel"/>
    <w:tmpl w:val="6548F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95D4078"/>
    <w:multiLevelType w:val="hybridMultilevel"/>
    <w:tmpl w:val="D7821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1360D86"/>
    <w:multiLevelType w:val="hybridMultilevel"/>
    <w:tmpl w:val="0DDE7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9A5"/>
    <w:rsid w:val="001169A5"/>
    <w:rsid w:val="00415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19A283-094A-4503-A944-C2BC06B98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9A5"/>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fixed"/>
    <w:link w:val="headingChar"/>
    <w:rsid w:val="001169A5"/>
    <w:pPr>
      <w:spacing w:before="240" w:after="120"/>
    </w:pPr>
  </w:style>
  <w:style w:type="paragraph" w:customStyle="1" w:styleId="fixed">
    <w:name w:val="fixed"/>
    <w:link w:val="fixedChar"/>
    <w:rsid w:val="001169A5"/>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paragraph" w:customStyle="1" w:styleId="bullet">
    <w:name w:val="bullet"/>
    <w:link w:val="bulletChar"/>
    <w:rsid w:val="001169A5"/>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customStyle="1" w:styleId="headingChar">
    <w:name w:val="heading Char"/>
    <w:link w:val="heading"/>
    <w:rsid w:val="001169A5"/>
    <w:rPr>
      <w:rFonts w:ascii="Times New Roman" w:eastAsia="Times New Roman" w:hAnsi="Times New Roman" w:cs="Times New Roman"/>
      <w:b/>
      <w:sz w:val="24"/>
      <w:szCs w:val="20"/>
      <w:lang w:eastAsia="en-GB"/>
    </w:rPr>
  </w:style>
  <w:style w:type="character" w:customStyle="1" w:styleId="fixedChar">
    <w:name w:val="fixed Char"/>
    <w:link w:val="fixed"/>
    <w:rsid w:val="001169A5"/>
    <w:rPr>
      <w:rFonts w:ascii="Times New Roman" w:eastAsia="Times New Roman" w:hAnsi="Times New Roman" w:cs="Times New Roman"/>
      <w:b/>
      <w:sz w:val="24"/>
      <w:szCs w:val="20"/>
      <w:lang w:eastAsia="en-GB"/>
    </w:rPr>
  </w:style>
  <w:style w:type="character" w:customStyle="1" w:styleId="bulletChar">
    <w:name w:val="bullet Char"/>
    <w:link w:val="bullet"/>
    <w:rsid w:val="001169A5"/>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Densil Morgan</dc:creator>
  <cp:keywords/>
  <dc:description/>
  <cp:lastModifiedBy>Densil Morgan</cp:lastModifiedBy>
  <cp:revision>1</cp:revision>
  <dcterms:created xsi:type="dcterms:W3CDTF">2015-01-09T15:39:00Z</dcterms:created>
  <dcterms:modified xsi:type="dcterms:W3CDTF">2015-01-09T15:40:00Z</dcterms:modified>
</cp:coreProperties>
</file>