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er"/>
        <w:tabs>
          <w:tab w:val="clear" w:pos="4153"/>
          <w:tab w:val="clear" w:pos="8306"/>
        </w:tabs>
        <w:jc w:val="right"/>
        <w:rPr>
          <w:rFonts w:ascii="Arial" w:cs="Arial" w:hAnsi="Arial" w:eastAsia="Arial"/>
          <w:b w:val="1"/>
          <w:bCs w:val="1"/>
          <w:sz w:val="28"/>
          <w:szCs w:val="28"/>
        </w:rPr>
      </w:pPr>
      <w:r>
        <w:rPr>
          <w:rFonts w:ascii="Arial" w:cs="Arial" w:hAnsi="Arial" w:eastAsia="Arial"/>
        </w:rPr>
        <w:drawing>
          <wp:anchor distT="57150" distB="57150" distL="57150" distR="57150" simplePos="0" relativeHeight="251659264" behindDoc="0" locked="0" layoutInCell="1" allowOverlap="1">
            <wp:simplePos x="0" y="0"/>
            <wp:positionH relativeFrom="column">
              <wp:posOffset>0</wp:posOffset>
            </wp:positionH>
            <wp:positionV relativeFrom="line">
              <wp:posOffset>0</wp:posOffset>
            </wp:positionV>
            <wp:extent cx="1809750" cy="723900"/>
            <wp:effectExtent l="0" t="0" r="0" b="0"/>
            <wp:wrapSquare wrapText="bothSides" distL="57150" distR="57150" distT="57150" distB="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tl w:val="0"/>
          <w:lang w:val="en-US"/>
        </w:rPr>
        <w:t xml:space="preserve"> </w:t>
        <w:br w:type="textWrapping"/>
      </w:r>
      <w:r>
        <w:rPr>
          <w:rFonts w:ascii="Arial" w:hAnsi="Arial"/>
          <w:b w:val="1"/>
          <w:bCs w:val="1"/>
          <w:sz w:val="28"/>
          <w:szCs w:val="28"/>
          <w:rtl w:val="0"/>
          <w:lang w:val="en-US"/>
        </w:rPr>
        <w:t>APPENDIX GA36c</w:t>
      </w:r>
    </w:p>
    <w:p>
      <w:pPr>
        <w:pStyle w:val="Body"/>
        <w:rPr>
          <w:rFonts w:ascii="Arial" w:cs="Arial" w:hAnsi="Arial" w:eastAsia="Arial"/>
        </w:rPr>
      </w:pPr>
      <w:r>
        <w:rPr>
          <w:rFonts w:ascii="Arial" w:cs="Arial" w:hAnsi="Arial" w:eastAsia="Arial"/>
          <w:b w:val="1"/>
          <w:bCs w:val="1"/>
          <w:sz w:val="28"/>
          <w:szCs w:val="28"/>
        </w:rPr>
        <mc:AlternateContent>
          <mc:Choice Requires="wps">
            <w:drawing>
              <wp:anchor distT="152400" distB="152400" distL="152400" distR="152400" simplePos="0" relativeHeight="251660288" behindDoc="0" locked="0" layoutInCell="1" allowOverlap="1">
                <wp:simplePos x="0" y="0"/>
                <wp:positionH relativeFrom="margin">
                  <wp:posOffset>1621789</wp:posOffset>
                </wp:positionH>
                <wp:positionV relativeFrom="line">
                  <wp:posOffset>977899</wp:posOffset>
                </wp:positionV>
                <wp:extent cx="4885055" cy="1625600"/>
                <wp:effectExtent l="0" t="0" r="0" b="0"/>
                <wp:wrapNone/>
                <wp:docPr id="1073741826" name="officeArt object"/>
                <wp:cNvGraphicFramePr/>
                <a:graphic xmlns:a="http://schemas.openxmlformats.org/drawingml/2006/main">
                  <a:graphicData uri="http://schemas.microsoft.com/office/word/2010/wordprocessingShape">
                    <wps:wsp>
                      <wps:cNvSpPr txBox="1"/>
                      <wps:spPr>
                        <a:xfrm>
                          <a:off x="0" y="0"/>
                          <a:ext cx="4885055" cy="1625600"/>
                        </a:xfrm>
                        <a:prstGeom prst="rect">
                          <a:avLst/>
                        </a:prstGeom>
                        <a:noFill/>
                        <a:ln w="12700" cap="flat">
                          <a:noFill/>
                          <a:miter lim="400000"/>
                        </a:ln>
                        <a:effectLst/>
                      </wps:spPr>
                      <wps:txbx>
                        <w:txbxContent>
                          <w:p>
                            <w:pPr>
                              <w:pStyle w:val="Caption"/>
                              <w:tabs>
                                <w:tab w:val="left" w:pos="1440"/>
                                <w:tab w:val="left" w:pos="2880"/>
                                <w:tab w:val="left" w:pos="4320"/>
                                <w:tab w:val="left" w:pos="5760"/>
                                <w:tab w:val="left" w:pos="7200"/>
                              </w:tabs>
                              <w:rPr>
                                <w:rFonts w:ascii="Arial" w:cs="Arial" w:hAnsi="Arial" w:eastAsia="Arial"/>
                              </w:rPr>
                            </w:pPr>
                            <w:r>
                              <w:rPr>
                                <w:rFonts w:ascii="Arial" w:hAnsi="Arial"/>
                                <w:rtl w:val="0"/>
                                <w:lang w:val="en-US"/>
                              </w:rPr>
                              <w:t xml:space="preserve">Nicholas Thomas                              1702851 </w:t>
                            </w:r>
                          </w:p>
                          <w:p>
                            <w:pPr>
                              <w:pStyle w:val="Caption"/>
                              <w:tabs>
                                <w:tab w:val="left" w:pos="1440"/>
                                <w:tab w:val="left" w:pos="2880"/>
                                <w:tab w:val="left" w:pos="4320"/>
                                <w:tab w:val="left" w:pos="5760"/>
                                <w:tab w:val="left" w:pos="7200"/>
                              </w:tabs>
                            </w:pPr>
                            <w:r>
                              <w:rPr>
                                <w:rFonts w:ascii="Arial" w:hAnsi="Arial"/>
                                <w:rtl w:val="0"/>
                                <w:lang w:val="en-US"/>
                              </w:rPr>
                              <w:t xml:space="preserve">                                                         (Group 7)</w:t>
                            </w:r>
                          </w:p>
                        </w:txbxContent>
                      </wps:txbx>
                      <wps:bodyPr wrap="square" lIns="45719" tIns="45719" rIns="45719" bIns="45719" numCol="1" anchor="t">
                        <a:noAutofit/>
                      </wps:bodyPr>
                    </wps:wsp>
                  </a:graphicData>
                </a:graphic>
              </wp:anchor>
            </w:drawing>
          </mc:Choice>
          <mc:Fallback>
            <w:pict>
              <v:shape id="_x0000_s1026" type="#_x0000_t202" style="visibility:visible;position:absolute;margin-left:127.7pt;margin-top:77.0pt;width:384.6pt;height:128.0pt;z-index:25166028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440"/>
                          <w:tab w:val="left" w:pos="2880"/>
                          <w:tab w:val="left" w:pos="4320"/>
                          <w:tab w:val="left" w:pos="5760"/>
                          <w:tab w:val="left" w:pos="7200"/>
                        </w:tabs>
                        <w:rPr>
                          <w:rFonts w:ascii="Arial" w:cs="Arial" w:hAnsi="Arial" w:eastAsia="Arial"/>
                        </w:rPr>
                      </w:pPr>
                      <w:r>
                        <w:rPr>
                          <w:rFonts w:ascii="Arial" w:hAnsi="Arial"/>
                          <w:rtl w:val="0"/>
                          <w:lang w:val="en-US"/>
                        </w:rPr>
                        <w:t xml:space="preserve">Nicholas Thomas                              1702851 </w:t>
                      </w:r>
                    </w:p>
                    <w:p>
                      <w:pPr>
                        <w:pStyle w:val="Caption"/>
                        <w:tabs>
                          <w:tab w:val="left" w:pos="1440"/>
                          <w:tab w:val="left" w:pos="2880"/>
                          <w:tab w:val="left" w:pos="4320"/>
                          <w:tab w:val="left" w:pos="5760"/>
                          <w:tab w:val="left" w:pos="7200"/>
                        </w:tabs>
                      </w:pPr>
                      <w:r>
                        <w:rPr>
                          <w:rFonts w:ascii="Arial" w:hAnsi="Arial"/>
                          <w:rtl w:val="0"/>
                          <w:lang w:val="en-US"/>
                        </w:rPr>
                        <w:t xml:space="preserve">                                                         (Group 7)</w:t>
                      </w:r>
                    </w:p>
                  </w:txbxContent>
                </v:textbox>
                <w10:wrap type="none" side="bothSides" anchorx="margin"/>
              </v:shape>
            </w:pict>
          </mc:Fallback>
        </mc:AlternateContent>
      </w:r>
    </w:p>
    <w:tbl>
      <w:tblPr>
        <w:tblW w:w="9922"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2"/>
      </w:tblGrid>
      <w:tr>
        <w:tblPrEx>
          <w:shd w:val="clear" w:color="auto" w:fill="ced7e7"/>
        </w:tblPrEx>
        <w:trPr>
          <w:trHeight w:val="457" w:hRule="atLeast"/>
        </w:trPr>
        <w:tc>
          <w:tcPr>
            <w:tcW w:type="dxa" w:w="99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heading 4"/>
            </w:pPr>
            <w:r>
              <w:rPr>
                <w:rFonts w:ascii="Arial" w:hAnsi="Arial"/>
                <w:b w:val="1"/>
                <w:bCs w:val="1"/>
                <w:rtl w:val="0"/>
                <w:lang w:val="en-US"/>
              </w:rPr>
              <w:t xml:space="preserve">LEVEL 6 ASSESSMENT SPECIFICATION </w:t>
            </w:r>
          </w:p>
        </w:tc>
      </w:tr>
    </w:tbl>
    <w:p>
      <w:pPr>
        <w:pStyle w:val="Body"/>
        <w:widowControl w:val="0"/>
        <w:ind w:left="392" w:hanging="392"/>
        <w:rPr>
          <w:rFonts w:ascii="Arial" w:cs="Arial" w:hAnsi="Arial" w:eastAsia="Arial"/>
        </w:rPr>
      </w:pPr>
    </w:p>
    <w:p>
      <w:pPr>
        <w:pStyle w:val="Body"/>
        <w:jc w:val="center"/>
        <w:rPr>
          <w:rFonts w:ascii="Arial" w:cs="Arial" w:hAnsi="Arial" w:eastAsia="Arial"/>
          <w:b w:val="1"/>
          <w:bCs w:val="1"/>
          <w:i w:val="1"/>
          <w:iCs w:val="1"/>
          <w:sz w:val="32"/>
          <w:szCs w:val="32"/>
        </w:rPr>
      </w:pPr>
    </w:p>
    <w:tbl>
      <w:tblPr>
        <w:tblW w:w="9922" w:type="dxa"/>
        <w:jc w:val="center"/>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3293"/>
        <w:gridCol w:w="2267"/>
        <w:gridCol w:w="2269"/>
      </w:tblGrid>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Student name: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hint="default"/>
                <w:b w:val="1"/>
                <w:bCs w:val="1"/>
                <w:sz w:val="22"/>
                <w:szCs w:val="22"/>
                <w:rtl w:val="0"/>
              </w:rPr>
              <w:t>     </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Student ID number: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Programme: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Helvetica" w:hAnsi="Helvetica"/>
                <w:b w:val="1"/>
                <w:bCs w:val="1"/>
                <w:sz w:val="22"/>
                <w:szCs w:val="22"/>
                <w:rtl w:val="0"/>
                <w:lang w:val="en-US"/>
              </w:rPr>
              <w:t>BA Primary Education with QTS</w:t>
            </w: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Module: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Calibri" w:hAnsi="Calibri"/>
                <w:b w:val="0"/>
                <w:bCs w:val="0"/>
                <w:sz w:val="22"/>
                <w:szCs w:val="22"/>
                <w:rtl w:val="0"/>
                <w:lang w:val="en-US"/>
              </w:rPr>
              <w:t xml:space="preserve">Professional Teaching Experiences 3 </w:t>
            </w:r>
            <w:r>
              <w:rPr>
                <w:rFonts w:ascii="Calibri" w:hAnsi="Calibri" w:hint="default"/>
                <w:b w:val="0"/>
                <w:bCs w:val="0"/>
                <w:sz w:val="22"/>
                <w:szCs w:val="22"/>
                <w:rtl w:val="0"/>
                <w:lang w:val="en-US"/>
              </w:rPr>
              <w:t xml:space="preserve">– </w:t>
            </w:r>
            <w:r>
              <w:rPr>
                <w:rFonts w:ascii="Calibri" w:hAnsi="Calibri"/>
                <w:b w:val="0"/>
                <w:bCs w:val="0"/>
                <w:sz w:val="22"/>
                <w:szCs w:val="22"/>
                <w:rtl w:val="0"/>
                <w:lang w:val="en-US"/>
              </w:rPr>
              <w:t>Teachers, School and the Wider Community</w:t>
            </w:r>
          </w:p>
        </w:tc>
      </w:tr>
      <w:tr>
        <w:tblPrEx>
          <w:shd w:val="clear" w:color="auto" w:fill="ced7e7"/>
        </w:tblPrEx>
        <w:trPr>
          <w:trHeight w:val="72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Module code: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Helvetica" w:hAnsi="Helvetica"/>
                <w:b w:val="1"/>
                <w:bCs w:val="1"/>
                <w:sz w:val="22"/>
                <w:szCs w:val="22"/>
                <w:rtl w:val="0"/>
                <w:lang w:val="en-US"/>
              </w:rPr>
              <w:t>ECAD6002</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Heading 2"/>
            </w:pPr>
            <w:r>
              <w:rPr>
                <w:rFonts w:ascii="Arial" w:hAnsi="Arial"/>
                <w:sz w:val="22"/>
                <w:szCs w:val="22"/>
                <w:rtl w:val="0"/>
                <w:lang w:val="en-US"/>
              </w:rPr>
              <w:t>Contribution to Overall Module Assessment (%):</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100%</w:t>
            </w: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Lecturer:</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Helvetica" w:hAnsi="Helvetica"/>
                <w:b w:val="1"/>
                <w:bCs w:val="1"/>
                <w:sz w:val="22"/>
                <w:szCs w:val="22"/>
                <w:rtl w:val="0"/>
                <w:lang w:val="en-US"/>
              </w:rPr>
              <w:t>Gail Parker</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Internal Verifier: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Assignment Title: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Calibri" w:hAnsi="Calibri"/>
                <w:b w:val="0"/>
                <w:bCs w:val="0"/>
                <w:sz w:val="20"/>
                <w:szCs w:val="20"/>
                <w:rtl w:val="0"/>
                <w:lang w:val="en-US"/>
              </w:rPr>
              <w:t>Group Presentation</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Word count (or equivalent):</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72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Submission deadline: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Helvetica" w:hAnsi="Helvetica"/>
                <w:b w:val="1"/>
                <w:bCs w:val="1"/>
                <w:sz w:val="22"/>
                <w:szCs w:val="22"/>
                <w:rtl w:val="0"/>
                <w:lang w:val="en-US"/>
              </w:rPr>
              <w:t>04.03.19</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Return date of provisional marks &amp; written feedback:</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40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Submission method:</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rPr>
            </w:pPr>
            <w:r>
              <w:rPr>
                <w:rFonts w:ascii="Arial" w:hAnsi="Arial"/>
                <w:sz w:val="22"/>
                <w:szCs w:val="22"/>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ascii="Arial" w:hAnsi="Arial" w:hint="default"/>
                <w:sz w:val="22"/>
                <w:szCs w:val="22"/>
                <w:rtl w:val="0"/>
                <w:lang w:val="en-US"/>
              </w:rPr>
              <w:t xml:space="preserve">’ </w:t>
            </w:r>
            <w:r>
              <w:rPr>
                <w:rFonts w:ascii="Arial" w:hAnsi="Arial"/>
                <w:sz w:val="22"/>
                <w:szCs w:val="22"/>
                <w:rtl w:val="0"/>
                <w:lang w:val="en-US"/>
              </w:rPr>
              <w:t>submissions.)</w:t>
            </w:r>
          </w:p>
          <w:p>
            <w:pPr>
              <w:pStyle w:val="Body"/>
              <w:bidi w:val="0"/>
              <w:spacing w:before="120" w:after="120"/>
              <w:ind w:left="0" w:right="0" w:firstLine="0"/>
              <w:jc w:val="both"/>
              <w:rPr>
                <w:rFonts w:ascii="Arial" w:cs="Arial" w:hAnsi="Arial" w:eastAsia="Arial"/>
                <w:b w:val="1"/>
                <w:bCs w:val="1"/>
                <w:sz w:val="22"/>
                <w:szCs w:val="22"/>
                <w:rtl w:val="0"/>
              </w:rPr>
            </w:pPr>
            <w:r>
              <w:rPr>
                <w:rFonts w:ascii="Arial" w:hAnsi="Arial"/>
                <w:b w:val="1"/>
                <w:bCs w:val="1"/>
                <w:sz w:val="22"/>
                <w:szCs w:val="22"/>
                <w:rtl w:val="0"/>
                <w:lang w:val="en-US"/>
              </w:rPr>
              <w:t xml:space="preserve">Alternative submission method (if applicable): </w:t>
            </w:r>
          </w:p>
          <w:p>
            <w:pPr>
              <w:pStyle w:val="Body"/>
              <w:bidi w:val="0"/>
              <w:spacing w:before="120" w:after="120"/>
              <w:ind w:left="0" w:right="0" w:firstLine="0"/>
              <w:jc w:val="both"/>
              <w:rPr>
                <w:rtl w:val="0"/>
              </w:rPr>
            </w:pPr>
            <w:r>
              <w:rPr>
                <w:rFonts w:ascii="Arial" w:hAnsi="Arial"/>
                <w:b w:val="1"/>
                <w:bCs w:val="1"/>
                <w:sz w:val="22"/>
                <w:szCs w:val="22"/>
                <w:rtl w:val="0"/>
                <w:lang w:val="en-US"/>
              </w:rPr>
              <w:t xml:space="preserve">Late submission of the assessment will result in a late penalty mark.  </w:t>
            </w:r>
            <w:r>
              <w:rPr>
                <w:rFonts w:ascii="Arial" w:hAnsi="Arial"/>
                <w:b w:val="0"/>
                <w:bCs w:val="0"/>
                <w:sz w:val="22"/>
                <w:szCs w:val="22"/>
                <w:rtl w:val="0"/>
                <w:lang w:val="en-US"/>
              </w:rPr>
              <w:t>Penalties for late submission: Up to one week late, maximum mark of 40%.  Over one week late, 0%.  Only the Extenuating Circumstances Panel may approve a change to submission dates.</w:t>
            </w:r>
          </w:p>
        </w:tc>
      </w:tr>
      <w:tr>
        <w:tblPrEx>
          <w:shd w:val="clear" w:color="auto" w:fill="ced7e7"/>
        </w:tblPrEx>
        <w:trPr>
          <w:trHeight w:val="96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pPr>
            <w:r>
              <w:rPr>
                <w:rFonts w:ascii="Arial" w:hAnsi="Arial"/>
                <w:b w:val="1"/>
                <w:bCs w:val="1"/>
                <w:sz w:val="22"/>
                <w:szCs w:val="22"/>
                <w:rtl w:val="0"/>
                <w:lang w:val="en-US"/>
              </w:rPr>
              <w:t>Academic honesty / referencing:</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sz w:val="22"/>
                <w:szCs w:val="22"/>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Body"/>
        <w:widowControl w:val="0"/>
        <w:ind w:left="392" w:hanging="392"/>
        <w:jc w:val="center"/>
        <w:rPr>
          <w:rFonts w:ascii="Arial" w:cs="Arial" w:hAnsi="Arial" w:eastAsia="Arial"/>
          <w:b w:val="1"/>
          <w:bCs w:val="1"/>
          <w:i w:val="1"/>
          <w:iCs w:val="1"/>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rPr>
          <w:rFonts w:ascii="Arial" w:cs="Arial" w:hAnsi="Arial" w:eastAsia="Arial"/>
          <w:sz w:val="32"/>
          <w:szCs w:val="32"/>
        </w:rPr>
      </w:pPr>
    </w:p>
    <w:p>
      <w:pPr>
        <w:pStyle w:val="Body"/>
      </w:pPr>
      <w:r>
        <w:rPr>
          <w:rFonts w:ascii="Arial" w:cs="Arial" w:hAnsi="Arial" w:eastAsia="Arial"/>
          <w:sz w:val="32"/>
          <w:szCs w:val="32"/>
        </w:rPr>
      </w:r>
    </w:p>
    <w:sectPr>
      <w:headerReference w:type="default" r:id="rId5"/>
      <w:footerReference w:type="default" r:id="rId6"/>
      <w:pgSz w:w="11900" w:h="16840" w:orient="portrait"/>
      <w:pgMar w:top="720" w:right="720" w:bottom="720" w:left="720" w:header="706" w:footer="45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Helvetic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center"/>
    </w:pPr>
    <w:r>
      <w:rPr>
        <w:rtl w:val="0"/>
        <w:lang w:val="en-US"/>
      </w:rPr>
      <w:t xml:space="preserve">Page </w:t>
    </w:r>
    <w:r>
      <w:rPr>
        <w:b w:val="1"/>
        <w:bCs w:val="1"/>
        <w:rtl w:val="0"/>
      </w:rPr>
      <w:fldChar w:fldCharType="begin" w:fldLock="0"/>
    </w:r>
    <w:r>
      <w:rPr>
        <w:b w:val="1"/>
        <w:bCs w:val="1"/>
        <w:rtl w:val="0"/>
      </w:rPr>
      <w:instrText xml:space="preserve"> PAGE </w:instrText>
    </w:r>
    <w:r>
      <w:rPr>
        <w:b w:val="1"/>
        <w:bCs w:val="1"/>
        <w:rtl w:val="0"/>
      </w:rPr>
      <w:fldChar w:fldCharType="separate" w:fldLock="0"/>
    </w:r>
    <w:r>
      <w:rPr>
        <w:b w:val="1"/>
        <w:bCs w:val="1"/>
        <w:rtl w:val="0"/>
      </w:rPr>
    </w:r>
    <w:r>
      <w:rPr>
        <w:b w:val="1"/>
        <w:bCs w:val="1"/>
        <w:rtl w:val="0"/>
      </w:rPr>
      <w:fldChar w:fldCharType="end" w:fldLock="0"/>
    </w:r>
    <w:r>
      <w:rPr>
        <w:rtl w:val="0"/>
        <w:lang w:val="en-US"/>
      </w:rPr>
      <w:t xml:space="preserve"> of </w:t>
    </w:r>
    <w:r>
      <w:rPr>
        <w:b w:val="1"/>
        <w:bCs w:val="1"/>
        <w:rtl w:val="0"/>
      </w:rPr>
      <w:fldChar w:fldCharType="begin" w:fldLock="0"/>
    </w:r>
    <w:r>
      <w:rPr>
        <w:b w:val="1"/>
        <w:bCs w:val="1"/>
        <w:rtl w:val="0"/>
      </w:rPr>
      <w:instrText xml:space="preserve"> NUMPAGES </w:instrText>
    </w:r>
    <w:r>
      <w:rPr>
        <w:b w:val="1"/>
        <w:bCs w:val="1"/>
        <w:rtl w:val="0"/>
      </w:rPr>
      <w:fldChar w:fldCharType="separate" w:fldLock="0"/>
    </w:r>
    <w:r>
      <w:rPr>
        <w:b w:val="1"/>
        <w:bCs w:val="1"/>
        <w:rtl w:val="0"/>
      </w:rPr>
    </w:r>
    <w:r>
      <w:rPr>
        <w:b w:val="1"/>
        <w:bCs w:val="1"/>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14:textFill>
        <w14:solidFill>
          <w14:srgbClr w14:val="000000"/>
        </w14:solidFill>
      </w14:textFill>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vertAlign w:val="baseline"/>
      <w14:textOutline>
        <w14:noFill/>
      </w14:textOutline>
      <w14:textFill>
        <w14:solidFill>
          <w14:srgbClr w14:val="000000"/>
        </w14:solidFill>
      </w14:textFill>
    </w:r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ambria" w:cs="Cambria" w:hAnsi="Cambria" w:eastAsia="Cambria"/>
      <w:b w:val="0"/>
      <w:bCs w:val="0"/>
      <w:i w:val="0"/>
      <w:iCs w:val="0"/>
      <w:caps w:val="0"/>
      <w:smallCaps w:val="0"/>
      <w:strike w:val="0"/>
      <w:dstrike w:val="0"/>
      <w:outline w:val="0"/>
      <w:color w:val="000000"/>
      <w:spacing w:val="0"/>
      <w:kern w:val="0"/>
      <w:position w:val="0"/>
      <w:sz w:val="36"/>
      <w:szCs w:val="36"/>
      <w:u w:val="none"/>
      <w:vertAlign w:val="baseline"/>
      <w:lang w:val="en-US"/>
      <w14:textOutline w14:w="12700" w14:cap="flat">
        <w14:noFill/>
        <w14:miter w14:lim="400000"/>
      </w14:textOutline>
      <w14:textFill>
        <w14:solidFill>
          <w14:srgbClr w14:val="000000"/>
        </w14:solidFill>
      </w14:textFill>
    </w:rPr>
  </w:style>
  <w:style w:type="paragraph" w:styleId="heading 4">
    <w:name w:val="heading 4"/>
    <w:next w:val="Body"/>
    <w:pPr>
      <w:keepNext w:val="1"/>
      <w:keepLines w:val="0"/>
      <w:pageBreakBefore w:val="0"/>
      <w:widowControl w:val="1"/>
      <w:shd w:val="clear" w:color="auto" w:fill="auto"/>
      <w:suppressAutoHyphens w:val="0"/>
      <w:bidi w:val="0"/>
      <w:spacing w:before="120" w:after="120" w:line="240" w:lineRule="auto"/>
      <w:ind w:left="0" w:right="0" w:firstLine="0"/>
      <w:jc w:val="center"/>
      <w:outlineLvl w:val="2"/>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40"/>
      <w:szCs w:val="40"/>
      <w:u w:val="none" w:color="000000"/>
      <w:vertAlign w:val="baseline"/>
      <w:lang w:val="en-US"/>
      <w14:textFill>
        <w14:solidFill>
          <w14:srgbClr w14:val="000000"/>
        </w14:solidFill>
      </w14:textFill>
    </w:rPr>
  </w:style>
  <w:style w:type="paragraph" w:styleId="Heading 2">
    <w:name w:val="Heading 2"/>
    <w:next w:val="Body"/>
    <w:pPr>
      <w:keepNext w:val="1"/>
      <w:keepLines w:val="0"/>
      <w:pageBreakBefore w:val="0"/>
      <w:widowControl w:val="1"/>
      <w:shd w:val="clear" w:color="auto" w:fill="auto"/>
      <w:suppressAutoHyphens w:val="0"/>
      <w:bidi w:val="0"/>
      <w:spacing w:before="0" w:after="0" w:line="240" w:lineRule="auto"/>
      <w:ind w:left="0" w:right="0" w:firstLine="0"/>
      <w:jc w:val="both"/>
      <w:outlineLvl w:val="1"/>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