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BE5879" w:rsidRDefault="00D66FB4" w:rsidP="00230F35">
      <w:pPr>
        <w:pStyle w:val="NormalWeb"/>
        <w:spacing w:before="0" w:beforeAutospacing="0" w:after="0" w:afterAutospacing="0"/>
        <w:ind w:left="-180" w:right="-334"/>
        <w:rPr>
          <w:rFonts w:ascii="Arial" w:hAnsi="Arial" w:cs="Arial"/>
          <w:sz w:val="22"/>
          <w:szCs w:val="22"/>
        </w:rPr>
      </w:pPr>
      <w:r w:rsidRPr="00BE5879">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BE5879"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BE5879"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BE5879"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BE5879">
        <w:rPr>
          <w:rFonts w:ascii="Arial" w:hAnsi="Arial" w:cs="Arial"/>
          <w:b/>
          <w:sz w:val="22"/>
          <w:szCs w:val="22"/>
          <w:lang w:val="cy-GB"/>
        </w:rPr>
        <w:t>Postgraduate</w:t>
      </w:r>
      <w:r w:rsidR="00CB5E37" w:rsidRPr="00BE5879">
        <w:rPr>
          <w:rFonts w:ascii="Arial" w:hAnsi="Arial" w:cs="Arial"/>
          <w:b/>
          <w:sz w:val="22"/>
          <w:szCs w:val="22"/>
          <w:lang w:val="cy-GB"/>
        </w:rPr>
        <w:t xml:space="preserve">/Distance Learning </w:t>
      </w:r>
    </w:p>
    <w:p w14:paraId="6C0CDDB3" w14:textId="77777777" w:rsidR="002E67CE" w:rsidRPr="00BE5879" w:rsidRDefault="00CB5E37" w:rsidP="00230F35">
      <w:pPr>
        <w:pStyle w:val="NormalWeb"/>
        <w:spacing w:before="0" w:beforeAutospacing="0" w:after="0" w:afterAutospacing="0"/>
        <w:ind w:left="-180" w:right="-334"/>
        <w:jc w:val="center"/>
        <w:rPr>
          <w:rFonts w:ascii="Arial" w:hAnsi="Arial" w:cs="Arial"/>
          <w:b/>
          <w:sz w:val="22"/>
          <w:szCs w:val="22"/>
        </w:rPr>
      </w:pPr>
      <w:r w:rsidRPr="00BE5879">
        <w:rPr>
          <w:rFonts w:ascii="Arial" w:hAnsi="Arial" w:cs="Arial"/>
          <w:b/>
          <w:sz w:val="22"/>
          <w:szCs w:val="22"/>
          <w:lang w:val="cy-GB"/>
        </w:rPr>
        <w:t>A</w:t>
      </w:r>
      <w:r w:rsidR="002E67CE" w:rsidRPr="00BE5879">
        <w:rPr>
          <w:rFonts w:ascii="Arial" w:hAnsi="Arial" w:cs="Arial"/>
          <w:b/>
          <w:sz w:val="22"/>
          <w:szCs w:val="22"/>
          <w:lang w:val="cy-GB"/>
        </w:rPr>
        <w:t>ssignment coversheet &amp; feedback form</w:t>
      </w:r>
    </w:p>
    <w:p w14:paraId="44A21184" w14:textId="77777777" w:rsidR="002E67CE" w:rsidRPr="00BE5879" w:rsidRDefault="002E67CE" w:rsidP="002E67CE">
      <w:pPr>
        <w:rPr>
          <w:rFonts w:ascii="Arial" w:hAnsi="Arial" w:cs="Arial"/>
          <w:sz w:val="22"/>
          <w:szCs w:val="22"/>
          <w:lang w:val="cy-GB"/>
        </w:rPr>
      </w:pPr>
    </w:p>
    <w:p w14:paraId="1886C79A" w14:textId="77777777" w:rsidR="002E67CE" w:rsidRPr="00BE5879" w:rsidRDefault="002E67CE" w:rsidP="002E67CE">
      <w:pPr>
        <w:pStyle w:val="Heading3"/>
        <w:jc w:val="center"/>
        <w:rPr>
          <w:rFonts w:ascii="Arial" w:hAnsi="Arial" w:cs="Arial"/>
          <w:sz w:val="22"/>
          <w:szCs w:val="22"/>
          <w:lang w:val="cy-GB"/>
        </w:rPr>
      </w:pPr>
      <w:r w:rsidRPr="00BE5879">
        <w:rPr>
          <w:rFonts w:ascii="Arial" w:hAnsi="Arial" w:cs="Arial"/>
          <w:sz w:val="22"/>
          <w:szCs w:val="22"/>
          <w:lang w:val="cy-GB"/>
        </w:rPr>
        <w:t>THIS SHEET MUST BE THE FIRST PAGE OF THE ASSIGNMENT YOU ARE SUBMITTING  (DO NOT SEND AS A SEPARATE FILE)</w:t>
      </w:r>
    </w:p>
    <w:p w14:paraId="05A41FD6" w14:textId="77777777" w:rsidR="00230F35" w:rsidRPr="00BE5879"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23"/>
        <w:gridCol w:w="1507"/>
        <w:gridCol w:w="284"/>
        <w:gridCol w:w="1792"/>
      </w:tblGrid>
      <w:tr w:rsidR="00E57529" w:rsidRPr="00BE5879" w14:paraId="5B10CA19" w14:textId="77777777" w:rsidTr="00A745B6">
        <w:trPr>
          <w:trHeight w:val="614"/>
        </w:trPr>
        <w:tc>
          <w:tcPr>
            <w:tcW w:w="8856" w:type="dxa"/>
            <w:gridSpan w:val="5"/>
          </w:tcPr>
          <w:p w14:paraId="046613C3" w14:textId="77777777" w:rsidR="0058726A" w:rsidRPr="00BE5879" w:rsidRDefault="00E57529" w:rsidP="002F467C">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 xml:space="preserve">For completion by </w:t>
            </w:r>
            <w:r w:rsidR="00001C3B" w:rsidRPr="00BE5879">
              <w:rPr>
                <w:rFonts w:ascii="Arial" w:hAnsi="Arial" w:cs="Arial"/>
                <w:b/>
                <w:sz w:val="22"/>
                <w:szCs w:val="22"/>
              </w:rPr>
              <w:t xml:space="preserve">the </w:t>
            </w:r>
            <w:r w:rsidRPr="00BE5879">
              <w:rPr>
                <w:rFonts w:ascii="Arial" w:hAnsi="Arial" w:cs="Arial"/>
                <w:b/>
                <w:sz w:val="22"/>
                <w:szCs w:val="22"/>
              </w:rPr>
              <w:t>student</w:t>
            </w:r>
            <w:r w:rsidR="00001C3B" w:rsidRPr="00BE5879">
              <w:rPr>
                <w:rFonts w:ascii="Arial" w:hAnsi="Arial" w:cs="Arial"/>
                <w:sz w:val="22"/>
                <w:szCs w:val="22"/>
              </w:rPr>
              <w:t>:</w:t>
            </w:r>
          </w:p>
        </w:tc>
      </w:tr>
      <w:tr w:rsidR="0065654E" w:rsidRPr="00BE5879" w14:paraId="396EF071" w14:textId="77777777" w:rsidTr="00A745B6">
        <w:trPr>
          <w:trHeight w:val="718"/>
        </w:trPr>
        <w:tc>
          <w:tcPr>
            <w:tcW w:w="8856" w:type="dxa"/>
            <w:gridSpan w:val="5"/>
          </w:tcPr>
          <w:p w14:paraId="2E260C02" w14:textId="1F6FDBA0" w:rsidR="0065654E" w:rsidRPr="00BE5879" w:rsidRDefault="0065654E"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Na</w:t>
            </w:r>
            <w:r w:rsidR="00CE3B79" w:rsidRPr="00BE5879">
              <w:rPr>
                <w:rFonts w:ascii="Arial" w:hAnsi="Arial" w:cs="Arial"/>
                <w:sz w:val="22"/>
                <w:szCs w:val="22"/>
              </w:rPr>
              <w:t>me:</w:t>
            </w:r>
            <w:r w:rsidR="00301237" w:rsidRPr="00BE5879">
              <w:rPr>
                <w:rFonts w:ascii="Arial" w:hAnsi="Arial" w:cs="Arial"/>
                <w:sz w:val="22"/>
                <w:szCs w:val="22"/>
              </w:rPr>
              <w:t xml:space="preserve"> Steve McDonald</w:t>
            </w:r>
          </w:p>
          <w:p w14:paraId="04A763ED"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BE5879" w:rsidRDefault="00FA2A4C"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 xml:space="preserve">Student </w:t>
            </w:r>
            <w:r w:rsidRPr="00BE5879">
              <w:rPr>
                <w:rFonts w:ascii="Arial" w:hAnsi="Arial" w:cs="Arial"/>
                <w:b/>
                <w:bCs/>
                <w:sz w:val="22"/>
                <w:szCs w:val="22"/>
                <w:u w:val="single"/>
              </w:rPr>
              <w:t>University</w:t>
            </w:r>
            <w:r w:rsidRPr="00BE5879">
              <w:rPr>
                <w:rFonts w:ascii="Arial" w:hAnsi="Arial" w:cs="Arial"/>
                <w:sz w:val="22"/>
                <w:szCs w:val="22"/>
                <w:u w:val="single"/>
              </w:rPr>
              <w:t xml:space="preserve"> </w:t>
            </w:r>
            <w:r w:rsidRPr="00BE5879">
              <w:rPr>
                <w:rFonts w:ascii="Arial" w:hAnsi="Arial" w:cs="Arial"/>
                <w:sz w:val="22"/>
                <w:szCs w:val="22"/>
              </w:rPr>
              <w:t xml:space="preserve">Email: </w:t>
            </w:r>
            <w:r w:rsidR="00301237" w:rsidRPr="00BE5879">
              <w:rPr>
                <w:rFonts w:ascii="Arial" w:hAnsi="Arial" w:cs="Arial"/>
                <w:sz w:val="22"/>
                <w:szCs w:val="22"/>
              </w:rPr>
              <w:t>2325822@student.uwtsd.ac.uk</w:t>
            </w:r>
          </w:p>
        </w:tc>
      </w:tr>
      <w:tr w:rsidR="00CE3B79" w:rsidRPr="00BE5879" w14:paraId="18359E2C" w14:textId="77777777" w:rsidTr="00A745B6">
        <w:trPr>
          <w:trHeight w:val="849"/>
        </w:trPr>
        <w:tc>
          <w:tcPr>
            <w:tcW w:w="4788" w:type="dxa"/>
          </w:tcPr>
          <w:p w14:paraId="700AED80" w14:textId="0220BCE2" w:rsidR="00D67BF8"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code:</w:t>
            </w:r>
            <w:r w:rsidR="00301237" w:rsidRPr="00BE5879">
              <w:rPr>
                <w:rFonts w:ascii="Arial" w:hAnsi="Arial" w:cs="Arial"/>
                <w:sz w:val="22"/>
                <w:szCs w:val="22"/>
              </w:rPr>
              <w:t xml:space="preserve"> HPCA7016</w:t>
            </w:r>
          </w:p>
          <w:p w14:paraId="6E462828"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147F6CA9" w14:textId="33FCA48F"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title:</w:t>
            </w:r>
            <w:r w:rsidR="00301237" w:rsidRPr="00BE5879">
              <w:rPr>
                <w:rFonts w:ascii="Arial" w:hAnsi="Arial" w:cs="Arial"/>
                <w:sz w:val="22"/>
                <w:szCs w:val="22"/>
              </w:rPr>
              <w:t xml:space="preserve"> Researching Contemporary Cosmologies</w:t>
            </w:r>
          </w:p>
          <w:p w14:paraId="7778590C" w14:textId="77777777" w:rsidR="00A745B6" w:rsidRPr="00BE5879"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BE5879"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ID number:</w:t>
            </w:r>
          </w:p>
          <w:p w14:paraId="2D6B20C0" w14:textId="6610E2B1" w:rsidR="00301237" w:rsidRPr="00BE5879" w:rsidRDefault="0030123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2325822</w:t>
            </w:r>
          </w:p>
        </w:tc>
        <w:tc>
          <w:tcPr>
            <w:tcW w:w="1802" w:type="dxa"/>
          </w:tcPr>
          <w:p w14:paraId="01D43DB8"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Educational support needs:</w:t>
            </w:r>
          </w:p>
          <w:p w14:paraId="465078C3" w14:textId="30D584DB"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No</w:t>
            </w:r>
          </w:p>
        </w:tc>
      </w:tr>
      <w:tr w:rsidR="00CE3B79" w:rsidRPr="00BE5879" w14:paraId="18D36100" w14:textId="77777777" w:rsidTr="00A745B6">
        <w:trPr>
          <w:trHeight w:val="1139"/>
        </w:trPr>
        <w:tc>
          <w:tcPr>
            <w:tcW w:w="8856" w:type="dxa"/>
            <w:gridSpan w:val="5"/>
          </w:tcPr>
          <w:p w14:paraId="5C01B37B" w14:textId="61B3B6AE"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title:</w:t>
            </w:r>
            <w:r w:rsidR="00301237" w:rsidRPr="00BE5879">
              <w:rPr>
                <w:rFonts w:ascii="Arial" w:eastAsia="Times New Roman" w:hAnsi="Arial" w:cs="Arial"/>
                <w:b/>
                <w:bCs/>
                <w:color w:val="auto"/>
                <w:sz w:val="22"/>
                <w:szCs w:val="22"/>
                <w:lang w:eastAsia="en-GB"/>
              </w:rPr>
              <w:t xml:space="preserve"> </w:t>
            </w:r>
            <w:r w:rsidR="00301237" w:rsidRPr="00BE5879">
              <w:rPr>
                <w:rFonts w:ascii="Arial" w:hAnsi="Arial" w:cs="Arial"/>
                <w:b/>
                <w:bCs/>
                <w:sz w:val="22"/>
                <w:szCs w:val="22"/>
              </w:rPr>
              <w:t xml:space="preserve">A Critical Comparison of Two Secondary Sources </w:t>
            </w:r>
          </w:p>
          <w:p w14:paraId="484F6A0C"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29A42B92"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1A285862" w14:textId="743BBC8F" w:rsidR="00D67BF8" w:rsidRPr="00BE5879" w:rsidRDefault="00B42501"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due date:</w:t>
            </w:r>
            <w:r w:rsidR="00301237" w:rsidRPr="00BE5879">
              <w:rPr>
                <w:rFonts w:ascii="Arial" w:hAnsi="Arial" w:cs="Arial"/>
                <w:sz w:val="22"/>
                <w:szCs w:val="22"/>
              </w:rPr>
              <w:t xml:space="preserve"> 15 March 2024</w:t>
            </w:r>
          </w:p>
        </w:tc>
      </w:tr>
      <w:tr w:rsidR="00230F35" w:rsidRPr="00BE5879" w14:paraId="3DAB80F1" w14:textId="77777777" w:rsidTr="00A745B6">
        <w:trPr>
          <w:trHeight w:val="978"/>
        </w:trPr>
        <w:tc>
          <w:tcPr>
            <w:tcW w:w="8856" w:type="dxa"/>
            <w:gridSpan w:val="5"/>
            <w:tcBorders>
              <w:bottom w:val="single" w:sz="4" w:space="0" w:color="000000"/>
            </w:tcBorders>
          </w:tcPr>
          <w:p w14:paraId="003CF5BA" w14:textId="2D04F8D2" w:rsidR="00230F35" w:rsidRPr="00BE5879" w:rsidRDefault="00230F35" w:rsidP="00230F35">
            <w:pPr>
              <w:rPr>
                <w:rFonts w:ascii="Arial" w:hAnsi="Arial" w:cs="Arial"/>
                <w:sz w:val="22"/>
                <w:szCs w:val="22"/>
              </w:rPr>
            </w:pPr>
            <w:r w:rsidRPr="00BE5879">
              <w:rPr>
                <w:rFonts w:ascii="Arial" w:hAnsi="Arial" w:cs="Arial"/>
                <w:sz w:val="22"/>
                <w:szCs w:val="22"/>
              </w:rPr>
              <w:t>This assignment is for the       1</w:t>
            </w:r>
            <w:r w:rsidRPr="00BE5879">
              <w:rPr>
                <w:rFonts w:ascii="Arial" w:hAnsi="Arial" w:cs="Arial"/>
                <w:sz w:val="22"/>
                <w:szCs w:val="22"/>
                <w:vertAlign w:val="superscript"/>
              </w:rPr>
              <w:t xml:space="preserve">st </w:t>
            </w:r>
            <w:r w:rsidR="00301237" w:rsidRPr="00BE5879">
              <w:rPr>
                <w:rFonts w:ascii="Arial" w:hAnsi="Arial" w:cs="Arial"/>
                <w:sz w:val="22"/>
                <w:szCs w:val="22"/>
              </w:rPr>
              <w:fldChar w:fldCharType="begin">
                <w:ffData>
                  <w:name w:val="Check13"/>
                  <w:enabled/>
                  <w:calcOnExit w:val="0"/>
                  <w:checkBox>
                    <w:sizeAuto/>
                    <w:default w:val="1"/>
                  </w:checkBox>
                </w:ffData>
              </w:fldChar>
            </w:r>
            <w:bookmarkStart w:id="0" w:name="Check13"/>
            <w:r w:rsidR="00301237"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BE5879">
              <w:rPr>
                <w:rFonts w:ascii="Arial" w:hAnsi="Arial" w:cs="Arial"/>
                <w:sz w:val="22"/>
                <w:szCs w:val="22"/>
              </w:rPr>
              <w:fldChar w:fldCharType="end"/>
            </w:r>
            <w:bookmarkEnd w:id="0"/>
            <w:r w:rsidRPr="00BE5879">
              <w:rPr>
                <w:rFonts w:ascii="Arial" w:hAnsi="Arial" w:cs="Arial"/>
                <w:sz w:val="22"/>
                <w:szCs w:val="22"/>
              </w:rPr>
              <w:t xml:space="preserve">    2</w:t>
            </w:r>
            <w:r w:rsidRPr="00BE5879">
              <w:rPr>
                <w:rFonts w:ascii="Arial" w:hAnsi="Arial" w:cs="Arial"/>
                <w:sz w:val="22"/>
                <w:szCs w:val="22"/>
                <w:vertAlign w:val="superscript"/>
              </w:rPr>
              <w:t>nd</w:t>
            </w:r>
            <w:r w:rsidRPr="00BE5879">
              <w:rPr>
                <w:rFonts w:ascii="Arial" w:hAnsi="Arial" w:cs="Arial"/>
                <w:sz w:val="22"/>
                <w:szCs w:val="22"/>
              </w:rPr>
              <w:t xml:space="preserve">  </w:t>
            </w:r>
            <w:r w:rsidRPr="00BE5879">
              <w:rPr>
                <w:rFonts w:ascii="Arial" w:hAnsi="Arial" w:cs="Arial"/>
                <w:sz w:val="22"/>
                <w:szCs w:val="22"/>
              </w:rPr>
              <w:fldChar w:fldCharType="begin">
                <w:ffData>
                  <w:name w:val="Check14"/>
                  <w:enabled/>
                  <w:calcOnExit w:val="0"/>
                  <w:checkBox>
                    <w:sizeAuto/>
                    <w:default w:val="0"/>
                  </w:checkBox>
                </w:ffData>
              </w:fldChar>
            </w:r>
            <w:bookmarkStart w:id="1" w:name="Check14"/>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1"/>
            <w:r w:rsidRPr="00BE5879">
              <w:rPr>
                <w:rFonts w:ascii="Arial" w:hAnsi="Arial" w:cs="Arial"/>
                <w:sz w:val="22"/>
                <w:szCs w:val="22"/>
              </w:rPr>
              <w:t xml:space="preserve">     3</w:t>
            </w:r>
            <w:r w:rsidRPr="00BE5879">
              <w:rPr>
                <w:rFonts w:ascii="Arial" w:hAnsi="Arial" w:cs="Arial"/>
                <w:sz w:val="22"/>
                <w:szCs w:val="22"/>
                <w:vertAlign w:val="superscript"/>
              </w:rPr>
              <w:t>rd</w:t>
            </w:r>
            <w:r w:rsidRPr="00BE5879">
              <w:rPr>
                <w:rFonts w:ascii="Arial" w:hAnsi="Arial" w:cs="Arial"/>
                <w:sz w:val="22"/>
                <w:szCs w:val="22"/>
              </w:rPr>
              <w:t xml:space="preserve">  </w:t>
            </w:r>
            <w:r w:rsidRPr="00BE5879">
              <w:rPr>
                <w:rFonts w:ascii="Arial" w:hAnsi="Arial" w:cs="Arial"/>
                <w:sz w:val="22"/>
                <w:szCs w:val="22"/>
              </w:rPr>
              <w:fldChar w:fldCharType="begin">
                <w:ffData>
                  <w:name w:val="Check15"/>
                  <w:enabled/>
                  <w:calcOnExit w:val="0"/>
                  <w:checkBox>
                    <w:sizeAuto/>
                    <w:default w:val="0"/>
                  </w:checkBox>
                </w:ffData>
              </w:fldChar>
            </w:r>
            <w:bookmarkStart w:id="2" w:name="Check15"/>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2"/>
            <w:r w:rsidRPr="00BE5879">
              <w:rPr>
                <w:rFonts w:ascii="Arial" w:hAnsi="Arial" w:cs="Arial"/>
                <w:sz w:val="22"/>
                <w:szCs w:val="22"/>
              </w:rPr>
              <w:t xml:space="preserve">      4</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6"/>
                  <w:enabled/>
                  <w:calcOnExit w:val="0"/>
                  <w:checkBox>
                    <w:sizeAuto/>
                    <w:default w:val="0"/>
                  </w:checkBox>
                </w:ffData>
              </w:fldChar>
            </w:r>
            <w:bookmarkStart w:id="3" w:name="Check16"/>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3"/>
            <w:r w:rsidRPr="00BE5879">
              <w:rPr>
                <w:rFonts w:ascii="Arial" w:hAnsi="Arial" w:cs="Arial"/>
                <w:sz w:val="22"/>
                <w:szCs w:val="22"/>
              </w:rPr>
              <w:t xml:space="preserve">      5</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7"/>
                  <w:enabled/>
                  <w:calcOnExit w:val="0"/>
                  <w:checkBox>
                    <w:sizeAuto/>
                    <w:default w:val="0"/>
                  </w:checkBox>
                </w:ffData>
              </w:fldChar>
            </w:r>
            <w:bookmarkStart w:id="4" w:name="Check17"/>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4"/>
            <w:r w:rsidRPr="00BE5879">
              <w:rPr>
                <w:rFonts w:ascii="Arial" w:hAnsi="Arial" w:cs="Arial"/>
                <w:sz w:val="22"/>
                <w:szCs w:val="22"/>
              </w:rPr>
              <w:t xml:space="preserve">      6</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8"/>
                  <w:enabled/>
                  <w:calcOnExit w:val="0"/>
                  <w:checkBox>
                    <w:sizeAuto/>
                    <w:default w:val="0"/>
                  </w:checkBox>
                </w:ffData>
              </w:fldChar>
            </w:r>
            <w:bookmarkStart w:id="5" w:name="Check18"/>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5"/>
            <w:r w:rsidRPr="00BE5879">
              <w:rPr>
                <w:rFonts w:ascii="Arial" w:hAnsi="Arial" w:cs="Arial"/>
                <w:b/>
                <w:sz w:val="22"/>
                <w:szCs w:val="22"/>
              </w:rPr>
              <w:t xml:space="preserve">   </w:t>
            </w:r>
            <w:r w:rsidRPr="00BE5879">
              <w:rPr>
                <w:rFonts w:ascii="Arial" w:hAnsi="Arial" w:cs="Arial"/>
                <w:sz w:val="22"/>
                <w:szCs w:val="22"/>
              </w:rPr>
              <w:t>module of the degree</w:t>
            </w:r>
          </w:p>
        </w:tc>
      </w:tr>
      <w:tr w:rsidR="00901157" w:rsidRPr="00BE5879" w14:paraId="5A0129AF" w14:textId="77777777" w:rsidTr="00A745B6">
        <w:trPr>
          <w:trHeight w:val="978"/>
        </w:trPr>
        <w:tc>
          <w:tcPr>
            <w:tcW w:w="8856" w:type="dxa"/>
            <w:gridSpan w:val="5"/>
            <w:shd w:val="clear" w:color="auto" w:fill="D9D9D9"/>
          </w:tcPr>
          <w:p w14:paraId="777E6302"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I confirm that this is my original work and that I have adhered to the University policy on plagiarism.</w:t>
            </w:r>
          </w:p>
          <w:p w14:paraId="46A93A90"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Signed ……………………………………………………</w:t>
            </w:r>
            <w:r w:rsidR="00AE3217" w:rsidRPr="00BE5879">
              <w:rPr>
                <w:rFonts w:ascii="Arial" w:hAnsi="Arial" w:cs="Arial"/>
                <w:sz w:val="22"/>
                <w:szCs w:val="22"/>
              </w:rPr>
              <w:t>………</w:t>
            </w:r>
          </w:p>
          <w:p w14:paraId="65388372" w14:textId="0E5BB7F6" w:rsidR="00B462B1" w:rsidRPr="00BE5879" w:rsidRDefault="00B462B1" w:rsidP="00B462B1">
            <w:pPr>
              <w:pStyle w:val="NormalWeb"/>
              <w:spacing w:before="0" w:beforeAutospacing="0" w:after="0" w:afterAutospacing="0"/>
              <w:ind w:right="34"/>
              <w:rPr>
                <w:rFonts w:ascii="Arial" w:hAnsi="Arial" w:cs="Arial"/>
                <w:b/>
                <w:sz w:val="22"/>
                <w:szCs w:val="22"/>
              </w:rPr>
            </w:pPr>
            <w:r w:rsidRPr="00BE5879">
              <w:rPr>
                <w:rFonts w:ascii="Arial" w:hAnsi="Arial" w:cs="Arial"/>
                <w:b/>
                <w:sz w:val="22"/>
                <w:szCs w:val="22"/>
              </w:rPr>
              <w:t xml:space="preserve">Email </w:t>
            </w:r>
            <w:proofErr w:type="spellStart"/>
            <w:proofErr w:type="gramStart"/>
            <w:r w:rsidRPr="00BE5879">
              <w:rPr>
                <w:rFonts w:ascii="Arial" w:hAnsi="Arial" w:cs="Arial"/>
                <w:b/>
                <w:sz w:val="22"/>
                <w:szCs w:val="22"/>
              </w:rPr>
              <w:t>submission:if</w:t>
            </w:r>
            <w:proofErr w:type="spellEnd"/>
            <w:proofErr w:type="gramEnd"/>
            <w:r w:rsidRPr="00BE5879">
              <w:rPr>
                <w:rFonts w:ascii="Arial" w:hAnsi="Arial" w:cs="Arial"/>
                <w:b/>
                <w:sz w:val="22"/>
                <w:szCs w:val="22"/>
              </w:rPr>
              <w:t xml:space="preserve"> you are submitting this form via email, please tick this box </w:t>
            </w:r>
            <w:r w:rsidR="00301237" w:rsidRPr="00BE5879">
              <w:rPr>
                <w:rFonts w:ascii="Arial" w:hAnsi="Arial" w:cs="Arial"/>
                <w:sz w:val="22"/>
                <w:szCs w:val="22"/>
              </w:rPr>
              <w:fldChar w:fldCharType="begin">
                <w:ffData>
                  <w:name w:val="Check13"/>
                  <w:enabled/>
                  <w:calcOnExit w:val="0"/>
                  <w:checkBox>
                    <w:sizeAuto/>
                    <w:default w:val="1"/>
                  </w:checkBox>
                </w:ffData>
              </w:fldChar>
            </w:r>
            <w:r w:rsidR="00301237"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BE5879">
              <w:rPr>
                <w:rFonts w:ascii="Arial" w:hAnsi="Arial" w:cs="Arial"/>
                <w:sz w:val="22"/>
                <w:szCs w:val="22"/>
              </w:rPr>
              <w:fldChar w:fldCharType="end"/>
            </w:r>
          </w:p>
          <w:p w14:paraId="4417A426" w14:textId="77777777" w:rsidR="00B462B1" w:rsidRPr="00BE5879" w:rsidRDefault="00B462B1" w:rsidP="00B462B1">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(as a substitute for your signature) to confirm that you agree to the above declaration.</w:t>
            </w:r>
          </w:p>
        </w:tc>
      </w:tr>
      <w:tr w:rsidR="00590E9A" w:rsidRPr="00BE5879" w14:paraId="249FCC4D" w14:textId="77777777" w:rsidTr="00A745B6">
        <w:trPr>
          <w:trHeight w:val="3972"/>
        </w:trPr>
        <w:tc>
          <w:tcPr>
            <w:tcW w:w="8856" w:type="dxa"/>
            <w:gridSpan w:val="5"/>
          </w:tcPr>
          <w:p w14:paraId="79A8FD48" w14:textId="77777777" w:rsidR="00A745B6" w:rsidRPr="00BE5879" w:rsidRDefault="00A745B6" w:rsidP="00A745B6">
            <w:pPr>
              <w:rPr>
                <w:rFonts w:ascii="Arial" w:hAnsi="Arial" w:cs="Arial"/>
                <w:b/>
                <w:sz w:val="22"/>
                <w:szCs w:val="22"/>
              </w:rPr>
            </w:pPr>
          </w:p>
          <w:p w14:paraId="6309A3C6" w14:textId="77777777" w:rsidR="00A745B6" w:rsidRPr="00BE5879" w:rsidRDefault="00A745B6" w:rsidP="00A745B6">
            <w:pPr>
              <w:rPr>
                <w:rFonts w:ascii="Arial" w:hAnsi="Arial" w:cs="Arial"/>
                <w:sz w:val="22"/>
                <w:szCs w:val="22"/>
              </w:rPr>
            </w:pPr>
            <w:r w:rsidRPr="00BE5879">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BE5879" w14:paraId="3C871442" w14:textId="77777777" w:rsidTr="00022345">
              <w:tc>
                <w:tcPr>
                  <w:tcW w:w="6970" w:type="dxa"/>
                </w:tcPr>
                <w:p w14:paraId="03DCBD13" w14:textId="77777777" w:rsidR="00A745B6" w:rsidRPr="00BE5879" w:rsidRDefault="00A745B6" w:rsidP="009C1A08">
                  <w:pPr>
                    <w:rPr>
                      <w:rFonts w:ascii="Arial" w:hAnsi="Arial" w:cs="Arial"/>
                      <w:sz w:val="22"/>
                      <w:szCs w:val="22"/>
                    </w:rPr>
                  </w:pPr>
                </w:p>
                <w:p w14:paraId="464E22B9" w14:textId="77777777" w:rsidR="00A745B6" w:rsidRPr="00BE5879" w:rsidRDefault="00A745B6" w:rsidP="009C1A08">
                  <w:pPr>
                    <w:rPr>
                      <w:rFonts w:ascii="Arial" w:hAnsi="Arial" w:cs="Arial"/>
                      <w:sz w:val="22"/>
                      <w:szCs w:val="22"/>
                    </w:rPr>
                  </w:pPr>
                  <w:r w:rsidRPr="00BE5879">
                    <w:rPr>
                      <w:rFonts w:ascii="Arial" w:hAnsi="Arial" w:cs="Arial"/>
                      <w:sz w:val="22"/>
                      <w:szCs w:val="22"/>
                    </w:rPr>
                    <w:t>1</w:t>
                  </w:r>
                  <w:r w:rsidRPr="00BE5879">
                    <w:rPr>
                      <w:rFonts w:ascii="Arial" w:hAnsi="Arial" w:cs="Arial"/>
                      <w:sz w:val="22"/>
                      <w:szCs w:val="22"/>
                      <w:vertAlign w:val="superscript"/>
                    </w:rPr>
                    <w:t>st</w:t>
                  </w:r>
                  <w:r w:rsidRPr="00BE5879">
                    <w:rPr>
                      <w:rFonts w:ascii="Arial" w:hAnsi="Arial" w:cs="Arial"/>
                      <w:sz w:val="22"/>
                      <w:szCs w:val="22"/>
                    </w:rPr>
                    <w:t xml:space="preserve"> Marker’s Provisional mark</w:t>
                  </w:r>
                </w:p>
              </w:tc>
              <w:tc>
                <w:tcPr>
                  <w:tcW w:w="1660" w:type="dxa"/>
                </w:tcPr>
                <w:p w14:paraId="3E96DC1D" w14:textId="77777777" w:rsidR="00A745B6" w:rsidRPr="00BE5879" w:rsidRDefault="00A745B6" w:rsidP="009C1A08">
                  <w:pPr>
                    <w:rPr>
                      <w:rFonts w:ascii="Arial" w:hAnsi="Arial" w:cs="Arial"/>
                      <w:sz w:val="22"/>
                      <w:szCs w:val="22"/>
                    </w:rPr>
                  </w:pPr>
                </w:p>
              </w:tc>
            </w:tr>
            <w:tr w:rsidR="00A745B6" w:rsidRPr="00BE5879" w14:paraId="650B2855" w14:textId="77777777" w:rsidTr="00022345">
              <w:tc>
                <w:tcPr>
                  <w:tcW w:w="6970" w:type="dxa"/>
                </w:tcPr>
                <w:p w14:paraId="25210C02" w14:textId="77777777" w:rsidR="00A745B6" w:rsidRPr="00BE5879" w:rsidRDefault="00A745B6" w:rsidP="009C1A08">
                  <w:pPr>
                    <w:rPr>
                      <w:rFonts w:ascii="Arial" w:hAnsi="Arial" w:cs="Arial"/>
                      <w:sz w:val="22"/>
                      <w:szCs w:val="22"/>
                    </w:rPr>
                  </w:pPr>
                </w:p>
                <w:p w14:paraId="7FD66F01" w14:textId="77777777" w:rsidR="00A745B6" w:rsidRPr="00BE5879" w:rsidRDefault="00A745B6" w:rsidP="009C1A08">
                  <w:pPr>
                    <w:rPr>
                      <w:rFonts w:ascii="Arial" w:hAnsi="Arial" w:cs="Arial"/>
                      <w:sz w:val="22"/>
                      <w:szCs w:val="22"/>
                    </w:rPr>
                  </w:pPr>
                  <w:r w:rsidRPr="00BE5879">
                    <w:rPr>
                      <w:rFonts w:ascii="Arial" w:hAnsi="Arial" w:cs="Arial"/>
                      <w:sz w:val="22"/>
                      <w:szCs w:val="22"/>
                    </w:rPr>
                    <w:t>2</w:t>
                  </w:r>
                  <w:r w:rsidRPr="00BE5879">
                    <w:rPr>
                      <w:rFonts w:ascii="Arial" w:hAnsi="Arial" w:cs="Arial"/>
                      <w:sz w:val="22"/>
                      <w:szCs w:val="22"/>
                      <w:vertAlign w:val="superscript"/>
                    </w:rPr>
                    <w:t>nd</w:t>
                  </w:r>
                  <w:r w:rsidRPr="00BE5879">
                    <w:rPr>
                      <w:rFonts w:ascii="Arial" w:hAnsi="Arial" w:cs="Arial"/>
                      <w:sz w:val="22"/>
                      <w:szCs w:val="22"/>
                    </w:rPr>
                    <w:t xml:space="preserve"> Marker</w:t>
                  </w:r>
                  <w:r w:rsidR="00022345" w:rsidRPr="00BE5879">
                    <w:rPr>
                      <w:rFonts w:ascii="Arial" w:hAnsi="Arial" w:cs="Arial"/>
                      <w:sz w:val="22"/>
                      <w:szCs w:val="22"/>
                    </w:rPr>
                    <w:t>’s/Moderator’s</w:t>
                  </w:r>
                  <w:r w:rsidRPr="00BE5879">
                    <w:rPr>
                      <w:rFonts w:ascii="Arial" w:hAnsi="Arial" w:cs="Arial"/>
                      <w:sz w:val="22"/>
                      <w:szCs w:val="22"/>
                    </w:rPr>
                    <w:t xml:space="preserve"> provisional mark</w:t>
                  </w:r>
                </w:p>
              </w:tc>
              <w:tc>
                <w:tcPr>
                  <w:tcW w:w="1660" w:type="dxa"/>
                </w:tcPr>
                <w:p w14:paraId="606D881A" w14:textId="77777777" w:rsidR="00A745B6" w:rsidRPr="00BE5879" w:rsidRDefault="00A745B6" w:rsidP="009C1A08">
                  <w:pPr>
                    <w:rPr>
                      <w:rFonts w:ascii="Arial" w:hAnsi="Arial" w:cs="Arial"/>
                      <w:sz w:val="22"/>
                      <w:szCs w:val="22"/>
                    </w:rPr>
                  </w:pPr>
                </w:p>
              </w:tc>
            </w:tr>
            <w:tr w:rsidR="00A745B6" w:rsidRPr="00BE5879" w14:paraId="5DAC6755" w14:textId="77777777" w:rsidTr="00022345">
              <w:tc>
                <w:tcPr>
                  <w:tcW w:w="6970" w:type="dxa"/>
                </w:tcPr>
                <w:p w14:paraId="78172B61" w14:textId="77777777" w:rsidR="00A745B6" w:rsidRPr="00BE5879" w:rsidRDefault="00A745B6" w:rsidP="009C1A08">
                  <w:pPr>
                    <w:rPr>
                      <w:rFonts w:ascii="Arial" w:hAnsi="Arial" w:cs="Arial"/>
                      <w:sz w:val="22"/>
                      <w:szCs w:val="22"/>
                    </w:rPr>
                  </w:pPr>
                </w:p>
                <w:p w14:paraId="2BE814A9" w14:textId="77777777" w:rsidR="00A745B6" w:rsidRPr="00BE5879" w:rsidRDefault="00A745B6" w:rsidP="009C1A08">
                  <w:pPr>
                    <w:rPr>
                      <w:rFonts w:ascii="Arial" w:hAnsi="Arial" w:cs="Arial"/>
                      <w:sz w:val="22"/>
                      <w:szCs w:val="22"/>
                    </w:rPr>
                  </w:pPr>
                  <w:r w:rsidRPr="00BE5879">
                    <w:rPr>
                      <w:rFonts w:ascii="Arial" w:hAnsi="Arial" w:cs="Arial"/>
                      <w:sz w:val="22"/>
                      <w:szCs w:val="22"/>
                    </w:rPr>
                    <w:t>External Examiner’s mark (if relevant)</w:t>
                  </w:r>
                </w:p>
              </w:tc>
              <w:tc>
                <w:tcPr>
                  <w:tcW w:w="1660" w:type="dxa"/>
                </w:tcPr>
                <w:p w14:paraId="016D6AF2" w14:textId="77777777" w:rsidR="00A745B6" w:rsidRPr="00BE5879" w:rsidRDefault="00A745B6" w:rsidP="009C1A08">
                  <w:pPr>
                    <w:rPr>
                      <w:rFonts w:ascii="Arial" w:hAnsi="Arial" w:cs="Arial"/>
                      <w:sz w:val="22"/>
                      <w:szCs w:val="22"/>
                    </w:rPr>
                  </w:pPr>
                </w:p>
              </w:tc>
            </w:tr>
            <w:tr w:rsidR="00A745B6" w:rsidRPr="00BE5879" w14:paraId="757CB927" w14:textId="77777777" w:rsidTr="00022345">
              <w:tc>
                <w:tcPr>
                  <w:tcW w:w="6970" w:type="dxa"/>
                </w:tcPr>
                <w:p w14:paraId="3A05022B" w14:textId="77777777" w:rsidR="00A745B6" w:rsidRPr="00BE5879" w:rsidRDefault="00A745B6" w:rsidP="009C1A08">
                  <w:pPr>
                    <w:rPr>
                      <w:rFonts w:ascii="Arial" w:hAnsi="Arial" w:cs="Arial"/>
                      <w:sz w:val="22"/>
                      <w:szCs w:val="22"/>
                    </w:rPr>
                  </w:pPr>
                </w:p>
                <w:p w14:paraId="6D310C34" w14:textId="77777777" w:rsidR="00A745B6" w:rsidRPr="00BE5879" w:rsidRDefault="00A745B6" w:rsidP="009C1A08">
                  <w:pPr>
                    <w:rPr>
                      <w:rFonts w:ascii="Arial" w:hAnsi="Arial" w:cs="Arial"/>
                      <w:b/>
                      <w:sz w:val="22"/>
                      <w:szCs w:val="22"/>
                    </w:rPr>
                  </w:pPr>
                  <w:r w:rsidRPr="00BE5879">
                    <w:rPr>
                      <w:rFonts w:ascii="Arial" w:hAnsi="Arial" w:cs="Arial"/>
                      <w:b/>
                      <w:sz w:val="22"/>
                      <w:szCs w:val="22"/>
                    </w:rPr>
                    <w:t>Final Mark</w:t>
                  </w:r>
                </w:p>
                <w:p w14:paraId="0DAE05E7" w14:textId="77777777" w:rsidR="00A745B6" w:rsidRPr="00BE5879" w:rsidRDefault="00A745B6" w:rsidP="009C1A08">
                  <w:pPr>
                    <w:rPr>
                      <w:rFonts w:ascii="Arial" w:hAnsi="Arial" w:cs="Arial"/>
                      <w:sz w:val="22"/>
                      <w:szCs w:val="22"/>
                    </w:rPr>
                  </w:pPr>
                </w:p>
              </w:tc>
              <w:tc>
                <w:tcPr>
                  <w:tcW w:w="1660" w:type="dxa"/>
                </w:tcPr>
                <w:p w14:paraId="68252EAE" w14:textId="77777777" w:rsidR="00A745B6" w:rsidRPr="00BE5879" w:rsidRDefault="00A745B6" w:rsidP="009C1A08">
                  <w:pPr>
                    <w:rPr>
                      <w:rFonts w:ascii="Arial" w:hAnsi="Arial" w:cs="Arial"/>
                      <w:sz w:val="22"/>
                      <w:szCs w:val="22"/>
                    </w:rPr>
                  </w:pPr>
                </w:p>
              </w:tc>
            </w:tr>
          </w:tbl>
          <w:p w14:paraId="4CD7F53E" w14:textId="77777777" w:rsidR="00022345" w:rsidRPr="00BE5879"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BE5879" w:rsidRDefault="00A745B6" w:rsidP="00A745B6">
            <w:pPr>
              <w:pStyle w:val="NormalWeb"/>
              <w:spacing w:before="0" w:beforeAutospacing="0" w:after="0" w:afterAutospacing="0"/>
              <w:ind w:left="142" w:right="34"/>
              <w:rPr>
                <w:rFonts w:ascii="Arial" w:hAnsi="Arial" w:cs="Arial"/>
                <w:sz w:val="22"/>
                <w:szCs w:val="22"/>
              </w:rPr>
            </w:pPr>
            <w:r w:rsidRPr="00BE5879">
              <w:rPr>
                <w:rFonts w:ascii="Arial" w:hAnsi="Arial" w:cs="Arial"/>
                <w:b/>
                <w:sz w:val="22"/>
                <w:szCs w:val="22"/>
              </w:rPr>
              <w:t>NB.</w:t>
            </w:r>
            <w:r w:rsidRPr="00BE5879">
              <w:rPr>
                <w:rFonts w:ascii="Arial" w:hAnsi="Arial" w:cs="Arial"/>
                <w:sz w:val="22"/>
                <w:szCs w:val="22"/>
              </w:rPr>
              <w:t xml:space="preserve">  All marks are provisional until confirmed by the Final Examination Board.</w:t>
            </w:r>
          </w:p>
          <w:p w14:paraId="4DA8DE8A" w14:textId="77777777" w:rsidR="00A745B6" w:rsidRPr="00BE5879"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BE5879"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BE5879"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BE5879" w:rsidRDefault="00E67719" w:rsidP="002F467C">
            <w:pPr>
              <w:pStyle w:val="NormalWeb"/>
              <w:spacing w:before="0" w:beforeAutospacing="0" w:after="0" w:afterAutospacing="0"/>
              <w:rPr>
                <w:rFonts w:ascii="Arial" w:hAnsi="Arial" w:cs="Arial"/>
                <w:b/>
                <w:sz w:val="22"/>
                <w:szCs w:val="22"/>
              </w:rPr>
            </w:pPr>
            <w:r w:rsidRPr="00BE5879">
              <w:rPr>
                <w:rFonts w:ascii="Arial" w:hAnsi="Arial" w:cs="Arial"/>
                <w:b/>
                <w:sz w:val="22"/>
                <w:szCs w:val="22"/>
              </w:rPr>
              <w:t>For completion by M</w:t>
            </w:r>
            <w:r w:rsidR="00590E9A" w:rsidRPr="00BE5879">
              <w:rPr>
                <w:rFonts w:ascii="Arial" w:hAnsi="Arial" w:cs="Arial"/>
                <w:b/>
                <w:sz w:val="22"/>
                <w:szCs w:val="22"/>
              </w:rPr>
              <w:t>arker</w:t>
            </w:r>
            <w:r w:rsidR="00D67BF8" w:rsidRPr="00BE5879">
              <w:rPr>
                <w:rFonts w:ascii="Arial" w:hAnsi="Arial" w:cs="Arial"/>
                <w:b/>
                <w:sz w:val="22"/>
                <w:szCs w:val="22"/>
              </w:rPr>
              <w:t xml:space="preserve"> </w:t>
            </w:r>
            <w:proofErr w:type="gramStart"/>
            <w:r w:rsidR="00D67BF8" w:rsidRPr="00BE5879">
              <w:rPr>
                <w:rFonts w:ascii="Arial" w:hAnsi="Arial" w:cs="Arial"/>
                <w:b/>
                <w:sz w:val="22"/>
                <w:szCs w:val="22"/>
              </w:rPr>
              <w:t xml:space="preserve">1 </w:t>
            </w:r>
            <w:r w:rsidR="00590E9A" w:rsidRPr="00BE5879">
              <w:rPr>
                <w:rFonts w:ascii="Arial" w:hAnsi="Arial" w:cs="Arial"/>
                <w:b/>
                <w:sz w:val="22"/>
                <w:szCs w:val="22"/>
              </w:rPr>
              <w:t>:</w:t>
            </w:r>
            <w:proofErr w:type="gramEnd"/>
          </w:p>
          <w:p w14:paraId="5A70F731" w14:textId="77777777" w:rsidR="00230F35" w:rsidRPr="00BE5879" w:rsidRDefault="00590E9A" w:rsidP="00043549">
            <w:pPr>
              <w:pStyle w:val="NormalWeb"/>
              <w:rPr>
                <w:rFonts w:ascii="Arial" w:hAnsi="Arial" w:cs="Arial"/>
                <w:sz w:val="22"/>
                <w:szCs w:val="22"/>
              </w:rPr>
            </w:pPr>
            <w:r w:rsidRPr="00BE5879">
              <w:rPr>
                <w:rFonts w:ascii="Arial" w:hAnsi="Arial" w:cs="Arial"/>
                <w:sz w:val="22"/>
                <w:szCs w:val="22"/>
              </w:rPr>
              <w:t>Comments</w:t>
            </w:r>
            <w:r w:rsidR="00001C3B" w:rsidRPr="00BE5879">
              <w:rPr>
                <w:rFonts w:ascii="Arial" w:hAnsi="Arial" w:cs="Arial"/>
                <w:sz w:val="22"/>
                <w:szCs w:val="22"/>
              </w:rPr>
              <w:t>:</w:t>
            </w:r>
          </w:p>
          <w:p w14:paraId="3AC7F8C7" w14:textId="77777777" w:rsidR="00B56E7B" w:rsidRPr="00BE5879" w:rsidRDefault="00B56E7B" w:rsidP="00043549">
            <w:pPr>
              <w:pStyle w:val="NormalWeb"/>
              <w:rPr>
                <w:rFonts w:ascii="Arial" w:hAnsi="Arial" w:cs="Arial"/>
                <w:sz w:val="22"/>
                <w:szCs w:val="22"/>
              </w:rPr>
            </w:pPr>
          </w:p>
        </w:tc>
      </w:tr>
      <w:tr w:rsidR="00EC7546" w:rsidRPr="00BE5879" w14:paraId="060AC65F" w14:textId="77777777" w:rsidTr="00A745B6">
        <w:trPr>
          <w:trHeight w:val="492"/>
        </w:trPr>
        <w:tc>
          <w:tcPr>
            <w:tcW w:w="6768" w:type="dxa"/>
            <w:gridSpan w:val="3"/>
          </w:tcPr>
          <w:p w14:paraId="216D6FEE" w14:textId="77777777" w:rsidR="00230F35" w:rsidRPr="00BE5879" w:rsidRDefault="00E3766D" w:rsidP="00230F35">
            <w:pPr>
              <w:pStyle w:val="NormalWeb"/>
              <w:ind w:left="142" w:right="34"/>
              <w:rPr>
                <w:rFonts w:ascii="Arial" w:hAnsi="Arial" w:cs="Arial"/>
                <w:sz w:val="22"/>
                <w:szCs w:val="22"/>
              </w:rPr>
            </w:pPr>
            <w:r w:rsidRPr="00BE5879">
              <w:rPr>
                <w:rFonts w:ascii="Arial" w:hAnsi="Arial" w:cs="Arial"/>
                <w:sz w:val="22"/>
                <w:szCs w:val="22"/>
              </w:rPr>
              <w:lastRenderedPageBreak/>
              <w:t>M</w:t>
            </w:r>
            <w:r w:rsidR="00EC7546" w:rsidRPr="00BE5879">
              <w:rPr>
                <w:rFonts w:ascii="Arial" w:hAnsi="Arial" w:cs="Arial"/>
                <w:sz w:val="22"/>
                <w:szCs w:val="22"/>
              </w:rPr>
              <w:t>arker</w:t>
            </w:r>
            <w:r w:rsidR="00CE3B79" w:rsidRPr="00BE5879">
              <w:rPr>
                <w:rFonts w:ascii="Arial" w:hAnsi="Arial" w:cs="Arial"/>
                <w:sz w:val="22"/>
                <w:szCs w:val="22"/>
              </w:rPr>
              <w:t xml:space="preserve">’s </w:t>
            </w:r>
            <w:r w:rsidR="00EC7546" w:rsidRPr="00BE5879">
              <w:rPr>
                <w:rFonts w:ascii="Arial" w:hAnsi="Arial" w:cs="Arial"/>
                <w:sz w:val="22"/>
                <w:szCs w:val="22"/>
              </w:rPr>
              <w:t>signatur</w:t>
            </w:r>
            <w:r w:rsidR="00230F35" w:rsidRPr="00BE5879">
              <w:rPr>
                <w:rFonts w:ascii="Arial" w:hAnsi="Arial" w:cs="Arial"/>
                <w:sz w:val="22"/>
                <w:szCs w:val="22"/>
              </w:rPr>
              <w:t>e:</w:t>
            </w:r>
          </w:p>
        </w:tc>
        <w:tc>
          <w:tcPr>
            <w:tcW w:w="2088" w:type="dxa"/>
            <w:gridSpan w:val="2"/>
          </w:tcPr>
          <w:p w14:paraId="7E6BBBA6" w14:textId="77777777" w:rsidR="00EC7546" w:rsidRPr="00BE5879" w:rsidRDefault="0065654E" w:rsidP="002F467C">
            <w:pPr>
              <w:pStyle w:val="NormalWeb"/>
              <w:spacing w:after="0"/>
              <w:ind w:left="142" w:right="34"/>
              <w:rPr>
                <w:rFonts w:ascii="Arial" w:hAnsi="Arial" w:cs="Arial"/>
                <w:sz w:val="22"/>
                <w:szCs w:val="22"/>
              </w:rPr>
            </w:pPr>
            <w:r w:rsidRPr="00BE5879">
              <w:rPr>
                <w:rFonts w:ascii="Arial" w:hAnsi="Arial" w:cs="Arial"/>
                <w:sz w:val="22"/>
                <w:szCs w:val="22"/>
              </w:rPr>
              <w:t>D</w:t>
            </w:r>
            <w:r w:rsidR="00EC7546" w:rsidRPr="00BE5879">
              <w:rPr>
                <w:rFonts w:ascii="Arial" w:hAnsi="Arial" w:cs="Arial"/>
                <w:sz w:val="22"/>
                <w:szCs w:val="22"/>
              </w:rPr>
              <w:t>ate</w:t>
            </w:r>
            <w:r w:rsidRPr="00BE5879">
              <w:rPr>
                <w:rFonts w:ascii="Arial" w:hAnsi="Arial" w:cs="Arial"/>
                <w:sz w:val="22"/>
                <w:szCs w:val="22"/>
              </w:rPr>
              <w:t>:</w:t>
            </w:r>
          </w:p>
        </w:tc>
      </w:tr>
      <w:tr w:rsidR="00D67BF8" w:rsidRPr="00BE5879" w14:paraId="75A01063" w14:textId="77777777" w:rsidTr="002F467C">
        <w:tc>
          <w:tcPr>
            <w:tcW w:w="8856" w:type="dxa"/>
            <w:gridSpan w:val="5"/>
          </w:tcPr>
          <w:p w14:paraId="6668CFC0" w14:textId="77777777" w:rsidR="00D67BF8" w:rsidRPr="00BE5879"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BE5879" w:rsidRDefault="00E67719" w:rsidP="002F467C">
            <w:pPr>
              <w:pStyle w:val="NormalWeb"/>
              <w:spacing w:before="0" w:beforeAutospacing="0" w:after="0" w:afterAutospacing="0"/>
              <w:ind w:right="-334"/>
              <w:rPr>
                <w:rFonts w:ascii="Arial" w:hAnsi="Arial" w:cs="Arial"/>
                <w:b/>
                <w:bCs/>
                <w:sz w:val="22"/>
                <w:szCs w:val="22"/>
              </w:rPr>
            </w:pPr>
            <w:r w:rsidRPr="00BE5879">
              <w:rPr>
                <w:rFonts w:ascii="Arial" w:hAnsi="Arial" w:cs="Arial"/>
                <w:b/>
                <w:bCs/>
                <w:sz w:val="22"/>
                <w:szCs w:val="22"/>
              </w:rPr>
              <w:t>For completion by M</w:t>
            </w:r>
            <w:r w:rsidR="00D67BF8" w:rsidRPr="00BE5879">
              <w:rPr>
                <w:rFonts w:ascii="Arial" w:hAnsi="Arial" w:cs="Arial"/>
                <w:b/>
                <w:bCs/>
                <w:sz w:val="22"/>
                <w:szCs w:val="22"/>
              </w:rPr>
              <w:t>arker 2</w:t>
            </w:r>
            <w:r w:rsidRPr="00BE5879">
              <w:rPr>
                <w:rFonts w:ascii="Arial" w:hAnsi="Arial" w:cs="Arial"/>
                <w:b/>
                <w:bCs/>
                <w:sz w:val="22"/>
                <w:szCs w:val="22"/>
              </w:rPr>
              <w:t>/M</w:t>
            </w:r>
            <w:r w:rsidR="00230F35" w:rsidRPr="00BE5879">
              <w:rPr>
                <w:rFonts w:ascii="Arial" w:hAnsi="Arial" w:cs="Arial"/>
                <w:b/>
                <w:bCs/>
                <w:sz w:val="22"/>
                <w:szCs w:val="22"/>
              </w:rPr>
              <w:t>oderator</w:t>
            </w:r>
            <w:r w:rsidR="00D67BF8" w:rsidRPr="00BE5879">
              <w:rPr>
                <w:rFonts w:ascii="Arial" w:hAnsi="Arial" w:cs="Arial"/>
                <w:b/>
                <w:bCs/>
                <w:sz w:val="22"/>
                <w:szCs w:val="22"/>
              </w:rPr>
              <w:t>:</w:t>
            </w:r>
          </w:p>
          <w:p w14:paraId="628F0A4A" w14:textId="77777777" w:rsidR="00D67BF8" w:rsidRPr="00BE5879"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Comments:</w:t>
            </w:r>
          </w:p>
          <w:p w14:paraId="78027D2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tc>
      </w:tr>
      <w:tr w:rsidR="00D67BF8" w:rsidRPr="00BE5879" w14:paraId="1CE87060" w14:textId="77777777" w:rsidTr="008D674F">
        <w:trPr>
          <w:trHeight w:val="720"/>
        </w:trPr>
        <w:tc>
          <w:tcPr>
            <w:tcW w:w="5211" w:type="dxa"/>
            <w:gridSpan w:val="2"/>
          </w:tcPr>
          <w:p w14:paraId="18A19264" w14:textId="77777777" w:rsidR="00B56E7B"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Marker’s Signature</w:t>
            </w:r>
            <w:r w:rsidR="00B56E7B" w:rsidRPr="00BE5879">
              <w:rPr>
                <w:rFonts w:ascii="Arial" w:hAnsi="Arial" w:cs="Arial"/>
                <w:bCs/>
                <w:sz w:val="22"/>
                <w:szCs w:val="22"/>
              </w:rPr>
              <w:t>:</w:t>
            </w:r>
          </w:p>
        </w:tc>
        <w:tc>
          <w:tcPr>
            <w:tcW w:w="3645" w:type="dxa"/>
            <w:gridSpan w:val="3"/>
          </w:tcPr>
          <w:p w14:paraId="0979B38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Date:</w:t>
            </w:r>
          </w:p>
        </w:tc>
      </w:tr>
      <w:tr w:rsidR="00230F35" w:rsidRPr="00BE5879" w14:paraId="6B0DEB25" w14:textId="77777777" w:rsidTr="009C1A08">
        <w:trPr>
          <w:trHeight w:val="720"/>
        </w:trPr>
        <w:tc>
          <w:tcPr>
            <w:tcW w:w="8856" w:type="dxa"/>
            <w:gridSpan w:val="5"/>
          </w:tcPr>
          <w:p w14:paraId="1C2BC6CE" w14:textId="77777777" w:rsidR="00230F35" w:rsidRPr="00BE5879" w:rsidRDefault="00230F35" w:rsidP="00230F35">
            <w:pPr>
              <w:rPr>
                <w:rFonts w:ascii="Arial" w:hAnsi="Arial" w:cs="Arial"/>
                <w:b/>
                <w:sz w:val="22"/>
                <w:szCs w:val="22"/>
              </w:rPr>
            </w:pPr>
            <w:r w:rsidRPr="00BE5879">
              <w:rPr>
                <w:rFonts w:ascii="Arial" w:hAnsi="Arial" w:cs="Arial"/>
                <w:b/>
                <w:sz w:val="22"/>
                <w:szCs w:val="22"/>
              </w:rPr>
              <w:t>External Examiner’s comments (if relevant)</w:t>
            </w:r>
          </w:p>
          <w:p w14:paraId="56767B9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tc>
      </w:tr>
      <w:tr w:rsidR="00230F35" w:rsidRPr="00BE5879" w14:paraId="2A8556D5" w14:textId="77777777" w:rsidTr="00230F35">
        <w:trPr>
          <w:trHeight w:val="720"/>
        </w:trPr>
        <w:tc>
          <w:tcPr>
            <w:tcW w:w="5211" w:type="dxa"/>
            <w:gridSpan w:val="2"/>
          </w:tcPr>
          <w:p w14:paraId="1002DE44" w14:textId="77777777" w:rsidR="00230F35" w:rsidRPr="00BE5879" w:rsidRDefault="00230F35" w:rsidP="00230F35">
            <w:pPr>
              <w:rPr>
                <w:rFonts w:ascii="Arial" w:hAnsi="Arial" w:cs="Arial"/>
                <w:sz w:val="22"/>
                <w:szCs w:val="22"/>
              </w:rPr>
            </w:pPr>
            <w:r w:rsidRPr="00BE5879">
              <w:rPr>
                <w:rFonts w:ascii="Arial" w:hAnsi="Arial" w:cs="Arial"/>
                <w:sz w:val="22"/>
                <w:szCs w:val="22"/>
              </w:rPr>
              <w:t>External Examiner’s Signature:</w:t>
            </w:r>
          </w:p>
        </w:tc>
        <w:tc>
          <w:tcPr>
            <w:tcW w:w="3645" w:type="dxa"/>
            <w:gridSpan w:val="3"/>
          </w:tcPr>
          <w:p w14:paraId="59158B14" w14:textId="77777777" w:rsidR="00230F35" w:rsidRPr="00BE5879" w:rsidRDefault="00230F35" w:rsidP="00230F35">
            <w:pPr>
              <w:rPr>
                <w:rFonts w:ascii="Arial" w:hAnsi="Arial" w:cs="Arial"/>
                <w:sz w:val="22"/>
                <w:szCs w:val="22"/>
              </w:rPr>
            </w:pPr>
            <w:r w:rsidRPr="00BE5879">
              <w:rPr>
                <w:rFonts w:ascii="Arial" w:hAnsi="Arial" w:cs="Arial"/>
                <w:sz w:val="22"/>
                <w:szCs w:val="22"/>
              </w:rPr>
              <w:t>Date:</w:t>
            </w:r>
          </w:p>
        </w:tc>
      </w:tr>
    </w:tbl>
    <w:p w14:paraId="5860F7AE" w14:textId="77777777" w:rsidR="00CC76CE" w:rsidRPr="00BE5879" w:rsidRDefault="00CC76CE" w:rsidP="00FA07E9">
      <w:pPr>
        <w:pStyle w:val="NormalWeb"/>
        <w:spacing w:before="0" w:beforeAutospacing="0" w:after="0" w:afterAutospacing="0"/>
        <w:ind w:right="-334"/>
        <w:rPr>
          <w:rFonts w:ascii="Arial" w:hAnsi="Arial" w:cs="Arial"/>
          <w:bCs/>
          <w:sz w:val="22"/>
          <w:szCs w:val="22"/>
        </w:rPr>
        <w:sectPr w:rsidR="00CC76CE" w:rsidRPr="00BE5879" w:rsidSect="00F512C3">
          <w:footerReference w:type="default" r:id="rId9"/>
          <w:pgSz w:w="12240" w:h="15840"/>
          <w:pgMar w:top="567" w:right="1797" w:bottom="567" w:left="1797" w:header="567" w:footer="720" w:gutter="0"/>
          <w:pgNumType w:start="1"/>
          <w:cols w:space="720"/>
        </w:sectPr>
      </w:pPr>
    </w:p>
    <w:p w14:paraId="21BF3E5C" w14:textId="7EBE4788" w:rsidR="00184311" w:rsidRPr="00BE5879" w:rsidRDefault="00CC76CE" w:rsidP="00CC76CE">
      <w:pPr>
        <w:pStyle w:val="NormalWeb"/>
        <w:shd w:val="clear" w:color="auto" w:fill="FFFFFF"/>
        <w:rPr>
          <w:rFonts w:ascii="Arial" w:hAnsi="Arial" w:cs="Arial"/>
          <w:b/>
          <w:bCs/>
          <w:sz w:val="22"/>
          <w:szCs w:val="22"/>
        </w:rPr>
      </w:pPr>
      <w:r w:rsidRPr="00BE5879">
        <w:rPr>
          <w:rFonts w:ascii="Arial" w:hAnsi="Arial" w:cs="Arial"/>
          <w:b/>
          <w:bCs/>
          <w:sz w:val="22"/>
          <w:szCs w:val="22"/>
        </w:rPr>
        <w:lastRenderedPageBreak/>
        <w:t xml:space="preserve">A Critical Comparison of two Secondary Sources </w:t>
      </w:r>
    </w:p>
    <w:p w14:paraId="0256DDDD" w14:textId="47018E5C" w:rsidR="00D05C1B" w:rsidRPr="00BE5879" w:rsidRDefault="00D05C1B" w:rsidP="00CC76CE">
      <w:pPr>
        <w:pStyle w:val="NormalWeb"/>
        <w:shd w:val="clear" w:color="auto" w:fill="FFFFFF"/>
        <w:rPr>
          <w:rFonts w:ascii="Arial" w:hAnsi="Arial" w:cs="Arial"/>
          <w:b/>
          <w:bCs/>
          <w:sz w:val="22"/>
          <w:szCs w:val="22"/>
        </w:rPr>
      </w:pPr>
      <w:r w:rsidRPr="00BE5879">
        <w:rPr>
          <w:rFonts w:ascii="Arial" w:hAnsi="Arial" w:cs="Arial"/>
          <w:b/>
          <w:bCs/>
          <w:sz w:val="22"/>
          <w:szCs w:val="22"/>
        </w:rPr>
        <w:t>INTRODUCTION</w:t>
      </w:r>
    </w:p>
    <w:p w14:paraId="2D63EFE1" w14:textId="24E172D2" w:rsidR="0003486F" w:rsidRPr="00BE5879" w:rsidRDefault="00D05C1B" w:rsidP="0003486F">
      <w:pPr>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This essay critically </w:t>
      </w:r>
      <w:proofErr w:type="gramStart"/>
      <w:r w:rsidRPr="00BE5879">
        <w:rPr>
          <w:rFonts w:ascii="Arial" w:eastAsia="Times New Roman" w:hAnsi="Arial" w:cs="Arial"/>
          <w:sz w:val="22"/>
          <w:szCs w:val="22"/>
          <w:lang w:eastAsia="en-GB"/>
        </w:rPr>
        <w:t>compares and contrasts</w:t>
      </w:r>
      <w:proofErr w:type="gramEnd"/>
      <w:r w:rsidRPr="00BE5879">
        <w:rPr>
          <w:rFonts w:ascii="Arial" w:eastAsia="Times New Roman" w:hAnsi="Arial" w:cs="Arial"/>
          <w:sz w:val="22"/>
          <w:szCs w:val="22"/>
          <w:lang w:eastAsia="en-GB"/>
        </w:rPr>
        <w:t xml:space="preserve"> two papers, </w:t>
      </w:r>
      <w:r w:rsidR="0003486F" w:rsidRPr="00BE5879">
        <w:rPr>
          <w:rFonts w:ascii="Arial" w:eastAsia="Times New Roman" w:hAnsi="Arial" w:cs="Arial"/>
          <w:sz w:val="22"/>
          <w:szCs w:val="22"/>
          <w:lang w:eastAsia="en-GB"/>
        </w:rPr>
        <w:t xml:space="preserve">Brink, T. L. ‘Inconsistency of Belief among Roman Catholic Girls: Concerning Religion, Astrology, Reincarnation.’ </w:t>
      </w:r>
      <w:r w:rsidR="0003486F" w:rsidRPr="00BE5879">
        <w:rPr>
          <w:rFonts w:ascii="Arial" w:eastAsia="Times New Roman" w:hAnsi="Arial" w:cs="Arial"/>
          <w:i/>
          <w:iCs/>
          <w:sz w:val="22"/>
          <w:szCs w:val="22"/>
          <w:lang w:eastAsia="en-GB"/>
        </w:rPr>
        <w:t>Review of Religious Research</w:t>
      </w:r>
      <w:r w:rsidR="0003486F" w:rsidRPr="00BE5879">
        <w:rPr>
          <w:rFonts w:ascii="Arial" w:eastAsia="Times New Roman" w:hAnsi="Arial" w:cs="Arial"/>
          <w:sz w:val="22"/>
          <w:szCs w:val="22"/>
          <w:lang w:eastAsia="en-GB"/>
        </w:rPr>
        <w:t xml:space="preserve">, </w:t>
      </w:r>
      <w:r w:rsidR="008A7653" w:rsidRPr="00BE5879">
        <w:rPr>
          <w:rFonts w:ascii="Arial" w:eastAsia="Times New Roman" w:hAnsi="Arial" w:cs="Arial"/>
          <w:sz w:val="22"/>
          <w:szCs w:val="22"/>
          <w:lang w:eastAsia="en-GB"/>
        </w:rPr>
        <w:t xml:space="preserve">Vol. </w:t>
      </w:r>
      <w:r w:rsidR="0003486F" w:rsidRPr="00BE5879">
        <w:rPr>
          <w:rFonts w:ascii="Arial" w:eastAsia="Times New Roman" w:hAnsi="Arial" w:cs="Arial"/>
          <w:sz w:val="22"/>
          <w:szCs w:val="22"/>
          <w:lang w:eastAsia="en-GB"/>
        </w:rPr>
        <w:t>20</w:t>
      </w:r>
      <w:r w:rsidR="008A7653" w:rsidRPr="00BE5879">
        <w:rPr>
          <w:rFonts w:ascii="Arial" w:eastAsia="Times New Roman" w:hAnsi="Arial" w:cs="Arial"/>
          <w:sz w:val="22"/>
          <w:szCs w:val="22"/>
          <w:lang w:eastAsia="en-GB"/>
        </w:rPr>
        <w:t>, No. 1</w:t>
      </w:r>
      <w:r w:rsidR="0003486F" w:rsidRPr="00BE5879">
        <w:rPr>
          <w:rFonts w:ascii="Arial" w:eastAsia="Times New Roman" w:hAnsi="Arial" w:cs="Arial"/>
          <w:sz w:val="22"/>
          <w:szCs w:val="22"/>
          <w:lang w:eastAsia="en-GB"/>
        </w:rPr>
        <w:t xml:space="preserve"> (</w:t>
      </w:r>
      <w:r w:rsidR="008A7653" w:rsidRPr="00BE5879">
        <w:rPr>
          <w:rFonts w:ascii="Arial" w:eastAsia="Times New Roman" w:hAnsi="Arial" w:cs="Arial"/>
          <w:sz w:val="22"/>
          <w:szCs w:val="22"/>
          <w:lang w:eastAsia="en-GB"/>
        </w:rPr>
        <w:t xml:space="preserve">Autumn, </w:t>
      </w:r>
      <w:r w:rsidR="0003486F" w:rsidRPr="00BE5879">
        <w:rPr>
          <w:rFonts w:ascii="Arial" w:eastAsia="Times New Roman" w:hAnsi="Arial" w:cs="Arial"/>
          <w:sz w:val="22"/>
          <w:szCs w:val="22"/>
          <w:lang w:eastAsia="en-GB"/>
        </w:rPr>
        <w:t>1978), pp. 82-85</w:t>
      </w:r>
      <w:r w:rsidRPr="00BE5879">
        <w:rPr>
          <w:rFonts w:ascii="Arial" w:eastAsia="Times New Roman" w:hAnsi="Arial" w:cs="Arial"/>
          <w:sz w:val="22"/>
          <w:szCs w:val="22"/>
          <w:lang w:eastAsia="en-GB"/>
        </w:rPr>
        <w:t>,</w:t>
      </w:r>
      <w:r w:rsidR="000C3701">
        <w:rPr>
          <w:rStyle w:val="FootnoteReference"/>
          <w:rFonts w:ascii="Arial" w:eastAsia="Times New Roman" w:hAnsi="Arial" w:cs="Arial"/>
          <w:sz w:val="22"/>
          <w:szCs w:val="22"/>
          <w:lang w:eastAsia="en-GB"/>
        </w:rPr>
        <w:footnoteReference w:id="1"/>
      </w:r>
      <w:r w:rsidRPr="00BE5879">
        <w:rPr>
          <w:rFonts w:ascii="Arial" w:eastAsia="Times New Roman" w:hAnsi="Arial" w:cs="Arial"/>
          <w:sz w:val="22"/>
          <w:szCs w:val="22"/>
          <w:lang w:eastAsia="en-GB"/>
        </w:rPr>
        <w:t xml:space="preserve"> and of </w:t>
      </w:r>
      <w:r w:rsidR="001020AD" w:rsidRPr="0003486F">
        <w:rPr>
          <w:rFonts w:ascii="Arial" w:eastAsia="Times New Roman" w:hAnsi="Arial" w:cs="Arial"/>
          <w:sz w:val="22"/>
          <w:szCs w:val="22"/>
          <w:lang w:eastAsia="en-GB"/>
        </w:rPr>
        <w:t xml:space="preserve">Walter, T. &amp; Waterhouse, H. ‘A Very Private Belief: Reincarnation in Contemporary England’. </w:t>
      </w:r>
      <w:r w:rsidR="001020AD" w:rsidRPr="0003486F">
        <w:rPr>
          <w:rFonts w:ascii="Arial" w:eastAsia="Times New Roman" w:hAnsi="Arial" w:cs="Arial"/>
          <w:i/>
          <w:iCs/>
          <w:sz w:val="22"/>
          <w:szCs w:val="22"/>
          <w:lang w:eastAsia="en-GB"/>
        </w:rPr>
        <w:t>Sociology of Religion</w:t>
      </w:r>
      <w:r w:rsidR="001020AD" w:rsidRPr="0003486F">
        <w:rPr>
          <w:rFonts w:ascii="Arial" w:eastAsia="Times New Roman" w:hAnsi="Arial" w:cs="Arial"/>
          <w:sz w:val="22"/>
          <w:szCs w:val="22"/>
          <w:lang w:eastAsia="en-GB"/>
        </w:rPr>
        <w:t xml:space="preserve">, </w:t>
      </w:r>
      <w:r w:rsidR="008A7653" w:rsidRPr="00BE5879">
        <w:rPr>
          <w:rFonts w:ascii="Arial" w:eastAsia="Times New Roman" w:hAnsi="Arial" w:cs="Arial"/>
          <w:sz w:val="22"/>
          <w:szCs w:val="22"/>
          <w:lang w:eastAsia="en-GB"/>
        </w:rPr>
        <w:t xml:space="preserve">Vol. </w:t>
      </w:r>
      <w:r w:rsidR="001020AD" w:rsidRPr="0003486F">
        <w:rPr>
          <w:rFonts w:ascii="Arial" w:eastAsia="Times New Roman" w:hAnsi="Arial" w:cs="Arial"/>
          <w:sz w:val="22"/>
          <w:szCs w:val="22"/>
          <w:lang w:eastAsia="en-GB"/>
        </w:rPr>
        <w:t>60</w:t>
      </w:r>
      <w:r w:rsidR="008A7653" w:rsidRPr="00BE5879">
        <w:rPr>
          <w:rFonts w:ascii="Arial" w:eastAsia="Times New Roman" w:hAnsi="Arial" w:cs="Arial"/>
          <w:sz w:val="22"/>
          <w:szCs w:val="22"/>
          <w:lang w:eastAsia="en-GB"/>
        </w:rPr>
        <w:t>, No. 2</w:t>
      </w:r>
      <w:r w:rsidR="001020AD" w:rsidRPr="00BE5879">
        <w:rPr>
          <w:rFonts w:ascii="Arial" w:eastAsia="Times New Roman" w:hAnsi="Arial" w:cs="Arial"/>
          <w:sz w:val="22"/>
          <w:szCs w:val="22"/>
          <w:lang w:eastAsia="en-GB"/>
        </w:rPr>
        <w:t xml:space="preserve"> (</w:t>
      </w:r>
      <w:r w:rsidR="008A7653" w:rsidRPr="00BE5879">
        <w:rPr>
          <w:rFonts w:ascii="Arial" w:eastAsia="Times New Roman" w:hAnsi="Arial" w:cs="Arial"/>
          <w:sz w:val="22"/>
          <w:szCs w:val="22"/>
          <w:lang w:eastAsia="en-GB"/>
        </w:rPr>
        <w:t xml:space="preserve">Summer, </w:t>
      </w:r>
      <w:r w:rsidR="001020AD" w:rsidRPr="00BE5879">
        <w:rPr>
          <w:rFonts w:ascii="Arial" w:eastAsia="Times New Roman" w:hAnsi="Arial" w:cs="Arial"/>
          <w:sz w:val="22"/>
          <w:szCs w:val="22"/>
          <w:lang w:eastAsia="en-GB"/>
        </w:rPr>
        <w:t>1999)</w:t>
      </w:r>
      <w:r w:rsidR="001020AD" w:rsidRPr="0003486F">
        <w:rPr>
          <w:rFonts w:ascii="Arial" w:eastAsia="Times New Roman" w:hAnsi="Arial" w:cs="Arial"/>
          <w:sz w:val="22"/>
          <w:szCs w:val="22"/>
          <w:lang w:eastAsia="en-GB"/>
        </w:rPr>
        <w:t xml:space="preserve">, </w:t>
      </w:r>
      <w:r w:rsidR="001020AD" w:rsidRPr="00BE5879">
        <w:rPr>
          <w:rFonts w:ascii="Arial" w:eastAsia="Times New Roman" w:hAnsi="Arial" w:cs="Arial"/>
          <w:sz w:val="22"/>
          <w:szCs w:val="22"/>
          <w:lang w:eastAsia="en-GB"/>
        </w:rPr>
        <w:t xml:space="preserve">pp. </w:t>
      </w:r>
      <w:r w:rsidR="001020AD" w:rsidRPr="0003486F">
        <w:rPr>
          <w:rFonts w:ascii="Arial" w:eastAsia="Times New Roman" w:hAnsi="Arial" w:cs="Arial"/>
          <w:sz w:val="22"/>
          <w:szCs w:val="22"/>
          <w:lang w:eastAsia="en-GB"/>
        </w:rPr>
        <w:t>187-197.</w:t>
      </w:r>
      <w:r w:rsidR="000C3701">
        <w:rPr>
          <w:rStyle w:val="FootnoteReference"/>
          <w:rFonts w:ascii="Arial" w:eastAsia="Times New Roman" w:hAnsi="Arial" w:cs="Arial"/>
          <w:sz w:val="22"/>
          <w:szCs w:val="22"/>
          <w:lang w:eastAsia="en-GB"/>
        </w:rPr>
        <w:footnoteReference w:id="2"/>
      </w:r>
    </w:p>
    <w:p w14:paraId="1AD35F84" w14:textId="77777777" w:rsidR="001020AD" w:rsidRPr="00BE5879" w:rsidRDefault="001020AD" w:rsidP="0003486F">
      <w:pPr>
        <w:rPr>
          <w:rFonts w:ascii="Arial" w:eastAsia="Times New Roman" w:hAnsi="Arial" w:cs="Arial"/>
          <w:sz w:val="22"/>
          <w:szCs w:val="22"/>
          <w:lang w:eastAsia="en-GB"/>
        </w:rPr>
      </w:pPr>
    </w:p>
    <w:p w14:paraId="12666260" w14:textId="3CCEB88E" w:rsidR="00F04905" w:rsidRPr="00BE5879" w:rsidRDefault="00990EAF" w:rsidP="00F04905">
      <w:pPr>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Both papers identify that members of their subject groups hold seemingly contradictory cosmological beliefs. </w:t>
      </w:r>
      <w:r w:rsidR="00F04905" w:rsidRPr="00BE5879">
        <w:rPr>
          <w:rFonts w:ascii="Arial" w:eastAsia="Times New Roman" w:hAnsi="Arial" w:cs="Arial"/>
          <w:sz w:val="22"/>
          <w:szCs w:val="22"/>
          <w:lang w:eastAsia="en-GB"/>
        </w:rPr>
        <w:t xml:space="preserve">Brink looks at a sample of girls in a Roman Catholic school in Chicago and considers their attitudes towards astrology and reincarnation. Walter &amp; Waterhouse examine the belief in reincarnation </w:t>
      </w:r>
      <w:r w:rsidR="008A7653" w:rsidRPr="00BE5879">
        <w:rPr>
          <w:rFonts w:ascii="Arial" w:eastAsia="Times New Roman" w:hAnsi="Arial" w:cs="Arial"/>
          <w:sz w:val="22"/>
          <w:szCs w:val="22"/>
          <w:lang w:eastAsia="en-GB"/>
        </w:rPr>
        <w:t xml:space="preserve">from </w:t>
      </w:r>
      <w:r w:rsidR="00F04905" w:rsidRPr="00BE5879">
        <w:rPr>
          <w:rFonts w:ascii="Arial" w:eastAsia="Times New Roman" w:hAnsi="Arial" w:cs="Arial"/>
          <w:sz w:val="22"/>
          <w:szCs w:val="22"/>
          <w:lang w:eastAsia="en-GB"/>
        </w:rPr>
        <w:t xml:space="preserve">a cross section of people in southwest England who indicate a Christian or secular belief system. I felt that a comparison of the </w:t>
      </w:r>
      <w:r w:rsidR="000E4980" w:rsidRPr="00BE5879">
        <w:rPr>
          <w:rFonts w:ascii="Arial" w:eastAsia="Times New Roman" w:hAnsi="Arial" w:cs="Arial"/>
          <w:sz w:val="22"/>
          <w:szCs w:val="22"/>
          <w:lang w:eastAsia="en-GB"/>
        </w:rPr>
        <w:t>approach</w:t>
      </w:r>
      <w:r w:rsidR="008A7653" w:rsidRPr="00BE5879">
        <w:rPr>
          <w:rFonts w:ascii="Arial" w:eastAsia="Times New Roman" w:hAnsi="Arial" w:cs="Arial"/>
          <w:sz w:val="22"/>
          <w:szCs w:val="22"/>
          <w:lang w:eastAsia="en-GB"/>
        </w:rPr>
        <w:t xml:space="preserve"> of the authors </w:t>
      </w:r>
      <w:r w:rsidR="000E4980" w:rsidRPr="00BE5879">
        <w:rPr>
          <w:rFonts w:ascii="Arial" w:eastAsia="Times New Roman" w:hAnsi="Arial" w:cs="Arial"/>
          <w:sz w:val="22"/>
          <w:szCs w:val="22"/>
          <w:lang w:eastAsia="en-GB"/>
        </w:rPr>
        <w:t>to</w:t>
      </w:r>
      <w:r w:rsidR="008A7653" w:rsidRPr="00BE5879">
        <w:rPr>
          <w:rFonts w:ascii="Arial" w:eastAsia="Times New Roman" w:hAnsi="Arial" w:cs="Arial"/>
          <w:sz w:val="22"/>
          <w:szCs w:val="22"/>
          <w:lang w:eastAsia="en-GB"/>
        </w:rPr>
        <w:t xml:space="preserve"> </w:t>
      </w:r>
      <w:r w:rsidR="000E4980" w:rsidRPr="00BE5879">
        <w:rPr>
          <w:rFonts w:ascii="Arial" w:eastAsia="Times New Roman" w:hAnsi="Arial" w:cs="Arial"/>
          <w:sz w:val="22"/>
          <w:szCs w:val="22"/>
          <w:lang w:eastAsia="en-GB"/>
        </w:rPr>
        <w:t>similar</w:t>
      </w:r>
      <w:r w:rsidR="008A7653" w:rsidRPr="00BE5879">
        <w:rPr>
          <w:rFonts w:ascii="Arial" w:eastAsia="Times New Roman" w:hAnsi="Arial" w:cs="Arial"/>
          <w:sz w:val="22"/>
          <w:szCs w:val="22"/>
          <w:lang w:eastAsia="en-GB"/>
        </w:rPr>
        <w:t xml:space="preserve"> subject matter would </w:t>
      </w:r>
      <w:r w:rsidR="00B22FB6" w:rsidRPr="00BE5879">
        <w:rPr>
          <w:rFonts w:ascii="Arial" w:eastAsia="Times New Roman" w:hAnsi="Arial" w:cs="Arial"/>
          <w:sz w:val="22"/>
          <w:szCs w:val="22"/>
          <w:lang w:eastAsia="en-GB"/>
        </w:rPr>
        <w:t>make</w:t>
      </w:r>
      <w:r w:rsidR="008A7653" w:rsidRPr="00BE5879">
        <w:rPr>
          <w:rFonts w:ascii="Arial" w:eastAsia="Times New Roman" w:hAnsi="Arial" w:cs="Arial"/>
          <w:sz w:val="22"/>
          <w:szCs w:val="22"/>
          <w:lang w:eastAsia="en-GB"/>
        </w:rPr>
        <w:t xml:space="preserve"> an interesting exercise.</w:t>
      </w:r>
    </w:p>
    <w:p w14:paraId="30A56563" w14:textId="5248C44E" w:rsidR="00F04905" w:rsidRPr="00BE5879" w:rsidRDefault="00F04905" w:rsidP="0003486F">
      <w:pPr>
        <w:rPr>
          <w:rFonts w:ascii="Arial" w:eastAsia="Times New Roman" w:hAnsi="Arial" w:cs="Arial"/>
          <w:sz w:val="22"/>
          <w:szCs w:val="22"/>
          <w:lang w:eastAsia="en-GB"/>
        </w:rPr>
      </w:pPr>
    </w:p>
    <w:p w14:paraId="6FF96EDA" w14:textId="47B5FD23" w:rsidR="00FA363C" w:rsidRPr="00BE5879" w:rsidRDefault="008C7338"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TL </w:t>
      </w:r>
      <w:r w:rsidR="00791AA3" w:rsidRPr="00BE5879">
        <w:rPr>
          <w:rFonts w:ascii="Arial" w:eastAsia="Times New Roman" w:hAnsi="Arial" w:cs="Arial"/>
          <w:sz w:val="22"/>
          <w:szCs w:val="22"/>
          <w:lang w:eastAsia="en-GB"/>
        </w:rPr>
        <w:t xml:space="preserve">Brink is a social scientist whose main topics of interest include “clinical assessment and treatment of mental disorders in later life, qualitative research methods, consumer </w:t>
      </w:r>
      <w:proofErr w:type="spellStart"/>
      <w:r w:rsidR="00791AA3" w:rsidRPr="00BE5879">
        <w:rPr>
          <w:rFonts w:ascii="Arial" w:eastAsia="Times New Roman" w:hAnsi="Arial" w:cs="Arial"/>
          <w:sz w:val="22"/>
          <w:szCs w:val="22"/>
          <w:lang w:eastAsia="en-GB"/>
        </w:rPr>
        <w:t>behavior</w:t>
      </w:r>
      <w:proofErr w:type="spellEnd"/>
      <w:r w:rsidR="00791AA3" w:rsidRPr="00BE5879">
        <w:rPr>
          <w:rFonts w:ascii="Arial" w:eastAsia="Times New Roman" w:hAnsi="Arial" w:cs="Arial"/>
          <w:sz w:val="22"/>
          <w:szCs w:val="22"/>
          <w:lang w:eastAsia="en-GB"/>
        </w:rPr>
        <w:t>, and religious phenomena.”</w:t>
      </w:r>
      <w:r w:rsidR="00791AA3" w:rsidRPr="00BE5879">
        <w:rPr>
          <w:rStyle w:val="FootnoteReference"/>
          <w:rFonts w:ascii="Arial" w:eastAsia="Times New Roman" w:hAnsi="Arial" w:cs="Arial"/>
          <w:sz w:val="22"/>
          <w:szCs w:val="22"/>
          <w:lang w:eastAsia="en-GB"/>
        </w:rPr>
        <w:footnoteReference w:id="3"/>
      </w:r>
      <w:r w:rsidR="00791AA3" w:rsidRPr="00BE5879">
        <w:rPr>
          <w:rFonts w:ascii="Arial" w:eastAsia="Times New Roman" w:hAnsi="Arial" w:cs="Arial"/>
          <w:sz w:val="22"/>
          <w:szCs w:val="22"/>
          <w:lang w:eastAsia="en-GB"/>
        </w:rPr>
        <w:t xml:space="preserve"> He graduated from the University of Chicago in 1976, meaning this paper was published early in his career</w:t>
      </w:r>
      <w:r w:rsidR="00B22FB6" w:rsidRPr="00BE5879">
        <w:rPr>
          <w:rFonts w:ascii="Arial" w:eastAsia="Times New Roman" w:hAnsi="Arial" w:cs="Arial"/>
          <w:sz w:val="22"/>
          <w:szCs w:val="22"/>
          <w:lang w:eastAsia="en-GB"/>
        </w:rPr>
        <w:t xml:space="preserve"> in the Review of Religious Research</w:t>
      </w:r>
      <w:r w:rsidR="00232860" w:rsidRPr="00BE5879">
        <w:rPr>
          <w:rFonts w:ascii="Arial" w:eastAsia="Times New Roman" w:hAnsi="Arial" w:cs="Arial"/>
          <w:sz w:val="22"/>
          <w:szCs w:val="22"/>
          <w:lang w:eastAsia="en-GB"/>
        </w:rPr>
        <w:t>.</w:t>
      </w:r>
      <w:r w:rsidR="00C31E63" w:rsidRPr="00BE5879">
        <w:rPr>
          <w:rFonts w:ascii="Arial" w:eastAsia="Times New Roman" w:hAnsi="Arial" w:cs="Arial"/>
          <w:sz w:val="22"/>
          <w:szCs w:val="22"/>
          <w:lang w:eastAsia="en-GB"/>
        </w:rPr>
        <w:t xml:space="preserve"> </w:t>
      </w:r>
      <w:r w:rsidR="00232860" w:rsidRPr="00BE5879">
        <w:rPr>
          <w:rFonts w:ascii="Arial" w:eastAsia="Times New Roman" w:hAnsi="Arial" w:cs="Arial"/>
          <w:sz w:val="22"/>
          <w:szCs w:val="22"/>
          <w:lang w:eastAsia="en-GB"/>
        </w:rPr>
        <w:t>This</w:t>
      </w:r>
      <w:r w:rsidR="003E06C0" w:rsidRPr="00BE5879">
        <w:rPr>
          <w:rFonts w:ascii="Arial" w:eastAsia="Times New Roman" w:hAnsi="Arial" w:cs="Arial"/>
          <w:sz w:val="22"/>
          <w:szCs w:val="22"/>
          <w:lang w:eastAsia="en-GB"/>
        </w:rPr>
        <w:t xml:space="preserve"> journal </w:t>
      </w:r>
      <w:r w:rsidR="00232860" w:rsidRPr="00BE5879">
        <w:rPr>
          <w:rFonts w:ascii="Arial" w:eastAsia="Times New Roman" w:hAnsi="Arial" w:cs="Arial"/>
          <w:sz w:val="22"/>
          <w:szCs w:val="22"/>
          <w:lang w:eastAsia="en-GB"/>
        </w:rPr>
        <w:t>is compiled</w:t>
      </w:r>
      <w:r w:rsidR="003E06C0" w:rsidRPr="00BE5879">
        <w:rPr>
          <w:rFonts w:ascii="Arial" w:eastAsia="Times New Roman" w:hAnsi="Arial" w:cs="Arial"/>
          <w:sz w:val="22"/>
          <w:szCs w:val="22"/>
          <w:lang w:eastAsia="en-GB"/>
        </w:rPr>
        <w:t xml:space="preserve"> in association with the Religious Research Association</w:t>
      </w:r>
      <w:r w:rsidR="00232860" w:rsidRPr="00BE5879">
        <w:rPr>
          <w:rFonts w:ascii="Arial" w:eastAsia="Times New Roman" w:hAnsi="Arial" w:cs="Arial"/>
          <w:sz w:val="22"/>
          <w:szCs w:val="22"/>
          <w:lang w:eastAsia="en-GB"/>
        </w:rPr>
        <w:t xml:space="preserve"> who</w:t>
      </w:r>
      <w:r w:rsidR="003E06C0" w:rsidRPr="00BE5879">
        <w:rPr>
          <w:rFonts w:ascii="Arial" w:eastAsia="Times New Roman" w:hAnsi="Arial" w:cs="Arial"/>
          <w:sz w:val="22"/>
          <w:szCs w:val="22"/>
          <w:lang w:eastAsia="en-GB"/>
        </w:rPr>
        <w:t xml:space="preserve"> state that their goal is “to increase understanding of the function of religion in persons and society through application of social scientific and other scholarly methods.”</w:t>
      </w:r>
      <w:r w:rsidR="00D37EC1" w:rsidRPr="00BE5879">
        <w:rPr>
          <w:rStyle w:val="FootnoteReference"/>
          <w:rFonts w:ascii="Arial" w:eastAsia="Times New Roman" w:hAnsi="Arial" w:cs="Arial"/>
          <w:sz w:val="22"/>
          <w:szCs w:val="22"/>
          <w:lang w:eastAsia="en-GB"/>
        </w:rPr>
        <w:footnoteReference w:id="4"/>
      </w:r>
      <w:r w:rsidR="003E06C0" w:rsidRPr="00BE5879">
        <w:rPr>
          <w:rFonts w:ascii="Arial" w:eastAsia="Times New Roman" w:hAnsi="Arial" w:cs="Arial"/>
          <w:sz w:val="22"/>
          <w:szCs w:val="22"/>
          <w:lang w:eastAsia="en-GB"/>
        </w:rPr>
        <w:t xml:space="preserve"> </w:t>
      </w:r>
      <w:r w:rsidR="00E6610A" w:rsidRPr="00BE5879">
        <w:rPr>
          <w:rFonts w:ascii="Arial" w:eastAsia="Times New Roman" w:hAnsi="Arial" w:cs="Arial"/>
          <w:sz w:val="22"/>
          <w:szCs w:val="22"/>
          <w:lang w:eastAsia="en-GB"/>
        </w:rPr>
        <w:t>R</w:t>
      </w:r>
      <w:r w:rsidR="003E06C0" w:rsidRPr="00BE5879">
        <w:rPr>
          <w:rFonts w:ascii="Arial" w:eastAsia="Times New Roman" w:hAnsi="Arial" w:cs="Arial"/>
          <w:sz w:val="22"/>
          <w:szCs w:val="22"/>
          <w:lang w:eastAsia="en-GB"/>
        </w:rPr>
        <w:t xml:space="preserve">eading through a sample of their paper titles makes it clear that </w:t>
      </w:r>
      <w:r w:rsidR="0089368E" w:rsidRPr="00BE5879">
        <w:rPr>
          <w:rFonts w:ascii="Arial" w:eastAsia="Times New Roman" w:hAnsi="Arial" w:cs="Arial"/>
          <w:sz w:val="22"/>
          <w:szCs w:val="22"/>
          <w:lang w:eastAsia="en-GB"/>
        </w:rPr>
        <w:t>they are written</w:t>
      </w:r>
      <w:r w:rsidR="003E06C0" w:rsidRPr="00BE5879">
        <w:rPr>
          <w:rFonts w:ascii="Arial" w:eastAsia="Times New Roman" w:hAnsi="Arial" w:cs="Arial"/>
          <w:sz w:val="22"/>
          <w:szCs w:val="22"/>
          <w:lang w:eastAsia="en-GB"/>
        </w:rPr>
        <w:t xml:space="preserve"> from a Christian perspective</w:t>
      </w:r>
      <w:r w:rsidR="0089368E" w:rsidRPr="00BE5879">
        <w:rPr>
          <w:rFonts w:ascii="Arial" w:eastAsia="Times New Roman" w:hAnsi="Arial" w:cs="Arial"/>
          <w:sz w:val="22"/>
          <w:szCs w:val="22"/>
          <w:lang w:eastAsia="en-GB"/>
        </w:rPr>
        <w:t xml:space="preserve"> </w:t>
      </w:r>
      <w:r w:rsidR="00C31E63" w:rsidRPr="00BE5879">
        <w:rPr>
          <w:rFonts w:ascii="Arial" w:eastAsia="Times New Roman" w:hAnsi="Arial" w:cs="Arial"/>
          <w:sz w:val="22"/>
          <w:szCs w:val="22"/>
          <w:lang w:eastAsia="en-GB"/>
        </w:rPr>
        <w:t>for “clergy, pastoral leaders, lay leaders, other religious leaders.”</w:t>
      </w:r>
      <w:r w:rsidR="00E6610A" w:rsidRPr="00BE5879">
        <w:rPr>
          <w:rStyle w:val="FootnoteReference"/>
          <w:rFonts w:ascii="Arial" w:eastAsia="Times New Roman" w:hAnsi="Arial" w:cs="Arial"/>
          <w:sz w:val="22"/>
          <w:szCs w:val="22"/>
          <w:lang w:eastAsia="en-GB"/>
        </w:rPr>
        <w:footnoteReference w:id="5"/>
      </w:r>
    </w:p>
    <w:p w14:paraId="212F994B" w14:textId="77777777" w:rsidR="00140A7D" w:rsidRPr="00BE5879" w:rsidRDefault="00140A7D" w:rsidP="0003486F">
      <w:pPr>
        <w:rPr>
          <w:rFonts w:ascii="Arial" w:eastAsia="Times New Roman" w:hAnsi="Arial" w:cs="Arial"/>
          <w:sz w:val="22"/>
          <w:szCs w:val="22"/>
          <w:lang w:eastAsia="en-GB"/>
        </w:rPr>
      </w:pPr>
    </w:p>
    <w:p w14:paraId="749636E8" w14:textId="0D225410" w:rsidR="008C7338" w:rsidRDefault="008C7338" w:rsidP="0003486F">
      <w:pPr>
        <w:rPr>
          <w:rFonts w:ascii="Arial" w:eastAsia="Times New Roman" w:hAnsi="Arial" w:cs="Arial"/>
          <w:sz w:val="22"/>
          <w:szCs w:val="22"/>
          <w:lang w:eastAsia="en-GB"/>
        </w:rPr>
      </w:pPr>
      <w:r>
        <w:rPr>
          <w:rFonts w:ascii="Arial" w:eastAsia="Times New Roman" w:hAnsi="Arial" w:cs="Arial"/>
          <w:sz w:val="22"/>
          <w:szCs w:val="22"/>
          <w:lang w:eastAsia="en-GB"/>
        </w:rPr>
        <w:t>Tony Walter “</w:t>
      </w:r>
      <w:r w:rsidRPr="008C7338">
        <w:rPr>
          <w:rFonts w:ascii="Arial" w:eastAsia="Times New Roman" w:hAnsi="Arial" w:cs="Arial"/>
          <w:sz w:val="22"/>
          <w:szCs w:val="22"/>
          <w:lang w:eastAsia="en-GB"/>
        </w:rPr>
        <w:t>was a freelance scholar from 1975 - 1994, writing books on the treatment of young offenders, religion and society, landscape, unemployment, social security, basic income, and the concept of need.</w:t>
      </w:r>
      <w:r>
        <w:rPr>
          <w:rFonts w:ascii="Arial" w:eastAsia="Times New Roman" w:hAnsi="Arial" w:cs="Arial"/>
          <w:sz w:val="22"/>
          <w:szCs w:val="22"/>
          <w:lang w:eastAsia="en-GB"/>
        </w:rPr>
        <w:t>”</w:t>
      </w:r>
      <w:r w:rsidR="009B25AA">
        <w:rPr>
          <w:rStyle w:val="FootnoteReference"/>
          <w:rFonts w:ascii="Arial" w:eastAsia="Times New Roman" w:hAnsi="Arial" w:cs="Arial"/>
          <w:sz w:val="22"/>
          <w:szCs w:val="22"/>
          <w:lang w:eastAsia="en-GB"/>
        </w:rPr>
        <w:footnoteReference w:id="6"/>
      </w:r>
      <w:r>
        <w:rPr>
          <w:rFonts w:ascii="Arial" w:eastAsia="Times New Roman" w:hAnsi="Arial" w:cs="Arial"/>
          <w:sz w:val="22"/>
          <w:szCs w:val="22"/>
          <w:lang w:eastAsia="en-GB"/>
        </w:rPr>
        <w:t xml:space="preserve"> He </w:t>
      </w:r>
      <w:r w:rsidR="009B25AA">
        <w:rPr>
          <w:rFonts w:ascii="Arial" w:eastAsia="Times New Roman" w:hAnsi="Arial" w:cs="Arial"/>
          <w:sz w:val="22"/>
          <w:szCs w:val="22"/>
          <w:lang w:eastAsia="en-GB"/>
        </w:rPr>
        <w:t>re-entered</w:t>
      </w:r>
      <w:r>
        <w:rPr>
          <w:rFonts w:ascii="Arial" w:eastAsia="Times New Roman" w:hAnsi="Arial" w:cs="Arial"/>
          <w:sz w:val="22"/>
          <w:szCs w:val="22"/>
          <w:lang w:eastAsia="en-GB"/>
        </w:rPr>
        <w:t xml:space="preserve"> academia in 1994, and since </w:t>
      </w:r>
      <w:r w:rsidRPr="008C7338">
        <w:rPr>
          <w:rFonts w:ascii="Arial" w:eastAsia="Times New Roman" w:hAnsi="Arial" w:cs="Arial"/>
          <w:sz w:val="22"/>
          <w:szCs w:val="22"/>
          <w:lang w:eastAsia="en-GB"/>
        </w:rPr>
        <w:t>2006,</w:t>
      </w:r>
      <w:r>
        <w:rPr>
          <w:rFonts w:ascii="Arial" w:eastAsia="Times New Roman" w:hAnsi="Arial" w:cs="Arial"/>
          <w:sz w:val="22"/>
          <w:szCs w:val="22"/>
          <w:lang w:eastAsia="en-GB"/>
        </w:rPr>
        <w:t xml:space="preserve"> has</w:t>
      </w:r>
      <w:r w:rsidRPr="008C7338">
        <w:rPr>
          <w:rFonts w:ascii="Arial" w:eastAsia="Times New Roman" w:hAnsi="Arial" w:cs="Arial"/>
          <w:sz w:val="22"/>
          <w:szCs w:val="22"/>
          <w:lang w:eastAsia="en-GB"/>
        </w:rPr>
        <w:t xml:space="preserve"> been Professor of Death Studies at the University of Bath</w:t>
      </w:r>
      <w:r w:rsidR="009B25AA">
        <w:rPr>
          <w:rFonts w:ascii="Arial" w:eastAsia="Times New Roman" w:hAnsi="Arial" w:cs="Arial"/>
          <w:sz w:val="22"/>
          <w:szCs w:val="22"/>
          <w:lang w:eastAsia="en-GB"/>
        </w:rPr>
        <w:t xml:space="preserve">. </w:t>
      </w:r>
      <w:r w:rsidR="009B25AA" w:rsidRPr="009B25AA">
        <w:rPr>
          <w:rFonts w:ascii="Arial" w:eastAsia="Times New Roman" w:hAnsi="Arial" w:cs="Arial"/>
          <w:sz w:val="22"/>
          <w:szCs w:val="22"/>
          <w:lang w:eastAsia="en-GB"/>
        </w:rPr>
        <w:t xml:space="preserve">Since the early 1990s </w:t>
      </w:r>
      <w:r w:rsidR="009B25AA">
        <w:rPr>
          <w:rFonts w:ascii="Arial" w:eastAsia="Times New Roman" w:hAnsi="Arial" w:cs="Arial"/>
          <w:sz w:val="22"/>
          <w:szCs w:val="22"/>
          <w:lang w:eastAsia="en-GB"/>
        </w:rPr>
        <w:t>his</w:t>
      </w:r>
      <w:r w:rsidR="009B25AA" w:rsidRPr="009B25AA">
        <w:rPr>
          <w:rFonts w:ascii="Arial" w:eastAsia="Times New Roman" w:hAnsi="Arial" w:cs="Arial"/>
          <w:sz w:val="22"/>
          <w:szCs w:val="22"/>
          <w:lang w:eastAsia="en-GB"/>
        </w:rPr>
        <w:t xml:space="preserve"> </w:t>
      </w:r>
      <w:r w:rsidR="009B25AA">
        <w:rPr>
          <w:rFonts w:ascii="Arial" w:eastAsia="Times New Roman" w:hAnsi="Arial" w:cs="Arial"/>
          <w:sz w:val="22"/>
          <w:szCs w:val="22"/>
          <w:lang w:eastAsia="en-GB"/>
        </w:rPr>
        <w:t>focus has been</w:t>
      </w:r>
      <w:r w:rsidR="009B25AA" w:rsidRPr="009B25AA">
        <w:rPr>
          <w:rFonts w:ascii="Arial" w:eastAsia="Times New Roman" w:hAnsi="Arial" w:cs="Arial"/>
          <w:sz w:val="22"/>
          <w:szCs w:val="22"/>
          <w:lang w:eastAsia="en-GB"/>
        </w:rPr>
        <w:t xml:space="preserve"> on developing a sociological understanding of death in modern society</w:t>
      </w:r>
      <w:r w:rsidR="009B25AA">
        <w:rPr>
          <w:rFonts w:ascii="Arial" w:eastAsia="Times New Roman" w:hAnsi="Arial" w:cs="Arial"/>
          <w:sz w:val="22"/>
          <w:szCs w:val="22"/>
          <w:lang w:eastAsia="en-GB"/>
        </w:rPr>
        <w:t>, and his “</w:t>
      </w:r>
      <w:r w:rsidR="009B25AA" w:rsidRPr="009B25AA">
        <w:rPr>
          <w:rFonts w:ascii="Arial" w:eastAsia="Times New Roman" w:hAnsi="Arial" w:cs="Arial"/>
          <w:sz w:val="22"/>
          <w:szCs w:val="22"/>
          <w:lang w:eastAsia="en-GB"/>
        </w:rPr>
        <w:t>current interest is the climate/ecological emergency and the death of species, including our own, to which it points and that it seeks to avert.</w:t>
      </w:r>
      <w:r w:rsidR="009B25AA">
        <w:rPr>
          <w:rFonts w:ascii="Arial" w:eastAsia="Times New Roman" w:hAnsi="Arial" w:cs="Arial"/>
          <w:sz w:val="22"/>
          <w:szCs w:val="22"/>
          <w:lang w:eastAsia="en-GB"/>
        </w:rPr>
        <w:t>”</w:t>
      </w:r>
      <w:r w:rsidR="009B25AA">
        <w:rPr>
          <w:rStyle w:val="FootnoteReference"/>
          <w:rFonts w:ascii="Arial" w:eastAsia="Times New Roman" w:hAnsi="Arial" w:cs="Arial"/>
          <w:sz w:val="22"/>
          <w:szCs w:val="22"/>
          <w:lang w:eastAsia="en-GB"/>
        </w:rPr>
        <w:footnoteReference w:id="7"/>
      </w:r>
      <w:r w:rsidR="009B25AA">
        <w:rPr>
          <w:rFonts w:ascii="Arial" w:eastAsia="Times New Roman" w:hAnsi="Arial" w:cs="Arial"/>
          <w:sz w:val="22"/>
          <w:szCs w:val="22"/>
          <w:lang w:eastAsia="en-GB"/>
        </w:rPr>
        <w:t xml:space="preserve"> He approaches this paper from the sociological point of view.</w:t>
      </w:r>
    </w:p>
    <w:p w14:paraId="4C9C5E01" w14:textId="77777777" w:rsidR="008C7338" w:rsidRDefault="008C7338" w:rsidP="0003486F">
      <w:pPr>
        <w:rPr>
          <w:rFonts w:ascii="Arial" w:eastAsia="Times New Roman" w:hAnsi="Arial" w:cs="Arial"/>
          <w:sz w:val="22"/>
          <w:szCs w:val="22"/>
          <w:lang w:eastAsia="en-GB"/>
        </w:rPr>
      </w:pPr>
    </w:p>
    <w:p w14:paraId="069ECA31" w14:textId="75D4EDD3" w:rsidR="009B25AA" w:rsidRDefault="009B25AA"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Helen Waterhouse </w:t>
      </w:r>
      <w:r w:rsidR="00F85E71">
        <w:rPr>
          <w:rFonts w:ascii="Arial" w:eastAsia="Times New Roman" w:hAnsi="Arial" w:cs="Arial"/>
          <w:sz w:val="22"/>
          <w:szCs w:val="22"/>
          <w:lang w:eastAsia="en-GB"/>
        </w:rPr>
        <w:t xml:space="preserve">completed her PhD in 1997 on </w:t>
      </w:r>
      <w:r w:rsidR="00F85E71" w:rsidRPr="00F85E71">
        <w:rPr>
          <w:rFonts w:ascii="Arial" w:eastAsia="Times New Roman" w:hAnsi="Arial" w:cs="Arial"/>
          <w:i/>
          <w:iCs/>
          <w:sz w:val="22"/>
          <w:szCs w:val="22"/>
          <w:lang w:eastAsia="en-GB"/>
        </w:rPr>
        <w:t>‘Authority and adaptation: a case study in British Buddhism’</w:t>
      </w:r>
      <w:r w:rsidR="000C3701">
        <w:rPr>
          <w:rStyle w:val="FootnoteReference"/>
          <w:rFonts w:ascii="Arial" w:eastAsia="Times New Roman" w:hAnsi="Arial" w:cs="Arial"/>
          <w:i/>
          <w:iCs/>
          <w:sz w:val="22"/>
          <w:szCs w:val="22"/>
          <w:lang w:eastAsia="en-GB"/>
        </w:rPr>
        <w:footnoteReference w:id="8"/>
      </w:r>
      <w:r w:rsidR="00F85E71">
        <w:rPr>
          <w:rFonts w:ascii="Arial" w:eastAsia="Times New Roman" w:hAnsi="Arial" w:cs="Arial"/>
          <w:sz w:val="22"/>
          <w:szCs w:val="22"/>
          <w:lang w:eastAsia="en-GB"/>
        </w:rPr>
        <w:t xml:space="preserve"> </w:t>
      </w:r>
      <w:r w:rsidR="000C3701">
        <w:rPr>
          <w:rFonts w:ascii="Arial" w:eastAsia="Times New Roman" w:hAnsi="Arial" w:cs="Arial"/>
          <w:sz w:val="22"/>
          <w:szCs w:val="22"/>
          <w:lang w:eastAsia="en-GB"/>
        </w:rPr>
        <w:t xml:space="preserve">at the University of West of England, Bristol. </w:t>
      </w:r>
      <w:r w:rsidR="00F85E71">
        <w:rPr>
          <w:rFonts w:ascii="Arial" w:eastAsia="Times New Roman" w:hAnsi="Arial" w:cs="Arial"/>
          <w:sz w:val="22"/>
          <w:szCs w:val="22"/>
          <w:lang w:eastAsia="en-GB"/>
        </w:rPr>
        <w:t xml:space="preserve">Since </w:t>
      </w:r>
      <w:r w:rsidR="00AE3DEA">
        <w:rPr>
          <w:rFonts w:ascii="Arial" w:eastAsia="Times New Roman" w:hAnsi="Arial" w:cs="Arial"/>
          <w:sz w:val="22"/>
          <w:szCs w:val="22"/>
          <w:lang w:eastAsia="en-GB"/>
        </w:rPr>
        <w:t>then,</w:t>
      </w:r>
      <w:r w:rsidR="00F85E71">
        <w:rPr>
          <w:rFonts w:ascii="Arial" w:eastAsia="Times New Roman" w:hAnsi="Arial" w:cs="Arial"/>
          <w:sz w:val="22"/>
          <w:szCs w:val="22"/>
          <w:lang w:eastAsia="en-GB"/>
        </w:rPr>
        <w:t xml:space="preserve"> she has written </w:t>
      </w:r>
      <w:r w:rsidR="000C3701">
        <w:rPr>
          <w:rFonts w:ascii="Arial" w:eastAsia="Times New Roman" w:hAnsi="Arial" w:cs="Arial"/>
          <w:sz w:val="22"/>
          <w:szCs w:val="22"/>
          <w:lang w:eastAsia="en-GB"/>
        </w:rPr>
        <w:t>several</w:t>
      </w:r>
      <w:r w:rsidR="00F85E71">
        <w:rPr>
          <w:rFonts w:ascii="Arial" w:eastAsia="Times New Roman" w:hAnsi="Arial" w:cs="Arial"/>
          <w:sz w:val="22"/>
          <w:szCs w:val="22"/>
          <w:lang w:eastAsia="en-GB"/>
        </w:rPr>
        <w:t xml:space="preserve"> papers around the subject of Buddhism and reincarnation in a western (UK) context. She approaches this paper from the religious point of view.</w:t>
      </w:r>
    </w:p>
    <w:p w14:paraId="2E1CA157" w14:textId="77777777" w:rsidR="00F85E71" w:rsidRDefault="00F85E71" w:rsidP="0003486F">
      <w:pPr>
        <w:rPr>
          <w:rFonts w:ascii="Arial" w:eastAsia="Times New Roman" w:hAnsi="Arial" w:cs="Arial"/>
          <w:sz w:val="22"/>
          <w:szCs w:val="22"/>
          <w:lang w:eastAsia="en-GB"/>
        </w:rPr>
      </w:pPr>
    </w:p>
    <w:p w14:paraId="5740D0B8" w14:textId="4A7D0838" w:rsidR="00990EAF" w:rsidRPr="00BE5879" w:rsidRDefault="00140A7D" w:rsidP="0003486F">
      <w:pPr>
        <w:rPr>
          <w:rFonts w:ascii="Arial" w:eastAsia="Times New Roman" w:hAnsi="Arial" w:cs="Arial"/>
          <w:sz w:val="22"/>
          <w:szCs w:val="22"/>
          <w:lang w:eastAsia="en-GB"/>
        </w:rPr>
      </w:pPr>
      <w:r w:rsidRPr="00BE5879">
        <w:rPr>
          <w:rFonts w:ascii="Arial" w:eastAsia="Times New Roman" w:hAnsi="Arial" w:cs="Arial"/>
          <w:sz w:val="22"/>
          <w:szCs w:val="22"/>
          <w:lang w:eastAsia="en-GB"/>
        </w:rPr>
        <w:t>The Walter &amp; Waterhouse pap</w:t>
      </w:r>
      <w:r w:rsidR="00F85E71">
        <w:rPr>
          <w:rFonts w:ascii="Arial" w:eastAsia="Times New Roman" w:hAnsi="Arial" w:cs="Arial"/>
          <w:sz w:val="22"/>
          <w:szCs w:val="22"/>
          <w:lang w:eastAsia="en-GB"/>
        </w:rPr>
        <w:t>er was published in 1999 in the Sociology of Religion</w:t>
      </w:r>
      <w:r w:rsidR="000E4F3B">
        <w:rPr>
          <w:rFonts w:ascii="Arial" w:eastAsia="Times New Roman" w:hAnsi="Arial" w:cs="Arial"/>
          <w:sz w:val="22"/>
          <w:szCs w:val="22"/>
          <w:lang w:eastAsia="en-GB"/>
        </w:rPr>
        <w:t xml:space="preserve">, which was early the career of Waterhouse as was the case with Brink. </w:t>
      </w:r>
      <w:r w:rsidR="00F85E71">
        <w:rPr>
          <w:rFonts w:ascii="Arial" w:eastAsia="Times New Roman" w:hAnsi="Arial" w:cs="Arial"/>
          <w:sz w:val="22"/>
          <w:szCs w:val="22"/>
          <w:lang w:eastAsia="en-GB"/>
        </w:rPr>
        <w:t xml:space="preserve">This journal </w:t>
      </w:r>
      <w:r w:rsidR="001A5200">
        <w:rPr>
          <w:rFonts w:ascii="Arial" w:eastAsia="Times New Roman" w:hAnsi="Arial" w:cs="Arial"/>
          <w:sz w:val="22"/>
          <w:szCs w:val="22"/>
          <w:lang w:eastAsia="en-GB"/>
        </w:rPr>
        <w:t xml:space="preserve">is compiled by the Association for the Sociology of Religion. It </w:t>
      </w:r>
      <w:r w:rsidR="00F85E71">
        <w:rPr>
          <w:rFonts w:ascii="Arial" w:eastAsia="Times New Roman" w:hAnsi="Arial" w:cs="Arial"/>
          <w:sz w:val="22"/>
          <w:szCs w:val="22"/>
          <w:lang w:eastAsia="en-GB"/>
        </w:rPr>
        <w:t xml:space="preserve">publishes work </w:t>
      </w:r>
      <w:r w:rsidR="001A5200">
        <w:rPr>
          <w:rFonts w:ascii="Arial" w:eastAsia="Times New Roman" w:hAnsi="Arial" w:cs="Arial"/>
          <w:sz w:val="22"/>
          <w:szCs w:val="22"/>
          <w:lang w:eastAsia="en-GB"/>
        </w:rPr>
        <w:t>“</w:t>
      </w:r>
      <w:r w:rsidR="001A5200" w:rsidRPr="001A5200">
        <w:rPr>
          <w:rFonts w:ascii="Arial" w:eastAsia="Times New Roman" w:hAnsi="Arial" w:cs="Arial"/>
          <w:sz w:val="22"/>
          <w:szCs w:val="22"/>
          <w:lang w:eastAsia="en-GB"/>
        </w:rPr>
        <w:t>related to the sociological study of religion from all parts of the world without regard to substantive focus, theoretical orientation, or methodological approach.</w:t>
      </w:r>
      <w:r w:rsidR="001A5200">
        <w:rPr>
          <w:rFonts w:ascii="Arial" w:eastAsia="Times New Roman" w:hAnsi="Arial" w:cs="Arial"/>
          <w:sz w:val="22"/>
          <w:szCs w:val="22"/>
          <w:lang w:eastAsia="en-GB"/>
        </w:rPr>
        <w:t>”</w:t>
      </w:r>
      <w:r w:rsidR="001A5200">
        <w:rPr>
          <w:rStyle w:val="FootnoteReference"/>
          <w:rFonts w:ascii="Arial" w:eastAsia="Times New Roman" w:hAnsi="Arial" w:cs="Arial"/>
          <w:sz w:val="22"/>
          <w:szCs w:val="22"/>
          <w:lang w:eastAsia="en-GB"/>
        </w:rPr>
        <w:footnoteReference w:id="9"/>
      </w:r>
      <w:r w:rsidR="001A5200">
        <w:rPr>
          <w:rFonts w:ascii="Arial" w:eastAsia="Times New Roman" w:hAnsi="Arial" w:cs="Arial"/>
          <w:sz w:val="22"/>
          <w:szCs w:val="22"/>
          <w:lang w:eastAsia="en-GB"/>
        </w:rPr>
        <w:t xml:space="preserve"> According to its constitution</w:t>
      </w:r>
      <w:r w:rsidR="001A5200">
        <w:rPr>
          <w:rStyle w:val="FootnoteReference"/>
          <w:rFonts w:ascii="Arial" w:eastAsia="Times New Roman" w:hAnsi="Arial" w:cs="Arial"/>
          <w:sz w:val="22"/>
          <w:szCs w:val="22"/>
          <w:lang w:eastAsia="en-GB"/>
        </w:rPr>
        <w:footnoteReference w:id="10"/>
      </w:r>
      <w:r w:rsidR="001A5200">
        <w:rPr>
          <w:rFonts w:ascii="Arial" w:eastAsia="Times New Roman" w:hAnsi="Arial" w:cs="Arial"/>
          <w:sz w:val="22"/>
          <w:szCs w:val="22"/>
          <w:lang w:eastAsia="en-GB"/>
        </w:rPr>
        <w:t xml:space="preserve"> it is written for sociologists rather than religious leaders as in the Brink paper.</w:t>
      </w:r>
    </w:p>
    <w:p w14:paraId="7D6292CF" w14:textId="19266FF3" w:rsidR="00D05C1B" w:rsidRPr="00BE5879" w:rsidRDefault="00D05C1B" w:rsidP="00D05C1B">
      <w:pPr>
        <w:shd w:val="clear" w:color="auto" w:fill="FFFFFF"/>
        <w:spacing w:before="100" w:beforeAutospacing="1" w:after="100" w:afterAutospacing="1"/>
        <w:rPr>
          <w:rFonts w:ascii="Arial" w:eastAsia="Times New Roman" w:hAnsi="Arial" w:cs="Arial"/>
          <w:b/>
          <w:bCs/>
          <w:sz w:val="22"/>
          <w:szCs w:val="22"/>
          <w:lang w:eastAsia="en-GB"/>
        </w:rPr>
      </w:pPr>
      <w:r w:rsidRPr="00BE5879">
        <w:rPr>
          <w:rFonts w:ascii="Arial" w:eastAsia="Times New Roman" w:hAnsi="Arial" w:cs="Arial"/>
          <w:b/>
          <w:bCs/>
          <w:sz w:val="22"/>
          <w:szCs w:val="22"/>
          <w:lang w:eastAsia="en-GB"/>
        </w:rPr>
        <w:t>METHODOLOGY</w:t>
      </w:r>
    </w:p>
    <w:p w14:paraId="5AF2510E" w14:textId="0D3429E7" w:rsidR="00160C10" w:rsidRPr="00BE5879" w:rsidRDefault="00184311" w:rsidP="00D05C1B">
      <w:pPr>
        <w:shd w:val="clear" w:color="auto" w:fill="FFFFFF"/>
        <w:spacing w:before="100" w:beforeAutospacing="1" w:after="100" w:afterAutospacing="1"/>
        <w:rPr>
          <w:rFonts w:ascii="Arial" w:eastAsia="Times New Roman" w:hAnsi="Arial" w:cs="Arial"/>
          <w:sz w:val="22"/>
          <w:szCs w:val="22"/>
          <w:lang w:eastAsia="en-GB"/>
        </w:rPr>
      </w:pPr>
      <w:r w:rsidRPr="00BE5879">
        <w:rPr>
          <w:rFonts w:ascii="Arial" w:eastAsia="Times New Roman" w:hAnsi="Arial" w:cs="Arial"/>
          <w:sz w:val="22"/>
          <w:szCs w:val="22"/>
          <w:lang w:eastAsia="en-GB"/>
        </w:rPr>
        <w:t>Brink</w:t>
      </w:r>
      <w:r w:rsidR="00D42559" w:rsidRPr="00BE5879">
        <w:rPr>
          <w:rFonts w:ascii="Arial" w:eastAsia="Times New Roman" w:hAnsi="Arial" w:cs="Arial"/>
          <w:sz w:val="22"/>
          <w:szCs w:val="22"/>
          <w:lang w:eastAsia="en-GB"/>
        </w:rPr>
        <w:t xml:space="preserve">s methodology is to </w:t>
      </w:r>
      <w:r w:rsidRPr="00BE5879">
        <w:rPr>
          <w:rFonts w:ascii="Arial" w:eastAsia="Times New Roman" w:hAnsi="Arial" w:cs="Arial"/>
          <w:sz w:val="22"/>
          <w:szCs w:val="22"/>
          <w:lang w:eastAsia="en-GB"/>
        </w:rPr>
        <w:t xml:space="preserve">distribute a questionnaire to 227 </w:t>
      </w:r>
      <w:proofErr w:type="gramStart"/>
      <w:r w:rsidRPr="00BE5879">
        <w:rPr>
          <w:rFonts w:ascii="Arial" w:eastAsia="Times New Roman" w:hAnsi="Arial" w:cs="Arial"/>
          <w:sz w:val="22"/>
          <w:szCs w:val="22"/>
          <w:lang w:eastAsia="en-GB"/>
        </w:rPr>
        <w:t>16-18 year old</w:t>
      </w:r>
      <w:proofErr w:type="gramEnd"/>
      <w:r w:rsidRPr="00BE5879">
        <w:rPr>
          <w:rFonts w:ascii="Arial" w:eastAsia="Times New Roman" w:hAnsi="Arial" w:cs="Arial"/>
          <w:sz w:val="22"/>
          <w:szCs w:val="22"/>
          <w:lang w:eastAsia="en-GB"/>
        </w:rPr>
        <w:t xml:space="preserve"> </w:t>
      </w:r>
      <w:r w:rsidR="00B03BD6" w:rsidRPr="00BE5879">
        <w:rPr>
          <w:rFonts w:ascii="Arial" w:eastAsia="Times New Roman" w:hAnsi="Arial" w:cs="Arial"/>
          <w:sz w:val="22"/>
          <w:szCs w:val="22"/>
          <w:lang w:eastAsia="en-GB"/>
        </w:rPr>
        <w:t>schoolgirls</w:t>
      </w:r>
      <w:r w:rsidRPr="00BE5879">
        <w:rPr>
          <w:rFonts w:ascii="Arial" w:eastAsia="Times New Roman" w:hAnsi="Arial" w:cs="Arial"/>
          <w:sz w:val="22"/>
          <w:szCs w:val="22"/>
          <w:lang w:eastAsia="en-GB"/>
        </w:rPr>
        <w:t xml:space="preserve"> during </w:t>
      </w:r>
      <w:r w:rsidR="00033105" w:rsidRPr="00BE5879">
        <w:rPr>
          <w:rFonts w:ascii="Arial" w:eastAsia="Times New Roman" w:hAnsi="Arial" w:cs="Arial"/>
          <w:sz w:val="22"/>
          <w:szCs w:val="22"/>
          <w:lang w:eastAsia="en-GB"/>
        </w:rPr>
        <w:t>a religious class (a required course)</w:t>
      </w:r>
      <w:r w:rsidRPr="00BE5879">
        <w:rPr>
          <w:rFonts w:ascii="Arial" w:eastAsia="Times New Roman" w:hAnsi="Arial" w:cs="Arial"/>
          <w:sz w:val="22"/>
          <w:szCs w:val="22"/>
          <w:lang w:eastAsia="en-GB"/>
        </w:rPr>
        <w:t xml:space="preserve"> in a Roman Catholic girls school from an area of Chicago described as working class. The questionnaire is not included in the paper but appears to be a series of </w:t>
      </w:r>
      <w:r w:rsidR="00033105" w:rsidRPr="00BE5879">
        <w:rPr>
          <w:rFonts w:ascii="Arial" w:eastAsia="Times New Roman" w:hAnsi="Arial" w:cs="Arial"/>
          <w:sz w:val="22"/>
          <w:szCs w:val="22"/>
          <w:lang w:eastAsia="en-GB"/>
        </w:rPr>
        <w:t xml:space="preserve">statements to which the </w:t>
      </w:r>
      <w:r w:rsidR="007E28C5" w:rsidRPr="00BE5879">
        <w:rPr>
          <w:rFonts w:ascii="Arial" w:eastAsia="Times New Roman" w:hAnsi="Arial" w:cs="Arial"/>
          <w:sz w:val="22"/>
          <w:szCs w:val="22"/>
          <w:lang w:eastAsia="en-GB"/>
        </w:rPr>
        <w:t>subject</w:t>
      </w:r>
      <w:r w:rsidR="00D42559" w:rsidRPr="00BE5879">
        <w:rPr>
          <w:rFonts w:ascii="Arial" w:eastAsia="Times New Roman" w:hAnsi="Arial" w:cs="Arial"/>
          <w:sz w:val="22"/>
          <w:szCs w:val="22"/>
          <w:lang w:eastAsia="en-GB"/>
        </w:rPr>
        <w:t xml:space="preserve"> </w:t>
      </w:r>
      <w:r w:rsidR="00033105" w:rsidRPr="00BE5879">
        <w:rPr>
          <w:rFonts w:ascii="Arial" w:eastAsia="Times New Roman" w:hAnsi="Arial" w:cs="Arial"/>
          <w:sz w:val="22"/>
          <w:szCs w:val="22"/>
          <w:lang w:eastAsia="en-GB"/>
        </w:rPr>
        <w:t>can</w:t>
      </w:r>
      <w:r w:rsidR="00D42559" w:rsidRPr="00BE5879">
        <w:rPr>
          <w:rFonts w:ascii="Arial" w:eastAsia="Times New Roman" w:hAnsi="Arial" w:cs="Arial"/>
          <w:sz w:val="22"/>
          <w:szCs w:val="22"/>
          <w:lang w:eastAsia="en-GB"/>
        </w:rPr>
        <w:t xml:space="preserve"> indicate belief</w:t>
      </w:r>
      <w:r w:rsidR="00033105" w:rsidRPr="00BE5879">
        <w:rPr>
          <w:rFonts w:ascii="Arial" w:eastAsia="Times New Roman" w:hAnsi="Arial" w:cs="Arial"/>
          <w:sz w:val="22"/>
          <w:szCs w:val="22"/>
          <w:lang w:eastAsia="en-GB"/>
        </w:rPr>
        <w:t xml:space="preserve"> or non-belief</w:t>
      </w:r>
      <w:r w:rsidR="00D42559" w:rsidRPr="00BE5879">
        <w:rPr>
          <w:rFonts w:ascii="Arial" w:eastAsia="Times New Roman" w:hAnsi="Arial" w:cs="Arial"/>
          <w:sz w:val="22"/>
          <w:szCs w:val="22"/>
          <w:lang w:eastAsia="en-GB"/>
        </w:rPr>
        <w:t>.</w:t>
      </w:r>
    </w:p>
    <w:p w14:paraId="1DA17238" w14:textId="5B7788BB" w:rsidR="00D42559" w:rsidRPr="00BE5879" w:rsidRDefault="00B5686D" w:rsidP="00D05C1B">
      <w:pPr>
        <w:shd w:val="clear" w:color="auto" w:fill="FFFFFF"/>
        <w:spacing w:before="100" w:beforeAutospacing="1" w:after="100" w:afterAutospacing="1"/>
        <w:rPr>
          <w:rFonts w:ascii="Arial" w:eastAsia="Times New Roman" w:hAnsi="Arial" w:cs="Arial"/>
          <w:sz w:val="22"/>
          <w:szCs w:val="22"/>
          <w:lang w:eastAsia="en-GB"/>
        </w:rPr>
      </w:pPr>
      <w:r w:rsidRPr="00BE5879">
        <w:rPr>
          <w:rFonts w:ascii="Arial" w:eastAsia="Times New Roman" w:hAnsi="Arial" w:cs="Arial"/>
          <w:sz w:val="22"/>
          <w:szCs w:val="22"/>
          <w:lang w:eastAsia="en-GB"/>
        </w:rPr>
        <w:t>The</w:t>
      </w:r>
      <w:r w:rsidR="00033105" w:rsidRPr="00BE5879">
        <w:rPr>
          <w:rFonts w:ascii="Arial" w:eastAsia="Times New Roman" w:hAnsi="Arial" w:cs="Arial"/>
          <w:sz w:val="22"/>
          <w:szCs w:val="22"/>
          <w:lang w:eastAsia="en-GB"/>
        </w:rPr>
        <w:t xml:space="preserve"> questionnaire </w:t>
      </w:r>
      <w:r w:rsidRPr="00BE5879">
        <w:rPr>
          <w:rFonts w:ascii="Arial" w:eastAsia="Times New Roman" w:hAnsi="Arial" w:cs="Arial"/>
          <w:sz w:val="22"/>
          <w:szCs w:val="22"/>
          <w:lang w:eastAsia="en-GB"/>
        </w:rPr>
        <w:t>being</w:t>
      </w:r>
      <w:r w:rsidR="00033105" w:rsidRPr="00BE5879">
        <w:rPr>
          <w:rFonts w:ascii="Arial" w:eastAsia="Times New Roman" w:hAnsi="Arial" w:cs="Arial"/>
          <w:sz w:val="22"/>
          <w:szCs w:val="22"/>
          <w:lang w:eastAsia="en-GB"/>
        </w:rPr>
        <w:t xml:space="preserve"> distributed during a required class </w:t>
      </w:r>
      <w:r w:rsidR="00254BC2" w:rsidRPr="00BE5879">
        <w:rPr>
          <w:rFonts w:ascii="Arial" w:eastAsia="Times New Roman" w:hAnsi="Arial" w:cs="Arial"/>
          <w:sz w:val="22"/>
          <w:szCs w:val="22"/>
          <w:lang w:eastAsia="en-GB"/>
        </w:rPr>
        <w:t xml:space="preserve">raises </w:t>
      </w:r>
      <w:r w:rsidR="007E28C5" w:rsidRPr="00BE5879">
        <w:rPr>
          <w:rFonts w:ascii="Arial" w:eastAsia="Times New Roman" w:hAnsi="Arial" w:cs="Arial"/>
          <w:sz w:val="22"/>
          <w:szCs w:val="22"/>
          <w:lang w:eastAsia="en-GB"/>
        </w:rPr>
        <w:t>the</w:t>
      </w:r>
      <w:r w:rsidR="00033105" w:rsidRPr="00BE5879">
        <w:rPr>
          <w:rFonts w:ascii="Arial" w:eastAsia="Times New Roman" w:hAnsi="Arial" w:cs="Arial"/>
          <w:sz w:val="22"/>
          <w:szCs w:val="22"/>
          <w:lang w:eastAsia="en-GB"/>
        </w:rPr>
        <w:t xml:space="preserve"> question </w:t>
      </w:r>
      <w:r w:rsidR="007E28C5" w:rsidRPr="00BE5879">
        <w:rPr>
          <w:rFonts w:ascii="Arial" w:eastAsia="Times New Roman" w:hAnsi="Arial" w:cs="Arial"/>
          <w:sz w:val="22"/>
          <w:szCs w:val="22"/>
          <w:lang w:eastAsia="en-GB"/>
        </w:rPr>
        <w:t>of whether</w:t>
      </w:r>
      <w:r w:rsidR="00033105" w:rsidRPr="00BE5879">
        <w:rPr>
          <w:rFonts w:ascii="Arial" w:eastAsia="Times New Roman" w:hAnsi="Arial" w:cs="Arial"/>
          <w:sz w:val="22"/>
          <w:szCs w:val="22"/>
          <w:lang w:eastAsia="en-GB"/>
        </w:rPr>
        <w:t xml:space="preserve"> the subjects were </w:t>
      </w:r>
      <w:r w:rsidR="009A1B4E" w:rsidRPr="00BE5879">
        <w:rPr>
          <w:rFonts w:ascii="Arial" w:eastAsia="Times New Roman" w:hAnsi="Arial" w:cs="Arial"/>
          <w:sz w:val="22"/>
          <w:szCs w:val="22"/>
          <w:lang w:eastAsia="en-GB"/>
        </w:rPr>
        <w:t>asked</w:t>
      </w:r>
      <w:r w:rsidR="00033105" w:rsidRPr="00BE5879">
        <w:rPr>
          <w:rFonts w:ascii="Arial" w:eastAsia="Times New Roman" w:hAnsi="Arial" w:cs="Arial"/>
          <w:sz w:val="22"/>
          <w:szCs w:val="22"/>
          <w:lang w:eastAsia="en-GB"/>
        </w:rPr>
        <w:t xml:space="preserve"> to give informed consent for their participation. </w:t>
      </w:r>
      <w:r w:rsidR="007E28C5" w:rsidRPr="00BE5879">
        <w:rPr>
          <w:rFonts w:ascii="Arial" w:eastAsia="Times New Roman" w:hAnsi="Arial" w:cs="Arial"/>
          <w:sz w:val="22"/>
          <w:szCs w:val="22"/>
          <w:lang w:eastAsia="en-GB"/>
        </w:rPr>
        <w:t>Cohen, Manion and Morrison state that t</w:t>
      </w:r>
      <w:r w:rsidR="00033105" w:rsidRPr="00BE5879">
        <w:rPr>
          <w:rFonts w:ascii="Arial" w:eastAsia="Times New Roman" w:hAnsi="Arial" w:cs="Arial"/>
          <w:sz w:val="22"/>
          <w:szCs w:val="22"/>
          <w:lang w:eastAsia="en-GB"/>
        </w:rPr>
        <w:t>he principle of informed consent “arises from the participant’s right to freedom and self-determination”,</w:t>
      </w:r>
      <w:r w:rsidR="007E28C5" w:rsidRPr="00BE5879">
        <w:rPr>
          <w:rStyle w:val="FootnoteReference"/>
          <w:rFonts w:ascii="Arial" w:eastAsia="Times New Roman" w:hAnsi="Arial" w:cs="Arial"/>
          <w:sz w:val="22"/>
          <w:szCs w:val="22"/>
          <w:lang w:eastAsia="en-GB"/>
        </w:rPr>
        <w:footnoteReference w:id="11"/>
      </w:r>
      <w:r w:rsidR="00033105" w:rsidRPr="00BE5879">
        <w:rPr>
          <w:rFonts w:ascii="Arial" w:eastAsia="Times New Roman" w:hAnsi="Arial" w:cs="Arial"/>
          <w:sz w:val="22"/>
          <w:szCs w:val="22"/>
          <w:lang w:eastAsia="en-GB"/>
        </w:rPr>
        <w:t xml:space="preserve"> and </w:t>
      </w:r>
      <w:r w:rsidR="002303F5" w:rsidRPr="00BE5879">
        <w:rPr>
          <w:rFonts w:ascii="Arial" w:eastAsia="Times New Roman" w:hAnsi="Arial" w:cs="Arial"/>
          <w:sz w:val="22"/>
          <w:szCs w:val="22"/>
          <w:lang w:eastAsia="en-GB"/>
        </w:rPr>
        <w:t xml:space="preserve">forms part of the guidelines </w:t>
      </w:r>
      <w:r w:rsidR="007E28C5" w:rsidRPr="00BE5879">
        <w:rPr>
          <w:rFonts w:ascii="Arial" w:eastAsia="Times New Roman" w:hAnsi="Arial" w:cs="Arial"/>
          <w:sz w:val="22"/>
          <w:szCs w:val="22"/>
          <w:lang w:eastAsia="en-GB"/>
        </w:rPr>
        <w:t>issued by the US Department of Health, Education and Welfare (1971)</w:t>
      </w:r>
      <w:r w:rsidR="002303F5" w:rsidRPr="00BE5879">
        <w:rPr>
          <w:rFonts w:ascii="Arial" w:eastAsia="Times New Roman" w:hAnsi="Arial" w:cs="Arial"/>
          <w:sz w:val="22"/>
          <w:szCs w:val="22"/>
          <w:lang w:eastAsia="en-GB"/>
        </w:rPr>
        <w:t>.</w:t>
      </w:r>
      <w:r w:rsidR="00254BC2" w:rsidRPr="00BE5879">
        <w:rPr>
          <w:rStyle w:val="FootnoteReference"/>
          <w:rFonts w:ascii="Arial" w:eastAsia="Times New Roman" w:hAnsi="Arial" w:cs="Arial"/>
          <w:sz w:val="22"/>
          <w:szCs w:val="22"/>
          <w:lang w:eastAsia="en-GB"/>
        </w:rPr>
        <w:footnoteReference w:id="12"/>
      </w:r>
      <w:r w:rsidR="007E28C5" w:rsidRPr="00BE5879">
        <w:rPr>
          <w:rFonts w:ascii="Arial" w:eastAsia="Times New Roman" w:hAnsi="Arial" w:cs="Arial"/>
          <w:sz w:val="22"/>
          <w:szCs w:val="22"/>
          <w:lang w:eastAsia="en-GB"/>
        </w:rPr>
        <w:t xml:space="preserve"> A failure to require subjects to give informed consent </w:t>
      </w:r>
      <w:r w:rsidR="00254BC2" w:rsidRPr="00BE5879">
        <w:rPr>
          <w:rFonts w:ascii="Arial" w:eastAsia="Times New Roman" w:hAnsi="Arial" w:cs="Arial"/>
          <w:sz w:val="22"/>
          <w:szCs w:val="22"/>
          <w:lang w:eastAsia="en-GB"/>
        </w:rPr>
        <w:t>could call into question the ethics of the paper.</w:t>
      </w:r>
    </w:p>
    <w:p w14:paraId="3C2CE82D" w14:textId="13C55CFB" w:rsidR="00800C8D" w:rsidRPr="00BE5879" w:rsidRDefault="00800C8D" w:rsidP="00D05C1B">
      <w:pPr>
        <w:shd w:val="clear" w:color="auto" w:fill="FFFFFF"/>
        <w:spacing w:before="100" w:beforeAutospacing="1" w:after="100" w:afterAutospacing="1"/>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The setting for the distribution and completion of the questionnaire also raises the </w:t>
      </w:r>
      <w:r w:rsidR="00A72386" w:rsidRPr="00BE5879">
        <w:rPr>
          <w:rFonts w:ascii="Arial" w:eastAsia="Times New Roman" w:hAnsi="Arial" w:cs="Arial"/>
          <w:sz w:val="22"/>
          <w:szCs w:val="22"/>
          <w:lang w:eastAsia="en-GB"/>
        </w:rPr>
        <w:t>issue</w:t>
      </w:r>
      <w:r w:rsidRPr="00BE5879">
        <w:rPr>
          <w:rFonts w:ascii="Arial" w:eastAsia="Times New Roman" w:hAnsi="Arial" w:cs="Arial"/>
          <w:sz w:val="22"/>
          <w:szCs w:val="22"/>
          <w:lang w:eastAsia="en-GB"/>
        </w:rPr>
        <w:t xml:space="preserve"> of what pressure the subjects may have felt to give answers that aligned with the doctrines of the institution</w:t>
      </w:r>
      <w:r w:rsidR="00281DB9" w:rsidRPr="00BE5879">
        <w:rPr>
          <w:rFonts w:ascii="Arial" w:eastAsia="Times New Roman" w:hAnsi="Arial" w:cs="Arial"/>
          <w:sz w:val="22"/>
          <w:szCs w:val="22"/>
          <w:lang w:eastAsia="en-GB"/>
        </w:rPr>
        <w:t xml:space="preserve">, which in turn could potentially skew the results. </w:t>
      </w:r>
      <w:r w:rsidR="002704C5" w:rsidRPr="00BE5879">
        <w:rPr>
          <w:rFonts w:ascii="Arial" w:eastAsia="Times New Roman" w:hAnsi="Arial" w:cs="Arial"/>
          <w:sz w:val="22"/>
          <w:szCs w:val="22"/>
          <w:lang w:eastAsia="en-GB"/>
        </w:rPr>
        <w:t>As Cohen, Manion and Morrison identify “the setting in which the questionnaire is completed can also exert an influence on the results.”</w:t>
      </w:r>
      <w:r w:rsidR="002704C5" w:rsidRPr="00BE5879">
        <w:rPr>
          <w:rStyle w:val="FootnoteReference"/>
          <w:rFonts w:ascii="Arial" w:eastAsia="Times New Roman" w:hAnsi="Arial" w:cs="Arial"/>
          <w:sz w:val="22"/>
          <w:szCs w:val="22"/>
          <w:lang w:eastAsia="en-GB"/>
        </w:rPr>
        <w:footnoteReference w:id="13"/>
      </w:r>
    </w:p>
    <w:p w14:paraId="2C4D94EA" w14:textId="5CD2A755" w:rsidR="00281DB9" w:rsidRPr="00281DB9" w:rsidRDefault="00E81EEA" w:rsidP="00281DB9">
      <w:pPr>
        <w:shd w:val="clear" w:color="auto" w:fill="FFFFFF"/>
        <w:spacing w:before="100" w:beforeAutospacing="1" w:after="100" w:afterAutospacing="1"/>
        <w:rPr>
          <w:rFonts w:ascii="Arial" w:eastAsia="Times New Roman" w:hAnsi="Arial" w:cs="Arial"/>
          <w:sz w:val="22"/>
          <w:szCs w:val="22"/>
          <w:lang w:eastAsia="en-GB"/>
        </w:rPr>
      </w:pPr>
      <w:r w:rsidRPr="00BE5879">
        <w:rPr>
          <w:rFonts w:ascii="Arial" w:eastAsia="Times New Roman" w:hAnsi="Arial" w:cs="Arial"/>
          <w:sz w:val="22"/>
          <w:szCs w:val="22"/>
          <w:lang w:eastAsia="en-GB"/>
        </w:rPr>
        <w:t>Brinks hypothesis is that “a study of beliefs of adolescent girls will show an acceptance of only one of these belief sets (Roman Catholic, astrology, reincarnation).”</w:t>
      </w:r>
      <w:r w:rsidRPr="00BE5879">
        <w:rPr>
          <w:rStyle w:val="FootnoteReference"/>
          <w:rFonts w:ascii="Arial" w:eastAsia="Times New Roman" w:hAnsi="Arial" w:cs="Arial"/>
          <w:sz w:val="22"/>
          <w:szCs w:val="22"/>
          <w:lang w:eastAsia="en-GB"/>
        </w:rPr>
        <w:footnoteReference w:id="14"/>
      </w:r>
      <w:r w:rsidRPr="00BE5879">
        <w:rPr>
          <w:rFonts w:ascii="Arial" w:eastAsia="Times New Roman" w:hAnsi="Arial" w:cs="Arial"/>
          <w:sz w:val="22"/>
          <w:szCs w:val="22"/>
          <w:lang w:eastAsia="en-GB"/>
        </w:rPr>
        <w:t xml:space="preserve"> His approach to </w:t>
      </w:r>
      <w:r w:rsidR="00281DB9" w:rsidRPr="00BE5879">
        <w:rPr>
          <w:rFonts w:ascii="Arial" w:eastAsia="Times New Roman" w:hAnsi="Arial" w:cs="Arial"/>
          <w:sz w:val="22"/>
          <w:szCs w:val="22"/>
          <w:lang w:eastAsia="en-GB"/>
        </w:rPr>
        <w:t xml:space="preserve">the proof of this hypothesis </w:t>
      </w:r>
      <w:r w:rsidRPr="00BE5879">
        <w:rPr>
          <w:rFonts w:ascii="Arial" w:eastAsia="Times New Roman" w:hAnsi="Arial" w:cs="Arial"/>
          <w:sz w:val="22"/>
          <w:szCs w:val="22"/>
          <w:lang w:eastAsia="en-GB"/>
        </w:rPr>
        <w:t>is quantitative</w:t>
      </w:r>
      <w:r w:rsidR="00800C8D" w:rsidRPr="00BE5879">
        <w:rPr>
          <w:rFonts w:ascii="Arial" w:eastAsia="Times New Roman" w:hAnsi="Arial" w:cs="Arial"/>
          <w:sz w:val="22"/>
          <w:szCs w:val="22"/>
          <w:lang w:eastAsia="en-GB"/>
        </w:rPr>
        <w:t xml:space="preserve"> only which </w:t>
      </w:r>
      <w:r w:rsidR="00281DB9" w:rsidRPr="00BE5879">
        <w:rPr>
          <w:rFonts w:ascii="Arial" w:eastAsia="Times New Roman" w:hAnsi="Arial" w:cs="Arial"/>
          <w:sz w:val="22"/>
          <w:szCs w:val="22"/>
          <w:lang w:eastAsia="en-GB"/>
        </w:rPr>
        <w:t>seems reasonable given that “</w:t>
      </w:r>
      <w:r w:rsidR="00281DB9" w:rsidRPr="00281DB9">
        <w:rPr>
          <w:rFonts w:ascii="Arial" w:eastAsia="Times New Roman" w:hAnsi="Arial" w:cs="Arial"/>
          <w:sz w:val="22"/>
          <w:szCs w:val="22"/>
          <w:lang w:eastAsia="en-GB"/>
        </w:rPr>
        <w:t xml:space="preserve">questionnaires can </w:t>
      </w:r>
      <w:r w:rsidR="00281DB9" w:rsidRPr="00281DB9">
        <w:rPr>
          <w:rFonts w:ascii="Arial" w:eastAsia="Times New Roman" w:hAnsi="Arial" w:cs="Arial"/>
          <w:sz w:val="22"/>
          <w:szCs w:val="22"/>
          <w:lang w:eastAsia="en-GB"/>
        </w:rPr>
        <w:lastRenderedPageBreak/>
        <w:t>provide evidence of patterns amongst large populations</w:t>
      </w:r>
      <w:r w:rsidR="00281DB9" w:rsidRPr="00BE5879">
        <w:rPr>
          <w:rFonts w:ascii="Arial" w:eastAsia="Times New Roman" w:hAnsi="Arial" w:cs="Arial"/>
          <w:sz w:val="22"/>
          <w:szCs w:val="22"/>
          <w:lang w:eastAsia="en-GB"/>
        </w:rPr>
        <w:t>.”</w:t>
      </w:r>
      <w:r w:rsidR="00B168DE" w:rsidRPr="00BE5879">
        <w:rPr>
          <w:rStyle w:val="FootnoteReference"/>
          <w:rFonts w:ascii="Arial" w:eastAsia="Times New Roman" w:hAnsi="Arial" w:cs="Arial"/>
          <w:sz w:val="22"/>
          <w:szCs w:val="22"/>
          <w:lang w:eastAsia="en-GB"/>
        </w:rPr>
        <w:footnoteReference w:id="15"/>
      </w:r>
      <w:r w:rsidR="00B168DE" w:rsidRPr="00BE5879">
        <w:rPr>
          <w:rFonts w:ascii="Arial" w:eastAsia="Times New Roman" w:hAnsi="Arial" w:cs="Arial"/>
          <w:sz w:val="22"/>
          <w:szCs w:val="22"/>
          <w:lang w:eastAsia="en-GB"/>
        </w:rPr>
        <w:t xml:space="preserve"> </w:t>
      </w:r>
      <w:r w:rsidR="00281DB9" w:rsidRPr="00BE5879">
        <w:rPr>
          <w:rFonts w:ascii="Arial" w:eastAsia="Times New Roman" w:hAnsi="Arial" w:cs="Arial"/>
          <w:sz w:val="22"/>
          <w:szCs w:val="22"/>
          <w:lang w:eastAsia="en-GB"/>
        </w:rPr>
        <w:t xml:space="preserve">However, had he considered when preparing the study that the hypothesis may </w:t>
      </w:r>
      <w:r w:rsidR="00B168DE" w:rsidRPr="00BE5879">
        <w:rPr>
          <w:rFonts w:ascii="Arial" w:eastAsia="Times New Roman" w:hAnsi="Arial" w:cs="Arial"/>
          <w:sz w:val="22"/>
          <w:szCs w:val="22"/>
          <w:lang w:eastAsia="en-GB"/>
        </w:rPr>
        <w:t>be disproved, he may have been inclined to</w:t>
      </w:r>
      <w:r w:rsidR="002718C4">
        <w:rPr>
          <w:rFonts w:ascii="Arial" w:eastAsia="Times New Roman" w:hAnsi="Arial" w:cs="Arial"/>
          <w:sz w:val="22"/>
          <w:szCs w:val="22"/>
          <w:lang w:eastAsia="en-GB"/>
        </w:rPr>
        <w:t xml:space="preserve"> adopt a mixed methodological approach by</w:t>
      </w:r>
      <w:r w:rsidR="00B168DE" w:rsidRPr="00BE5879">
        <w:rPr>
          <w:rFonts w:ascii="Arial" w:eastAsia="Times New Roman" w:hAnsi="Arial" w:cs="Arial"/>
          <w:sz w:val="22"/>
          <w:szCs w:val="22"/>
          <w:lang w:eastAsia="en-GB"/>
        </w:rPr>
        <w:t xml:space="preserve"> includ</w:t>
      </w:r>
      <w:r w:rsidR="002718C4">
        <w:rPr>
          <w:rFonts w:ascii="Arial" w:eastAsia="Times New Roman" w:hAnsi="Arial" w:cs="Arial"/>
          <w:sz w:val="22"/>
          <w:szCs w:val="22"/>
          <w:lang w:eastAsia="en-GB"/>
        </w:rPr>
        <w:t>ing</w:t>
      </w:r>
      <w:r w:rsidR="00B168DE" w:rsidRPr="00BE5879">
        <w:rPr>
          <w:rFonts w:ascii="Arial" w:eastAsia="Times New Roman" w:hAnsi="Arial" w:cs="Arial"/>
          <w:sz w:val="22"/>
          <w:szCs w:val="22"/>
          <w:lang w:eastAsia="en-GB"/>
        </w:rPr>
        <w:t xml:space="preserve"> qualitative</w:t>
      </w:r>
      <w:r w:rsidR="00B168DE" w:rsidRPr="00281DB9">
        <w:rPr>
          <w:rFonts w:ascii="Arial" w:eastAsia="Times New Roman" w:hAnsi="Arial" w:cs="Arial"/>
          <w:sz w:val="22"/>
          <w:szCs w:val="22"/>
          <w:lang w:eastAsia="en-GB"/>
        </w:rPr>
        <w:t xml:space="preserve"> interview data </w:t>
      </w:r>
      <w:r w:rsidR="00836792" w:rsidRPr="00BE5879">
        <w:rPr>
          <w:rFonts w:ascii="Arial" w:eastAsia="Times New Roman" w:hAnsi="Arial" w:cs="Arial"/>
          <w:sz w:val="22"/>
          <w:szCs w:val="22"/>
          <w:lang w:eastAsia="en-GB"/>
        </w:rPr>
        <w:t>to</w:t>
      </w:r>
      <w:r w:rsidR="00B168DE" w:rsidRPr="00BE5879">
        <w:rPr>
          <w:rFonts w:ascii="Arial" w:eastAsia="Times New Roman" w:hAnsi="Arial" w:cs="Arial"/>
          <w:sz w:val="22"/>
          <w:szCs w:val="22"/>
          <w:lang w:eastAsia="en-GB"/>
        </w:rPr>
        <w:t xml:space="preserve"> “</w:t>
      </w:r>
      <w:r w:rsidR="00B168DE" w:rsidRPr="00281DB9">
        <w:rPr>
          <w:rFonts w:ascii="Arial" w:eastAsia="Times New Roman" w:hAnsi="Arial" w:cs="Arial"/>
          <w:sz w:val="22"/>
          <w:szCs w:val="22"/>
          <w:lang w:eastAsia="en-GB"/>
        </w:rPr>
        <w:t>gather more in-depth insights on participant attitudes, thoughts and actions.”</w:t>
      </w:r>
      <w:r w:rsidR="00B168DE" w:rsidRPr="00BE5879">
        <w:rPr>
          <w:rStyle w:val="FootnoteReference"/>
          <w:rFonts w:ascii="Arial" w:eastAsia="Times New Roman" w:hAnsi="Arial" w:cs="Arial"/>
          <w:sz w:val="22"/>
          <w:szCs w:val="22"/>
          <w:lang w:eastAsia="en-GB"/>
        </w:rPr>
        <w:footnoteReference w:id="16"/>
      </w:r>
      <w:r w:rsidR="00AB57BE">
        <w:rPr>
          <w:rFonts w:ascii="Arial" w:eastAsia="Times New Roman" w:hAnsi="Arial" w:cs="Arial"/>
          <w:sz w:val="22"/>
          <w:szCs w:val="22"/>
          <w:lang w:eastAsia="en-GB"/>
        </w:rPr>
        <w:t xml:space="preserve"> This may have enabled him to gain a better understanding of why this might be the case.</w:t>
      </w:r>
    </w:p>
    <w:p w14:paraId="1AB85296" w14:textId="76A5C8DA" w:rsidR="00D42559" w:rsidRDefault="00E5225B"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The methodology employed in the </w:t>
      </w:r>
      <w:r w:rsidR="002F32CC">
        <w:rPr>
          <w:rFonts w:ascii="Arial" w:eastAsia="Times New Roman" w:hAnsi="Arial" w:cs="Arial"/>
          <w:sz w:val="22"/>
          <w:szCs w:val="22"/>
          <w:lang w:eastAsia="en-GB"/>
        </w:rPr>
        <w:t xml:space="preserve">Walter &amp; Waterhouse paper </w:t>
      </w:r>
      <w:r w:rsidR="005A24BD">
        <w:rPr>
          <w:rFonts w:ascii="Arial" w:eastAsia="Times New Roman" w:hAnsi="Arial" w:cs="Arial"/>
          <w:sz w:val="22"/>
          <w:szCs w:val="22"/>
          <w:lang w:eastAsia="en-GB"/>
        </w:rPr>
        <w:t>was</w:t>
      </w:r>
      <w:r w:rsidR="002F32CC">
        <w:rPr>
          <w:rFonts w:ascii="Arial" w:eastAsia="Times New Roman" w:hAnsi="Arial" w:cs="Arial"/>
          <w:sz w:val="22"/>
          <w:szCs w:val="22"/>
          <w:lang w:eastAsia="en-GB"/>
        </w:rPr>
        <w:t xml:space="preserve"> to conduct 30 interviews with adults in their own homes</w:t>
      </w:r>
      <w:r w:rsidR="005A24BD">
        <w:rPr>
          <w:rFonts w:ascii="Arial" w:eastAsia="Times New Roman" w:hAnsi="Arial" w:cs="Arial"/>
          <w:sz w:val="22"/>
          <w:szCs w:val="22"/>
          <w:lang w:eastAsia="en-GB"/>
        </w:rPr>
        <w:t xml:space="preserve"> who had expressed interest in being interviewed on the subject. In addition, three group interviews were conducted with 21 school children aged 11, 14-15 and 17-18. Most of the interviews took place in and around towns in the southwest of England. The purpose of the interviews was to “elicit the meaning of reincarnation to those who believe in it.”</w:t>
      </w:r>
      <w:r w:rsidR="005A24BD">
        <w:rPr>
          <w:rStyle w:val="FootnoteReference"/>
          <w:rFonts w:ascii="Arial" w:eastAsia="Times New Roman" w:hAnsi="Arial" w:cs="Arial"/>
          <w:sz w:val="22"/>
          <w:szCs w:val="22"/>
          <w:lang w:eastAsia="en-GB"/>
        </w:rPr>
        <w:footnoteReference w:id="17"/>
      </w:r>
      <w:r w:rsidR="005A24BD">
        <w:rPr>
          <w:rFonts w:ascii="Arial" w:eastAsia="Times New Roman" w:hAnsi="Arial" w:cs="Arial"/>
          <w:sz w:val="22"/>
          <w:szCs w:val="22"/>
          <w:lang w:eastAsia="en-GB"/>
        </w:rPr>
        <w:t xml:space="preserve"> The interviews recorded gender, religious affiliation, age and occupation, before being left open to allow the interviewees to speak on their own terms.</w:t>
      </w:r>
    </w:p>
    <w:p w14:paraId="22F4696C" w14:textId="70093053" w:rsidR="008C16D4" w:rsidRDefault="008C16D4"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This </w:t>
      </w:r>
      <w:r w:rsidR="002718C4">
        <w:rPr>
          <w:rFonts w:ascii="Arial" w:eastAsia="Times New Roman" w:hAnsi="Arial" w:cs="Arial"/>
          <w:sz w:val="22"/>
          <w:szCs w:val="22"/>
          <w:lang w:eastAsia="en-GB"/>
        </w:rPr>
        <w:t xml:space="preserve">qualitative </w:t>
      </w:r>
      <w:r>
        <w:rPr>
          <w:rFonts w:ascii="Arial" w:eastAsia="Times New Roman" w:hAnsi="Arial" w:cs="Arial"/>
          <w:sz w:val="22"/>
          <w:szCs w:val="22"/>
          <w:lang w:eastAsia="en-GB"/>
        </w:rPr>
        <w:t xml:space="preserve">approach </w:t>
      </w:r>
      <w:r w:rsidR="002718C4">
        <w:rPr>
          <w:rFonts w:ascii="Arial" w:eastAsia="Times New Roman" w:hAnsi="Arial" w:cs="Arial"/>
          <w:sz w:val="22"/>
          <w:szCs w:val="22"/>
          <w:lang w:eastAsia="en-GB"/>
        </w:rPr>
        <w:t>adopted by Walter &amp; Waterhouse is interpretative</w:t>
      </w:r>
      <w:r>
        <w:rPr>
          <w:rFonts w:ascii="Arial" w:eastAsia="Times New Roman" w:hAnsi="Arial" w:cs="Arial"/>
          <w:sz w:val="22"/>
          <w:szCs w:val="22"/>
          <w:lang w:eastAsia="en-GB"/>
        </w:rPr>
        <w:t xml:space="preserve"> in that it is seeking to understand the meaning of reincarnation to those who believe </w:t>
      </w:r>
      <w:r w:rsidR="00C10E69">
        <w:rPr>
          <w:rFonts w:ascii="Arial" w:eastAsia="Times New Roman" w:hAnsi="Arial" w:cs="Arial"/>
          <w:sz w:val="22"/>
          <w:szCs w:val="22"/>
          <w:lang w:eastAsia="en-GB"/>
        </w:rPr>
        <w:t>in it. However, in the literature review included in the paper the author made the point that recent surveys seemed to show a variability in the levels of belief in reincarnation in the UK, with results of 20-25% in 1990, dropping in one study to 12% in 1995. Some quantitative data included in the Walter &amp; Waterhouse paper may have brought some consistency to these figures</w:t>
      </w:r>
      <w:r w:rsidR="00B3146D">
        <w:rPr>
          <w:rFonts w:ascii="Arial" w:eastAsia="Times New Roman" w:hAnsi="Arial" w:cs="Arial"/>
          <w:sz w:val="22"/>
          <w:szCs w:val="22"/>
          <w:lang w:eastAsia="en-GB"/>
        </w:rPr>
        <w:t>,</w:t>
      </w:r>
      <w:r w:rsidR="00C10E69">
        <w:rPr>
          <w:rFonts w:ascii="Arial" w:eastAsia="Times New Roman" w:hAnsi="Arial" w:cs="Arial"/>
          <w:sz w:val="22"/>
          <w:szCs w:val="22"/>
          <w:lang w:eastAsia="en-GB"/>
        </w:rPr>
        <w:t xml:space="preserve"> a better understanding of the levels of belief in reincarnation in the UK</w:t>
      </w:r>
      <w:r w:rsidR="00B3146D">
        <w:rPr>
          <w:rFonts w:ascii="Arial" w:eastAsia="Times New Roman" w:hAnsi="Arial" w:cs="Arial"/>
          <w:sz w:val="22"/>
          <w:szCs w:val="22"/>
          <w:lang w:eastAsia="en-GB"/>
        </w:rPr>
        <w:t xml:space="preserve">, and </w:t>
      </w:r>
      <w:r w:rsidR="006B2231">
        <w:rPr>
          <w:rFonts w:ascii="Arial" w:eastAsia="Times New Roman" w:hAnsi="Arial" w:cs="Arial"/>
          <w:sz w:val="22"/>
          <w:szCs w:val="22"/>
          <w:lang w:eastAsia="en-GB"/>
        </w:rPr>
        <w:t xml:space="preserve">therefore </w:t>
      </w:r>
      <w:r w:rsidR="00B3146D">
        <w:rPr>
          <w:rFonts w:ascii="Arial" w:eastAsia="Times New Roman" w:hAnsi="Arial" w:cs="Arial"/>
          <w:sz w:val="22"/>
          <w:szCs w:val="22"/>
          <w:lang w:eastAsia="en-GB"/>
        </w:rPr>
        <w:t>a better context for understanding the results of the paper.</w:t>
      </w:r>
    </w:p>
    <w:p w14:paraId="36C3BFD7" w14:textId="1E8F1A31" w:rsidR="00836792" w:rsidRPr="00BE5879" w:rsidRDefault="00B3146D"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As in the Brink paper we </w:t>
      </w:r>
      <w:r w:rsidR="00D2200E">
        <w:rPr>
          <w:rFonts w:ascii="Arial" w:eastAsia="Times New Roman" w:hAnsi="Arial" w:cs="Arial"/>
          <w:sz w:val="22"/>
          <w:szCs w:val="22"/>
          <w:lang w:eastAsia="en-GB"/>
        </w:rPr>
        <w:t>must</w:t>
      </w:r>
      <w:r>
        <w:rPr>
          <w:rFonts w:ascii="Arial" w:eastAsia="Times New Roman" w:hAnsi="Arial" w:cs="Arial"/>
          <w:sz w:val="22"/>
          <w:szCs w:val="22"/>
          <w:lang w:eastAsia="en-GB"/>
        </w:rPr>
        <w:t xml:space="preserve"> ask the question on </w:t>
      </w:r>
      <w:r w:rsidR="002718C4">
        <w:rPr>
          <w:rFonts w:ascii="Arial" w:eastAsia="Times New Roman" w:hAnsi="Arial" w:cs="Arial"/>
          <w:sz w:val="22"/>
          <w:szCs w:val="22"/>
          <w:lang w:eastAsia="en-GB"/>
        </w:rPr>
        <w:t>whether</w:t>
      </w:r>
      <w:r>
        <w:rPr>
          <w:rFonts w:ascii="Arial" w:eastAsia="Times New Roman" w:hAnsi="Arial" w:cs="Arial"/>
          <w:sz w:val="22"/>
          <w:szCs w:val="22"/>
          <w:lang w:eastAsia="en-GB"/>
        </w:rPr>
        <w:t xml:space="preserve"> informed consent was obtained for the group interviews with the school children. </w:t>
      </w:r>
      <w:r w:rsidR="006B2231">
        <w:rPr>
          <w:rFonts w:ascii="Arial" w:eastAsia="Times New Roman" w:hAnsi="Arial" w:cs="Arial"/>
          <w:sz w:val="22"/>
          <w:szCs w:val="22"/>
          <w:lang w:eastAsia="en-GB"/>
        </w:rPr>
        <w:t>In addition, while Bell states that these type of groups “are undoubtedly valuable when in-depth information is needed… there can sometimes be problems.”</w:t>
      </w:r>
      <w:r w:rsidR="006B2231">
        <w:rPr>
          <w:rStyle w:val="FootnoteReference"/>
          <w:rFonts w:ascii="Arial" w:eastAsia="Times New Roman" w:hAnsi="Arial" w:cs="Arial"/>
          <w:sz w:val="22"/>
          <w:szCs w:val="22"/>
          <w:lang w:eastAsia="en-GB"/>
        </w:rPr>
        <w:footnoteReference w:id="18"/>
      </w:r>
      <w:r w:rsidR="006B2231">
        <w:rPr>
          <w:rFonts w:ascii="Arial" w:eastAsia="Times New Roman" w:hAnsi="Arial" w:cs="Arial"/>
          <w:sz w:val="22"/>
          <w:szCs w:val="22"/>
          <w:lang w:eastAsia="en-GB"/>
        </w:rPr>
        <w:t xml:space="preserve"> The problem to be aware of this instance is how worry about later ridicule from their peers may have influenced the school children’s willingness to share what could be very personal beliefs. </w:t>
      </w:r>
      <w:r w:rsidR="00062FA2">
        <w:rPr>
          <w:rFonts w:ascii="Arial" w:eastAsia="Times New Roman" w:hAnsi="Arial" w:cs="Arial"/>
          <w:sz w:val="22"/>
          <w:szCs w:val="22"/>
          <w:lang w:eastAsia="en-GB"/>
        </w:rPr>
        <w:t>The data from the school children is not obviously referenced in the findings and conclusion of the paper, so it is unclear as to how these interviews benefitted the research.</w:t>
      </w:r>
    </w:p>
    <w:p w14:paraId="37FC1BF0" w14:textId="25A82B44" w:rsidR="00D05C1B" w:rsidRPr="00BE5879" w:rsidRDefault="00836792" w:rsidP="00D05C1B">
      <w:pPr>
        <w:shd w:val="clear" w:color="auto" w:fill="FFFFFF"/>
        <w:spacing w:before="100" w:beforeAutospacing="1" w:after="100" w:afterAutospacing="1"/>
        <w:rPr>
          <w:rFonts w:ascii="Arial" w:eastAsia="Times New Roman" w:hAnsi="Arial" w:cs="Arial"/>
          <w:b/>
          <w:bCs/>
          <w:sz w:val="22"/>
          <w:szCs w:val="22"/>
          <w:lang w:eastAsia="en-GB"/>
        </w:rPr>
      </w:pPr>
      <w:r w:rsidRPr="00BE5879">
        <w:rPr>
          <w:rFonts w:ascii="Arial" w:eastAsia="Times New Roman" w:hAnsi="Arial" w:cs="Arial"/>
          <w:b/>
          <w:bCs/>
          <w:sz w:val="22"/>
          <w:szCs w:val="22"/>
          <w:lang w:eastAsia="en-GB"/>
        </w:rPr>
        <w:t>REFLEXIVITY</w:t>
      </w:r>
    </w:p>
    <w:p w14:paraId="6FC863D9" w14:textId="72EC80B9" w:rsidR="00A80EBD" w:rsidRDefault="00F26DEA" w:rsidP="00A61801">
      <w:pPr>
        <w:shd w:val="clear" w:color="auto" w:fill="FFFFFF"/>
        <w:rPr>
          <w:rFonts w:ascii="Arial" w:eastAsia="Times New Roman" w:hAnsi="Arial" w:cs="Arial"/>
          <w:sz w:val="22"/>
          <w:szCs w:val="22"/>
          <w:lang w:eastAsia="en-GB"/>
        </w:rPr>
      </w:pPr>
      <w:r w:rsidRPr="00BE5879">
        <w:rPr>
          <w:rFonts w:ascii="Arial" w:eastAsia="Times New Roman" w:hAnsi="Arial" w:cs="Arial"/>
          <w:sz w:val="22"/>
          <w:szCs w:val="22"/>
          <w:lang w:eastAsia="en-GB"/>
        </w:rPr>
        <w:t>The quantitative approach employed by Brink is positivistic which suggest</w:t>
      </w:r>
      <w:r w:rsidR="007A510C" w:rsidRPr="00BE5879">
        <w:rPr>
          <w:rFonts w:ascii="Arial" w:eastAsia="Times New Roman" w:hAnsi="Arial" w:cs="Arial"/>
          <w:sz w:val="22"/>
          <w:szCs w:val="22"/>
          <w:lang w:eastAsia="en-GB"/>
        </w:rPr>
        <w:t>s</w:t>
      </w:r>
      <w:r w:rsidRPr="00BE5879">
        <w:rPr>
          <w:rFonts w:ascii="Arial" w:eastAsia="Times New Roman" w:hAnsi="Arial" w:cs="Arial"/>
          <w:sz w:val="22"/>
          <w:szCs w:val="22"/>
          <w:lang w:eastAsia="en-GB"/>
        </w:rPr>
        <w:t xml:space="preserve"> that </w:t>
      </w:r>
      <w:r w:rsidR="00A72386" w:rsidRPr="00BE5879">
        <w:rPr>
          <w:rFonts w:ascii="Arial" w:eastAsia="Times New Roman" w:hAnsi="Arial" w:cs="Arial"/>
          <w:sz w:val="22"/>
          <w:szCs w:val="22"/>
          <w:lang w:eastAsia="en-GB"/>
        </w:rPr>
        <w:t>he</w:t>
      </w:r>
      <w:r w:rsidRPr="00BE5879">
        <w:rPr>
          <w:rFonts w:ascii="Arial" w:eastAsia="Times New Roman" w:hAnsi="Arial" w:cs="Arial"/>
          <w:sz w:val="22"/>
          <w:szCs w:val="22"/>
          <w:lang w:eastAsia="en-GB"/>
        </w:rPr>
        <w:t xml:space="preserve"> sees himself as an </w:t>
      </w:r>
      <w:r w:rsidR="00A72386" w:rsidRPr="00BE5879">
        <w:rPr>
          <w:rFonts w:ascii="Arial" w:eastAsia="Times New Roman" w:hAnsi="Arial" w:cs="Arial"/>
          <w:sz w:val="22"/>
          <w:szCs w:val="22"/>
          <w:lang w:eastAsia="en-GB"/>
        </w:rPr>
        <w:t xml:space="preserve">objective </w:t>
      </w:r>
      <w:r w:rsidRPr="00BE5879">
        <w:rPr>
          <w:rFonts w:ascii="Arial" w:eastAsia="Times New Roman" w:hAnsi="Arial" w:cs="Arial"/>
          <w:sz w:val="22"/>
          <w:szCs w:val="22"/>
          <w:lang w:eastAsia="en-GB"/>
        </w:rPr>
        <w:t>external observer</w:t>
      </w:r>
      <w:r w:rsidR="00A80EBD" w:rsidRPr="00BE5879">
        <w:rPr>
          <w:rFonts w:ascii="Arial" w:eastAsia="Times New Roman" w:hAnsi="Arial" w:cs="Arial"/>
          <w:sz w:val="22"/>
          <w:szCs w:val="22"/>
          <w:lang w:eastAsia="en-GB"/>
        </w:rPr>
        <w:t xml:space="preserve">. Linda Tuhiwai Smith in her book Decolonizing Methodologies argues that research located in a positive tradition “brings to </w:t>
      </w:r>
      <w:r w:rsidR="00B03BD6" w:rsidRPr="00BE5879">
        <w:rPr>
          <w:rFonts w:ascii="Arial" w:eastAsia="Times New Roman" w:hAnsi="Arial" w:cs="Arial"/>
          <w:sz w:val="22"/>
          <w:szCs w:val="22"/>
          <w:lang w:eastAsia="en-GB"/>
        </w:rPr>
        <w:t>bear</w:t>
      </w:r>
      <w:r w:rsidR="00A80EBD" w:rsidRPr="00BE5879">
        <w:rPr>
          <w:rFonts w:ascii="Arial" w:eastAsia="Times New Roman" w:hAnsi="Arial" w:cs="Arial"/>
          <w:sz w:val="22"/>
          <w:szCs w:val="22"/>
          <w:lang w:eastAsia="en-GB"/>
        </w:rPr>
        <w:t xml:space="preserve"> on any study of indigenous peoples, a cultural orientation, a set of values…”</w:t>
      </w:r>
      <w:r w:rsidR="00A80EBD" w:rsidRPr="00BE5879">
        <w:rPr>
          <w:rStyle w:val="FootnoteReference"/>
          <w:rFonts w:ascii="Arial" w:eastAsia="Times New Roman" w:hAnsi="Arial" w:cs="Arial"/>
          <w:sz w:val="22"/>
          <w:szCs w:val="22"/>
          <w:lang w:eastAsia="en-GB"/>
        </w:rPr>
        <w:footnoteReference w:id="19"/>
      </w:r>
      <w:r w:rsidR="00A80EBD" w:rsidRPr="00BE5879">
        <w:rPr>
          <w:rFonts w:ascii="Arial" w:eastAsia="Times New Roman" w:hAnsi="Arial" w:cs="Arial"/>
          <w:sz w:val="22"/>
          <w:szCs w:val="22"/>
          <w:lang w:eastAsia="en-GB"/>
        </w:rPr>
        <w:t xml:space="preserve"> </w:t>
      </w:r>
      <w:r w:rsidR="00A61801" w:rsidRPr="00BE5879">
        <w:rPr>
          <w:rFonts w:ascii="Arial" w:eastAsia="Times New Roman" w:hAnsi="Arial" w:cs="Arial"/>
          <w:sz w:val="22"/>
          <w:szCs w:val="22"/>
          <w:lang w:eastAsia="en-GB"/>
        </w:rPr>
        <w:t xml:space="preserve">This study is set in a Roman Catholic school for a publication aimed primarily at Christians. </w:t>
      </w:r>
      <w:r w:rsidR="00587394" w:rsidRPr="00BE5879">
        <w:rPr>
          <w:rFonts w:ascii="Arial" w:eastAsia="Times New Roman" w:hAnsi="Arial" w:cs="Arial"/>
          <w:sz w:val="22"/>
          <w:szCs w:val="22"/>
          <w:lang w:eastAsia="en-GB"/>
        </w:rPr>
        <w:t xml:space="preserve">We must therefore be mindful of </w:t>
      </w:r>
      <w:r w:rsidR="002718C4">
        <w:rPr>
          <w:rFonts w:ascii="Arial" w:eastAsia="Times New Roman" w:hAnsi="Arial" w:cs="Arial"/>
          <w:sz w:val="22"/>
          <w:szCs w:val="22"/>
          <w:lang w:eastAsia="en-GB"/>
        </w:rPr>
        <w:t>what</w:t>
      </w:r>
      <w:r w:rsidR="00587394" w:rsidRPr="00BE5879">
        <w:rPr>
          <w:rFonts w:ascii="Arial" w:eastAsia="Times New Roman" w:hAnsi="Arial" w:cs="Arial"/>
          <w:sz w:val="22"/>
          <w:szCs w:val="22"/>
          <w:lang w:eastAsia="en-GB"/>
        </w:rPr>
        <w:t xml:space="preserve"> values Brink brings to bear given </w:t>
      </w:r>
      <w:r w:rsidR="00A61801" w:rsidRPr="00BE5879">
        <w:rPr>
          <w:rFonts w:ascii="Arial" w:eastAsia="Times New Roman" w:hAnsi="Arial" w:cs="Arial"/>
          <w:sz w:val="22"/>
          <w:szCs w:val="22"/>
          <w:lang w:eastAsia="en-GB"/>
        </w:rPr>
        <w:t>this</w:t>
      </w:r>
      <w:r w:rsidR="00587394" w:rsidRPr="00BE5879">
        <w:rPr>
          <w:rFonts w:ascii="Arial" w:eastAsia="Times New Roman" w:hAnsi="Arial" w:cs="Arial"/>
          <w:sz w:val="22"/>
          <w:szCs w:val="22"/>
          <w:lang w:eastAsia="en-GB"/>
        </w:rPr>
        <w:t xml:space="preserve"> very Christian position</w:t>
      </w:r>
      <w:r w:rsidR="00A61801" w:rsidRPr="00BE5879">
        <w:rPr>
          <w:rFonts w:ascii="Arial" w:eastAsia="Times New Roman" w:hAnsi="Arial" w:cs="Arial"/>
          <w:sz w:val="22"/>
          <w:szCs w:val="22"/>
          <w:lang w:eastAsia="en-GB"/>
        </w:rPr>
        <w:t>.</w:t>
      </w:r>
    </w:p>
    <w:p w14:paraId="6B351AE1" w14:textId="77777777" w:rsidR="00DC2387" w:rsidRDefault="00DC2387" w:rsidP="00A61801">
      <w:pPr>
        <w:shd w:val="clear" w:color="auto" w:fill="FFFFFF"/>
        <w:rPr>
          <w:rFonts w:ascii="Arial" w:eastAsia="Times New Roman" w:hAnsi="Arial" w:cs="Arial"/>
          <w:sz w:val="22"/>
          <w:szCs w:val="22"/>
          <w:lang w:eastAsia="en-GB"/>
        </w:rPr>
      </w:pPr>
    </w:p>
    <w:p w14:paraId="52D3F0AD" w14:textId="55ECAFAB" w:rsidR="00836792" w:rsidRDefault="002718C4"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lastRenderedPageBreak/>
        <w:t>As</w:t>
      </w:r>
      <w:r w:rsidR="00AB57BE">
        <w:rPr>
          <w:rFonts w:ascii="Arial" w:eastAsia="Times New Roman" w:hAnsi="Arial" w:cs="Arial"/>
          <w:sz w:val="22"/>
          <w:szCs w:val="22"/>
          <w:lang w:eastAsia="en-GB"/>
        </w:rPr>
        <w:t xml:space="preserve"> the</w:t>
      </w:r>
      <w:r w:rsidR="009725F4">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Walter &amp; Waterhouse </w:t>
      </w:r>
      <w:r w:rsidR="009725F4">
        <w:rPr>
          <w:rFonts w:ascii="Arial" w:eastAsia="Times New Roman" w:hAnsi="Arial" w:cs="Arial"/>
          <w:sz w:val="22"/>
          <w:szCs w:val="22"/>
          <w:lang w:eastAsia="en-GB"/>
        </w:rPr>
        <w:t xml:space="preserve">paper is published in a journal of </w:t>
      </w:r>
      <w:r>
        <w:rPr>
          <w:rFonts w:ascii="Arial" w:eastAsia="Times New Roman" w:hAnsi="Arial" w:cs="Arial"/>
          <w:sz w:val="22"/>
          <w:szCs w:val="22"/>
          <w:lang w:eastAsia="en-GB"/>
        </w:rPr>
        <w:t>sociology,</w:t>
      </w:r>
      <w:r w:rsidR="009725F4">
        <w:rPr>
          <w:rFonts w:ascii="Arial" w:eastAsia="Times New Roman" w:hAnsi="Arial" w:cs="Arial"/>
          <w:sz w:val="22"/>
          <w:szCs w:val="22"/>
          <w:lang w:eastAsia="en-GB"/>
        </w:rPr>
        <w:t xml:space="preserve"> we might assume that it is more objective than the Brink paper, but we do still need to consider what preconceptions may have </w:t>
      </w:r>
      <w:r w:rsidR="00AB57BE">
        <w:rPr>
          <w:rFonts w:ascii="Arial" w:eastAsia="Times New Roman" w:hAnsi="Arial" w:cs="Arial"/>
          <w:sz w:val="22"/>
          <w:szCs w:val="22"/>
          <w:lang w:eastAsia="en-GB"/>
        </w:rPr>
        <w:t xml:space="preserve">been </w:t>
      </w:r>
      <w:r w:rsidR="009725F4">
        <w:rPr>
          <w:rFonts w:ascii="Arial" w:eastAsia="Times New Roman" w:hAnsi="Arial" w:cs="Arial"/>
          <w:sz w:val="22"/>
          <w:szCs w:val="22"/>
          <w:lang w:eastAsia="en-GB"/>
        </w:rPr>
        <w:t>brought to the research.</w:t>
      </w:r>
      <w:r>
        <w:rPr>
          <w:rFonts w:ascii="Arial" w:eastAsia="Times New Roman" w:hAnsi="Arial" w:cs="Arial"/>
          <w:sz w:val="22"/>
          <w:szCs w:val="22"/>
          <w:lang w:eastAsia="en-GB"/>
        </w:rPr>
        <w:t xml:space="preserve"> The authors deliberately avoid interviewing</w:t>
      </w:r>
      <w:r w:rsidR="00C718B3">
        <w:rPr>
          <w:rFonts w:ascii="Arial" w:eastAsia="Times New Roman" w:hAnsi="Arial" w:cs="Arial"/>
          <w:sz w:val="22"/>
          <w:szCs w:val="22"/>
          <w:lang w:eastAsia="en-GB"/>
        </w:rPr>
        <w:t xml:space="preserve"> Hindus, Sikhs, Buddhists and </w:t>
      </w:r>
      <w:r w:rsidR="00B42BCC">
        <w:rPr>
          <w:rFonts w:ascii="Arial" w:eastAsia="Times New Roman" w:hAnsi="Arial" w:cs="Arial"/>
          <w:sz w:val="22"/>
          <w:szCs w:val="22"/>
          <w:lang w:eastAsia="en-GB"/>
        </w:rPr>
        <w:t>‘</w:t>
      </w:r>
      <w:r w:rsidR="00C718B3">
        <w:rPr>
          <w:rFonts w:ascii="Arial" w:eastAsia="Times New Roman" w:hAnsi="Arial" w:cs="Arial"/>
          <w:sz w:val="22"/>
          <w:szCs w:val="22"/>
          <w:lang w:eastAsia="en-GB"/>
        </w:rPr>
        <w:t>New-Agers</w:t>
      </w:r>
      <w:r w:rsidR="00B42BCC">
        <w:rPr>
          <w:rFonts w:ascii="Arial" w:eastAsia="Times New Roman" w:hAnsi="Arial" w:cs="Arial"/>
          <w:sz w:val="22"/>
          <w:szCs w:val="22"/>
          <w:lang w:eastAsia="en-GB"/>
        </w:rPr>
        <w:t>’</w:t>
      </w:r>
      <w:r w:rsidR="00C718B3">
        <w:rPr>
          <w:rFonts w:ascii="Arial" w:eastAsia="Times New Roman" w:hAnsi="Arial" w:cs="Arial"/>
          <w:sz w:val="22"/>
          <w:szCs w:val="22"/>
          <w:lang w:eastAsia="en-GB"/>
        </w:rPr>
        <w:t>, that is</w:t>
      </w:r>
      <w:r>
        <w:rPr>
          <w:rFonts w:ascii="Arial" w:eastAsia="Times New Roman" w:hAnsi="Arial" w:cs="Arial"/>
          <w:sz w:val="22"/>
          <w:szCs w:val="22"/>
          <w:lang w:eastAsia="en-GB"/>
        </w:rPr>
        <w:t xml:space="preserve"> those that the</w:t>
      </w:r>
      <w:r w:rsidR="00C718B3">
        <w:rPr>
          <w:rFonts w:ascii="Arial" w:eastAsia="Times New Roman" w:hAnsi="Arial" w:cs="Arial"/>
          <w:sz w:val="22"/>
          <w:szCs w:val="22"/>
          <w:lang w:eastAsia="en-GB"/>
        </w:rPr>
        <w:t>y assume only believe in reincarnation “because their religion tells them to.”</w:t>
      </w:r>
      <w:r w:rsidR="00B42BCC">
        <w:rPr>
          <w:rStyle w:val="FootnoteReference"/>
          <w:rFonts w:ascii="Arial" w:eastAsia="Times New Roman" w:hAnsi="Arial" w:cs="Arial"/>
          <w:sz w:val="22"/>
          <w:szCs w:val="22"/>
          <w:lang w:eastAsia="en-GB"/>
        </w:rPr>
        <w:footnoteReference w:id="20"/>
      </w:r>
      <w:r w:rsidR="00C718B3">
        <w:rPr>
          <w:rFonts w:ascii="Arial" w:eastAsia="Times New Roman" w:hAnsi="Arial" w:cs="Arial"/>
          <w:sz w:val="22"/>
          <w:szCs w:val="22"/>
          <w:lang w:eastAsia="en-GB"/>
        </w:rPr>
        <w:t xml:space="preserve"> This assumption seems to suggest that these people groups are unable to make up their own minds, and only believe what they are told to believe. </w:t>
      </w:r>
    </w:p>
    <w:p w14:paraId="2D9AB6E3" w14:textId="1E7C8C30" w:rsidR="00F26DEA" w:rsidRPr="00BE5879" w:rsidRDefault="00754763"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The Walter &amp; Waterhouse paper concludes that the rising belief in reincarnation </w:t>
      </w:r>
      <w:r w:rsidR="00DE0D5D">
        <w:rPr>
          <w:rFonts w:ascii="Arial" w:eastAsia="Times New Roman" w:hAnsi="Arial" w:cs="Arial"/>
          <w:sz w:val="22"/>
          <w:szCs w:val="22"/>
          <w:lang w:eastAsia="en-GB"/>
        </w:rPr>
        <w:t xml:space="preserve">among those who indicate a Christian or secular belief system </w:t>
      </w:r>
      <w:r>
        <w:rPr>
          <w:rFonts w:ascii="Arial" w:eastAsia="Times New Roman" w:hAnsi="Arial" w:cs="Arial"/>
          <w:sz w:val="22"/>
          <w:szCs w:val="22"/>
          <w:lang w:eastAsia="en-GB"/>
        </w:rPr>
        <w:t>fits into the privatised religion that characterises western societies. Th</w:t>
      </w:r>
      <w:r w:rsidR="00DE0D5D">
        <w:rPr>
          <w:rFonts w:ascii="Arial" w:eastAsia="Times New Roman" w:hAnsi="Arial" w:cs="Arial"/>
          <w:sz w:val="22"/>
          <w:szCs w:val="22"/>
          <w:lang w:eastAsia="en-GB"/>
        </w:rPr>
        <w:t>is</w:t>
      </w:r>
      <w:r>
        <w:rPr>
          <w:rFonts w:ascii="Arial" w:eastAsia="Times New Roman" w:hAnsi="Arial" w:cs="Arial"/>
          <w:sz w:val="22"/>
          <w:szCs w:val="22"/>
          <w:lang w:eastAsia="en-GB"/>
        </w:rPr>
        <w:t xml:space="preserve"> raises the question of</w:t>
      </w:r>
      <w:r w:rsidR="00DE0D5D">
        <w:rPr>
          <w:rFonts w:ascii="Arial" w:eastAsia="Times New Roman" w:hAnsi="Arial" w:cs="Arial"/>
          <w:sz w:val="22"/>
          <w:szCs w:val="22"/>
          <w:lang w:eastAsia="en-GB"/>
        </w:rPr>
        <w:t xml:space="preserve"> what beliefs could be rising amongst Hindus, Sikhs, Buddhists and </w:t>
      </w:r>
      <w:r w:rsidR="00B42BCC">
        <w:rPr>
          <w:rFonts w:ascii="Arial" w:eastAsia="Times New Roman" w:hAnsi="Arial" w:cs="Arial"/>
          <w:sz w:val="22"/>
          <w:szCs w:val="22"/>
          <w:lang w:eastAsia="en-GB"/>
        </w:rPr>
        <w:t>‘</w:t>
      </w:r>
      <w:r w:rsidR="00DE0D5D">
        <w:rPr>
          <w:rFonts w:ascii="Arial" w:eastAsia="Times New Roman" w:hAnsi="Arial" w:cs="Arial"/>
          <w:sz w:val="22"/>
          <w:szCs w:val="22"/>
          <w:lang w:eastAsia="en-GB"/>
        </w:rPr>
        <w:t>New Agers</w:t>
      </w:r>
      <w:r w:rsidR="00B42BCC">
        <w:rPr>
          <w:rFonts w:ascii="Arial" w:eastAsia="Times New Roman" w:hAnsi="Arial" w:cs="Arial"/>
          <w:sz w:val="22"/>
          <w:szCs w:val="22"/>
          <w:lang w:eastAsia="en-GB"/>
        </w:rPr>
        <w:t>’</w:t>
      </w:r>
      <w:r w:rsidR="00DE0D5D">
        <w:rPr>
          <w:rFonts w:ascii="Arial" w:eastAsia="Times New Roman" w:hAnsi="Arial" w:cs="Arial"/>
          <w:sz w:val="22"/>
          <w:szCs w:val="22"/>
          <w:lang w:eastAsia="en-GB"/>
        </w:rPr>
        <w:t xml:space="preserve"> in the west, that might also constitute a privatised religion</w:t>
      </w:r>
      <w:r w:rsidR="00BB75A3">
        <w:rPr>
          <w:rFonts w:ascii="Arial" w:eastAsia="Times New Roman" w:hAnsi="Arial" w:cs="Arial"/>
          <w:sz w:val="22"/>
          <w:szCs w:val="22"/>
          <w:lang w:eastAsia="en-GB"/>
        </w:rPr>
        <w:t>, could New Agers believe that Jesus is the Son of God for example</w:t>
      </w:r>
      <w:r w:rsidR="00BE25DB">
        <w:rPr>
          <w:rFonts w:ascii="Arial" w:eastAsia="Times New Roman" w:hAnsi="Arial" w:cs="Arial"/>
          <w:sz w:val="22"/>
          <w:szCs w:val="22"/>
          <w:lang w:eastAsia="en-GB"/>
        </w:rPr>
        <w:t>?</w:t>
      </w:r>
      <w:r w:rsidR="00BB75A3">
        <w:rPr>
          <w:rFonts w:ascii="Arial" w:eastAsia="Times New Roman" w:hAnsi="Arial" w:cs="Arial"/>
          <w:sz w:val="22"/>
          <w:szCs w:val="22"/>
          <w:lang w:eastAsia="en-GB"/>
        </w:rPr>
        <w:t xml:space="preserve"> </w:t>
      </w:r>
      <w:r w:rsidR="00DE0D5D">
        <w:rPr>
          <w:rFonts w:ascii="Arial" w:eastAsia="Times New Roman" w:hAnsi="Arial" w:cs="Arial"/>
          <w:sz w:val="22"/>
          <w:szCs w:val="22"/>
          <w:lang w:eastAsia="en-GB"/>
        </w:rPr>
        <w:t xml:space="preserve">The assumption that these groups only believe what they are told </w:t>
      </w:r>
      <w:r w:rsidR="00B03BD6">
        <w:rPr>
          <w:rFonts w:ascii="Arial" w:eastAsia="Times New Roman" w:hAnsi="Arial" w:cs="Arial"/>
          <w:sz w:val="22"/>
          <w:szCs w:val="22"/>
          <w:lang w:eastAsia="en-GB"/>
        </w:rPr>
        <w:t>closes</w:t>
      </w:r>
      <w:r w:rsidR="00DE0D5D">
        <w:rPr>
          <w:rFonts w:ascii="Arial" w:eastAsia="Times New Roman" w:hAnsi="Arial" w:cs="Arial"/>
          <w:sz w:val="22"/>
          <w:szCs w:val="22"/>
          <w:lang w:eastAsia="en-GB"/>
        </w:rPr>
        <w:t xml:space="preserve"> this avenue of enquiry, the exploration of which might </w:t>
      </w:r>
      <w:r w:rsidR="002C01CC">
        <w:rPr>
          <w:rFonts w:ascii="Arial" w:eastAsia="Times New Roman" w:hAnsi="Arial" w:cs="Arial"/>
          <w:sz w:val="22"/>
          <w:szCs w:val="22"/>
          <w:lang w:eastAsia="en-GB"/>
        </w:rPr>
        <w:t xml:space="preserve">add </w:t>
      </w:r>
      <w:r w:rsidR="00DE0D5D">
        <w:rPr>
          <w:rFonts w:ascii="Arial" w:eastAsia="Times New Roman" w:hAnsi="Arial" w:cs="Arial"/>
          <w:sz w:val="22"/>
          <w:szCs w:val="22"/>
          <w:lang w:eastAsia="en-GB"/>
        </w:rPr>
        <w:t>valuable insights to the wider conversation.</w:t>
      </w:r>
    </w:p>
    <w:p w14:paraId="6125B287" w14:textId="5A22EB74" w:rsidR="00D05C1B" w:rsidRPr="00BE5879" w:rsidRDefault="00A61801" w:rsidP="00D05C1B">
      <w:pPr>
        <w:shd w:val="clear" w:color="auto" w:fill="FFFFFF"/>
        <w:spacing w:before="100" w:beforeAutospacing="1" w:after="100" w:afterAutospacing="1"/>
        <w:rPr>
          <w:rFonts w:ascii="Arial" w:eastAsia="Times New Roman" w:hAnsi="Arial" w:cs="Arial"/>
          <w:b/>
          <w:bCs/>
          <w:sz w:val="22"/>
          <w:szCs w:val="22"/>
          <w:lang w:eastAsia="en-GB"/>
        </w:rPr>
      </w:pPr>
      <w:r w:rsidRPr="00BE5879">
        <w:rPr>
          <w:rFonts w:ascii="Arial" w:eastAsia="Times New Roman" w:hAnsi="Arial" w:cs="Arial"/>
          <w:b/>
          <w:bCs/>
          <w:sz w:val="22"/>
          <w:szCs w:val="22"/>
          <w:lang w:eastAsia="en-GB"/>
        </w:rPr>
        <w:t>LITERATURE REVIEW</w:t>
      </w:r>
    </w:p>
    <w:p w14:paraId="5827D8D6" w14:textId="484B73A3" w:rsidR="00151C2D" w:rsidRPr="00BE5879" w:rsidRDefault="005144BA" w:rsidP="00D05C1B">
      <w:pPr>
        <w:shd w:val="clear" w:color="auto" w:fill="FFFFFF"/>
        <w:spacing w:before="100" w:beforeAutospacing="1" w:after="100" w:afterAutospacing="1"/>
        <w:rPr>
          <w:rFonts w:ascii="Arial" w:eastAsia="Times New Roman" w:hAnsi="Arial" w:cs="Arial"/>
          <w:sz w:val="22"/>
          <w:szCs w:val="22"/>
          <w:lang w:eastAsia="en-GB"/>
        </w:rPr>
      </w:pPr>
      <w:r w:rsidRPr="00BE5879">
        <w:rPr>
          <w:rFonts w:ascii="Arial" w:eastAsia="Times New Roman" w:hAnsi="Arial" w:cs="Arial"/>
          <w:sz w:val="22"/>
          <w:szCs w:val="22"/>
          <w:lang w:eastAsia="en-GB"/>
        </w:rPr>
        <w:t>Brinks literature review prior to undertaking the fieldwork is limited, focusing only on sources that back up the presumption that individuals “strive to attain and maintain a consistent set of attitudes.”</w:t>
      </w:r>
      <w:r w:rsidR="00B42BCC">
        <w:rPr>
          <w:rStyle w:val="FootnoteReference"/>
          <w:rFonts w:ascii="Arial" w:eastAsia="Times New Roman" w:hAnsi="Arial" w:cs="Arial"/>
          <w:sz w:val="22"/>
          <w:szCs w:val="22"/>
          <w:lang w:eastAsia="en-GB"/>
        </w:rPr>
        <w:footnoteReference w:id="21"/>
      </w:r>
      <w:r w:rsidRPr="00BE5879">
        <w:rPr>
          <w:rFonts w:ascii="Arial" w:eastAsia="Times New Roman" w:hAnsi="Arial" w:cs="Arial"/>
          <w:sz w:val="22"/>
          <w:szCs w:val="22"/>
          <w:lang w:eastAsia="en-GB"/>
        </w:rPr>
        <w:t xml:space="preserve"> </w:t>
      </w:r>
      <w:r w:rsidR="00151C2D" w:rsidRPr="00BE5879">
        <w:rPr>
          <w:rFonts w:ascii="Arial" w:eastAsia="Times New Roman" w:hAnsi="Arial" w:cs="Arial"/>
          <w:sz w:val="22"/>
          <w:szCs w:val="22"/>
          <w:lang w:eastAsia="en-GB"/>
        </w:rPr>
        <w:t xml:space="preserve">Perhaps some research into the development of beliefs in teenage girls would have help </w:t>
      </w:r>
      <w:r w:rsidR="00CE47DF" w:rsidRPr="00BE5879">
        <w:rPr>
          <w:rFonts w:ascii="Arial" w:eastAsia="Times New Roman" w:hAnsi="Arial" w:cs="Arial"/>
          <w:sz w:val="22"/>
          <w:szCs w:val="22"/>
          <w:lang w:eastAsia="en-GB"/>
        </w:rPr>
        <w:t xml:space="preserve">better </w:t>
      </w:r>
      <w:r w:rsidR="00151C2D" w:rsidRPr="00BE5879">
        <w:rPr>
          <w:rFonts w:ascii="Arial" w:eastAsia="Times New Roman" w:hAnsi="Arial" w:cs="Arial"/>
          <w:sz w:val="22"/>
          <w:szCs w:val="22"/>
          <w:lang w:eastAsia="en-GB"/>
        </w:rPr>
        <w:t>position the study within the larger academic framework.</w:t>
      </w:r>
    </w:p>
    <w:p w14:paraId="44678A7B" w14:textId="732E8499" w:rsidR="00151C2D" w:rsidRDefault="00151C2D" w:rsidP="00D05C1B">
      <w:pPr>
        <w:shd w:val="clear" w:color="auto" w:fill="FFFFFF"/>
        <w:spacing w:before="100" w:beforeAutospacing="1" w:after="100" w:afterAutospacing="1"/>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In his hypothesis Brink makes </w:t>
      </w:r>
      <w:r w:rsidR="003D5A90" w:rsidRPr="00BE5879">
        <w:rPr>
          <w:rFonts w:ascii="Arial" w:eastAsia="Times New Roman" w:hAnsi="Arial" w:cs="Arial"/>
          <w:sz w:val="22"/>
          <w:szCs w:val="22"/>
          <w:lang w:eastAsia="en-GB"/>
        </w:rPr>
        <w:t>several</w:t>
      </w:r>
      <w:r w:rsidRPr="00BE5879">
        <w:rPr>
          <w:rFonts w:ascii="Arial" w:eastAsia="Times New Roman" w:hAnsi="Arial" w:cs="Arial"/>
          <w:sz w:val="22"/>
          <w:szCs w:val="22"/>
          <w:lang w:eastAsia="en-GB"/>
        </w:rPr>
        <w:t xml:space="preserve"> assumptions without providing references to support the claims. For </w:t>
      </w:r>
      <w:r w:rsidR="00280660" w:rsidRPr="00BE5879">
        <w:rPr>
          <w:rFonts w:ascii="Arial" w:eastAsia="Times New Roman" w:hAnsi="Arial" w:cs="Arial"/>
          <w:sz w:val="22"/>
          <w:szCs w:val="22"/>
          <w:lang w:eastAsia="en-GB"/>
        </w:rPr>
        <w:t>example,</w:t>
      </w:r>
      <w:r w:rsidRPr="00BE5879">
        <w:rPr>
          <w:rFonts w:ascii="Arial" w:eastAsia="Times New Roman" w:hAnsi="Arial" w:cs="Arial"/>
          <w:sz w:val="22"/>
          <w:szCs w:val="22"/>
          <w:lang w:eastAsia="en-GB"/>
        </w:rPr>
        <w:t xml:space="preserve"> he </w:t>
      </w:r>
      <w:r w:rsidR="00280660" w:rsidRPr="00BE5879">
        <w:rPr>
          <w:rFonts w:ascii="Arial" w:eastAsia="Times New Roman" w:hAnsi="Arial" w:cs="Arial"/>
          <w:sz w:val="22"/>
          <w:szCs w:val="22"/>
          <w:lang w:eastAsia="en-GB"/>
        </w:rPr>
        <w:t>defines astrology as “</w:t>
      </w:r>
      <w:r w:rsidRPr="00BE5879">
        <w:rPr>
          <w:rFonts w:ascii="Arial" w:eastAsia="Times New Roman" w:hAnsi="Arial" w:cs="Arial"/>
          <w:sz w:val="22"/>
          <w:szCs w:val="22"/>
          <w:lang w:eastAsia="en-GB"/>
        </w:rPr>
        <w:t>fate being determined by the stars.</w:t>
      </w:r>
      <w:r w:rsidR="00280660" w:rsidRPr="00BE5879">
        <w:rPr>
          <w:rFonts w:ascii="Arial" w:eastAsia="Times New Roman" w:hAnsi="Arial" w:cs="Arial"/>
          <w:sz w:val="22"/>
          <w:szCs w:val="22"/>
          <w:lang w:eastAsia="en-GB"/>
        </w:rPr>
        <w:t>”</w:t>
      </w:r>
      <w:r w:rsidR="00B42BCC">
        <w:rPr>
          <w:rStyle w:val="FootnoteReference"/>
          <w:rFonts w:ascii="Arial" w:eastAsia="Times New Roman" w:hAnsi="Arial" w:cs="Arial"/>
          <w:sz w:val="22"/>
          <w:szCs w:val="22"/>
          <w:lang w:eastAsia="en-GB"/>
        </w:rPr>
        <w:footnoteReference w:id="22"/>
      </w:r>
      <w:r w:rsidR="00017832" w:rsidRPr="00BE5879">
        <w:rPr>
          <w:rFonts w:ascii="Arial" w:eastAsia="Times New Roman" w:hAnsi="Arial" w:cs="Arial"/>
          <w:sz w:val="22"/>
          <w:szCs w:val="22"/>
          <w:lang w:eastAsia="en-GB"/>
        </w:rPr>
        <w:t xml:space="preserve"> Nicholas Campion in his book </w:t>
      </w:r>
      <w:r w:rsidR="00017832" w:rsidRPr="00BE5879">
        <w:rPr>
          <w:rFonts w:ascii="Arial" w:eastAsia="Times New Roman" w:hAnsi="Arial" w:cs="Arial"/>
          <w:i/>
          <w:iCs/>
          <w:sz w:val="22"/>
          <w:szCs w:val="22"/>
          <w:lang w:eastAsia="en-GB"/>
        </w:rPr>
        <w:t>A History of Western Astrology</w:t>
      </w:r>
      <w:r w:rsidR="00017832" w:rsidRPr="00BE5879">
        <w:rPr>
          <w:rFonts w:ascii="Arial" w:eastAsia="Times New Roman" w:hAnsi="Arial" w:cs="Arial"/>
          <w:sz w:val="22"/>
          <w:szCs w:val="22"/>
          <w:lang w:eastAsia="en-GB"/>
        </w:rPr>
        <w:t xml:space="preserve"> points out that Origen (an early church father) saw “an astrology in which stars are signs rather than causes.”</w:t>
      </w:r>
      <w:r w:rsidR="00280660" w:rsidRPr="00BE5879">
        <w:rPr>
          <w:rStyle w:val="FootnoteReference"/>
          <w:rFonts w:ascii="Arial" w:eastAsia="Times New Roman" w:hAnsi="Arial" w:cs="Arial"/>
          <w:sz w:val="22"/>
          <w:szCs w:val="22"/>
          <w:lang w:eastAsia="en-GB"/>
        </w:rPr>
        <w:footnoteReference w:id="23"/>
      </w:r>
      <w:r w:rsidR="00280660" w:rsidRPr="00BE5879">
        <w:rPr>
          <w:rFonts w:ascii="Arial" w:eastAsia="Times New Roman" w:hAnsi="Arial" w:cs="Arial"/>
          <w:sz w:val="22"/>
          <w:szCs w:val="22"/>
          <w:lang w:eastAsia="en-GB"/>
        </w:rPr>
        <w:t xml:space="preserve"> </w:t>
      </w:r>
      <w:r w:rsidR="00017832" w:rsidRPr="00BE5879">
        <w:rPr>
          <w:rFonts w:ascii="Arial" w:eastAsia="Times New Roman" w:hAnsi="Arial" w:cs="Arial"/>
          <w:sz w:val="22"/>
          <w:szCs w:val="22"/>
          <w:lang w:eastAsia="en-GB"/>
        </w:rPr>
        <w:t xml:space="preserve">This demonstrates that there is a whole range of belief </w:t>
      </w:r>
      <w:r w:rsidR="00280660" w:rsidRPr="00BE5879">
        <w:rPr>
          <w:rFonts w:ascii="Arial" w:eastAsia="Times New Roman" w:hAnsi="Arial" w:cs="Arial"/>
          <w:sz w:val="22"/>
          <w:szCs w:val="22"/>
          <w:lang w:eastAsia="en-GB"/>
        </w:rPr>
        <w:t>within astrology, and that Brink’s definition does not describe it all.</w:t>
      </w:r>
      <w:r w:rsidR="00017832" w:rsidRPr="00BE5879">
        <w:rPr>
          <w:rFonts w:ascii="Arial" w:eastAsia="Times New Roman" w:hAnsi="Arial" w:cs="Arial"/>
          <w:sz w:val="22"/>
          <w:szCs w:val="22"/>
          <w:lang w:eastAsia="en-GB"/>
        </w:rPr>
        <w:t xml:space="preserve"> </w:t>
      </w:r>
      <w:r w:rsidR="00280660" w:rsidRPr="00BE5879">
        <w:rPr>
          <w:rFonts w:ascii="Arial" w:eastAsia="Times New Roman" w:hAnsi="Arial" w:cs="Arial"/>
          <w:sz w:val="22"/>
          <w:szCs w:val="22"/>
          <w:lang w:eastAsia="en-GB"/>
        </w:rPr>
        <w:t>Furthermore, this quote from Campion shows that while Roman Catholicism has rejected astrology there may be aspects of it that are not incompatible with wider Christian theology.</w:t>
      </w:r>
    </w:p>
    <w:p w14:paraId="23A83F31" w14:textId="18F10F8D" w:rsidR="00B42BCC" w:rsidRDefault="00DE0D5D"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The literature review in Walter &amp; Waterhouse is </w:t>
      </w:r>
      <w:r w:rsidR="002C01CC">
        <w:rPr>
          <w:rFonts w:ascii="Arial" w:eastAsia="Times New Roman" w:hAnsi="Arial" w:cs="Arial"/>
          <w:sz w:val="22"/>
          <w:szCs w:val="22"/>
          <w:lang w:eastAsia="en-GB"/>
        </w:rPr>
        <w:t>broader than that of Brin</w:t>
      </w:r>
      <w:r w:rsidR="001D00E9">
        <w:rPr>
          <w:rFonts w:ascii="Arial" w:eastAsia="Times New Roman" w:hAnsi="Arial" w:cs="Arial"/>
          <w:sz w:val="22"/>
          <w:szCs w:val="22"/>
          <w:lang w:eastAsia="en-GB"/>
        </w:rPr>
        <w:t>k.</w:t>
      </w:r>
      <w:r w:rsidR="00BB75A3">
        <w:rPr>
          <w:rFonts w:ascii="Arial" w:eastAsia="Times New Roman" w:hAnsi="Arial" w:cs="Arial"/>
          <w:sz w:val="22"/>
          <w:szCs w:val="22"/>
          <w:lang w:eastAsia="en-GB"/>
        </w:rPr>
        <w:t xml:space="preserve"> </w:t>
      </w:r>
      <w:r w:rsidR="001D00E9">
        <w:rPr>
          <w:rFonts w:ascii="Arial" w:eastAsia="Times New Roman" w:hAnsi="Arial" w:cs="Arial"/>
          <w:sz w:val="22"/>
          <w:szCs w:val="22"/>
          <w:lang w:eastAsia="en-GB"/>
        </w:rPr>
        <w:t>Firstly,</w:t>
      </w:r>
      <w:r w:rsidR="00BB75A3">
        <w:rPr>
          <w:rFonts w:ascii="Arial" w:eastAsia="Times New Roman" w:hAnsi="Arial" w:cs="Arial"/>
          <w:sz w:val="22"/>
          <w:szCs w:val="22"/>
          <w:lang w:eastAsia="en-GB"/>
        </w:rPr>
        <w:t xml:space="preserve"> demonstrating that belief in reincarnation</w:t>
      </w:r>
      <w:r w:rsidR="001D00E9">
        <w:rPr>
          <w:rFonts w:ascii="Arial" w:eastAsia="Times New Roman" w:hAnsi="Arial" w:cs="Arial"/>
          <w:sz w:val="22"/>
          <w:szCs w:val="22"/>
          <w:lang w:eastAsia="en-GB"/>
        </w:rPr>
        <w:t xml:space="preserve"> has</w:t>
      </w:r>
      <w:r w:rsidR="00BE25DB">
        <w:rPr>
          <w:rFonts w:ascii="Arial" w:eastAsia="Times New Roman" w:hAnsi="Arial" w:cs="Arial"/>
          <w:sz w:val="22"/>
          <w:szCs w:val="22"/>
          <w:lang w:eastAsia="en-GB"/>
        </w:rPr>
        <w:t xml:space="preserve"> in general</w:t>
      </w:r>
      <w:r w:rsidR="001D00E9">
        <w:rPr>
          <w:rFonts w:ascii="Arial" w:eastAsia="Times New Roman" w:hAnsi="Arial" w:cs="Arial"/>
          <w:sz w:val="22"/>
          <w:szCs w:val="22"/>
          <w:lang w:eastAsia="en-GB"/>
        </w:rPr>
        <w:t xml:space="preserve"> been on the rise in Great Britain since 1947 while the numbers of people that ascribe to religions of which reincarnation is a part has remained low. This is framed against references to the work</w:t>
      </w:r>
      <w:r w:rsidR="000D6A2C">
        <w:rPr>
          <w:rFonts w:ascii="Arial" w:eastAsia="Times New Roman" w:hAnsi="Arial" w:cs="Arial"/>
          <w:sz w:val="22"/>
          <w:szCs w:val="22"/>
          <w:lang w:eastAsia="en-GB"/>
        </w:rPr>
        <w:t>s</w:t>
      </w:r>
      <w:r w:rsidR="001D00E9">
        <w:rPr>
          <w:rFonts w:ascii="Arial" w:eastAsia="Times New Roman" w:hAnsi="Arial" w:cs="Arial"/>
          <w:sz w:val="22"/>
          <w:szCs w:val="22"/>
          <w:lang w:eastAsia="en-GB"/>
        </w:rPr>
        <w:t xml:space="preserve"> of </w:t>
      </w:r>
      <w:r w:rsidR="000D6A2C">
        <w:rPr>
          <w:rFonts w:ascii="Arial" w:eastAsia="Times New Roman" w:hAnsi="Arial" w:cs="Arial"/>
          <w:sz w:val="22"/>
          <w:szCs w:val="22"/>
          <w:lang w:eastAsia="en-GB"/>
        </w:rPr>
        <w:t>P. Berger</w:t>
      </w:r>
      <w:r w:rsidR="000D6A2C">
        <w:rPr>
          <w:rStyle w:val="FootnoteReference"/>
          <w:rFonts w:ascii="Arial" w:eastAsia="Times New Roman" w:hAnsi="Arial" w:cs="Arial"/>
          <w:sz w:val="22"/>
          <w:szCs w:val="22"/>
          <w:lang w:eastAsia="en-GB"/>
        </w:rPr>
        <w:footnoteReference w:id="24"/>
      </w:r>
      <w:r w:rsidR="000D6A2C">
        <w:rPr>
          <w:rFonts w:ascii="Arial" w:eastAsia="Times New Roman" w:hAnsi="Arial" w:cs="Arial"/>
          <w:sz w:val="22"/>
          <w:szCs w:val="22"/>
          <w:lang w:eastAsia="en-GB"/>
        </w:rPr>
        <w:t xml:space="preserve"> and G.</w:t>
      </w:r>
      <w:r w:rsidR="001D00E9">
        <w:rPr>
          <w:rFonts w:ascii="Arial" w:eastAsia="Times New Roman" w:hAnsi="Arial" w:cs="Arial"/>
          <w:sz w:val="22"/>
          <w:szCs w:val="22"/>
          <w:lang w:eastAsia="en-GB"/>
        </w:rPr>
        <w:t xml:space="preserve"> Davie</w:t>
      </w:r>
      <w:r w:rsidR="000D6A2C">
        <w:rPr>
          <w:rStyle w:val="FootnoteReference"/>
          <w:rFonts w:ascii="Arial" w:eastAsia="Times New Roman" w:hAnsi="Arial" w:cs="Arial"/>
          <w:sz w:val="22"/>
          <w:szCs w:val="22"/>
          <w:lang w:eastAsia="en-GB"/>
        </w:rPr>
        <w:footnoteReference w:id="25"/>
      </w:r>
      <w:r w:rsidR="001D00E9">
        <w:rPr>
          <w:rFonts w:ascii="Arial" w:eastAsia="Times New Roman" w:hAnsi="Arial" w:cs="Arial"/>
          <w:sz w:val="22"/>
          <w:szCs w:val="22"/>
          <w:lang w:eastAsia="en-GB"/>
        </w:rPr>
        <w:t xml:space="preserve"> who </w:t>
      </w:r>
      <w:r w:rsidR="000D6A2C">
        <w:rPr>
          <w:rFonts w:ascii="Arial" w:eastAsia="Times New Roman" w:hAnsi="Arial" w:cs="Arial"/>
          <w:sz w:val="22"/>
          <w:szCs w:val="22"/>
          <w:lang w:eastAsia="en-GB"/>
        </w:rPr>
        <w:t xml:space="preserve">both </w:t>
      </w:r>
      <w:r w:rsidR="00CC3AC3">
        <w:rPr>
          <w:rFonts w:ascii="Arial" w:eastAsia="Times New Roman" w:hAnsi="Arial" w:cs="Arial"/>
          <w:sz w:val="22"/>
          <w:szCs w:val="22"/>
          <w:lang w:eastAsia="en-GB"/>
        </w:rPr>
        <w:t xml:space="preserve">seem to </w:t>
      </w:r>
      <w:r w:rsidR="000D6A2C">
        <w:rPr>
          <w:rFonts w:ascii="Arial" w:eastAsia="Times New Roman" w:hAnsi="Arial" w:cs="Arial"/>
          <w:sz w:val="22"/>
          <w:szCs w:val="22"/>
          <w:lang w:eastAsia="en-GB"/>
        </w:rPr>
        <w:t>point towards contemporary religion being a private and personal choice.</w:t>
      </w:r>
      <w:r w:rsidR="00BE25DB">
        <w:rPr>
          <w:rFonts w:ascii="Arial" w:eastAsia="Times New Roman" w:hAnsi="Arial" w:cs="Arial"/>
          <w:sz w:val="22"/>
          <w:szCs w:val="22"/>
          <w:lang w:eastAsia="en-GB"/>
        </w:rPr>
        <w:t xml:space="preserve"> The question </w:t>
      </w:r>
      <w:r w:rsidR="00B42BCC">
        <w:rPr>
          <w:rFonts w:ascii="Arial" w:eastAsia="Times New Roman" w:hAnsi="Arial" w:cs="Arial"/>
          <w:sz w:val="22"/>
          <w:szCs w:val="22"/>
          <w:lang w:eastAsia="en-GB"/>
        </w:rPr>
        <w:t xml:space="preserve">for the authors </w:t>
      </w:r>
      <w:r w:rsidR="00BE25DB">
        <w:rPr>
          <w:rFonts w:ascii="Arial" w:eastAsia="Times New Roman" w:hAnsi="Arial" w:cs="Arial"/>
          <w:sz w:val="22"/>
          <w:szCs w:val="22"/>
          <w:lang w:eastAsia="en-GB"/>
        </w:rPr>
        <w:t xml:space="preserve">then becomes about if and how belief </w:t>
      </w:r>
      <w:r w:rsidR="00F96A71">
        <w:rPr>
          <w:rFonts w:ascii="Arial" w:eastAsia="Times New Roman" w:hAnsi="Arial" w:cs="Arial"/>
          <w:sz w:val="22"/>
          <w:szCs w:val="22"/>
          <w:lang w:eastAsia="en-GB"/>
        </w:rPr>
        <w:t xml:space="preserve">in reincarnation can </w:t>
      </w:r>
      <w:r w:rsidR="00BE25DB">
        <w:rPr>
          <w:rFonts w:ascii="Arial" w:eastAsia="Times New Roman" w:hAnsi="Arial" w:cs="Arial"/>
          <w:sz w:val="22"/>
          <w:szCs w:val="22"/>
          <w:lang w:eastAsia="en-GB"/>
        </w:rPr>
        <w:t>form part of this privatised religion.</w:t>
      </w:r>
    </w:p>
    <w:p w14:paraId="3C7D75F7" w14:textId="77777777" w:rsidR="00E12968" w:rsidRDefault="00E12968" w:rsidP="00D05C1B">
      <w:pPr>
        <w:shd w:val="clear" w:color="auto" w:fill="FFFFFF"/>
        <w:spacing w:before="100" w:beforeAutospacing="1" w:after="100" w:afterAutospacing="1"/>
        <w:rPr>
          <w:rFonts w:ascii="Arial" w:eastAsia="Times New Roman" w:hAnsi="Arial" w:cs="Arial"/>
          <w:sz w:val="22"/>
          <w:szCs w:val="22"/>
          <w:lang w:eastAsia="en-GB"/>
        </w:rPr>
      </w:pPr>
    </w:p>
    <w:p w14:paraId="49B6B251" w14:textId="77777777" w:rsidR="00E12968" w:rsidRPr="00BE5879" w:rsidRDefault="00E12968" w:rsidP="00D05C1B">
      <w:pPr>
        <w:shd w:val="clear" w:color="auto" w:fill="FFFFFF"/>
        <w:spacing w:before="100" w:beforeAutospacing="1" w:after="100" w:afterAutospacing="1"/>
        <w:rPr>
          <w:rFonts w:ascii="Arial" w:eastAsia="Times New Roman" w:hAnsi="Arial" w:cs="Arial"/>
          <w:sz w:val="22"/>
          <w:szCs w:val="22"/>
          <w:lang w:eastAsia="en-GB"/>
        </w:rPr>
      </w:pPr>
    </w:p>
    <w:p w14:paraId="2CD53430" w14:textId="70B393B5" w:rsidR="00A61801" w:rsidRPr="00BB45B1" w:rsidRDefault="003C758E" w:rsidP="00D05C1B">
      <w:pPr>
        <w:shd w:val="clear" w:color="auto" w:fill="FFFFFF"/>
        <w:spacing w:before="100" w:beforeAutospacing="1" w:after="100" w:afterAutospacing="1"/>
        <w:rPr>
          <w:rFonts w:ascii="Arial" w:eastAsia="Times New Roman" w:hAnsi="Arial" w:cs="Arial"/>
          <w:b/>
          <w:bCs/>
          <w:sz w:val="22"/>
          <w:szCs w:val="22"/>
          <w:lang w:eastAsia="en-GB"/>
        </w:rPr>
      </w:pPr>
      <w:r>
        <w:rPr>
          <w:rFonts w:ascii="Arial" w:eastAsia="Times New Roman" w:hAnsi="Arial" w:cs="Arial"/>
          <w:b/>
          <w:bCs/>
          <w:sz w:val="22"/>
          <w:szCs w:val="22"/>
          <w:lang w:eastAsia="en-GB"/>
        </w:rPr>
        <w:lastRenderedPageBreak/>
        <w:t>FINDINGS</w:t>
      </w:r>
    </w:p>
    <w:p w14:paraId="540A984E" w14:textId="17732A89" w:rsidR="00213509" w:rsidRDefault="00BE5879"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As Brink </w:t>
      </w:r>
      <w:r w:rsidR="003C758E">
        <w:rPr>
          <w:rFonts w:ascii="Arial" w:eastAsia="Times New Roman" w:hAnsi="Arial" w:cs="Arial"/>
          <w:sz w:val="22"/>
          <w:szCs w:val="22"/>
          <w:lang w:eastAsia="en-GB"/>
        </w:rPr>
        <w:t>presents his findings</w:t>
      </w:r>
      <w:r>
        <w:rPr>
          <w:rFonts w:ascii="Arial" w:eastAsia="Times New Roman" w:hAnsi="Arial" w:cs="Arial"/>
          <w:sz w:val="22"/>
          <w:szCs w:val="22"/>
          <w:lang w:eastAsia="en-GB"/>
        </w:rPr>
        <w:t>, he almost seems surprised to find that the hypothesis is not confirmed</w:t>
      </w:r>
      <w:r w:rsidR="007353AA">
        <w:rPr>
          <w:rFonts w:ascii="Arial" w:eastAsia="Times New Roman" w:hAnsi="Arial" w:cs="Arial"/>
          <w:sz w:val="22"/>
          <w:szCs w:val="22"/>
          <w:lang w:eastAsia="en-GB"/>
        </w:rPr>
        <w:t>, he states that “this survey raises more questions than it answers.”</w:t>
      </w:r>
      <w:r w:rsidR="00B42BCC">
        <w:rPr>
          <w:rStyle w:val="FootnoteReference"/>
          <w:rFonts w:ascii="Arial" w:eastAsia="Times New Roman" w:hAnsi="Arial" w:cs="Arial"/>
          <w:sz w:val="22"/>
          <w:szCs w:val="22"/>
          <w:lang w:eastAsia="en-GB"/>
        </w:rPr>
        <w:footnoteReference w:id="26"/>
      </w:r>
      <w:r w:rsidR="007353AA">
        <w:rPr>
          <w:rFonts w:ascii="Arial" w:eastAsia="Times New Roman" w:hAnsi="Arial" w:cs="Arial"/>
          <w:sz w:val="22"/>
          <w:szCs w:val="22"/>
          <w:lang w:eastAsia="en-GB"/>
        </w:rPr>
        <w:t xml:space="preserve"> Brink references </w:t>
      </w:r>
      <w:r>
        <w:rPr>
          <w:rFonts w:ascii="Arial" w:eastAsia="Times New Roman" w:hAnsi="Arial" w:cs="Arial"/>
          <w:sz w:val="22"/>
          <w:szCs w:val="22"/>
          <w:lang w:eastAsia="en-GB"/>
        </w:rPr>
        <w:t>other studies with similar findings</w:t>
      </w:r>
      <w:r w:rsidR="007353AA">
        <w:rPr>
          <w:rFonts w:ascii="Arial" w:eastAsia="Times New Roman" w:hAnsi="Arial" w:cs="Arial"/>
          <w:sz w:val="22"/>
          <w:szCs w:val="22"/>
          <w:lang w:eastAsia="en-GB"/>
        </w:rPr>
        <w:t xml:space="preserve">, but it is unclear if these had been considered prior to the fieldwork being undertaken. </w:t>
      </w:r>
      <w:r w:rsidR="00213509">
        <w:rPr>
          <w:rFonts w:ascii="Arial" w:eastAsia="Times New Roman" w:hAnsi="Arial" w:cs="Arial"/>
          <w:sz w:val="22"/>
          <w:szCs w:val="22"/>
          <w:lang w:eastAsia="en-GB"/>
        </w:rPr>
        <w:t xml:space="preserve">Had they been considered at an earlier stage Brink may have been able to pre-empt the </w:t>
      </w:r>
      <w:r w:rsidR="00BB45B1">
        <w:rPr>
          <w:rFonts w:ascii="Arial" w:eastAsia="Times New Roman" w:hAnsi="Arial" w:cs="Arial"/>
          <w:sz w:val="22"/>
          <w:szCs w:val="22"/>
          <w:lang w:eastAsia="en-GB"/>
        </w:rPr>
        <w:t>results and</w:t>
      </w:r>
      <w:r w:rsidR="00213509">
        <w:rPr>
          <w:rFonts w:ascii="Arial" w:eastAsia="Times New Roman" w:hAnsi="Arial" w:cs="Arial"/>
          <w:sz w:val="22"/>
          <w:szCs w:val="22"/>
          <w:lang w:eastAsia="en-GB"/>
        </w:rPr>
        <w:t xml:space="preserve"> put in place a methodology that would have allowed more substantive conclusions to be drawn.</w:t>
      </w:r>
    </w:p>
    <w:p w14:paraId="34D9739E" w14:textId="2A4A42AA" w:rsidR="00213509" w:rsidRDefault="00213509"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The limited methodology, possibly due to a lack of adequate research prior to fieldwork being undertaken mean that Brinks explanations are posed as questions rather than answers. The two explanations he puts forward begin with the word “perhaps…”</w:t>
      </w:r>
      <w:r w:rsidR="00094952">
        <w:rPr>
          <w:rStyle w:val="FootnoteReference"/>
          <w:rFonts w:ascii="Arial" w:eastAsia="Times New Roman" w:hAnsi="Arial" w:cs="Arial"/>
          <w:sz w:val="22"/>
          <w:szCs w:val="22"/>
          <w:lang w:eastAsia="en-GB"/>
        </w:rPr>
        <w:footnoteReference w:id="27"/>
      </w:r>
      <w:r>
        <w:rPr>
          <w:rFonts w:ascii="Arial" w:eastAsia="Times New Roman" w:hAnsi="Arial" w:cs="Arial"/>
          <w:sz w:val="22"/>
          <w:szCs w:val="22"/>
          <w:lang w:eastAsia="en-GB"/>
        </w:rPr>
        <w:t xml:space="preserve"> in the first case, and </w:t>
      </w:r>
      <w:r w:rsidR="00664A63">
        <w:rPr>
          <w:rFonts w:ascii="Arial" w:eastAsia="Times New Roman" w:hAnsi="Arial" w:cs="Arial"/>
          <w:sz w:val="22"/>
          <w:szCs w:val="22"/>
          <w:lang w:eastAsia="en-GB"/>
        </w:rPr>
        <w:t>“another possible interpretation is…”</w:t>
      </w:r>
      <w:r w:rsidR="00094952">
        <w:rPr>
          <w:rStyle w:val="FootnoteReference"/>
          <w:rFonts w:ascii="Arial" w:eastAsia="Times New Roman" w:hAnsi="Arial" w:cs="Arial"/>
          <w:sz w:val="22"/>
          <w:szCs w:val="22"/>
          <w:lang w:eastAsia="en-GB"/>
        </w:rPr>
        <w:footnoteReference w:id="28"/>
      </w:r>
      <w:r w:rsidR="00664A63">
        <w:rPr>
          <w:rFonts w:ascii="Arial" w:eastAsia="Times New Roman" w:hAnsi="Arial" w:cs="Arial"/>
          <w:sz w:val="22"/>
          <w:szCs w:val="22"/>
          <w:lang w:eastAsia="en-GB"/>
        </w:rPr>
        <w:t xml:space="preserve"> in the second.</w:t>
      </w:r>
    </w:p>
    <w:p w14:paraId="6F465F76" w14:textId="7867DFB9" w:rsidR="00664A63" w:rsidRDefault="00664A63"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The second explanation goes on to say that “religious education itself is not striving for adherence to a prescribed set of dogmas and practises.”</w:t>
      </w:r>
      <w:r w:rsidR="00094952">
        <w:rPr>
          <w:rStyle w:val="FootnoteReference"/>
          <w:rFonts w:ascii="Arial" w:eastAsia="Times New Roman" w:hAnsi="Arial" w:cs="Arial"/>
          <w:sz w:val="22"/>
          <w:szCs w:val="22"/>
          <w:lang w:eastAsia="en-GB"/>
        </w:rPr>
        <w:footnoteReference w:id="29"/>
      </w:r>
      <w:r>
        <w:rPr>
          <w:rFonts w:ascii="Arial" w:eastAsia="Times New Roman" w:hAnsi="Arial" w:cs="Arial"/>
          <w:sz w:val="22"/>
          <w:szCs w:val="22"/>
          <w:lang w:eastAsia="en-GB"/>
        </w:rPr>
        <w:t xml:space="preserve"> Given the positioning of the paper,</w:t>
      </w:r>
      <w:r w:rsidR="00B814B4">
        <w:rPr>
          <w:rFonts w:ascii="Arial" w:eastAsia="Times New Roman" w:hAnsi="Arial" w:cs="Arial"/>
          <w:sz w:val="22"/>
          <w:szCs w:val="22"/>
          <w:lang w:eastAsia="en-GB"/>
        </w:rPr>
        <w:t xml:space="preserve"> the implication here </w:t>
      </w:r>
      <w:r w:rsidR="00F96A71">
        <w:rPr>
          <w:rFonts w:ascii="Arial" w:eastAsia="Times New Roman" w:hAnsi="Arial" w:cs="Arial"/>
          <w:sz w:val="22"/>
          <w:szCs w:val="22"/>
          <w:lang w:eastAsia="en-GB"/>
        </w:rPr>
        <w:t>seems to be</w:t>
      </w:r>
      <w:r w:rsidR="00B814B4">
        <w:rPr>
          <w:rFonts w:ascii="Arial" w:eastAsia="Times New Roman" w:hAnsi="Arial" w:cs="Arial"/>
          <w:sz w:val="22"/>
          <w:szCs w:val="22"/>
          <w:lang w:eastAsia="en-GB"/>
        </w:rPr>
        <w:t xml:space="preserve"> that a </w:t>
      </w:r>
      <w:r w:rsidR="005C7A70">
        <w:rPr>
          <w:rFonts w:ascii="Arial" w:eastAsia="Times New Roman" w:hAnsi="Arial" w:cs="Arial"/>
          <w:sz w:val="22"/>
          <w:szCs w:val="22"/>
          <w:lang w:eastAsia="en-GB"/>
        </w:rPr>
        <w:t>closer adherence to Roman Catholic</w:t>
      </w:r>
      <w:r w:rsidR="00B814B4">
        <w:rPr>
          <w:rFonts w:ascii="Arial" w:eastAsia="Times New Roman" w:hAnsi="Arial" w:cs="Arial"/>
          <w:sz w:val="22"/>
          <w:szCs w:val="22"/>
          <w:lang w:eastAsia="en-GB"/>
        </w:rPr>
        <w:t xml:space="preserve"> dogma </w:t>
      </w:r>
      <w:r w:rsidR="005C7A70">
        <w:rPr>
          <w:rFonts w:ascii="Arial" w:eastAsia="Times New Roman" w:hAnsi="Arial" w:cs="Arial"/>
          <w:sz w:val="22"/>
          <w:szCs w:val="22"/>
          <w:lang w:eastAsia="en-GB"/>
        </w:rPr>
        <w:t>in</w:t>
      </w:r>
      <w:r w:rsidR="00B814B4">
        <w:rPr>
          <w:rFonts w:ascii="Arial" w:eastAsia="Times New Roman" w:hAnsi="Arial" w:cs="Arial"/>
          <w:sz w:val="22"/>
          <w:szCs w:val="22"/>
          <w:lang w:eastAsia="en-GB"/>
        </w:rPr>
        <w:t xml:space="preserve"> education would help to eradicate the inconsistency in belief of the students</w:t>
      </w:r>
      <w:r>
        <w:rPr>
          <w:rFonts w:ascii="Arial" w:eastAsia="Times New Roman" w:hAnsi="Arial" w:cs="Arial"/>
          <w:sz w:val="22"/>
          <w:szCs w:val="22"/>
          <w:lang w:eastAsia="en-GB"/>
        </w:rPr>
        <w:t>.</w:t>
      </w:r>
      <w:r w:rsidR="00CD5508">
        <w:rPr>
          <w:rFonts w:ascii="Arial" w:eastAsia="Times New Roman" w:hAnsi="Arial" w:cs="Arial"/>
          <w:sz w:val="22"/>
          <w:szCs w:val="22"/>
          <w:lang w:eastAsia="en-GB"/>
        </w:rPr>
        <w:t xml:space="preserve"> This </w:t>
      </w:r>
      <w:r w:rsidR="00F96A71">
        <w:rPr>
          <w:rFonts w:ascii="Arial" w:eastAsia="Times New Roman" w:hAnsi="Arial" w:cs="Arial"/>
          <w:sz w:val="22"/>
          <w:szCs w:val="22"/>
          <w:lang w:eastAsia="en-GB"/>
        </w:rPr>
        <w:t>is</w:t>
      </w:r>
      <w:r w:rsidR="00CD5508">
        <w:rPr>
          <w:rFonts w:ascii="Arial" w:eastAsia="Times New Roman" w:hAnsi="Arial" w:cs="Arial"/>
          <w:sz w:val="22"/>
          <w:szCs w:val="22"/>
          <w:lang w:eastAsia="en-GB"/>
        </w:rPr>
        <w:t xml:space="preserve"> a big assumption without any evidence to support the effectiveness of this method. </w:t>
      </w:r>
    </w:p>
    <w:p w14:paraId="2798EDAC" w14:textId="664092D1" w:rsidR="00CF44AD" w:rsidRDefault="00E87D06"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In their findings Walter &amp; Waterhouse first analyse the religious associations of the interviewees, and apparently try to link these associations with reasons for belief</w:t>
      </w:r>
      <w:r w:rsidR="00471D7D">
        <w:rPr>
          <w:rFonts w:ascii="Arial" w:eastAsia="Times New Roman" w:hAnsi="Arial" w:cs="Arial"/>
          <w:sz w:val="22"/>
          <w:szCs w:val="22"/>
          <w:lang w:eastAsia="en-GB"/>
        </w:rPr>
        <w:t xml:space="preserve"> in reincarnation</w:t>
      </w:r>
      <w:r>
        <w:rPr>
          <w:rFonts w:ascii="Arial" w:eastAsia="Times New Roman" w:hAnsi="Arial" w:cs="Arial"/>
          <w:sz w:val="22"/>
          <w:szCs w:val="22"/>
          <w:lang w:eastAsia="en-GB"/>
        </w:rPr>
        <w:t xml:space="preserve">. </w:t>
      </w:r>
      <w:r w:rsidR="00471D7D">
        <w:rPr>
          <w:rFonts w:ascii="Arial" w:eastAsia="Times New Roman" w:hAnsi="Arial" w:cs="Arial"/>
          <w:sz w:val="22"/>
          <w:szCs w:val="22"/>
          <w:lang w:eastAsia="en-GB"/>
        </w:rPr>
        <w:t>To</w:t>
      </w:r>
      <w:r>
        <w:rPr>
          <w:rFonts w:ascii="Arial" w:eastAsia="Times New Roman" w:hAnsi="Arial" w:cs="Arial"/>
          <w:sz w:val="22"/>
          <w:szCs w:val="22"/>
          <w:lang w:eastAsia="en-GB"/>
        </w:rPr>
        <w:t xml:space="preserve"> do so they make </w:t>
      </w:r>
      <w:r w:rsidR="00B03BD6">
        <w:rPr>
          <w:rFonts w:ascii="Arial" w:eastAsia="Times New Roman" w:hAnsi="Arial" w:cs="Arial"/>
          <w:sz w:val="22"/>
          <w:szCs w:val="22"/>
          <w:lang w:eastAsia="en-GB"/>
        </w:rPr>
        <w:t>several</w:t>
      </w:r>
      <w:r>
        <w:rPr>
          <w:rFonts w:ascii="Arial" w:eastAsia="Times New Roman" w:hAnsi="Arial" w:cs="Arial"/>
          <w:sz w:val="22"/>
          <w:szCs w:val="22"/>
          <w:lang w:eastAsia="en-GB"/>
        </w:rPr>
        <w:t xml:space="preserve"> assumptions such as </w:t>
      </w:r>
      <w:r w:rsidR="00471D7D">
        <w:rPr>
          <w:rFonts w:ascii="Arial" w:eastAsia="Times New Roman" w:hAnsi="Arial" w:cs="Arial"/>
          <w:sz w:val="22"/>
          <w:szCs w:val="22"/>
          <w:lang w:eastAsia="en-GB"/>
        </w:rPr>
        <w:t xml:space="preserve">a visit to India, vegetarianism, yoga, Indian skirts or new age music as indicators of associations that might lead to such belief. In each case they do not seem to find a correlation. </w:t>
      </w:r>
    </w:p>
    <w:p w14:paraId="260843A0" w14:textId="7B0F31BF" w:rsidR="00130FAD" w:rsidRDefault="00F96A71" w:rsidP="007E642F">
      <w:pPr>
        <w:shd w:val="clear" w:color="auto" w:fill="FFFFFF"/>
        <w:rPr>
          <w:rFonts w:ascii="Arial" w:eastAsia="Times New Roman" w:hAnsi="Arial" w:cs="Arial"/>
          <w:sz w:val="22"/>
          <w:szCs w:val="22"/>
          <w:lang w:eastAsia="en-GB"/>
        </w:rPr>
      </w:pPr>
      <w:r>
        <w:rPr>
          <w:rFonts w:ascii="Arial" w:eastAsia="Times New Roman" w:hAnsi="Arial" w:cs="Arial"/>
          <w:sz w:val="22"/>
          <w:szCs w:val="22"/>
          <w:lang w:eastAsia="en-GB"/>
        </w:rPr>
        <w:t xml:space="preserve">The authors move on to describe the nature, sources and content of the belief in reincarnation of the interviewees. </w:t>
      </w:r>
      <w:r w:rsidR="00F84C7D">
        <w:rPr>
          <w:rFonts w:ascii="Arial" w:eastAsia="Times New Roman" w:hAnsi="Arial" w:cs="Arial"/>
          <w:sz w:val="22"/>
          <w:szCs w:val="22"/>
          <w:lang w:eastAsia="en-GB"/>
        </w:rPr>
        <w:t xml:space="preserve">There </w:t>
      </w:r>
      <w:r w:rsidR="007E642F">
        <w:rPr>
          <w:rFonts w:ascii="Arial" w:eastAsia="Times New Roman" w:hAnsi="Arial" w:cs="Arial"/>
          <w:sz w:val="22"/>
          <w:szCs w:val="22"/>
          <w:lang w:eastAsia="en-GB"/>
        </w:rPr>
        <w:t xml:space="preserve">is </w:t>
      </w:r>
      <w:r w:rsidR="00F84C7D">
        <w:rPr>
          <w:rFonts w:ascii="Arial" w:eastAsia="Times New Roman" w:hAnsi="Arial" w:cs="Arial"/>
          <w:sz w:val="22"/>
          <w:szCs w:val="22"/>
          <w:lang w:eastAsia="en-GB"/>
        </w:rPr>
        <w:t>a narrative approach here where the authors seek to examine “</w:t>
      </w:r>
      <w:r w:rsidR="00F84C7D" w:rsidRPr="00F84C7D">
        <w:rPr>
          <w:rFonts w:ascii="Arial" w:eastAsia="Times New Roman" w:hAnsi="Arial" w:cs="Arial"/>
          <w:sz w:val="22"/>
          <w:szCs w:val="22"/>
          <w:lang w:eastAsia="en-GB"/>
        </w:rPr>
        <w:t>the nature of these stories to understand how people portray their lives and experiences</w:t>
      </w:r>
      <w:r w:rsidR="00F84C7D">
        <w:rPr>
          <w:rFonts w:ascii="Arial" w:eastAsia="Times New Roman" w:hAnsi="Arial" w:cs="Arial"/>
          <w:sz w:val="22"/>
          <w:szCs w:val="22"/>
          <w:lang w:eastAsia="en-GB"/>
        </w:rPr>
        <w:t>.”</w:t>
      </w:r>
      <w:r w:rsidR="007E642F">
        <w:rPr>
          <w:rStyle w:val="FootnoteReference"/>
          <w:rFonts w:ascii="Arial" w:eastAsia="Times New Roman" w:hAnsi="Arial" w:cs="Arial"/>
          <w:sz w:val="22"/>
          <w:szCs w:val="22"/>
          <w:lang w:eastAsia="en-GB"/>
        </w:rPr>
        <w:footnoteReference w:id="30"/>
      </w:r>
      <w:r w:rsidR="00F84C7D" w:rsidRPr="00F84C7D">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This </w:t>
      </w:r>
      <w:r w:rsidR="00094952">
        <w:rPr>
          <w:rFonts w:ascii="Arial" w:eastAsia="Times New Roman" w:hAnsi="Arial" w:cs="Arial"/>
          <w:sz w:val="22"/>
          <w:szCs w:val="22"/>
          <w:lang w:eastAsia="en-GB"/>
        </w:rPr>
        <w:t>phenomenological</w:t>
      </w:r>
      <w:r>
        <w:rPr>
          <w:rFonts w:ascii="Arial" w:eastAsia="Times New Roman" w:hAnsi="Arial" w:cs="Arial"/>
          <w:sz w:val="22"/>
          <w:szCs w:val="22"/>
          <w:lang w:eastAsia="en-GB"/>
        </w:rPr>
        <w:t xml:space="preserve"> descri</w:t>
      </w:r>
      <w:r w:rsidR="00094952">
        <w:rPr>
          <w:rFonts w:ascii="Arial" w:eastAsia="Times New Roman" w:hAnsi="Arial" w:cs="Arial"/>
          <w:sz w:val="22"/>
          <w:szCs w:val="22"/>
          <w:lang w:eastAsia="en-GB"/>
        </w:rPr>
        <w:t>ption of</w:t>
      </w:r>
      <w:r>
        <w:rPr>
          <w:rFonts w:ascii="Arial" w:eastAsia="Times New Roman" w:hAnsi="Arial" w:cs="Arial"/>
          <w:sz w:val="22"/>
          <w:szCs w:val="22"/>
          <w:lang w:eastAsia="en-GB"/>
        </w:rPr>
        <w:t xml:space="preserve"> </w:t>
      </w:r>
      <w:r w:rsidR="007E642F">
        <w:rPr>
          <w:rFonts w:ascii="Arial" w:eastAsia="Times New Roman" w:hAnsi="Arial" w:cs="Arial"/>
          <w:sz w:val="22"/>
          <w:szCs w:val="22"/>
          <w:lang w:eastAsia="en-GB"/>
        </w:rPr>
        <w:t>a</w:t>
      </w:r>
      <w:r>
        <w:rPr>
          <w:rFonts w:ascii="Arial" w:eastAsia="Times New Roman" w:hAnsi="Arial" w:cs="Arial"/>
          <w:sz w:val="22"/>
          <w:szCs w:val="22"/>
          <w:lang w:eastAsia="en-GB"/>
        </w:rPr>
        <w:t xml:space="preserve"> </w:t>
      </w:r>
      <w:r w:rsidR="00130FAD">
        <w:rPr>
          <w:rFonts w:ascii="Arial" w:eastAsia="Times New Roman" w:hAnsi="Arial" w:cs="Arial"/>
          <w:sz w:val="22"/>
          <w:szCs w:val="22"/>
          <w:lang w:eastAsia="en-GB"/>
        </w:rPr>
        <w:t xml:space="preserve">range of responses speaks </w:t>
      </w:r>
      <w:r w:rsidR="00B03BD6">
        <w:rPr>
          <w:rFonts w:ascii="Arial" w:eastAsia="Times New Roman" w:hAnsi="Arial" w:cs="Arial"/>
          <w:sz w:val="22"/>
          <w:szCs w:val="22"/>
          <w:lang w:eastAsia="en-GB"/>
        </w:rPr>
        <w:t>of</w:t>
      </w:r>
      <w:r w:rsidR="00130FAD">
        <w:rPr>
          <w:rFonts w:ascii="Arial" w:eastAsia="Times New Roman" w:hAnsi="Arial" w:cs="Arial"/>
          <w:sz w:val="22"/>
          <w:szCs w:val="22"/>
          <w:lang w:eastAsia="en-GB"/>
        </w:rPr>
        <w:t xml:space="preserve"> the relative openness and objectivity with which the authors approach the study</w:t>
      </w:r>
      <w:r w:rsidR="00C226F0">
        <w:rPr>
          <w:rFonts w:ascii="Arial" w:eastAsia="Times New Roman" w:hAnsi="Arial" w:cs="Arial"/>
          <w:sz w:val="22"/>
          <w:szCs w:val="22"/>
          <w:lang w:eastAsia="en-GB"/>
        </w:rPr>
        <w:t xml:space="preserve"> when compared to the Brink paper.</w:t>
      </w:r>
    </w:p>
    <w:p w14:paraId="351BEEDD" w14:textId="099CC585" w:rsidR="003C758E" w:rsidRPr="003C758E" w:rsidRDefault="003C758E" w:rsidP="00D05C1B">
      <w:pPr>
        <w:shd w:val="clear" w:color="auto" w:fill="FFFFFF"/>
        <w:spacing w:before="100" w:beforeAutospacing="1" w:after="100" w:afterAutospacing="1"/>
        <w:rPr>
          <w:rFonts w:ascii="Arial" w:eastAsia="Times New Roman" w:hAnsi="Arial" w:cs="Arial"/>
          <w:b/>
          <w:bCs/>
          <w:sz w:val="22"/>
          <w:szCs w:val="22"/>
          <w:lang w:eastAsia="en-GB"/>
        </w:rPr>
      </w:pPr>
      <w:r w:rsidRPr="003C758E">
        <w:rPr>
          <w:rFonts w:ascii="Arial" w:eastAsia="Times New Roman" w:hAnsi="Arial" w:cs="Arial"/>
          <w:b/>
          <w:bCs/>
          <w:sz w:val="22"/>
          <w:szCs w:val="22"/>
          <w:lang w:eastAsia="en-GB"/>
        </w:rPr>
        <w:t>CONCLUSION</w:t>
      </w:r>
    </w:p>
    <w:p w14:paraId="784B3562" w14:textId="6166CC5E" w:rsidR="00C27EBC" w:rsidRDefault="00664A63"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In summary the Brink paper </w:t>
      </w:r>
      <w:r w:rsidR="00F44E89">
        <w:rPr>
          <w:rFonts w:ascii="Arial" w:eastAsia="Times New Roman" w:hAnsi="Arial" w:cs="Arial"/>
          <w:sz w:val="22"/>
          <w:szCs w:val="22"/>
          <w:lang w:eastAsia="en-GB"/>
        </w:rPr>
        <w:t xml:space="preserve">is </w:t>
      </w:r>
      <w:r>
        <w:rPr>
          <w:rFonts w:ascii="Arial" w:eastAsia="Times New Roman" w:hAnsi="Arial" w:cs="Arial"/>
          <w:sz w:val="22"/>
          <w:szCs w:val="22"/>
          <w:lang w:eastAsia="en-GB"/>
        </w:rPr>
        <w:t xml:space="preserve">limited in </w:t>
      </w:r>
      <w:r w:rsidR="00313C7A">
        <w:rPr>
          <w:rFonts w:ascii="Arial" w:eastAsia="Times New Roman" w:hAnsi="Arial" w:cs="Arial"/>
          <w:sz w:val="22"/>
          <w:szCs w:val="22"/>
          <w:lang w:eastAsia="en-GB"/>
        </w:rPr>
        <w:t>its</w:t>
      </w:r>
      <w:r>
        <w:rPr>
          <w:rFonts w:ascii="Arial" w:eastAsia="Times New Roman" w:hAnsi="Arial" w:cs="Arial"/>
          <w:sz w:val="22"/>
          <w:szCs w:val="22"/>
          <w:lang w:eastAsia="en-GB"/>
        </w:rPr>
        <w:t xml:space="preserve"> approach</w:t>
      </w:r>
      <w:r w:rsidR="00130FAD">
        <w:rPr>
          <w:rFonts w:ascii="Arial" w:eastAsia="Times New Roman" w:hAnsi="Arial" w:cs="Arial"/>
          <w:sz w:val="22"/>
          <w:szCs w:val="22"/>
          <w:lang w:eastAsia="en-GB"/>
        </w:rPr>
        <w:t xml:space="preserve"> and methodology</w:t>
      </w:r>
      <w:r>
        <w:rPr>
          <w:rFonts w:ascii="Arial" w:eastAsia="Times New Roman" w:hAnsi="Arial" w:cs="Arial"/>
          <w:sz w:val="22"/>
          <w:szCs w:val="22"/>
          <w:lang w:eastAsia="en-GB"/>
        </w:rPr>
        <w:t>, there seems to be ethical issues</w:t>
      </w:r>
      <w:r w:rsidR="004B5C34">
        <w:rPr>
          <w:rFonts w:ascii="Arial" w:eastAsia="Times New Roman" w:hAnsi="Arial" w:cs="Arial"/>
          <w:sz w:val="22"/>
          <w:szCs w:val="22"/>
          <w:lang w:eastAsia="en-GB"/>
        </w:rPr>
        <w:t>, many assumptions</w:t>
      </w:r>
      <w:r>
        <w:rPr>
          <w:rFonts w:ascii="Arial" w:eastAsia="Times New Roman" w:hAnsi="Arial" w:cs="Arial"/>
          <w:sz w:val="22"/>
          <w:szCs w:val="22"/>
          <w:lang w:eastAsia="en-GB"/>
        </w:rPr>
        <w:t xml:space="preserve"> and potential bias. </w:t>
      </w:r>
      <w:r w:rsidR="00130FAD">
        <w:rPr>
          <w:rFonts w:ascii="Arial" w:eastAsia="Times New Roman" w:hAnsi="Arial" w:cs="Arial"/>
          <w:sz w:val="22"/>
          <w:szCs w:val="22"/>
          <w:lang w:eastAsia="en-GB"/>
        </w:rPr>
        <w:t xml:space="preserve">Brink sets out to prove the hypothesis that people cannot hold inconsistent beliefs and readily admits that this has not been proven, </w:t>
      </w:r>
      <w:r w:rsidR="00313C7A">
        <w:rPr>
          <w:rFonts w:ascii="Arial" w:eastAsia="Times New Roman" w:hAnsi="Arial" w:cs="Arial"/>
          <w:sz w:val="22"/>
          <w:szCs w:val="22"/>
          <w:lang w:eastAsia="en-GB"/>
        </w:rPr>
        <w:t>but</w:t>
      </w:r>
      <w:r w:rsidR="00B814B4">
        <w:rPr>
          <w:rFonts w:ascii="Arial" w:eastAsia="Times New Roman" w:hAnsi="Arial" w:cs="Arial"/>
          <w:sz w:val="22"/>
          <w:szCs w:val="22"/>
          <w:lang w:eastAsia="en-GB"/>
        </w:rPr>
        <w:t xml:space="preserve"> </w:t>
      </w:r>
      <w:r w:rsidR="00130FAD">
        <w:rPr>
          <w:rFonts w:ascii="Arial" w:eastAsia="Times New Roman" w:hAnsi="Arial" w:cs="Arial"/>
          <w:sz w:val="22"/>
          <w:szCs w:val="22"/>
          <w:lang w:eastAsia="en-GB"/>
        </w:rPr>
        <w:t xml:space="preserve">a lack of qualitative data means the paper </w:t>
      </w:r>
      <w:r w:rsidR="00B814B4">
        <w:rPr>
          <w:rFonts w:ascii="Arial" w:eastAsia="Times New Roman" w:hAnsi="Arial" w:cs="Arial"/>
          <w:sz w:val="22"/>
          <w:szCs w:val="22"/>
          <w:lang w:eastAsia="en-GB"/>
        </w:rPr>
        <w:t xml:space="preserve">does not add anything to the conversation as to why this is the case. </w:t>
      </w:r>
    </w:p>
    <w:p w14:paraId="084373E9" w14:textId="27AA859D" w:rsidR="00130FAD" w:rsidRDefault="00E7797A" w:rsidP="00D05C1B">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The qualitative approach of Walter &amp; Waterhouse gives more in-depth results, but a mixed methodological approach may have helped to give more context and a better understanding of </w:t>
      </w:r>
      <w:r>
        <w:rPr>
          <w:rFonts w:ascii="Arial" w:eastAsia="Times New Roman" w:hAnsi="Arial" w:cs="Arial"/>
          <w:sz w:val="22"/>
          <w:szCs w:val="22"/>
          <w:lang w:eastAsia="en-GB"/>
        </w:rPr>
        <w:lastRenderedPageBreak/>
        <w:t>how widespread belief in reincarnation is among people who “ought</w:t>
      </w:r>
      <w:r w:rsidR="00CC6CAF">
        <w:rPr>
          <w:rFonts w:ascii="Arial" w:eastAsia="Times New Roman" w:hAnsi="Arial" w:cs="Arial"/>
          <w:sz w:val="22"/>
          <w:szCs w:val="22"/>
          <w:lang w:eastAsia="en-GB"/>
        </w:rPr>
        <w:t>”</w:t>
      </w:r>
      <w:r w:rsidR="003D6D0B">
        <w:rPr>
          <w:rStyle w:val="FootnoteReference"/>
          <w:rFonts w:ascii="Arial" w:eastAsia="Times New Roman" w:hAnsi="Arial" w:cs="Arial"/>
          <w:sz w:val="22"/>
          <w:szCs w:val="22"/>
          <w:lang w:eastAsia="en-GB"/>
        </w:rPr>
        <w:footnoteReference w:id="31"/>
      </w:r>
      <w:r>
        <w:rPr>
          <w:rFonts w:ascii="Arial" w:eastAsia="Times New Roman" w:hAnsi="Arial" w:cs="Arial"/>
          <w:sz w:val="22"/>
          <w:szCs w:val="22"/>
          <w:lang w:eastAsia="en-GB"/>
        </w:rPr>
        <w:t xml:space="preserve"> not to</w:t>
      </w:r>
      <w:r w:rsidR="003D6D0B">
        <w:rPr>
          <w:rFonts w:ascii="Arial" w:eastAsia="Times New Roman" w:hAnsi="Arial" w:cs="Arial"/>
          <w:sz w:val="22"/>
          <w:szCs w:val="22"/>
          <w:lang w:eastAsia="en-GB"/>
        </w:rPr>
        <w:t xml:space="preserve"> hold</w:t>
      </w:r>
      <w:r>
        <w:rPr>
          <w:rFonts w:ascii="Arial" w:eastAsia="Times New Roman" w:hAnsi="Arial" w:cs="Arial"/>
          <w:sz w:val="22"/>
          <w:szCs w:val="22"/>
          <w:lang w:eastAsia="en-GB"/>
        </w:rPr>
        <w:t xml:space="preserve">. There does also seem to be </w:t>
      </w:r>
      <w:r w:rsidR="003D5A90">
        <w:rPr>
          <w:rFonts w:ascii="Arial" w:eastAsia="Times New Roman" w:hAnsi="Arial" w:cs="Arial"/>
          <w:sz w:val="22"/>
          <w:szCs w:val="22"/>
          <w:lang w:eastAsia="en-GB"/>
        </w:rPr>
        <w:t>several</w:t>
      </w:r>
      <w:r>
        <w:rPr>
          <w:rFonts w:ascii="Arial" w:eastAsia="Times New Roman" w:hAnsi="Arial" w:cs="Arial"/>
          <w:sz w:val="22"/>
          <w:szCs w:val="22"/>
          <w:lang w:eastAsia="en-GB"/>
        </w:rPr>
        <w:t xml:space="preserve"> assumptions made though it’s difficult to state how much these may have affected the findings.</w:t>
      </w:r>
    </w:p>
    <w:p w14:paraId="30E2D9A7" w14:textId="099C55D6" w:rsidR="00BE5879" w:rsidRPr="003D5A90" w:rsidRDefault="00FA7523" w:rsidP="00BE5879">
      <w:pPr>
        <w:shd w:val="clear" w:color="auto" w:fill="FFFFFF"/>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 xml:space="preserve">Both papers study the </w:t>
      </w:r>
      <w:r w:rsidR="003D5A90">
        <w:rPr>
          <w:rFonts w:ascii="Arial" w:eastAsia="Times New Roman" w:hAnsi="Arial" w:cs="Arial"/>
          <w:sz w:val="22"/>
          <w:szCs w:val="22"/>
          <w:lang w:eastAsia="en-GB"/>
        </w:rPr>
        <w:t xml:space="preserve">phenomenon of people seemingly able to hold onto incompatible beliefs, though Brink seems to see this as a problem </w:t>
      </w:r>
      <w:r w:rsidR="00F44E89">
        <w:rPr>
          <w:rFonts w:ascii="Arial" w:eastAsia="Times New Roman" w:hAnsi="Arial" w:cs="Arial"/>
          <w:sz w:val="22"/>
          <w:szCs w:val="22"/>
          <w:lang w:eastAsia="en-GB"/>
        </w:rPr>
        <w:t xml:space="preserve">to be solved, </w:t>
      </w:r>
      <w:r w:rsidR="003D5A90">
        <w:rPr>
          <w:rFonts w:ascii="Arial" w:eastAsia="Times New Roman" w:hAnsi="Arial" w:cs="Arial"/>
          <w:sz w:val="22"/>
          <w:szCs w:val="22"/>
          <w:lang w:eastAsia="en-GB"/>
        </w:rPr>
        <w:t>while Walter &amp; Waterhouse seek to describe and understand it. This may be due to the differing positions of the researchers in relation to the subject matter.</w:t>
      </w:r>
    </w:p>
    <w:p w14:paraId="01CCB8AF" w14:textId="2D4C52C1" w:rsidR="00E12968" w:rsidRDefault="00E12968">
      <w:pPr>
        <w:rPr>
          <w:rFonts w:ascii="Arial" w:hAnsi="Arial" w:cs="Arial"/>
          <w:bCs/>
          <w:color w:val="000000"/>
          <w:sz w:val="22"/>
          <w:szCs w:val="22"/>
        </w:rPr>
      </w:pPr>
      <w:r>
        <w:rPr>
          <w:rFonts w:ascii="Arial" w:hAnsi="Arial" w:cs="Arial"/>
          <w:bCs/>
          <w:sz w:val="22"/>
          <w:szCs w:val="22"/>
        </w:rPr>
        <w:br w:type="page"/>
      </w:r>
    </w:p>
    <w:p w14:paraId="640F804A" w14:textId="42C3636B" w:rsidR="00EC7546" w:rsidRDefault="00E12968" w:rsidP="00FA07E9">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BIBLIOGRAPHY</w:t>
      </w:r>
    </w:p>
    <w:p w14:paraId="50163E94" w14:textId="77777777" w:rsidR="00CF1CFF" w:rsidRDefault="00CF1CFF" w:rsidP="00FA07E9">
      <w:pPr>
        <w:pStyle w:val="NormalWeb"/>
        <w:spacing w:before="0" w:beforeAutospacing="0" w:after="0" w:afterAutospacing="0"/>
        <w:ind w:right="-334"/>
        <w:rPr>
          <w:rFonts w:ascii="Arial" w:hAnsi="Arial" w:cs="Arial"/>
          <w:bCs/>
          <w:sz w:val="22"/>
          <w:szCs w:val="22"/>
        </w:rPr>
      </w:pPr>
    </w:p>
    <w:p w14:paraId="39666202" w14:textId="27CAAE10" w:rsidR="00CF1CFF" w:rsidRDefault="00CF1CFF" w:rsidP="00FA07E9">
      <w:pPr>
        <w:pStyle w:val="NormalWeb"/>
        <w:spacing w:before="0" w:beforeAutospacing="0" w:after="0" w:afterAutospacing="0"/>
        <w:ind w:right="-334"/>
        <w:rPr>
          <w:rFonts w:ascii="Arial" w:hAnsi="Arial" w:cs="Arial"/>
          <w:bCs/>
          <w:sz w:val="22"/>
          <w:szCs w:val="22"/>
        </w:rPr>
      </w:pPr>
      <w:r w:rsidRPr="00AE3DEA">
        <w:rPr>
          <w:rFonts w:ascii="Arial" w:hAnsi="Arial" w:cs="Arial"/>
          <w:sz w:val="22"/>
          <w:szCs w:val="22"/>
        </w:rPr>
        <w:t>Academia website &lt;</w:t>
      </w:r>
      <w:hyperlink r:id="rId10" w:history="1">
        <w:r w:rsidRPr="00AE3DEA">
          <w:rPr>
            <w:rStyle w:val="Hyperlink"/>
            <w:rFonts w:ascii="Arial" w:hAnsi="Arial" w:cs="Arial"/>
            <w:sz w:val="22"/>
            <w:szCs w:val="22"/>
          </w:rPr>
          <w:t>https://craftonhills.academia.edu/TLBrink</w:t>
        </w:r>
      </w:hyperlink>
      <w:r w:rsidRPr="00AE3DEA">
        <w:rPr>
          <w:rFonts w:ascii="Arial" w:hAnsi="Arial" w:cs="Arial"/>
          <w:sz w:val="22"/>
          <w:szCs w:val="22"/>
        </w:rPr>
        <w:t>&gt; [accessed 27 February 2024]</w:t>
      </w:r>
    </w:p>
    <w:p w14:paraId="46952E15" w14:textId="77777777" w:rsidR="00E12968" w:rsidRDefault="00E12968" w:rsidP="00FA07E9">
      <w:pPr>
        <w:pStyle w:val="NormalWeb"/>
        <w:spacing w:before="0" w:beforeAutospacing="0" w:after="0" w:afterAutospacing="0"/>
        <w:ind w:right="-334"/>
        <w:rPr>
          <w:rFonts w:ascii="Arial" w:hAnsi="Arial" w:cs="Arial"/>
          <w:bCs/>
          <w:sz w:val="22"/>
          <w:szCs w:val="22"/>
        </w:rPr>
      </w:pPr>
    </w:p>
    <w:p w14:paraId="2B09FF1F" w14:textId="74DE8D89" w:rsidR="009D5E82" w:rsidRDefault="009D5E82" w:rsidP="00E12968">
      <w:pPr>
        <w:pStyle w:val="FootnoteText"/>
        <w:rPr>
          <w:rFonts w:ascii="Arial" w:eastAsia="Times New Roman" w:hAnsi="Arial" w:cs="Arial"/>
          <w:sz w:val="22"/>
          <w:szCs w:val="22"/>
          <w:lang w:eastAsia="en-GB"/>
        </w:rPr>
      </w:pPr>
      <w:r w:rsidRPr="00AE3DEA">
        <w:rPr>
          <w:rFonts w:ascii="Arial" w:eastAsia="Times New Roman" w:hAnsi="Arial" w:cs="Arial"/>
          <w:sz w:val="22"/>
          <w:szCs w:val="22"/>
          <w:lang w:eastAsia="en-GB"/>
        </w:rPr>
        <w:t xml:space="preserve">Association for the Sociology of Religion website </w:t>
      </w:r>
      <w:hyperlink r:id="rId11" w:history="1">
        <w:r w:rsidRPr="00AE3DEA">
          <w:rPr>
            <w:rStyle w:val="Hyperlink"/>
            <w:rFonts w:ascii="Arial" w:eastAsia="Times New Roman" w:hAnsi="Arial" w:cs="Arial"/>
            <w:sz w:val="22"/>
            <w:szCs w:val="22"/>
            <w:lang w:eastAsia="en-GB"/>
          </w:rPr>
          <w:t>https://sociologyofreligion.org/about/constitution-and-by-laws/</w:t>
        </w:r>
      </w:hyperlink>
      <w:r w:rsidRPr="00AE3DEA">
        <w:rPr>
          <w:rFonts w:ascii="Arial" w:eastAsia="Times New Roman" w:hAnsi="Arial" w:cs="Arial"/>
          <w:sz w:val="22"/>
          <w:szCs w:val="22"/>
          <w:lang w:eastAsia="en-GB"/>
        </w:rPr>
        <w:t xml:space="preserve"> [accessed 4 March 2024]</w:t>
      </w:r>
    </w:p>
    <w:p w14:paraId="6648F990" w14:textId="77777777" w:rsidR="009D5E82" w:rsidRDefault="009D5E82" w:rsidP="00E12968">
      <w:pPr>
        <w:pStyle w:val="FootnoteText"/>
        <w:rPr>
          <w:rFonts w:ascii="Arial" w:eastAsia="Times New Roman" w:hAnsi="Arial" w:cs="Arial"/>
          <w:sz w:val="22"/>
          <w:szCs w:val="22"/>
          <w:lang w:eastAsia="en-GB"/>
        </w:rPr>
      </w:pPr>
    </w:p>
    <w:p w14:paraId="0DC90A23" w14:textId="10CC13CE" w:rsidR="009D5E82" w:rsidRDefault="009D5E82" w:rsidP="00E12968">
      <w:pPr>
        <w:pStyle w:val="FootnoteText"/>
        <w:rPr>
          <w:rFonts w:ascii="Arial" w:hAnsi="Arial" w:cs="Arial"/>
          <w:sz w:val="22"/>
          <w:szCs w:val="22"/>
        </w:rPr>
      </w:pPr>
      <w:r w:rsidRPr="00062FA2">
        <w:rPr>
          <w:rFonts w:ascii="Arial" w:hAnsi="Arial" w:cs="Arial"/>
          <w:sz w:val="22"/>
          <w:szCs w:val="22"/>
        </w:rPr>
        <w:t>Bell</w:t>
      </w:r>
      <w:r>
        <w:rPr>
          <w:rFonts w:ascii="Arial" w:hAnsi="Arial" w:cs="Arial"/>
          <w:sz w:val="22"/>
          <w:szCs w:val="22"/>
        </w:rPr>
        <w:t xml:space="preserve"> J</w:t>
      </w:r>
      <w:r w:rsidRPr="00062FA2">
        <w:rPr>
          <w:rFonts w:ascii="Arial" w:hAnsi="Arial" w:cs="Arial"/>
          <w:sz w:val="22"/>
          <w:szCs w:val="22"/>
        </w:rPr>
        <w:t xml:space="preserve"> and Waters</w:t>
      </w:r>
      <w:r>
        <w:rPr>
          <w:rFonts w:ascii="Arial" w:hAnsi="Arial" w:cs="Arial"/>
          <w:sz w:val="22"/>
          <w:szCs w:val="22"/>
        </w:rPr>
        <w:t xml:space="preserve"> S</w:t>
      </w:r>
      <w:r w:rsidRPr="00062FA2">
        <w:rPr>
          <w:rFonts w:ascii="Arial" w:hAnsi="Arial" w:cs="Arial"/>
          <w:sz w:val="22"/>
          <w:szCs w:val="22"/>
        </w:rPr>
        <w:t xml:space="preserve">, </w:t>
      </w:r>
      <w:r w:rsidRPr="009D5E82">
        <w:rPr>
          <w:rFonts w:ascii="Arial" w:hAnsi="Arial" w:cs="Arial"/>
          <w:i/>
          <w:iCs/>
          <w:sz w:val="22"/>
          <w:szCs w:val="22"/>
        </w:rPr>
        <w:t>Doing Your Research Project</w:t>
      </w:r>
      <w:r w:rsidRPr="00062FA2">
        <w:rPr>
          <w:rFonts w:ascii="Arial" w:hAnsi="Arial" w:cs="Arial"/>
          <w:sz w:val="22"/>
          <w:szCs w:val="22"/>
        </w:rPr>
        <w:t>, 7</w:t>
      </w:r>
      <w:r w:rsidRPr="00062FA2">
        <w:rPr>
          <w:rFonts w:ascii="Arial" w:hAnsi="Arial" w:cs="Arial"/>
          <w:sz w:val="22"/>
          <w:szCs w:val="22"/>
          <w:vertAlign w:val="superscript"/>
        </w:rPr>
        <w:t>th</w:t>
      </w:r>
      <w:r w:rsidRPr="00062FA2">
        <w:rPr>
          <w:rFonts w:ascii="Arial" w:hAnsi="Arial" w:cs="Arial"/>
          <w:sz w:val="22"/>
          <w:szCs w:val="22"/>
        </w:rPr>
        <w:t xml:space="preserve"> Edition (Open University Press, 2018)</w:t>
      </w:r>
    </w:p>
    <w:p w14:paraId="3A55EFE3" w14:textId="77777777" w:rsidR="004C353B" w:rsidRDefault="004C353B" w:rsidP="00E12968">
      <w:pPr>
        <w:pStyle w:val="FootnoteText"/>
        <w:rPr>
          <w:rFonts w:ascii="Arial" w:hAnsi="Arial" w:cs="Arial"/>
          <w:sz w:val="22"/>
          <w:szCs w:val="22"/>
        </w:rPr>
      </w:pPr>
    </w:p>
    <w:p w14:paraId="7FF62F64" w14:textId="5F8E3283" w:rsidR="004C353B" w:rsidRDefault="004C353B" w:rsidP="00E12968">
      <w:pPr>
        <w:pStyle w:val="FootnoteText"/>
        <w:rPr>
          <w:rFonts w:ascii="Arial" w:eastAsia="Times New Roman" w:hAnsi="Arial" w:cs="Arial"/>
          <w:sz w:val="22"/>
          <w:szCs w:val="22"/>
          <w:lang w:eastAsia="en-GB"/>
        </w:rPr>
      </w:pPr>
      <w:r w:rsidRPr="00CC3AC3">
        <w:rPr>
          <w:rFonts w:ascii="Arial" w:hAnsi="Arial" w:cs="Arial"/>
          <w:sz w:val="22"/>
          <w:szCs w:val="22"/>
        </w:rPr>
        <w:t>Berger</w:t>
      </w:r>
      <w:r>
        <w:rPr>
          <w:rFonts w:ascii="Arial" w:hAnsi="Arial" w:cs="Arial"/>
          <w:sz w:val="22"/>
          <w:szCs w:val="22"/>
        </w:rPr>
        <w:t xml:space="preserve"> P L</w:t>
      </w:r>
      <w:r w:rsidRPr="00CC3AC3">
        <w:rPr>
          <w:rFonts w:ascii="Arial" w:hAnsi="Arial" w:cs="Arial"/>
          <w:sz w:val="22"/>
          <w:szCs w:val="22"/>
        </w:rPr>
        <w:t xml:space="preserve">, </w:t>
      </w:r>
      <w:r w:rsidRPr="00CC3AC3">
        <w:rPr>
          <w:rFonts w:ascii="Arial" w:hAnsi="Arial" w:cs="Arial"/>
          <w:i/>
          <w:iCs/>
          <w:sz w:val="22"/>
          <w:szCs w:val="22"/>
        </w:rPr>
        <w:t>The Social Reality of Religion</w:t>
      </w:r>
      <w:r w:rsidRPr="00CC3AC3">
        <w:rPr>
          <w:rFonts w:ascii="Arial" w:hAnsi="Arial" w:cs="Arial"/>
          <w:sz w:val="22"/>
          <w:szCs w:val="22"/>
        </w:rPr>
        <w:t xml:space="preserve"> (Faber, 1969)</w:t>
      </w:r>
    </w:p>
    <w:p w14:paraId="71A227D2" w14:textId="77777777" w:rsidR="009D5E82" w:rsidRDefault="009D5E82" w:rsidP="00E12968">
      <w:pPr>
        <w:pStyle w:val="FootnoteText"/>
        <w:rPr>
          <w:rFonts w:ascii="Arial" w:eastAsia="Times New Roman" w:hAnsi="Arial" w:cs="Arial"/>
          <w:sz w:val="22"/>
          <w:szCs w:val="22"/>
          <w:lang w:eastAsia="en-GB"/>
        </w:rPr>
      </w:pPr>
    </w:p>
    <w:p w14:paraId="678B9EF2" w14:textId="398D0268" w:rsidR="00E12968" w:rsidRDefault="00E12968" w:rsidP="00E12968">
      <w:pPr>
        <w:pStyle w:val="FootnoteText"/>
        <w:rPr>
          <w:rFonts w:ascii="Arial" w:eastAsia="Times New Roman" w:hAnsi="Arial" w:cs="Arial"/>
          <w:sz w:val="22"/>
          <w:szCs w:val="22"/>
          <w:lang w:eastAsia="en-GB"/>
        </w:rPr>
      </w:pPr>
      <w:r w:rsidRPr="00AE3DEA">
        <w:rPr>
          <w:rFonts w:ascii="Arial" w:eastAsia="Times New Roman" w:hAnsi="Arial" w:cs="Arial"/>
          <w:sz w:val="22"/>
          <w:szCs w:val="22"/>
          <w:lang w:eastAsia="en-GB"/>
        </w:rPr>
        <w:t xml:space="preserve">Brink, T. L. ‘Inconsistency of Belief among Roman Catholic Girls: Concerning Religion, Astrology, Reincarnation.’ </w:t>
      </w:r>
      <w:r w:rsidRPr="00AE3DEA">
        <w:rPr>
          <w:rFonts w:ascii="Arial" w:eastAsia="Times New Roman" w:hAnsi="Arial" w:cs="Arial"/>
          <w:i/>
          <w:iCs/>
          <w:sz w:val="22"/>
          <w:szCs w:val="22"/>
          <w:lang w:eastAsia="en-GB"/>
        </w:rPr>
        <w:t>Review of Religious Research</w:t>
      </w:r>
      <w:r w:rsidRPr="00AE3DEA">
        <w:rPr>
          <w:rFonts w:ascii="Arial" w:eastAsia="Times New Roman" w:hAnsi="Arial" w:cs="Arial"/>
          <w:sz w:val="22"/>
          <w:szCs w:val="22"/>
          <w:lang w:eastAsia="en-GB"/>
        </w:rPr>
        <w:t>, Vol. 20, No. 1 (Autumn, 1978), pp. 82-85</w:t>
      </w:r>
    </w:p>
    <w:p w14:paraId="7A3194DE" w14:textId="77777777" w:rsidR="00A1269F" w:rsidRDefault="00A1269F" w:rsidP="00E12968">
      <w:pPr>
        <w:pStyle w:val="FootnoteText"/>
        <w:rPr>
          <w:rFonts w:ascii="Arial" w:eastAsia="Times New Roman" w:hAnsi="Arial" w:cs="Arial"/>
          <w:sz w:val="22"/>
          <w:szCs w:val="22"/>
          <w:lang w:eastAsia="en-GB"/>
        </w:rPr>
      </w:pPr>
    </w:p>
    <w:p w14:paraId="4E7F504E" w14:textId="06CA39E5" w:rsidR="00A1269F" w:rsidRDefault="00A1269F" w:rsidP="00E12968">
      <w:pPr>
        <w:pStyle w:val="FootnoteText"/>
        <w:rPr>
          <w:rFonts w:ascii="Arial" w:eastAsia="Times New Roman" w:hAnsi="Arial" w:cs="Arial"/>
          <w:sz w:val="22"/>
          <w:szCs w:val="22"/>
          <w:lang w:eastAsia="en-GB"/>
        </w:rPr>
      </w:pPr>
      <w:r w:rsidRPr="00AE3DEA">
        <w:rPr>
          <w:rFonts w:ascii="Arial" w:hAnsi="Arial" w:cs="Arial"/>
          <w:sz w:val="22"/>
          <w:szCs w:val="22"/>
        </w:rPr>
        <w:t>Campion</w:t>
      </w:r>
      <w:r>
        <w:rPr>
          <w:rFonts w:ascii="Arial" w:hAnsi="Arial" w:cs="Arial"/>
          <w:sz w:val="22"/>
          <w:szCs w:val="22"/>
        </w:rPr>
        <w:t xml:space="preserve"> N</w:t>
      </w:r>
      <w:r w:rsidRPr="00AE3DEA">
        <w:rPr>
          <w:rFonts w:ascii="Arial" w:hAnsi="Arial" w:cs="Arial"/>
          <w:sz w:val="22"/>
          <w:szCs w:val="22"/>
        </w:rPr>
        <w:t xml:space="preserve">, </w:t>
      </w:r>
      <w:r w:rsidRPr="00AE3DEA">
        <w:rPr>
          <w:rFonts w:ascii="Arial" w:hAnsi="Arial" w:cs="Arial"/>
          <w:i/>
          <w:iCs/>
          <w:sz w:val="22"/>
          <w:szCs w:val="22"/>
        </w:rPr>
        <w:t>A History of Western Astrology</w:t>
      </w:r>
      <w:r w:rsidRPr="00AE3DEA">
        <w:rPr>
          <w:rFonts w:ascii="Arial" w:hAnsi="Arial" w:cs="Arial"/>
          <w:sz w:val="22"/>
          <w:szCs w:val="22"/>
        </w:rPr>
        <w:t>, Vol. 1. (Bloomsbury, 2008)</w:t>
      </w:r>
    </w:p>
    <w:p w14:paraId="0B8ACF7B" w14:textId="77777777" w:rsidR="009D5E82" w:rsidRDefault="009D5E82" w:rsidP="00E12968">
      <w:pPr>
        <w:pStyle w:val="FootnoteText"/>
        <w:rPr>
          <w:rFonts w:ascii="Arial" w:eastAsia="Times New Roman" w:hAnsi="Arial" w:cs="Arial"/>
          <w:sz w:val="22"/>
          <w:szCs w:val="22"/>
          <w:lang w:eastAsia="en-GB"/>
        </w:rPr>
      </w:pPr>
    </w:p>
    <w:p w14:paraId="0FB0FDE8" w14:textId="0D3F5116" w:rsidR="009D5E82" w:rsidRDefault="009D5E82" w:rsidP="00E12968">
      <w:pPr>
        <w:pStyle w:val="FootnoteText"/>
        <w:rPr>
          <w:rFonts w:ascii="Arial" w:hAnsi="Arial" w:cs="Arial"/>
          <w:sz w:val="22"/>
          <w:szCs w:val="22"/>
        </w:rPr>
      </w:pPr>
      <w:r w:rsidRPr="00AE3DEA">
        <w:rPr>
          <w:rFonts w:ascii="Arial" w:hAnsi="Arial" w:cs="Arial"/>
          <w:sz w:val="22"/>
          <w:szCs w:val="22"/>
        </w:rPr>
        <w:t>Cohen</w:t>
      </w:r>
      <w:r>
        <w:rPr>
          <w:rFonts w:ascii="Arial" w:hAnsi="Arial" w:cs="Arial"/>
          <w:sz w:val="22"/>
          <w:szCs w:val="22"/>
        </w:rPr>
        <w:t xml:space="preserve"> L</w:t>
      </w:r>
      <w:r w:rsidRPr="00AE3DEA">
        <w:rPr>
          <w:rFonts w:ascii="Arial" w:hAnsi="Arial" w:cs="Arial"/>
          <w:sz w:val="22"/>
          <w:szCs w:val="22"/>
        </w:rPr>
        <w:t>, Manion</w:t>
      </w:r>
      <w:r>
        <w:rPr>
          <w:rFonts w:ascii="Arial" w:hAnsi="Arial" w:cs="Arial"/>
          <w:sz w:val="22"/>
          <w:szCs w:val="22"/>
        </w:rPr>
        <w:t xml:space="preserve"> L</w:t>
      </w:r>
      <w:r w:rsidRPr="00AE3DEA">
        <w:rPr>
          <w:rFonts w:ascii="Arial" w:hAnsi="Arial" w:cs="Arial"/>
          <w:sz w:val="22"/>
          <w:szCs w:val="22"/>
        </w:rPr>
        <w:t xml:space="preserve"> and Morrison</w:t>
      </w:r>
      <w:r>
        <w:rPr>
          <w:rFonts w:ascii="Arial" w:hAnsi="Arial" w:cs="Arial"/>
          <w:sz w:val="22"/>
          <w:szCs w:val="22"/>
        </w:rPr>
        <w:t xml:space="preserve"> K</w:t>
      </w:r>
      <w:r w:rsidRPr="00AE3DEA">
        <w:rPr>
          <w:rFonts w:ascii="Arial" w:hAnsi="Arial" w:cs="Arial"/>
          <w:sz w:val="22"/>
          <w:szCs w:val="22"/>
        </w:rPr>
        <w:t xml:space="preserve">, </w:t>
      </w:r>
      <w:r w:rsidRPr="00AE3DEA">
        <w:rPr>
          <w:rFonts w:ascii="Arial" w:hAnsi="Arial" w:cs="Arial"/>
          <w:i/>
          <w:iCs/>
          <w:sz w:val="22"/>
          <w:szCs w:val="22"/>
        </w:rPr>
        <w:t xml:space="preserve">Research Methods in Education, </w:t>
      </w:r>
      <w:r w:rsidRPr="00AE3DEA">
        <w:rPr>
          <w:rFonts w:ascii="Arial" w:hAnsi="Arial" w:cs="Arial"/>
          <w:sz w:val="22"/>
          <w:szCs w:val="22"/>
        </w:rPr>
        <w:t>8</w:t>
      </w:r>
      <w:r w:rsidRPr="00AE3DEA">
        <w:rPr>
          <w:rFonts w:ascii="Arial" w:hAnsi="Arial" w:cs="Arial"/>
          <w:sz w:val="22"/>
          <w:szCs w:val="22"/>
          <w:vertAlign w:val="superscript"/>
        </w:rPr>
        <w:t>th</w:t>
      </w:r>
      <w:r w:rsidRPr="00AE3DEA">
        <w:rPr>
          <w:rFonts w:ascii="Arial" w:hAnsi="Arial" w:cs="Arial"/>
          <w:sz w:val="22"/>
          <w:szCs w:val="22"/>
        </w:rPr>
        <w:t xml:space="preserve"> Edition</w:t>
      </w:r>
      <w:r w:rsidRPr="00AE3DEA">
        <w:rPr>
          <w:rFonts w:ascii="Arial" w:hAnsi="Arial" w:cs="Arial"/>
          <w:i/>
          <w:iCs/>
          <w:sz w:val="22"/>
          <w:szCs w:val="22"/>
        </w:rPr>
        <w:t>.</w:t>
      </w:r>
      <w:r w:rsidRPr="00AE3DEA">
        <w:rPr>
          <w:rFonts w:ascii="Arial" w:hAnsi="Arial" w:cs="Arial"/>
          <w:sz w:val="22"/>
          <w:szCs w:val="22"/>
        </w:rPr>
        <w:t xml:space="preserve"> (London: Routledge, 2018)</w:t>
      </w:r>
    </w:p>
    <w:p w14:paraId="4CDEE05F" w14:textId="77777777" w:rsidR="004C353B" w:rsidRDefault="004C353B" w:rsidP="00E12968">
      <w:pPr>
        <w:pStyle w:val="FootnoteText"/>
        <w:rPr>
          <w:rFonts w:ascii="Arial" w:hAnsi="Arial" w:cs="Arial"/>
          <w:sz w:val="22"/>
          <w:szCs w:val="22"/>
        </w:rPr>
      </w:pPr>
    </w:p>
    <w:p w14:paraId="7FEF283A" w14:textId="14E7280B" w:rsidR="004C353B" w:rsidRDefault="004C353B" w:rsidP="00E12968">
      <w:pPr>
        <w:pStyle w:val="FootnoteText"/>
        <w:rPr>
          <w:rFonts w:ascii="Arial" w:hAnsi="Arial" w:cs="Arial"/>
          <w:sz w:val="22"/>
          <w:szCs w:val="22"/>
        </w:rPr>
      </w:pPr>
      <w:r w:rsidRPr="00CC3AC3">
        <w:rPr>
          <w:rFonts w:ascii="Arial" w:hAnsi="Arial" w:cs="Arial"/>
          <w:sz w:val="22"/>
          <w:szCs w:val="22"/>
        </w:rPr>
        <w:t xml:space="preserve">Davie, G. Believing without belonging: Is this the future of religion in Britain? </w:t>
      </w:r>
      <w:r w:rsidRPr="00CC3AC3">
        <w:rPr>
          <w:rFonts w:ascii="Arial" w:hAnsi="Arial" w:cs="Arial"/>
          <w:i/>
          <w:iCs/>
          <w:sz w:val="22"/>
          <w:szCs w:val="22"/>
        </w:rPr>
        <w:t>Social Compass</w:t>
      </w:r>
      <w:r>
        <w:rPr>
          <w:rFonts w:ascii="Arial" w:hAnsi="Arial" w:cs="Arial"/>
          <w:i/>
          <w:iCs/>
          <w:sz w:val="22"/>
          <w:szCs w:val="22"/>
        </w:rPr>
        <w:t>.</w:t>
      </w:r>
      <w:r w:rsidRPr="00CC3AC3">
        <w:rPr>
          <w:rFonts w:ascii="Arial" w:hAnsi="Arial" w:cs="Arial"/>
          <w:sz w:val="22"/>
          <w:szCs w:val="22"/>
        </w:rPr>
        <w:t xml:space="preserve"> </w:t>
      </w:r>
      <w:r>
        <w:rPr>
          <w:rFonts w:ascii="Arial" w:hAnsi="Arial" w:cs="Arial"/>
          <w:sz w:val="22"/>
          <w:szCs w:val="22"/>
        </w:rPr>
        <w:t xml:space="preserve">Vol. </w:t>
      </w:r>
      <w:r w:rsidRPr="00CC3AC3">
        <w:rPr>
          <w:rFonts w:ascii="Arial" w:hAnsi="Arial" w:cs="Arial"/>
          <w:sz w:val="22"/>
          <w:szCs w:val="22"/>
        </w:rPr>
        <w:t>37 (1990) pp. 455-69.</w:t>
      </w:r>
    </w:p>
    <w:p w14:paraId="23B0232F" w14:textId="77777777" w:rsidR="004C353B" w:rsidRDefault="004C353B" w:rsidP="00E12968">
      <w:pPr>
        <w:pStyle w:val="FootnoteText"/>
        <w:rPr>
          <w:rFonts w:ascii="Arial" w:hAnsi="Arial" w:cs="Arial"/>
          <w:sz w:val="22"/>
          <w:szCs w:val="22"/>
        </w:rPr>
      </w:pPr>
    </w:p>
    <w:p w14:paraId="10811BE6" w14:textId="44180C3D" w:rsidR="004C353B" w:rsidRDefault="004C353B" w:rsidP="00E12968">
      <w:pPr>
        <w:pStyle w:val="FootnoteText"/>
        <w:rPr>
          <w:rFonts w:ascii="Arial" w:hAnsi="Arial" w:cs="Arial"/>
          <w:sz w:val="22"/>
          <w:szCs w:val="22"/>
        </w:rPr>
      </w:pPr>
      <w:r w:rsidRPr="007E642F">
        <w:rPr>
          <w:rFonts w:ascii="Arial" w:hAnsi="Arial" w:cs="Arial"/>
          <w:sz w:val="22"/>
          <w:szCs w:val="22"/>
        </w:rPr>
        <w:t xml:space="preserve">Monique </w:t>
      </w:r>
      <w:proofErr w:type="spellStart"/>
      <w:r w:rsidRPr="007E642F">
        <w:rPr>
          <w:rFonts w:ascii="Arial" w:hAnsi="Arial" w:cs="Arial"/>
          <w:sz w:val="22"/>
          <w:szCs w:val="22"/>
        </w:rPr>
        <w:t>Hennink</w:t>
      </w:r>
      <w:proofErr w:type="spellEnd"/>
      <w:r w:rsidRPr="007E642F">
        <w:rPr>
          <w:rFonts w:ascii="Arial" w:hAnsi="Arial" w:cs="Arial"/>
          <w:sz w:val="22"/>
          <w:szCs w:val="22"/>
        </w:rPr>
        <w:t xml:space="preserve">, Inge </w:t>
      </w:r>
      <w:proofErr w:type="spellStart"/>
      <w:r w:rsidRPr="007E642F">
        <w:rPr>
          <w:rFonts w:ascii="Arial" w:hAnsi="Arial" w:cs="Arial"/>
          <w:sz w:val="22"/>
          <w:szCs w:val="22"/>
        </w:rPr>
        <w:t>Hutter</w:t>
      </w:r>
      <w:proofErr w:type="spellEnd"/>
      <w:r w:rsidRPr="007E642F">
        <w:rPr>
          <w:rFonts w:ascii="Arial" w:hAnsi="Arial" w:cs="Arial"/>
          <w:sz w:val="22"/>
          <w:szCs w:val="22"/>
        </w:rPr>
        <w:t xml:space="preserve">, Ajay Bailey. </w:t>
      </w:r>
      <w:r w:rsidRPr="007E642F">
        <w:rPr>
          <w:rFonts w:ascii="Arial" w:hAnsi="Arial" w:cs="Arial"/>
          <w:i/>
          <w:iCs/>
          <w:sz w:val="22"/>
          <w:szCs w:val="22"/>
        </w:rPr>
        <w:t>Qualitative research methods</w:t>
      </w:r>
      <w:r w:rsidRPr="007E642F">
        <w:rPr>
          <w:rFonts w:ascii="Arial" w:hAnsi="Arial" w:cs="Arial"/>
          <w:sz w:val="22"/>
          <w:szCs w:val="22"/>
        </w:rPr>
        <w:t xml:space="preserve"> (Sage, 2020)</w:t>
      </w:r>
    </w:p>
    <w:p w14:paraId="5F72A3FC" w14:textId="77777777" w:rsidR="009D5E82" w:rsidRDefault="009D5E82" w:rsidP="00E12968">
      <w:pPr>
        <w:pStyle w:val="FootnoteText"/>
        <w:rPr>
          <w:rFonts w:ascii="Arial" w:hAnsi="Arial" w:cs="Arial"/>
          <w:sz w:val="22"/>
          <w:szCs w:val="22"/>
        </w:rPr>
      </w:pPr>
    </w:p>
    <w:p w14:paraId="3510B2FE" w14:textId="5CAF91B7" w:rsidR="009D5E82" w:rsidRDefault="009D5E82" w:rsidP="00E12968">
      <w:pPr>
        <w:pStyle w:val="FootnoteText"/>
        <w:rPr>
          <w:rFonts w:ascii="Arial" w:eastAsia="Times New Roman" w:hAnsi="Arial" w:cs="Arial"/>
          <w:sz w:val="22"/>
          <w:szCs w:val="22"/>
          <w:lang w:eastAsia="en-GB"/>
        </w:rPr>
      </w:pPr>
      <w:r w:rsidRPr="00AE3DEA">
        <w:rPr>
          <w:rFonts w:ascii="Arial" w:hAnsi="Arial" w:cs="Arial"/>
          <w:sz w:val="22"/>
          <w:szCs w:val="22"/>
        </w:rPr>
        <w:t xml:space="preserve">Kendall A. King and Nancy H. Hornberger. </w:t>
      </w:r>
      <w:r w:rsidRPr="00AE3DEA">
        <w:rPr>
          <w:rFonts w:ascii="Arial" w:hAnsi="Arial" w:cs="Arial"/>
          <w:i/>
          <w:iCs/>
          <w:sz w:val="22"/>
          <w:szCs w:val="22"/>
        </w:rPr>
        <w:t>Research Methods in language and education</w:t>
      </w:r>
      <w:r w:rsidRPr="00AE3DEA">
        <w:rPr>
          <w:rFonts w:ascii="Arial" w:hAnsi="Arial" w:cs="Arial"/>
          <w:sz w:val="22"/>
          <w:szCs w:val="22"/>
        </w:rPr>
        <w:t>, 2</w:t>
      </w:r>
      <w:r w:rsidRPr="00AE3DEA">
        <w:rPr>
          <w:rFonts w:ascii="Arial" w:hAnsi="Arial" w:cs="Arial"/>
          <w:sz w:val="22"/>
          <w:szCs w:val="22"/>
          <w:vertAlign w:val="superscript"/>
        </w:rPr>
        <w:t>nd</w:t>
      </w:r>
      <w:r w:rsidRPr="00AE3DEA">
        <w:rPr>
          <w:rFonts w:ascii="Arial" w:hAnsi="Arial" w:cs="Arial"/>
          <w:sz w:val="22"/>
          <w:szCs w:val="22"/>
        </w:rPr>
        <w:t xml:space="preserve"> Edition. (Springer, 2008)</w:t>
      </w:r>
    </w:p>
    <w:p w14:paraId="256FFFF4" w14:textId="77777777" w:rsidR="009D5E82" w:rsidRDefault="009D5E82" w:rsidP="00E12968">
      <w:pPr>
        <w:pStyle w:val="FootnoteText"/>
        <w:rPr>
          <w:rFonts w:ascii="Arial" w:eastAsia="Times New Roman" w:hAnsi="Arial" w:cs="Arial"/>
          <w:sz w:val="22"/>
          <w:szCs w:val="22"/>
          <w:lang w:eastAsia="en-GB"/>
        </w:rPr>
      </w:pPr>
    </w:p>
    <w:p w14:paraId="219D376F" w14:textId="276465EE" w:rsidR="009D5E82" w:rsidRDefault="009D5E82" w:rsidP="00E12968">
      <w:pPr>
        <w:pStyle w:val="FootnoteText"/>
        <w:rPr>
          <w:rFonts w:ascii="Arial" w:eastAsia="Times New Roman" w:hAnsi="Arial" w:cs="Arial"/>
          <w:sz w:val="22"/>
          <w:szCs w:val="22"/>
          <w:lang w:eastAsia="en-GB"/>
        </w:rPr>
      </w:pPr>
      <w:r w:rsidRPr="00AE3DEA">
        <w:rPr>
          <w:rFonts w:ascii="Arial" w:hAnsi="Arial" w:cs="Arial"/>
          <w:sz w:val="22"/>
          <w:szCs w:val="22"/>
        </w:rPr>
        <w:t xml:space="preserve">Oxford Academic Website &lt; </w:t>
      </w:r>
      <w:hyperlink r:id="rId12" w:history="1">
        <w:r w:rsidRPr="00AE3DEA">
          <w:rPr>
            <w:rStyle w:val="Hyperlink"/>
            <w:rFonts w:ascii="Arial" w:hAnsi="Arial" w:cs="Arial"/>
            <w:sz w:val="22"/>
            <w:szCs w:val="22"/>
          </w:rPr>
          <w:t>https://academic.oup.com/socrel/pages/About</w:t>
        </w:r>
      </w:hyperlink>
      <w:r w:rsidRPr="00AE3DEA">
        <w:rPr>
          <w:rFonts w:ascii="Arial" w:hAnsi="Arial" w:cs="Arial"/>
          <w:sz w:val="22"/>
          <w:szCs w:val="22"/>
        </w:rPr>
        <w:t>&gt; [accessed 4 March 2024]</w:t>
      </w:r>
    </w:p>
    <w:p w14:paraId="733F75D9" w14:textId="77777777" w:rsidR="009D5E82" w:rsidRDefault="009D5E82" w:rsidP="00E12968">
      <w:pPr>
        <w:pStyle w:val="FootnoteText"/>
        <w:rPr>
          <w:rFonts w:ascii="Arial" w:eastAsia="Times New Roman" w:hAnsi="Arial" w:cs="Arial"/>
          <w:sz w:val="22"/>
          <w:szCs w:val="22"/>
          <w:lang w:eastAsia="en-GB"/>
        </w:rPr>
      </w:pPr>
    </w:p>
    <w:p w14:paraId="5C58A6B9" w14:textId="5000F666" w:rsidR="009D5E82" w:rsidRDefault="009D5E82" w:rsidP="00E12968">
      <w:pPr>
        <w:pStyle w:val="FootnoteText"/>
        <w:rPr>
          <w:rFonts w:ascii="Arial" w:hAnsi="Arial" w:cs="Arial"/>
          <w:sz w:val="22"/>
          <w:szCs w:val="22"/>
        </w:rPr>
      </w:pPr>
      <w:r w:rsidRPr="00AE3DEA">
        <w:rPr>
          <w:rFonts w:ascii="Arial" w:hAnsi="Arial" w:cs="Arial"/>
          <w:sz w:val="22"/>
          <w:szCs w:val="22"/>
        </w:rPr>
        <w:t xml:space="preserve">Religious Research Application website &lt; </w:t>
      </w:r>
      <w:hyperlink r:id="rId13" w:history="1">
        <w:r w:rsidRPr="00AE3DEA">
          <w:rPr>
            <w:rStyle w:val="Hyperlink"/>
            <w:rFonts w:ascii="Arial" w:hAnsi="Arial" w:cs="Arial"/>
            <w:sz w:val="22"/>
            <w:szCs w:val="22"/>
          </w:rPr>
          <w:t>https://www.rraweb.org/</w:t>
        </w:r>
      </w:hyperlink>
      <w:r w:rsidRPr="00AE3DEA">
        <w:rPr>
          <w:rFonts w:ascii="Arial" w:hAnsi="Arial" w:cs="Arial"/>
          <w:sz w:val="22"/>
          <w:szCs w:val="22"/>
        </w:rPr>
        <w:t>&gt; [accessed 27 February 2024]</w:t>
      </w:r>
    </w:p>
    <w:p w14:paraId="7427A1A8" w14:textId="77777777" w:rsidR="009D5E82" w:rsidRDefault="009D5E82" w:rsidP="00E12968">
      <w:pPr>
        <w:pStyle w:val="FootnoteText"/>
        <w:rPr>
          <w:rFonts w:ascii="Arial" w:hAnsi="Arial" w:cs="Arial"/>
          <w:sz w:val="22"/>
          <w:szCs w:val="22"/>
        </w:rPr>
      </w:pPr>
    </w:p>
    <w:p w14:paraId="3418AE84" w14:textId="3B58AB3E" w:rsidR="009D5E82" w:rsidRDefault="009D5E82" w:rsidP="00E12968">
      <w:pPr>
        <w:pStyle w:val="FootnoteText"/>
        <w:rPr>
          <w:rFonts w:ascii="Arial" w:hAnsi="Arial" w:cs="Arial"/>
          <w:sz w:val="22"/>
          <w:szCs w:val="22"/>
        </w:rPr>
      </w:pPr>
      <w:r w:rsidRPr="00AE3DEA">
        <w:rPr>
          <w:rFonts w:ascii="Arial" w:hAnsi="Arial" w:cs="Arial"/>
          <w:sz w:val="22"/>
          <w:szCs w:val="22"/>
        </w:rPr>
        <w:t>Sage Publishing website &lt;</w:t>
      </w:r>
      <w:hyperlink r:id="rId14" w:anchor="aims-and-scope" w:history="1">
        <w:r w:rsidRPr="00AE3DEA">
          <w:rPr>
            <w:rStyle w:val="Hyperlink"/>
            <w:rFonts w:ascii="Arial" w:hAnsi="Arial" w:cs="Arial"/>
            <w:sz w:val="22"/>
            <w:szCs w:val="22"/>
          </w:rPr>
          <w:t>https://us.sagepub.com/en-us/nam/review-of-religious-research/journal203801#aims-and-scope</w:t>
        </w:r>
      </w:hyperlink>
      <w:r w:rsidRPr="00AE3DEA">
        <w:rPr>
          <w:rFonts w:ascii="Arial" w:hAnsi="Arial" w:cs="Arial"/>
          <w:sz w:val="22"/>
          <w:szCs w:val="22"/>
        </w:rPr>
        <w:t>&gt; [accessed 27 February 2024]</w:t>
      </w:r>
    </w:p>
    <w:p w14:paraId="214B2DFB" w14:textId="77777777" w:rsidR="00931760" w:rsidRDefault="00931760" w:rsidP="00E12968">
      <w:pPr>
        <w:pStyle w:val="FootnoteText"/>
        <w:rPr>
          <w:rFonts w:ascii="Arial" w:hAnsi="Arial" w:cs="Arial"/>
          <w:sz w:val="22"/>
          <w:szCs w:val="22"/>
        </w:rPr>
      </w:pPr>
    </w:p>
    <w:p w14:paraId="2FF9171D" w14:textId="01F8807E" w:rsidR="00931760" w:rsidRDefault="00931760" w:rsidP="00E12968">
      <w:pPr>
        <w:pStyle w:val="FootnoteText"/>
        <w:rPr>
          <w:rFonts w:ascii="Arial" w:hAnsi="Arial" w:cs="Arial"/>
          <w:sz w:val="22"/>
          <w:szCs w:val="22"/>
        </w:rPr>
      </w:pPr>
      <w:r w:rsidRPr="00AE3DEA">
        <w:rPr>
          <w:rFonts w:ascii="Arial" w:hAnsi="Arial" w:cs="Arial"/>
          <w:sz w:val="22"/>
          <w:szCs w:val="22"/>
        </w:rPr>
        <w:t xml:space="preserve">Tuhiwai Smith, L. </w:t>
      </w:r>
      <w:r w:rsidRPr="00AE3DEA">
        <w:rPr>
          <w:rFonts w:ascii="Arial" w:hAnsi="Arial" w:cs="Arial"/>
          <w:i/>
          <w:iCs/>
          <w:sz w:val="22"/>
          <w:szCs w:val="22"/>
        </w:rPr>
        <w:t>Decolonising Methodologies</w:t>
      </w:r>
      <w:r w:rsidRPr="00AE3DEA">
        <w:rPr>
          <w:rFonts w:ascii="Arial" w:hAnsi="Arial" w:cs="Arial"/>
          <w:sz w:val="22"/>
          <w:szCs w:val="22"/>
        </w:rPr>
        <w:t>, 2</w:t>
      </w:r>
      <w:r w:rsidRPr="00AE3DEA">
        <w:rPr>
          <w:rFonts w:ascii="Arial" w:hAnsi="Arial" w:cs="Arial"/>
          <w:sz w:val="22"/>
          <w:szCs w:val="22"/>
          <w:vertAlign w:val="superscript"/>
        </w:rPr>
        <w:t>nd</w:t>
      </w:r>
      <w:r w:rsidRPr="00AE3DEA">
        <w:rPr>
          <w:rFonts w:ascii="Arial" w:hAnsi="Arial" w:cs="Arial"/>
          <w:sz w:val="22"/>
          <w:szCs w:val="22"/>
        </w:rPr>
        <w:t xml:space="preserve"> Edition. (London: Zed Books. 2012)</w:t>
      </w:r>
    </w:p>
    <w:p w14:paraId="7FA78869" w14:textId="77777777" w:rsidR="009D5E82" w:rsidRDefault="009D5E82" w:rsidP="00E12968">
      <w:pPr>
        <w:pStyle w:val="FootnoteText"/>
        <w:rPr>
          <w:rFonts w:ascii="Arial" w:hAnsi="Arial" w:cs="Arial"/>
          <w:sz w:val="22"/>
          <w:szCs w:val="22"/>
        </w:rPr>
      </w:pPr>
    </w:p>
    <w:p w14:paraId="18CC0E72" w14:textId="6752EF26" w:rsidR="009D5E82" w:rsidRDefault="009D5E82" w:rsidP="00E12968">
      <w:pPr>
        <w:pStyle w:val="FootnoteText"/>
        <w:rPr>
          <w:rFonts w:ascii="Arial" w:hAnsi="Arial" w:cs="Arial"/>
          <w:sz w:val="22"/>
          <w:szCs w:val="22"/>
        </w:rPr>
      </w:pPr>
      <w:r w:rsidRPr="00AE3DEA">
        <w:rPr>
          <w:rFonts w:ascii="Arial" w:hAnsi="Arial" w:cs="Arial"/>
          <w:sz w:val="22"/>
          <w:szCs w:val="22"/>
        </w:rPr>
        <w:t xml:space="preserve">University of Bath website &lt; </w:t>
      </w:r>
      <w:hyperlink r:id="rId15" w:history="1">
        <w:r w:rsidRPr="00AE3DEA">
          <w:rPr>
            <w:rStyle w:val="Hyperlink"/>
            <w:rFonts w:ascii="Arial" w:hAnsi="Arial" w:cs="Arial"/>
            <w:sz w:val="22"/>
            <w:szCs w:val="22"/>
          </w:rPr>
          <w:t>https://researchportal.bath.ac.uk/en/persons/tony-walter</w:t>
        </w:r>
      </w:hyperlink>
      <w:r w:rsidRPr="00AE3DEA">
        <w:rPr>
          <w:rFonts w:ascii="Arial" w:hAnsi="Arial" w:cs="Arial"/>
          <w:sz w:val="22"/>
          <w:szCs w:val="22"/>
        </w:rPr>
        <w:t>&gt; [accessed 4 March 2024]</w:t>
      </w:r>
    </w:p>
    <w:p w14:paraId="31BDBDB6" w14:textId="77777777" w:rsidR="009D5E82" w:rsidRDefault="009D5E82" w:rsidP="00E12968">
      <w:pPr>
        <w:pStyle w:val="FootnoteText"/>
        <w:rPr>
          <w:rFonts w:ascii="Arial" w:hAnsi="Arial" w:cs="Arial"/>
          <w:sz w:val="22"/>
          <w:szCs w:val="22"/>
        </w:rPr>
      </w:pPr>
    </w:p>
    <w:p w14:paraId="116E615D" w14:textId="5299DA57" w:rsidR="009D5E82" w:rsidRPr="009D5E82" w:rsidRDefault="009D5E82" w:rsidP="00E12968">
      <w:pPr>
        <w:pStyle w:val="FootnoteText"/>
        <w:rPr>
          <w:rFonts w:ascii="Arial" w:hAnsi="Arial" w:cs="Arial"/>
          <w:sz w:val="22"/>
          <w:szCs w:val="22"/>
        </w:rPr>
      </w:pPr>
      <w:r w:rsidRPr="00AE3DEA">
        <w:rPr>
          <w:rFonts w:ascii="Arial" w:hAnsi="Arial" w:cs="Arial"/>
          <w:sz w:val="22"/>
          <w:szCs w:val="22"/>
        </w:rPr>
        <w:t xml:space="preserve">US Dept of Health, Education and Welfare, Public Health Service and National Institutes of Health (1971) </w:t>
      </w:r>
      <w:r w:rsidRPr="00AE3DEA">
        <w:rPr>
          <w:rFonts w:ascii="Arial" w:hAnsi="Arial" w:cs="Arial"/>
          <w:i/>
          <w:iCs/>
          <w:sz w:val="22"/>
          <w:szCs w:val="22"/>
        </w:rPr>
        <w:t>The Institutional Guide to D.H.E.W. Policy on Protecting Human Subjects.</w:t>
      </w:r>
      <w:r w:rsidRPr="00AE3DEA">
        <w:rPr>
          <w:rFonts w:ascii="Arial" w:hAnsi="Arial" w:cs="Arial"/>
          <w:sz w:val="22"/>
          <w:szCs w:val="22"/>
        </w:rPr>
        <w:t xml:space="preserve"> (DHEW Publication (NIH)), 2 December, pp. 72–102.</w:t>
      </w:r>
    </w:p>
    <w:p w14:paraId="4F0EA488" w14:textId="77777777" w:rsidR="00E12968" w:rsidRDefault="00E12968" w:rsidP="00E12968">
      <w:pPr>
        <w:pStyle w:val="FootnoteText"/>
      </w:pPr>
    </w:p>
    <w:p w14:paraId="303B8A21" w14:textId="541AD736" w:rsidR="00E12968" w:rsidRDefault="00E12968" w:rsidP="00E12968">
      <w:pPr>
        <w:pStyle w:val="NormalWeb"/>
        <w:spacing w:before="0" w:beforeAutospacing="0" w:after="0" w:afterAutospacing="0"/>
        <w:ind w:right="-334"/>
        <w:rPr>
          <w:rFonts w:ascii="Arial" w:eastAsia="Times New Roman" w:hAnsi="Arial" w:cs="Arial"/>
          <w:sz w:val="22"/>
          <w:szCs w:val="22"/>
          <w:lang w:eastAsia="en-GB"/>
        </w:rPr>
      </w:pPr>
      <w:r w:rsidRPr="0003486F">
        <w:rPr>
          <w:rFonts w:ascii="Arial" w:eastAsia="Times New Roman" w:hAnsi="Arial" w:cs="Arial"/>
          <w:sz w:val="22"/>
          <w:szCs w:val="22"/>
          <w:lang w:eastAsia="en-GB"/>
        </w:rPr>
        <w:t xml:space="preserve">Walter, T. &amp; Waterhouse, H. ‘A Very Private Belief: Reincarnation in Contemporary England’. </w:t>
      </w:r>
      <w:r w:rsidRPr="0003486F">
        <w:rPr>
          <w:rFonts w:ascii="Arial" w:eastAsia="Times New Roman" w:hAnsi="Arial" w:cs="Arial"/>
          <w:i/>
          <w:iCs/>
          <w:sz w:val="22"/>
          <w:szCs w:val="22"/>
          <w:lang w:eastAsia="en-GB"/>
        </w:rPr>
        <w:t>Sociology of Religion</w:t>
      </w:r>
      <w:r w:rsidRPr="0003486F">
        <w:rPr>
          <w:rFonts w:ascii="Arial" w:eastAsia="Times New Roman" w:hAnsi="Arial" w:cs="Arial"/>
          <w:sz w:val="22"/>
          <w:szCs w:val="22"/>
          <w:lang w:eastAsia="en-GB"/>
        </w:rPr>
        <w:t xml:space="preserve">, </w:t>
      </w:r>
      <w:r w:rsidRPr="00BE5879">
        <w:rPr>
          <w:rFonts w:ascii="Arial" w:eastAsia="Times New Roman" w:hAnsi="Arial" w:cs="Arial"/>
          <w:sz w:val="22"/>
          <w:szCs w:val="22"/>
          <w:lang w:eastAsia="en-GB"/>
        </w:rPr>
        <w:t xml:space="preserve">Vol. </w:t>
      </w:r>
      <w:r w:rsidRPr="0003486F">
        <w:rPr>
          <w:rFonts w:ascii="Arial" w:eastAsia="Times New Roman" w:hAnsi="Arial" w:cs="Arial"/>
          <w:sz w:val="22"/>
          <w:szCs w:val="22"/>
          <w:lang w:eastAsia="en-GB"/>
        </w:rPr>
        <w:t>60</w:t>
      </w:r>
      <w:r w:rsidRPr="00BE5879">
        <w:rPr>
          <w:rFonts w:ascii="Arial" w:eastAsia="Times New Roman" w:hAnsi="Arial" w:cs="Arial"/>
          <w:sz w:val="22"/>
          <w:szCs w:val="22"/>
          <w:lang w:eastAsia="en-GB"/>
        </w:rPr>
        <w:t>, No. 2 (Summer, 1999)</w:t>
      </w:r>
      <w:r w:rsidRPr="0003486F">
        <w:rPr>
          <w:rFonts w:ascii="Arial" w:eastAsia="Times New Roman" w:hAnsi="Arial" w:cs="Arial"/>
          <w:sz w:val="22"/>
          <w:szCs w:val="22"/>
          <w:lang w:eastAsia="en-GB"/>
        </w:rPr>
        <w:t xml:space="preserve">, </w:t>
      </w:r>
      <w:r w:rsidRPr="00BE5879">
        <w:rPr>
          <w:rFonts w:ascii="Arial" w:eastAsia="Times New Roman" w:hAnsi="Arial" w:cs="Arial"/>
          <w:sz w:val="22"/>
          <w:szCs w:val="22"/>
          <w:lang w:eastAsia="en-GB"/>
        </w:rPr>
        <w:t xml:space="preserve">pp. </w:t>
      </w:r>
      <w:r w:rsidRPr="0003486F">
        <w:rPr>
          <w:rFonts w:ascii="Arial" w:eastAsia="Times New Roman" w:hAnsi="Arial" w:cs="Arial"/>
          <w:sz w:val="22"/>
          <w:szCs w:val="22"/>
          <w:lang w:eastAsia="en-GB"/>
        </w:rPr>
        <w:t>187-197.</w:t>
      </w:r>
    </w:p>
    <w:p w14:paraId="1F8651A7" w14:textId="77777777" w:rsidR="009D5E82" w:rsidRDefault="009D5E82" w:rsidP="00E12968">
      <w:pPr>
        <w:pStyle w:val="NormalWeb"/>
        <w:spacing w:before="0" w:beforeAutospacing="0" w:after="0" w:afterAutospacing="0"/>
        <w:ind w:right="-334"/>
        <w:rPr>
          <w:rFonts w:ascii="Arial" w:eastAsia="Times New Roman" w:hAnsi="Arial" w:cs="Arial"/>
          <w:sz w:val="22"/>
          <w:szCs w:val="22"/>
          <w:lang w:eastAsia="en-GB"/>
        </w:rPr>
      </w:pPr>
    </w:p>
    <w:p w14:paraId="6FA78E6E" w14:textId="0A10152A" w:rsidR="009D5E82" w:rsidRPr="00BE5879" w:rsidRDefault="009D5E82" w:rsidP="00E12968">
      <w:pPr>
        <w:pStyle w:val="NormalWeb"/>
        <w:spacing w:before="0" w:beforeAutospacing="0" w:after="0" w:afterAutospacing="0"/>
        <w:ind w:right="-334"/>
        <w:rPr>
          <w:rFonts w:ascii="Arial" w:hAnsi="Arial" w:cs="Arial"/>
          <w:bCs/>
          <w:sz w:val="22"/>
          <w:szCs w:val="22"/>
        </w:rPr>
      </w:pPr>
      <w:r w:rsidRPr="000C3701">
        <w:rPr>
          <w:rFonts w:ascii="Arial" w:hAnsi="Arial" w:cs="Arial"/>
          <w:sz w:val="22"/>
          <w:szCs w:val="22"/>
        </w:rPr>
        <w:t>Waterhouse, Helen Jean,</w:t>
      </w:r>
      <w:r>
        <w:t xml:space="preserve"> </w:t>
      </w:r>
      <w:r w:rsidRPr="00F85E71">
        <w:rPr>
          <w:rFonts w:ascii="Arial" w:eastAsia="Times New Roman" w:hAnsi="Arial" w:cs="Arial"/>
          <w:i/>
          <w:iCs/>
          <w:sz w:val="22"/>
          <w:szCs w:val="22"/>
          <w:lang w:eastAsia="en-GB"/>
        </w:rPr>
        <w:t>Authority and adaptation: a case study in British Buddhism</w:t>
      </w:r>
      <w:r w:rsidRPr="000C3701">
        <w:rPr>
          <w:rFonts w:ascii="Arial" w:eastAsia="Times New Roman" w:hAnsi="Arial" w:cs="Arial"/>
          <w:sz w:val="22"/>
          <w:szCs w:val="22"/>
          <w:lang w:eastAsia="en-GB"/>
        </w:rPr>
        <w:t xml:space="preserve"> (UWE Bristol, 1997)</w:t>
      </w:r>
    </w:p>
    <w:sectPr w:rsidR="009D5E82" w:rsidRPr="00BE5879" w:rsidSect="00F512C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71A03" w14:textId="77777777" w:rsidR="00F512C3" w:rsidRDefault="00F512C3" w:rsidP="00AD5D5A">
      <w:r>
        <w:separator/>
      </w:r>
    </w:p>
  </w:endnote>
  <w:endnote w:type="continuationSeparator" w:id="0">
    <w:p w14:paraId="1EA5831D" w14:textId="77777777" w:rsidR="00F512C3" w:rsidRDefault="00F512C3"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0CDA1" w14:textId="77777777" w:rsidR="00F512C3" w:rsidRDefault="00F512C3" w:rsidP="00AD5D5A">
      <w:r>
        <w:separator/>
      </w:r>
    </w:p>
  </w:footnote>
  <w:footnote w:type="continuationSeparator" w:id="0">
    <w:p w14:paraId="1243F956" w14:textId="77777777" w:rsidR="00F512C3" w:rsidRDefault="00F512C3" w:rsidP="00AD5D5A">
      <w:r>
        <w:continuationSeparator/>
      </w:r>
    </w:p>
  </w:footnote>
  <w:footnote w:id="1">
    <w:p w14:paraId="5EE76091" w14:textId="59C1A153" w:rsidR="000C3701" w:rsidRDefault="000C3701">
      <w:pPr>
        <w:pStyle w:val="FootnoteText"/>
      </w:pPr>
      <w:r>
        <w:rPr>
          <w:rStyle w:val="FootnoteReference"/>
        </w:rPr>
        <w:footnoteRef/>
      </w:r>
      <w:r>
        <w:t xml:space="preserve"> </w:t>
      </w:r>
      <w:r w:rsidRPr="00AE3DEA">
        <w:rPr>
          <w:rFonts w:ascii="Arial" w:eastAsia="Times New Roman" w:hAnsi="Arial" w:cs="Arial"/>
          <w:sz w:val="22"/>
          <w:szCs w:val="22"/>
          <w:lang w:eastAsia="en-GB"/>
        </w:rPr>
        <w:t xml:space="preserve">Brink, T. L. ‘Inconsistency of Belief among Roman Catholic Girls: Concerning Religion, Astrology, Reincarnation.’ </w:t>
      </w:r>
      <w:r w:rsidRPr="00AE3DEA">
        <w:rPr>
          <w:rFonts w:ascii="Arial" w:eastAsia="Times New Roman" w:hAnsi="Arial" w:cs="Arial"/>
          <w:i/>
          <w:iCs/>
          <w:sz w:val="22"/>
          <w:szCs w:val="22"/>
          <w:lang w:eastAsia="en-GB"/>
        </w:rPr>
        <w:t>Review of Religious Research</w:t>
      </w:r>
      <w:r w:rsidRPr="00AE3DEA">
        <w:rPr>
          <w:rFonts w:ascii="Arial" w:eastAsia="Times New Roman" w:hAnsi="Arial" w:cs="Arial"/>
          <w:sz w:val="22"/>
          <w:szCs w:val="22"/>
          <w:lang w:eastAsia="en-GB"/>
        </w:rPr>
        <w:t>, Vol. 20, No. 1 (Autumn, 1978), pp. 82-85</w:t>
      </w:r>
    </w:p>
  </w:footnote>
  <w:footnote w:id="2">
    <w:p w14:paraId="77FEB71B" w14:textId="36613934" w:rsidR="000C3701" w:rsidRDefault="000C3701">
      <w:pPr>
        <w:pStyle w:val="FootnoteText"/>
      </w:pPr>
      <w:r>
        <w:rPr>
          <w:rStyle w:val="FootnoteReference"/>
        </w:rPr>
        <w:footnoteRef/>
      </w:r>
      <w:r>
        <w:t xml:space="preserve"> </w:t>
      </w:r>
      <w:r w:rsidRPr="0003486F">
        <w:rPr>
          <w:rFonts w:ascii="Arial" w:eastAsia="Times New Roman" w:hAnsi="Arial" w:cs="Arial"/>
          <w:sz w:val="22"/>
          <w:szCs w:val="22"/>
          <w:lang w:eastAsia="en-GB"/>
        </w:rPr>
        <w:t xml:space="preserve">Walter, T. &amp; Waterhouse, H. ‘A Very Private Belief: Reincarnation in Contemporary England’. </w:t>
      </w:r>
      <w:r w:rsidRPr="0003486F">
        <w:rPr>
          <w:rFonts w:ascii="Arial" w:eastAsia="Times New Roman" w:hAnsi="Arial" w:cs="Arial"/>
          <w:i/>
          <w:iCs/>
          <w:sz w:val="22"/>
          <w:szCs w:val="22"/>
          <w:lang w:eastAsia="en-GB"/>
        </w:rPr>
        <w:t>Sociology of Religion</w:t>
      </w:r>
      <w:r w:rsidRPr="0003486F">
        <w:rPr>
          <w:rFonts w:ascii="Arial" w:eastAsia="Times New Roman" w:hAnsi="Arial" w:cs="Arial"/>
          <w:sz w:val="22"/>
          <w:szCs w:val="22"/>
          <w:lang w:eastAsia="en-GB"/>
        </w:rPr>
        <w:t xml:space="preserve">, </w:t>
      </w:r>
      <w:r w:rsidRPr="00BE5879">
        <w:rPr>
          <w:rFonts w:ascii="Arial" w:eastAsia="Times New Roman" w:hAnsi="Arial" w:cs="Arial"/>
          <w:sz w:val="22"/>
          <w:szCs w:val="22"/>
          <w:lang w:eastAsia="en-GB"/>
        </w:rPr>
        <w:t xml:space="preserve">Vol. </w:t>
      </w:r>
      <w:r w:rsidRPr="0003486F">
        <w:rPr>
          <w:rFonts w:ascii="Arial" w:eastAsia="Times New Roman" w:hAnsi="Arial" w:cs="Arial"/>
          <w:sz w:val="22"/>
          <w:szCs w:val="22"/>
          <w:lang w:eastAsia="en-GB"/>
        </w:rPr>
        <w:t>60</w:t>
      </w:r>
      <w:r w:rsidRPr="00BE5879">
        <w:rPr>
          <w:rFonts w:ascii="Arial" w:eastAsia="Times New Roman" w:hAnsi="Arial" w:cs="Arial"/>
          <w:sz w:val="22"/>
          <w:szCs w:val="22"/>
          <w:lang w:eastAsia="en-GB"/>
        </w:rPr>
        <w:t>, No. 2 (Summer, 1999)</w:t>
      </w:r>
      <w:r w:rsidRPr="0003486F">
        <w:rPr>
          <w:rFonts w:ascii="Arial" w:eastAsia="Times New Roman" w:hAnsi="Arial" w:cs="Arial"/>
          <w:sz w:val="22"/>
          <w:szCs w:val="22"/>
          <w:lang w:eastAsia="en-GB"/>
        </w:rPr>
        <w:t xml:space="preserve">, </w:t>
      </w:r>
      <w:r w:rsidRPr="00BE5879">
        <w:rPr>
          <w:rFonts w:ascii="Arial" w:eastAsia="Times New Roman" w:hAnsi="Arial" w:cs="Arial"/>
          <w:sz w:val="22"/>
          <w:szCs w:val="22"/>
          <w:lang w:eastAsia="en-GB"/>
        </w:rPr>
        <w:t xml:space="preserve">pp. </w:t>
      </w:r>
      <w:r w:rsidRPr="0003486F">
        <w:rPr>
          <w:rFonts w:ascii="Arial" w:eastAsia="Times New Roman" w:hAnsi="Arial" w:cs="Arial"/>
          <w:sz w:val="22"/>
          <w:szCs w:val="22"/>
          <w:lang w:eastAsia="en-GB"/>
        </w:rPr>
        <w:t>187-197.</w:t>
      </w:r>
    </w:p>
  </w:footnote>
  <w:footnote w:id="3">
    <w:p w14:paraId="2F50FA00" w14:textId="3A947933" w:rsidR="00791AA3" w:rsidRPr="00AE3DEA" w:rsidRDefault="00791AA3">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Academia website &lt;</w:t>
      </w:r>
      <w:hyperlink r:id="rId1" w:history="1">
        <w:r w:rsidR="00227528" w:rsidRPr="00AE3DEA">
          <w:rPr>
            <w:rStyle w:val="Hyperlink"/>
            <w:rFonts w:ascii="Arial" w:hAnsi="Arial" w:cs="Arial"/>
            <w:sz w:val="22"/>
            <w:szCs w:val="22"/>
          </w:rPr>
          <w:t>https://craftonhills.academia.edu/TLBrink</w:t>
        </w:r>
      </w:hyperlink>
      <w:r w:rsidRPr="00AE3DEA">
        <w:rPr>
          <w:rFonts w:ascii="Arial" w:hAnsi="Arial" w:cs="Arial"/>
          <w:sz w:val="22"/>
          <w:szCs w:val="22"/>
        </w:rPr>
        <w:t>&gt; [accessed 27 February 2024]</w:t>
      </w:r>
    </w:p>
  </w:footnote>
  <w:footnote w:id="4">
    <w:p w14:paraId="5CDA38EF" w14:textId="45E62417" w:rsidR="00D37EC1" w:rsidRPr="00AE3DEA" w:rsidRDefault="00D37EC1">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w:t>
      </w:r>
      <w:r w:rsidR="005844AA" w:rsidRPr="00AE3DEA">
        <w:rPr>
          <w:rFonts w:ascii="Arial" w:hAnsi="Arial" w:cs="Arial"/>
          <w:sz w:val="22"/>
          <w:szCs w:val="22"/>
        </w:rPr>
        <w:t>Religious Research Application website &lt;</w:t>
      </w:r>
      <w:r w:rsidR="00791AA3" w:rsidRPr="00AE3DEA">
        <w:rPr>
          <w:rFonts w:ascii="Arial" w:hAnsi="Arial" w:cs="Arial"/>
          <w:sz w:val="22"/>
          <w:szCs w:val="22"/>
        </w:rPr>
        <w:t xml:space="preserve"> </w:t>
      </w:r>
      <w:hyperlink r:id="rId2" w:history="1">
        <w:r w:rsidR="00791AA3" w:rsidRPr="00AE3DEA">
          <w:rPr>
            <w:rStyle w:val="Hyperlink"/>
            <w:rFonts w:ascii="Arial" w:hAnsi="Arial" w:cs="Arial"/>
            <w:sz w:val="22"/>
            <w:szCs w:val="22"/>
          </w:rPr>
          <w:t>https://www.rraweb.org/</w:t>
        </w:r>
      </w:hyperlink>
      <w:r w:rsidR="00791AA3" w:rsidRPr="00AE3DEA">
        <w:rPr>
          <w:rFonts w:ascii="Arial" w:hAnsi="Arial" w:cs="Arial"/>
          <w:sz w:val="22"/>
          <w:szCs w:val="22"/>
        </w:rPr>
        <w:t>&gt;</w:t>
      </w:r>
      <w:r w:rsidR="005844AA" w:rsidRPr="00AE3DEA">
        <w:rPr>
          <w:rFonts w:ascii="Arial" w:hAnsi="Arial" w:cs="Arial"/>
          <w:sz w:val="22"/>
          <w:szCs w:val="22"/>
        </w:rPr>
        <w:t xml:space="preserve"> [accessed 27 February 2024]</w:t>
      </w:r>
    </w:p>
  </w:footnote>
  <w:footnote w:id="5">
    <w:p w14:paraId="1E8ADECE" w14:textId="14701052" w:rsidR="00E6610A" w:rsidRPr="00AE3DEA" w:rsidRDefault="00E6610A">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Sage Publishing website &lt;</w:t>
      </w:r>
      <w:hyperlink r:id="rId3" w:anchor="aims-and-scope" w:history="1">
        <w:r w:rsidRPr="00AE3DEA">
          <w:rPr>
            <w:rStyle w:val="Hyperlink"/>
            <w:rFonts w:ascii="Arial" w:hAnsi="Arial" w:cs="Arial"/>
            <w:sz w:val="22"/>
            <w:szCs w:val="22"/>
          </w:rPr>
          <w:t>https://us.sagepub.com/en-us/nam/review-of-religious-research/journal203801#aims-and-scope</w:t>
        </w:r>
      </w:hyperlink>
      <w:r w:rsidRPr="00AE3DEA">
        <w:rPr>
          <w:rFonts w:ascii="Arial" w:hAnsi="Arial" w:cs="Arial"/>
          <w:sz w:val="22"/>
          <w:szCs w:val="22"/>
        </w:rPr>
        <w:t>&gt; [accessed 27 February 2024]</w:t>
      </w:r>
    </w:p>
  </w:footnote>
  <w:footnote w:id="6">
    <w:p w14:paraId="6AD506BE" w14:textId="23F12F55" w:rsidR="009B25AA" w:rsidRPr="00AE3DEA" w:rsidRDefault="009B25AA">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University of Bath website &lt; </w:t>
      </w:r>
      <w:hyperlink r:id="rId4" w:history="1">
        <w:r w:rsidRPr="00AE3DEA">
          <w:rPr>
            <w:rStyle w:val="Hyperlink"/>
            <w:rFonts w:ascii="Arial" w:hAnsi="Arial" w:cs="Arial"/>
            <w:sz w:val="22"/>
            <w:szCs w:val="22"/>
          </w:rPr>
          <w:t>https://researchportal.bath.ac.uk/en/persons/tony-walter</w:t>
        </w:r>
      </w:hyperlink>
      <w:r w:rsidRPr="00AE3DEA">
        <w:rPr>
          <w:rFonts w:ascii="Arial" w:hAnsi="Arial" w:cs="Arial"/>
          <w:sz w:val="22"/>
          <w:szCs w:val="22"/>
        </w:rPr>
        <w:t>&gt; [accessed 4 March 2024]</w:t>
      </w:r>
    </w:p>
  </w:footnote>
  <w:footnote w:id="7">
    <w:p w14:paraId="0DB26536" w14:textId="5E4013BE" w:rsidR="009B25AA" w:rsidRPr="00AE3DEA" w:rsidRDefault="009B25AA">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University of Bath website &lt; </w:t>
      </w:r>
      <w:hyperlink r:id="rId5" w:history="1">
        <w:r w:rsidRPr="00AE3DEA">
          <w:rPr>
            <w:rStyle w:val="Hyperlink"/>
            <w:rFonts w:ascii="Arial" w:hAnsi="Arial" w:cs="Arial"/>
            <w:sz w:val="22"/>
            <w:szCs w:val="22"/>
          </w:rPr>
          <w:t>https://researchportal.bath.ac.uk/en/persons/tony-walter</w:t>
        </w:r>
      </w:hyperlink>
      <w:r w:rsidRPr="00AE3DEA">
        <w:rPr>
          <w:rFonts w:ascii="Arial" w:hAnsi="Arial" w:cs="Arial"/>
          <w:sz w:val="22"/>
          <w:szCs w:val="22"/>
        </w:rPr>
        <w:t>&gt; [accessed 4 March 2024]</w:t>
      </w:r>
    </w:p>
  </w:footnote>
  <w:footnote w:id="8">
    <w:p w14:paraId="167585B4" w14:textId="16899D43" w:rsidR="000C3701" w:rsidRDefault="000C3701">
      <w:pPr>
        <w:pStyle w:val="FootnoteText"/>
      </w:pPr>
      <w:r w:rsidRPr="000C3701">
        <w:rPr>
          <w:rStyle w:val="FootnoteReference"/>
          <w:rFonts w:ascii="Arial" w:hAnsi="Arial" w:cs="Arial"/>
          <w:sz w:val="22"/>
          <w:szCs w:val="22"/>
        </w:rPr>
        <w:footnoteRef/>
      </w:r>
      <w:r w:rsidRPr="000C3701">
        <w:rPr>
          <w:rFonts w:ascii="Arial" w:hAnsi="Arial" w:cs="Arial"/>
          <w:sz w:val="22"/>
          <w:szCs w:val="22"/>
        </w:rPr>
        <w:t xml:space="preserve"> Waterhouse, Helen Jean,</w:t>
      </w:r>
      <w:r>
        <w:t xml:space="preserve"> </w:t>
      </w:r>
      <w:r w:rsidRPr="00F85E71">
        <w:rPr>
          <w:rFonts w:ascii="Arial" w:eastAsia="Times New Roman" w:hAnsi="Arial" w:cs="Arial"/>
          <w:i/>
          <w:iCs/>
          <w:sz w:val="22"/>
          <w:szCs w:val="22"/>
          <w:lang w:eastAsia="en-GB"/>
        </w:rPr>
        <w:t>Authority and adaptation: a case study in British Buddhism</w:t>
      </w:r>
      <w:r w:rsidRPr="000C3701">
        <w:rPr>
          <w:rFonts w:ascii="Arial" w:eastAsia="Times New Roman" w:hAnsi="Arial" w:cs="Arial"/>
          <w:sz w:val="22"/>
          <w:szCs w:val="22"/>
          <w:lang w:eastAsia="en-GB"/>
        </w:rPr>
        <w:t xml:space="preserve"> (UWE Bristol, 1997)</w:t>
      </w:r>
    </w:p>
  </w:footnote>
  <w:footnote w:id="9">
    <w:p w14:paraId="0E69B1D8" w14:textId="4D5D3FCA" w:rsidR="001A5200" w:rsidRPr="00AE3DEA" w:rsidRDefault="001A5200">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Oxford Academic </w:t>
      </w:r>
      <w:r w:rsidR="00DE0D5D" w:rsidRPr="00AE3DEA">
        <w:rPr>
          <w:rFonts w:ascii="Arial" w:hAnsi="Arial" w:cs="Arial"/>
          <w:sz w:val="22"/>
          <w:szCs w:val="22"/>
        </w:rPr>
        <w:t>Website</w:t>
      </w:r>
      <w:r w:rsidRPr="00AE3DEA">
        <w:rPr>
          <w:rFonts w:ascii="Arial" w:hAnsi="Arial" w:cs="Arial"/>
          <w:sz w:val="22"/>
          <w:szCs w:val="22"/>
        </w:rPr>
        <w:t xml:space="preserve"> &lt; </w:t>
      </w:r>
      <w:hyperlink r:id="rId6" w:history="1">
        <w:r w:rsidRPr="00AE3DEA">
          <w:rPr>
            <w:rStyle w:val="Hyperlink"/>
            <w:rFonts w:ascii="Arial" w:hAnsi="Arial" w:cs="Arial"/>
            <w:sz w:val="22"/>
            <w:szCs w:val="22"/>
          </w:rPr>
          <w:t>https://academic.oup.com/socrel/pages/About</w:t>
        </w:r>
      </w:hyperlink>
      <w:r w:rsidRPr="00AE3DEA">
        <w:rPr>
          <w:rFonts w:ascii="Arial" w:hAnsi="Arial" w:cs="Arial"/>
          <w:sz w:val="22"/>
          <w:szCs w:val="22"/>
        </w:rPr>
        <w:t>&gt; [accessed 4 March 2024]</w:t>
      </w:r>
    </w:p>
  </w:footnote>
  <w:footnote w:id="10">
    <w:p w14:paraId="0AFE8196" w14:textId="3A2B6BC1" w:rsidR="001A5200" w:rsidRPr="00AE3DEA" w:rsidRDefault="001A5200">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w:t>
      </w:r>
      <w:r w:rsidR="00AE3DEA" w:rsidRPr="00AE3DEA">
        <w:rPr>
          <w:rFonts w:ascii="Arial" w:eastAsia="Times New Roman" w:hAnsi="Arial" w:cs="Arial"/>
          <w:sz w:val="22"/>
          <w:szCs w:val="22"/>
          <w:lang w:eastAsia="en-GB"/>
        </w:rPr>
        <w:t xml:space="preserve">Association for the Sociology of Religion website </w:t>
      </w:r>
      <w:hyperlink r:id="rId7" w:history="1">
        <w:r w:rsidR="00AE3DEA" w:rsidRPr="00AE3DEA">
          <w:rPr>
            <w:rStyle w:val="Hyperlink"/>
            <w:rFonts w:ascii="Arial" w:eastAsia="Times New Roman" w:hAnsi="Arial" w:cs="Arial"/>
            <w:sz w:val="22"/>
            <w:szCs w:val="22"/>
            <w:lang w:eastAsia="en-GB"/>
          </w:rPr>
          <w:t>https://sociologyofreligion.org/about/constitution-and-by-laws/</w:t>
        </w:r>
      </w:hyperlink>
      <w:r w:rsidR="00AE3DEA" w:rsidRPr="00AE3DEA">
        <w:rPr>
          <w:rFonts w:ascii="Arial" w:eastAsia="Times New Roman" w:hAnsi="Arial" w:cs="Arial"/>
          <w:sz w:val="22"/>
          <w:szCs w:val="22"/>
          <w:lang w:eastAsia="en-GB"/>
        </w:rPr>
        <w:t xml:space="preserve"> [accessed 4 March 2024]</w:t>
      </w:r>
    </w:p>
  </w:footnote>
  <w:footnote w:id="11">
    <w:p w14:paraId="414D665C" w14:textId="4DD04639" w:rsidR="007E28C5" w:rsidRPr="00AE3DEA" w:rsidRDefault="007E28C5">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w:t>
      </w:r>
      <w:r w:rsidR="00254BC2" w:rsidRPr="00AE3DEA">
        <w:rPr>
          <w:rFonts w:ascii="Arial" w:hAnsi="Arial" w:cs="Arial"/>
          <w:sz w:val="22"/>
          <w:szCs w:val="22"/>
        </w:rPr>
        <w:t xml:space="preserve">Louis Cohen, Lawrence Manion and Keith Morrison, </w:t>
      </w:r>
      <w:r w:rsidR="00254BC2" w:rsidRPr="00AE3DEA">
        <w:rPr>
          <w:rFonts w:ascii="Arial" w:hAnsi="Arial" w:cs="Arial"/>
          <w:i/>
          <w:iCs/>
          <w:sz w:val="22"/>
          <w:szCs w:val="22"/>
        </w:rPr>
        <w:t xml:space="preserve">Research Methods in Education, </w:t>
      </w:r>
      <w:r w:rsidR="00254BC2" w:rsidRPr="00AE3DEA">
        <w:rPr>
          <w:rFonts w:ascii="Arial" w:hAnsi="Arial" w:cs="Arial"/>
          <w:sz w:val="22"/>
          <w:szCs w:val="22"/>
        </w:rPr>
        <w:t>8</w:t>
      </w:r>
      <w:r w:rsidR="00254BC2" w:rsidRPr="00AE3DEA">
        <w:rPr>
          <w:rFonts w:ascii="Arial" w:hAnsi="Arial" w:cs="Arial"/>
          <w:sz w:val="22"/>
          <w:szCs w:val="22"/>
          <w:vertAlign w:val="superscript"/>
        </w:rPr>
        <w:t>th</w:t>
      </w:r>
      <w:r w:rsidR="00254BC2" w:rsidRPr="00AE3DEA">
        <w:rPr>
          <w:rFonts w:ascii="Arial" w:hAnsi="Arial" w:cs="Arial"/>
          <w:sz w:val="22"/>
          <w:szCs w:val="22"/>
        </w:rPr>
        <w:t xml:space="preserve"> Edition</w:t>
      </w:r>
      <w:r w:rsidR="00254BC2" w:rsidRPr="00AE3DEA">
        <w:rPr>
          <w:rFonts w:ascii="Arial" w:hAnsi="Arial" w:cs="Arial"/>
          <w:i/>
          <w:iCs/>
          <w:sz w:val="22"/>
          <w:szCs w:val="22"/>
        </w:rPr>
        <w:t>.</w:t>
      </w:r>
      <w:r w:rsidR="00254BC2" w:rsidRPr="00AE3DEA">
        <w:rPr>
          <w:rFonts w:ascii="Arial" w:hAnsi="Arial" w:cs="Arial"/>
          <w:sz w:val="22"/>
          <w:szCs w:val="22"/>
        </w:rPr>
        <w:t xml:space="preserve"> (London: Routledge, 2018), pp. 161-163.</w:t>
      </w:r>
    </w:p>
  </w:footnote>
  <w:footnote w:id="12">
    <w:p w14:paraId="5D028BF3" w14:textId="3DD87605" w:rsidR="00254BC2" w:rsidRPr="00AE3DEA" w:rsidRDefault="00254BC2">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w:t>
      </w:r>
      <w:r w:rsidR="009A1B4E" w:rsidRPr="00AE3DEA">
        <w:rPr>
          <w:rFonts w:ascii="Arial" w:hAnsi="Arial" w:cs="Arial"/>
          <w:sz w:val="22"/>
          <w:szCs w:val="22"/>
        </w:rPr>
        <w:t xml:space="preserve">US Dept of Health, Education and Welfare, Public Health Service and National Institutes of Health (1971) </w:t>
      </w:r>
      <w:r w:rsidR="009A1B4E" w:rsidRPr="00AE3DEA">
        <w:rPr>
          <w:rFonts w:ascii="Arial" w:hAnsi="Arial" w:cs="Arial"/>
          <w:i/>
          <w:iCs/>
          <w:sz w:val="22"/>
          <w:szCs w:val="22"/>
        </w:rPr>
        <w:t>The Institutional Guide to D.H.E.W. Policy on Protecting Human Subjects.</w:t>
      </w:r>
      <w:r w:rsidR="009A1B4E" w:rsidRPr="00AE3DEA">
        <w:rPr>
          <w:rFonts w:ascii="Arial" w:hAnsi="Arial" w:cs="Arial"/>
          <w:sz w:val="22"/>
          <w:szCs w:val="22"/>
        </w:rPr>
        <w:t xml:space="preserve"> (DHEW Publication (NIH)), 2 December, pp. 72–102.</w:t>
      </w:r>
    </w:p>
  </w:footnote>
  <w:footnote w:id="13">
    <w:p w14:paraId="49775344" w14:textId="1702BCBC" w:rsidR="002704C5" w:rsidRPr="00AE3DEA" w:rsidRDefault="002704C5">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Cohen, Manion and Morrison, </w:t>
      </w:r>
      <w:r w:rsidRPr="00AE3DEA">
        <w:rPr>
          <w:rFonts w:ascii="Arial" w:hAnsi="Arial" w:cs="Arial"/>
          <w:i/>
          <w:iCs/>
          <w:sz w:val="22"/>
          <w:szCs w:val="22"/>
        </w:rPr>
        <w:t>Research Methods in Education</w:t>
      </w:r>
      <w:r w:rsidRPr="00AE3DEA">
        <w:rPr>
          <w:rFonts w:ascii="Arial" w:hAnsi="Arial" w:cs="Arial"/>
          <w:sz w:val="22"/>
          <w:szCs w:val="22"/>
        </w:rPr>
        <w:t xml:space="preserve">, </w:t>
      </w:r>
      <w:r w:rsidR="00836792" w:rsidRPr="00AE3DEA">
        <w:rPr>
          <w:rFonts w:ascii="Arial" w:hAnsi="Arial" w:cs="Arial"/>
          <w:sz w:val="22"/>
          <w:szCs w:val="22"/>
        </w:rPr>
        <w:t>p. 591</w:t>
      </w:r>
      <w:r w:rsidRPr="00AE3DEA">
        <w:rPr>
          <w:rFonts w:ascii="Arial" w:hAnsi="Arial" w:cs="Arial"/>
          <w:sz w:val="22"/>
          <w:szCs w:val="22"/>
        </w:rPr>
        <w:t>.</w:t>
      </w:r>
    </w:p>
  </w:footnote>
  <w:footnote w:id="14">
    <w:p w14:paraId="6176DC0B" w14:textId="267388E5" w:rsidR="00E81EEA" w:rsidRPr="00AE3DEA" w:rsidRDefault="00E81EEA">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w:t>
      </w:r>
      <w:r w:rsidRPr="00AE3DEA">
        <w:rPr>
          <w:rFonts w:ascii="Arial" w:eastAsia="Times New Roman" w:hAnsi="Arial" w:cs="Arial"/>
          <w:sz w:val="22"/>
          <w:szCs w:val="22"/>
          <w:lang w:eastAsia="en-GB"/>
        </w:rPr>
        <w:t xml:space="preserve">Brink, </w:t>
      </w:r>
      <w:r w:rsidRPr="00E12968">
        <w:rPr>
          <w:rFonts w:ascii="Arial" w:eastAsia="Times New Roman" w:hAnsi="Arial" w:cs="Arial"/>
          <w:i/>
          <w:iCs/>
          <w:sz w:val="22"/>
          <w:szCs w:val="22"/>
          <w:lang w:eastAsia="en-GB"/>
        </w:rPr>
        <w:t>Inconsistency of Belief</w:t>
      </w:r>
      <w:r w:rsidR="00E12968">
        <w:rPr>
          <w:rFonts w:ascii="Arial" w:eastAsia="Times New Roman" w:hAnsi="Arial" w:cs="Arial"/>
          <w:sz w:val="22"/>
          <w:szCs w:val="22"/>
          <w:lang w:eastAsia="en-GB"/>
        </w:rPr>
        <w:t>,</w:t>
      </w:r>
      <w:r w:rsidRPr="00AE3DEA">
        <w:rPr>
          <w:rFonts w:ascii="Arial" w:eastAsia="Times New Roman" w:hAnsi="Arial" w:cs="Arial"/>
          <w:sz w:val="22"/>
          <w:szCs w:val="22"/>
          <w:lang w:eastAsia="en-GB"/>
        </w:rPr>
        <w:t xml:space="preserve"> p. 82</w:t>
      </w:r>
      <w:r w:rsidR="00B270C6">
        <w:rPr>
          <w:rFonts w:ascii="Arial" w:eastAsia="Times New Roman" w:hAnsi="Arial" w:cs="Arial"/>
          <w:sz w:val="22"/>
          <w:szCs w:val="22"/>
          <w:lang w:eastAsia="en-GB"/>
        </w:rPr>
        <w:t>.</w:t>
      </w:r>
    </w:p>
  </w:footnote>
  <w:footnote w:id="15">
    <w:p w14:paraId="64FF0AF0" w14:textId="002BE06D" w:rsidR="00B168DE" w:rsidRPr="00AE3DEA" w:rsidRDefault="00B168DE">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Kendall A. King and Nancy H. Hornberger. </w:t>
      </w:r>
      <w:r w:rsidRPr="00AE3DEA">
        <w:rPr>
          <w:rFonts w:ascii="Arial" w:hAnsi="Arial" w:cs="Arial"/>
          <w:i/>
          <w:iCs/>
          <w:sz w:val="22"/>
          <w:szCs w:val="22"/>
        </w:rPr>
        <w:t>Research Methods in language and education</w:t>
      </w:r>
      <w:r w:rsidRPr="00AE3DEA">
        <w:rPr>
          <w:rFonts w:ascii="Arial" w:hAnsi="Arial" w:cs="Arial"/>
          <w:sz w:val="22"/>
          <w:szCs w:val="22"/>
        </w:rPr>
        <w:t>, 2</w:t>
      </w:r>
      <w:r w:rsidRPr="00AE3DEA">
        <w:rPr>
          <w:rFonts w:ascii="Arial" w:hAnsi="Arial" w:cs="Arial"/>
          <w:sz w:val="22"/>
          <w:szCs w:val="22"/>
          <w:vertAlign w:val="superscript"/>
        </w:rPr>
        <w:t>nd</w:t>
      </w:r>
      <w:r w:rsidRPr="00AE3DEA">
        <w:rPr>
          <w:rFonts w:ascii="Arial" w:hAnsi="Arial" w:cs="Arial"/>
          <w:sz w:val="22"/>
          <w:szCs w:val="22"/>
        </w:rPr>
        <w:t xml:space="preserve"> Edition. (Springer, 2008)</w:t>
      </w:r>
    </w:p>
  </w:footnote>
  <w:footnote w:id="16">
    <w:p w14:paraId="1328B14D" w14:textId="30CC387B" w:rsidR="00B168DE" w:rsidRPr="00AE3DEA" w:rsidRDefault="00B168DE">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King and Hornberger. </w:t>
      </w:r>
      <w:r w:rsidRPr="00AE3DEA">
        <w:rPr>
          <w:rFonts w:ascii="Arial" w:hAnsi="Arial" w:cs="Arial"/>
          <w:i/>
          <w:iCs/>
          <w:sz w:val="22"/>
          <w:szCs w:val="22"/>
        </w:rPr>
        <w:t xml:space="preserve">Research Methods in language and </w:t>
      </w:r>
      <w:proofErr w:type="gramStart"/>
      <w:r w:rsidRPr="00AE3DEA">
        <w:rPr>
          <w:rFonts w:ascii="Arial" w:hAnsi="Arial" w:cs="Arial"/>
          <w:i/>
          <w:iCs/>
          <w:sz w:val="22"/>
          <w:szCs w:val="22"/>
        </w:rPr>
        <w:t>education</w:t>
      </w:r>
      <w:proofErr w:type="gramEnd"/>
    </w:p>
  </w:footnote>
  <w:footnote w:id="17">
    <w:p w14:paraId="323A663F" w14:textId="17CE9C3F" w:rsidR="005A24BD" w:rsidRDefault="005A24BD">
      <w:pPr>
        <w:pStyle w:val="FootnoteText"/>
      </w:pPr>
      <w:r>
        <w:rPr>
          <w:rStyle w:val="FootnoteReference"/>
        </w:rPr>
        <w:footnoteRef/>
      </w:r>
      <w:r>
        <w:t xml:space="preserve"> </w:t>
      </w:r>
      <w:r w:rsidR="00E12968" w:rsidRPr="0003486F">
        <w:rPr>
          <w:rFonts w:ascii="Arial" w:eastAsia="Times New Roman" w:hAnsi="Arial" w:cs="Arial"/>
          <w:sz w:val="22"/>
          <w:szCs w:val="22"/>
          <w:lang w:eastAsia="en-GB"/>
        </w:rPr>
        <w:t>Walter</w:t>
      </w:r>
      <w:r w:rsidR="00E12968">
        <w:rPr>
          <w:rFonts w:ascii="Arial" w:eastAsia="Times New Roman" w:hAnsi="Arial" w:cs="Arial"/>
          <w:sz w:val="22"/>
          <w:szCs w:val="22"/>
          <w:lang w:eastAsia="en-GB"/>
        </w:rPr>
        <w:t xml:space="preserve"> </w:t>
      </w:r>
      <w:r w:rsidR="00E12968" w:rsidRPr="0003486F">
        <w:rPr>
          <w:rFonts w:ascii="Arial" w:eastAsia="Times New Roman" w:hAnsi="Arial" w:cs="Arial"/>
          <w:sz w:val="22"/>
          <w:szCs w:val="22"/>
          <w:lang w:eastAsia="en-GB"/>
        </w:rPr>
        <w:t>&amp; Waterhouse</w:t>
      </w:r>
      <w:r w:rsidR="00E12968">
        <w:rPr>
          <w:rFonts w:ascii="Arial" w:eastAsia="Times New Roman" w:hAnsi="Arial" w:cs="Arial"/>
          <w:sz w:val="22"/>
          <w:szCs w:val="22"/>
          <w:lang w:eastAsia="en-GB"/>
        </w:rPr>
        <w:t>,</w:t>
      </w:r>
      <w:r w:rsidR="00E12968" w:rsidRPr="0003486F">
        <w:rPr>
          <w:rFonts w:ascii="Arial" w:eastAsia="Times New Roman" w:hAnsi="Arial" w:cs="Arial"/>
          <w:sz w:val="22"/>
          <w:szCs w:val="22"/>
          <w:lang w:eastAsia="en-GB"/>
        </w:rPr>
        <w:t xml:space="preserve"> </w:t>
      </w:r>
      <w:r w:rsidR="00E12968" w:rsidRPr="00E12968">
        <w:rPr>
          <w:rFonts w:ascii="Arial" w:eastAsia="Times New Roman" w:hAnsi="Arial" w:cs="Arial"/>
          <w:i/>
          <w:iCs/>
          <w:sz w:val="22"/>
          <w:szCs w:val="22"/>
          <w:lang w:eastAsia="en-GB"/>
        </w:rPr>
        <w:t>A Very Private Belief</w:t>
      </w:r>
      <w:r w:rsidR="00E12968">
        <w:rPr>
          <w:rFonts w:ascii="Arial" w:eastAsia="Times New Roman" w:hAnsi="Arial" w:cs="Arial"/>
          <w:sz w:val="22"/>
          <w:szCs w:val="22"/>
          <w:lang w:eastAsia="en-GB"/>
        </w:rPr>
        <w:t xml:space="preserve">, </w:t>
      </w:r>
      <w:r w:rsidR="00E12968" w:rsidRPr="00BE5879">
        <w:rPr>
          <w:rFonts w:ascii="Arial" w:eastAsia="Times New Roman" w:hAnsi="Arial" w:cs="Arial"/>
          <w:sz w:val="22"/>
          <w:szCs w:val="22"/>
          <w:lang w:eastAsia="en-GB"/>
        </w:rPr>
        <w:t xml:space="preserve">p. </w:t>
      </w:r>
      <w:r w:rsidR="00E12968" w:rsidRPr="0003486F">
        <w:rPr>
          <w:rFonts w:ascii="Arial" w:eastAsia="Times New Roman" w:hAnsi="Arial" w:cs="Arial"/>
          <w:sz w:val="22"/>
          <w:szCs w:val="22"/>
          <w:lang w:eastAsia="en-GB"/>
        </w:rPr>
        <w:t>18</w:t>
      </w:r>
      <w:r w:rsidR="00E12968">
        <w:rPr>
          <w:rFonts w:ascii="Arial" w:eastAsia="Times New Roman" w:hAnsi="Arial" w:cs="Arial"/>
          <w:sz w:val="22"/>
          <w:szCs w:val="22"/>
          <w:lang w:eastAsia="en-GB"/>
        </w:rPr>
        <w:t>8</w:t>
      </w:r>
      <w:r w:rsidR="00E12968" w:rsidRPr="0003486F">
        <w:rPr>
          <w:rFonts w:ascii="Arial" w:eastAsia="Times New Roman" w:hAnsi="Arial" w:cs="Arial"/>
          <w:sz w:val="22"/>
          <w:szCs w:val="22"/>
          <w:lang w:eastAsia="en-GB"/>
        </w:rPr>
        <w:t>.</w:t>
      </w:r>
    </w:p>
  </w:footnote>
  <w:footnote w:id="18">
    <w:p w14:paraId="08B29BC2" w14:textId="5CFFF73D" w:rsidR="006B2231" w:rsidRPr="00062FA2" w:rsidRDefault="006B2231">
      <w:pPr>
        <w:pStyle w:val="FootnoteText"/>
        <w:rPr>
          <w:rFonts w:ascii="Arial" w:hAnsi="Arial" w:cs="Arial"/>
          <w:sz w:val="22"/>
          <w:szCs w:val="22"/>
        </w:rPr>
      </w:pPr>
      <w:r w:rsidRPr="00062FA2">
        <w:rPr>
          <w:rStyle w:val="FootnoteReference"/>
          <w:rFonts w:ascii="Arial" w:hAnsi="Arial" w:cs="Arial"/>
          <w:sz w:val="22"/>
          <w:szCs w:val="22"/>
        </w:rPr>
        <w:footnoteRef/>
      </w:r>
      <w:r w:rsidRPr="00062FA2">
        <w:rPr>
          <w:rFonts w:ascii="Arial" w:hAnsi="Arial" w:cs="Arial"/>
          <w:sz w:val="22"/>
          <w:szCs w:val="22"/>
        </w:rPr>
        <w:t xml:space="preserve"> </w:t>
      </w:r>
      <w:r w:rsidR="00062FA2" w:rsidRPr="00062FA2">
        <w:rPr>
          <w:rFonts w:ascii="Arial" w:hAnsi="Arial" w:cs="Arial"/>
          <w:sz w:val="22"/>
          <w:szCs w:val="22"/>
        </w:rPr>
        <w:t xml:space="preserve">Judith Bell and Stephen Waters, </w:t>
      </w:r>
      <w:r w:rsidR="00062FA2" w:rsidRPr="009D5E82">
        <w:rPr>
          <w:rFonts w:ascii="Arial" w:hAnsi="Arial" w:cs="Arial"/>
          <w:i/>
          <w:iCs/>
          <w:sz w:val="22"/>
          <w:szCs w:val="22"/>
        </w:rPr>
        <w:t>Doing Your Research Project</w:t>
      </w:r>
      <w:r w:rsidR="00062FA2" w:rsidRPr="00062FA2">
        <w:rPr>
          <w:rFonts w:ascii="Arial" w:hAnsi="Arial" w:cs="Arial"/>
          <w:sz w:val="22"/>
          <w:szCs w:val="22"/>
        </w:rPr>
        <w:t>, 7</w:t>
      </w:r>
      <w:r w:rsidR="00062FA2" w:rsidRPr="00062FA2">
        <w:rPr>
          <w:rFonts w:ascii="Arial" w:hAnsi="Arial" w:cs="Arial"/>
          <w:sz w:val="22"/>
          <w:szCs w:val="22"/>
          <w:vertAlign w:val="superscript"/>
        </w:rPr>
        <w:t>th</w:t>
      </w:r>
      <w:r w:rsidR="00062FA2" w:rsidRPr="00062FA2">
        <w:rPr>
          <w:rFonts w:ascii="Arial" w:hAnsi="Arial" w:cs="Arial"/>
          <w:sz w:val="22"/>
          <w:szCs w:val="22"/>
        </w:rPr>
        <w:t xml:space="preserve"> Edition (Open University Press, 2018) p. 215.</w:t>
      </w:r>
    </w:p>
  </w:footnote>
  <w:footnote w:id="19">
    <w:p w14:paraId="723EF7B7" w14:textId="7FF27A96" w:rsidR="00A80EBD" w:rsidRPr="00AE3DEA" w:rsidRDefault="00A80EBD">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Tuhiwai Smith, L. </w:t>
      </w:r>
      <w:r w:rsidRPr="00AE3DEA">
        <w:rPr>
          <w:rFonts w:ascii="Arial" w:hAnsi="Arial" w:cs="Arial"/>
          <w:i/>
          <w:iCs/>
          <w:sz w:val="22"/>
          <w:szCs w:val="22"/>
        </w:rPr>
        <w:t>Decolonising Methodologies</w:t>
      </w:r>
      <w:r w:rsidRPr="00AE3DEA">
        <w:rPr>
          <w:rFonts w:ascii="Arial" w:hAnsi="Arial" w:cs="Arial"/>
          <w:sz w:val="22"/>
          <w:szCs w:val="22"/>
        </w:rPr>
        <w:t>, 2</w:t>
      </w:r>
      <w:r w:rsidRPr="00AE3DEA">
        <w:rPr>
          <w:rFonts w:ascii="Arial" w:hAnsi="Arial" w:cs="Arial"/>
          <w:sz w:val="22"/>
          <w:szCs w:val="22"/>
          <w:vertAlign w:val="superscript"/>
        </w:rPr>
        <w:t>nd</w:t>
      </w:r>
      <w:r w:rsidRPr="00AE3DEA">
        <w:rPr>
          <w:rFonts w:ascii="Arial" w:hAnsi="Arial" w:cs="Arial"/>
          <w:sz w:val="22"/>
          <w:szCs w:val="22"/>
        </w:rPr>
        <w:t xml:space="preserve"> Edition. (London: Zed Books. 2012) p.</w:t>
      </w:r>
      <w:r w:rsidR="00587394" w:rsidRPr="00AE3DEA">
        <w:rPr>
          <w:rFonts w:ascii="Arial" w:hAnsi="Arial" w:cs="Arial"/>
          <w:sz w:val="22"/>
          <w:szCs w:val="22"/>
        </w:rPr>
        <w:t xml:space="preserve"> 44.</w:t>
      </w:r>
    </w:p>
  </w:footnote>
  <w:footnote w:id="20">
    <w:p w14:paraId="741C247C" w14:textId="2F4F86BF" w:rsidR="00B42BCC" w:rsidRDefault="00B42BCC">
      <w:pPr>
        <w:pStyle w:val="FootnoteText"/>
      </w:pPr>
      <w:r>
        <w:rPr>
          <w:rStyle w:val="FootnoteReference"/>
        </w:rPr>
        <w:footnoteRef/>
      </w:r>
      <w:r>
        <w:t xml:space="preserve"> </w:t>
      </w:r>
      <w:r w:rsidR="00E12968" w:rsidRPr="0003486F">
        <w:rPr>
          <w:rFonts w:ascii="Arial" w:eastAsia="Times New Roman" w:hAnsi="Arial" w:cs="Arial"/>
          <w:sz w:val="22"/>
          <w:szCs w:val="22"/>
          <w:lang w:eastAsia="en-GB"/>
        </w:rPr>
        <w:t>Walter</w:t>
      </w:r>
      <w:r w:rsidR="00E12968">
        <w:rPr>
          <w:rFonts w:ascii="Arial" w:eastAsia="Times New Roman" w:hAnsi="Arial" w:cs="Arial"/>
          <w:sz w:val="22"/>
          <w:szCs w:val="22"/>
          <w:lang w:eastAsia="en-GB"/>
        </w:rPr>
        <w:t xml:space="preserve"> </w:t>
      </w:r>
      <w:r w:rsidR="00E12968" w:rsidRPr="0003486F">
        <w:rPr>
          <w:rFonts w:ascii="Arial" w:eastAsia="Times New Roman" w:hAnsi="Arial" w:cs="Arial"/>
          <w:sz w:val="22"/>
          <w:szCs w:val="22"/>
          <w:lang w:eastAsia="en-GB"/>
        </w:rPr>
        <w:t>&amp; Waterhouse</w:t>
      </w:r>
      <w:r w:rsidR="00E12968">
        <w:rPr>
          <w:rFonts w:ascii="Arial" w:eastAsia="Times New Roman" w:hAnsi="Arial" w:cs="Arial"/>
          <w:sz w:val="22"/>
          <w:szCs w:val="22"/>
          <w:lang w:eastAsia="en-GB"/>
        </w:rPr>
        <w:t>,</w:t>
      </w:r>
      <w:r w:rsidR="00E12968" w:rsidRPr="0003486F">
        <w:rPr>
          <w:rFonts w:ascii="Arial" w:eastAsia="Times New Roman" w:hAnsi="Arial" w:cs="Arial"/>
          <w:sz w:val="22"/>
          <w:szCs w:val="22"/>
          <w:lang w:eastAsia="en-GB"/>
        </w:rPr>
        <w:t xml:space="preserve"> </w:t>
      </w:r>
      <w:r w:rsidR="00E12968" w:rsidRPr="00E12968">
        <w:rPr>
          <w:rFonts w:ascii="Arial" w:eastAsia="Times New Roman" w:hAnsi="Arial" w:cs="Arial"/>
          <w:i/>
          <w:iCs/>
          <w:sz w:val="22"/>
          <w:szCs w:val="22"/>
          <w:lang w:eastAsia="en-GB"/>
        </w:rPr>
        <w:t>A Very Private Belief</w:t>
      </w:r>
      <w:r w:rsidR="00E12968">
        <w:rPr>
          <w:rFonts w:ascii="Arial" w:eastAsia="Times New Roman" w:hAnsi="Arial" w:cs="Arial"/>
          <w:sz w:val="22"/>
          <w:szCs w:val="22"/>
          <w:lang w:eastAsia="en-GB"/>
        </w:rPr>
        <w:t xml:space="preserve">, </w:t>
      </w:r>
      <w:r w:rsidR="00E12968" w:rsidRPr="00BE5879">
        <w:rPr>
          <w:rFonts w:ascii="Arial" w:eastAsia="Times New Roman" w:hAnsi="Arial" w:cs="Arial"/>
          <w:sz w:val="22"/>
          <w:szCs w:val="22"/>
          <w:lang w:eastAsia="en-GB"/>
        </w:rPr>
        <w:t xml:space="preserve">p. </w:t>
      </w:r>
      <w:r w:rsidR="00E12968" w:rsidRPr="0003486F">
        <w:rPr>
          <w:rFonts w:ascii="Arial" w:eastAsia="Times New Roman" w:hAnsi="Arial" w:cs="Arial"/>
          <w:sz w:val="22"/>
          <w:szCs w:val="22"/>
          <w:lang w:eastAsia="en-GB"/>
        </w:rPr>
        <w:t>18</w:t>
      </w:r>
      <w:r w:rsidR="00E12968">
        <w:rPr>
          <w:rFonts w:ascii="Arial" w:eastAsia="Times New Roman" w:hAnsi="Arial" w:cs="Arial"/>
          <w:sz w:val="22"/>
          <w:szCs w:val="22"/>
          <w:lang w:eastAsia="en-GB"/>
        </w:rPr>
        <w:t>9</w:t>
      </w:r>
      <w:r w:rsidR="00E12968" w:rsidRPr="0003486F">
        <w:rPr>
          <w:rFonts w:ascii="Arial" w:eastAsia="Times New Roman" w:hAnsi="Arial" w:cs="Arial"/>
          <w:sz w:val="22"/>
          <w:szCs w:val="22"/>
          <w:lang w:eastAsia="en-GB"/>
        </w:rPr>
        <w:t>.</w:t>
      </w:r>
    </w:p>
  </w:footnote>
  <w:footnote w:id="21">
    <w:p w14:paraId="11A00FC8" w14:textId="5148F55E" w:rsidR="00B42BCC" w:rsidRDefault="00B42BCC">
      <w:pPr>
        <w:pStyle w:val="FootnoteText"/>
      </w:pPr>
      <w:r>
        <w:rPr>
          <w:rStyle w:val="FootnoteReference"/>
        </w:rPr>
        <w:footnoteRef/>
      </w:r>
      <w:r>
        <w:t xml:space="preserve"> </w:t>
      </w:r>
      <w:r w:rsidR="00E12968" w:rsidRPr="00AE3DEA">
        <w:rPr>
          <w:rFonts w:ascii="Arial" w:eastAsia="Times New Roman" w:hAnsi="Arial" w:cs="Arial"/>
          <w:sz w:val="22"/>
          <w:szCs w:val="22"/>
          <w:lang w:eastAsia="en-GB"/>
        </w:rPr>
        <w:t xml:space="preserve">Brink, </w:t>
      </w:r>
      <w:r w:rsidR="00E12968" w:rsidRPr="00E12968">
        <w:rPr>
          <w:rFonts w:ascii="Arial" w:eastAsia="Times New Roman" w:hAnsi="Arial" w:cs="Arial"/>
          <w:i/>
          <w:iCs/>
          <w:sz w:val="22"/>
          <w:szCs w:val="22"/>
          <w:lang w:eastAsia="en-GB"/>
        </w:rPr>
        <w:t>Inconsistency of Belief</w:t>
      </w:r>
      <w:r w:rsidR="00E12968">
        <w:rPr>
          <w:rFonts w:ascii="Arial" w:eastAsia="Times New Roman" w:hAnsi="Arial" w:cs="Arial"/>
          <w:sz w:val="22"/>
          <w:szCs w:val="22"/>
          <w:lang w:eastAsia="en-GB"/>
        </w:rPr>
        <w:t>,</w:t>
      </w:r>
      <w:r w:rsidR="00E12968" w:rsidRPr="00AE3DEA">
        <w:rPr>
          <w:rFonts w:ascii="Arial" w:eastAsia="Times New Roman" w:hAnsi="Arial" w:cs="Arial"/>
          <w:sz w:val="22"/>
          <w:szCs w:val="22"/>
          <w:lang w:eastAsia="en-GB"/>
        </w:rPr>
        <w:t xml:space="preserve"> p. 82</w:t>
      </w:r>
      <w:r w:rsidR="00E12968">
        <w:rPr>
          <w:rFonts w:ascii="Arial" w:eastAsia="Times New Roman" w:hAnsi="Arial" w:cs="Arial"/>
          <w:sz w:val="22"/>
          <w:szCs w:val="22"/>
          <w:lang w:eastAsia="en-GB"/>
        </w:rPr>
        <w:t>.</w:t>
      </w:r>
    </w:p>
  </w:footnote>
  <w:footnote w:id="22">
    <w:p w14:paraId="7E392E3F" w14:textId="70C0E77F" w:rsidR="00B42BCC" w:rsidRDefault="00B42BCC">
      <w:pPr>
        <w:pStyle w:val="FootnoteText"/>
      </w:pPr>
      <w:r>
        <w:rPr>
          <w:rStyle w:val="FootnoteReference"/>
        </w:rPr>
        <w:footnoteRef/>
      </w:r>
      <w:r>
        <w:t xml:space="preserve"> </w:t>
      </w:r>
      <w:r w:rsidR="00E12968" w:rsidRPr="00AE3DEA">
        <w:rPr>
          <w:rFonts w:ascii="Arial" w:eastAsia="Times New Roman" w:hAnsi="Arial" w:cs="Arial"/>
          <w:sz w:val="22"/>
          <w:szCs w:val="22"/>
          <w:lang w:eastAsia="en-GB"/>
        </w:rPr>
        <w:t xml:space="preserve">Brink, </w:t>
      </w:r>
      <w:r w:rsidR="00E12968" w:rsidRPr="00E12968">
        <w:rPr>
          <w:rFonts w:ascii="Arial" w:eastAsia="Times New Roman" w:hAnsi="Arial" w:cs="Arial"/>
          <w:i/>
          <w:iCs/>
          <w:sz w:val="22"/>
          <w:szCs w:val="22"/>
          <w:lang w:eastAsia="en-GB"/>
        </w:rPr>
        <w:t>Inconsistency of Belief</w:t>
      </w:r>
      <w:r w:rsidR="00E12968">
        <w:rPr>
          <w:rFonts w:ascii="Arial" w:eastAsia="Times New Roman" w:hAnsi="Arial" w:cs="Arial"/>
          <w:sz w:val="22"/>
          <w:szCs w:val="22"/>
          <w:lang w:eastAsia="en-GB"/>
        </w:rPr>
        <w:t>,</w:t>
      </w:r>
      <w:r w:rsidR="00E12968" w:rsidRPr="00AE3DEA">
        <w:rPr>
          <w:rFonts w:ascii="Arial" w:eastAsia="Times New Roman" w:hAnsi="Arial" w:cs="Arial"/>
          <w:sz w:val="22"/>
          <w:szCs w:val="22"/>
          <w:lang w:eastAsia="en-GB"/>
        </w:rPr>
        <w:t xml:space="preserve"> p. 82</w:t>
      </w:r>
      <w:r w:rsidR="00E12968">
        <w:rPr>
          <w:rFonts w:ascii="Arial" w:eastAsia="Times New Roman" w:hAnsi="Arial" w:cs="Arial"/>
          <w:sz w:val="22"/>
          <w:szCs w:val="22"/>
          <w:lang w:eastAsia="en-GB"/>
        </w:rPr>
        <w:t>.</w:t>
      </w:r>
    </w:p>
  </w:footnote>
  <w:footnote w:id="23">
    <w:p w14:paraId="69E20DB1" w14:textId="3DEA8A20" w:rsidR="00280660" w:rsidRPr="00AE3DEA" w:rsidRDefault="00280660">
      <w:pPr>
        <w:pStyle w:val="FootnoteText"/>
        <w:rPr>
          <w:rFonts w:ascii="Arial" w:hAnsi="Arial" w:cs="Arial"/>
          <w:sz w:val="22"/>
          <w:szCs w:val="22"/>
        </w:rPr>
      </w:pPr>
      <w:r w:rsidRPr="00AE3DEA">
        <w:rPr>
          <w:rStyle w:val="FootnoteReference"/>
          <w:rFonts w:ascii="Arial" w:hAnsi="Arial" w:cs="Arial"/>
          <w:sz w:val="22"/>
          <w:szCs w:val="22"/>
        </w:rPr>
        <w:footnoteRef/>
      </w:r>
      <w:r w:rsidRPr="00AE3DEA">
        <w:rPr>
          <w:rFonts w:ascii="Arial" w:hAnsi="Arial" w:cs="Arial"/>
          <w:sz w:val="22"/>
          <w:szCs w:val="22"/>
        </w:rPr>
        <w:t xml:space="preserve"> Nicholas Campion, </w:t>
      </w:r>
      <w:r w:rsidRPr="00AE3DEA">
        <w:rPr>
          <w:rFonts w:ascii="Arial" w:hAnsi="Arial" w:cs="Arial"/>
          <w:i/>
          <w:iCs/>
          <w:sz w:val="22"/>
          <w:szCs w:val="22"/>
        </w:rPr>
        <w:t>A History of Western Astrology</w:t>
      </w:r>
      <w:r w:rsidRPr="00AE3DEA">
        <w:rPr>
          <w:rFonts w:ascii="Arial" w:hAnsi="Arial" w:cs="Arial"/>
          <w:sz w:val="22"/>
          <w:szCs w:val="22"/>
        </w:rPr>
        <w:t>, Vol. 1. (Bloomsbury, 2008) p. 272.</w:t>
      </w:r>
    </w:p>
  </w:footnote>
  <w:footnote w:id="24">
    <w:p w14:paraId="46549CB8" w14:textId="61F23EB7" w:rsidR="000D6A2C" w:rsidRPr="00CC3AC3" w:rsidRDefault="000D6A2C">
      <w:pPr>
        <w:pStyle w:val="FootnoteText"/>
        <w:rPr>
          <w:rFonts w:ascii="Arial" w:hAnsi="Arial" w:cs="Arial"/>
          <w:sz w:val="22"/>
          <w:szCs w:val="22"/>
        </w:rPr>
      </w:pPr>
      <w:r w:rsidRPr="00CC3AC3">
        <w:rPr>
          <w:rStyle w:val="FootnoteReference"/>
          <w:rFonts w:ascii="Arial" w:hAnsi="Arial" w:cs="Arial"/>
          <w:sz w:val="22"/>
          <w:szCs w:val="22"/>
        </w:rPr>
        <w:footnoteRef/>
      </w:r>
      <w:r w:rsidRPr="00CC3AC3">
        <w:rPr>
          <w:rFonts w:ascii="Arial" w:hAnsi="Arial" w:cs="Arial"/>
          <w:sz w:val="22"/>
          <w:szCs w:val="22"/>
        </w:rPr>
        <w:t xml:space="preserve"> Peter L. Berger, </w:t>
      </w:r>
      <w:r w:rsidRPr="00CC3AC3">
        <w:rPr>
          <w:rFonts w:ascii="Arial" w:hAnsi="Arial" w:cs="Arial"/>
          <w:i/>
          <w:iCs/>
          <w:sz w:val="22"/>
          <w:szCs w:val="22"/>
        </w:rPr>
        <w:t>The Social Reality of Religion</w:t>
      </w:r>
      <w:r w:rsidRPr="00CC3AC3">
        <w:rPr>
          <w:rFonts w:ascii="Arial" w:hAnsi="Arial" w:cs="Arial"/>
          <w:sz w:val="22"/>
          <w:szCs w:val="22"/>
        </w:rPr>
        <w:t xml:space="preserve"> (Faber, 1969)</w:t>
      </w:r>
    </w:p>
  </w:footnote>
  <w:footnote w:id="25">
    <w:p w14:paraId="395A87F0" w14:textId="2F65F44F" w:rsidR="000D6A2C" w:rsidRDefault="000D6A2C" w:rsidP="00CC3AC3">
      <w:pPr>
        <w:pStyle w:val="FootnoteText"/>
      </w:pPr>
      <w:r w:rsidRPr="00CC3AC3">
        <w:rPr>
          <w:rStyle w:val="FootnoteReference"/>
          <w:rFonts w:ascii="Arial" w:hAnsi="Arial" w:cs="Arial"/>
          <w:sz w:val="22"/>
          <w:szCs w:val="22"/>
        </w:rPr>
        <w:footnoteRef/>
      </w:r>
      <w:r w:rsidRPr="00CC3AC3">
        <w:rPr>
          <w:rFonts w:ascii="Arial" w:hAnsi="Arial" w:cs="Arial"/>
          <w:sz w:val="22"/>
          <w:szCs w:val="22"/>
        </w:rPr>
        <w:t xml:space="preserve"> </w:t>
      </w:r>
      <w:r w:rsidR="00CC3AC3" w:rsidRPr="00CC3AC3">
        <w:rPr>
          <w:rFonts w:ascii="Arial" w:hAnsi="Arial" w:cs="Arial"/>
          <w:sz w:val="22"/>
          <w:szCs w:val="22"/>
        </w:rPr>
        <w:t xml:space="preserve">Davie, G. Believing without belonging: Is this the future of religion in Britain? </w:t>
      </w:r>
      <w:r w:rsidR="00CC3AC3" w:rsidRPr="00CC3AC3">
        <w:rPr>
          <w:rFonts w:ascii="Arial" w:hAnsi="Arial" w:cs="Arial"/>
          <w:i/>
          <w:iCs/>
          <w:sz w:val="22"/>
          <w:szCs w:val="22"/>
        </w:rPr>
        <w:t>Social Compass</w:t>
      </w:r>
      <w:r w:rsidR="00CC3AC3">
        <w:rPr>
          <w:rFonts w:ascii="Arial" w:hAnsi="Arial" w:cs="Arial"/>
          <w:i/>
          <w:iCs/>
          <w:sz w:val="22"/>
          <w:szCs w:val="22"/>
        </w:rPr>
        <w:t>.</w:t>
      </w:r>
      <w:r w:rsidR="00CC3AC3" w:rsidRPr="00CC3AC3">
        <w:rPr>
          <w:rFonts w:ascii="Arial" w:hAnsi="Arial" w:cs="Arial"/>
          <w:sz w:val="22"/>
          <w:szCs w:val="22"/>
        </w:rPr>
        <w:t xml:space="preserve"> </w:t>
      </w:r>
      <w:r w:rsidR="00CC3AC3">
        <w:rPr>
          <w:rFonts w:ascii="Arial" w:hAnsi="Arial" w:cs="Arial"/>
          <w:sz w:val="22"/>
          <w:szCs w:val="22"/>
        </w:rPr>
        <w:t xml:space="preserve">Vol. </w:t>
      </w:r>
      <w:r w:rsidR="00CC3AC3" w:rsidRPr="00CC3AC3">
        <w:rPr>
          <w:rFonts w:ascii="Arial" w:hAnsi="Arial" w:cs="Arial"/>
          <w:sz w:val="22"/>
          <w:szCs w:val="22"/>
        </w:rPr>
        <w:t>37 (1990) pp. 455-69.</w:t>
      </w:r>
    </w:p>
  </w:footnote>
  <w:footnote w:id="26">
    <w:p w14:paraId="383383C4" w14:textId="71B58038" w:rsidR="00B42BCC" w:rsidRDefault="00B42BCC">
      <w:pPr>
        <w:pStyle w:val="FootnoteText"/>
      </w:pPr>
      <w:r>
        <w:rPr>
          <w:rStyle w:val="FootnoteReference"/>
        </w:rPr>
        <w:footnoteRef/>
      </w:r>
      <w:r>
        <w:t xml:space="preserve"> </w:t>
      </w:r>
      <w:r w:rsidR="00E12968" w:rsidRPr="00AE3DEA">
        <w:rPr>
          <w:rFonts w:ascii="Arial" w:eastAsia="Times New Roman" w:hAnsi="Arial" w:cs="Arial"/>
          <w:sz w:val="22"/>
          <w:szCs w:val="22"/>
          <w:lang w:eastAsia="en-GB"/>
        </w:rPr>
        <w:t xml:space="preserve">Brink, </w:t>
      </w:r>
      <w:r w:rsidR="00E12968" w:rsidRPr="00E12968">
        <w:rPr>
          <w:rFonts w:ascii="Arial" w:eastAsia="Times New Roman" w:hAnsi="Arial" w:cs="Arial"/>
          <w:i/>
          <w:iCs/>
          <w:sz w:val="22"/>
          <w:szCs w:val="22"/>
          <w:lang w:eastAsia="en-GB"/>
        </w:rPr>
        <w:t>Inconsistency of Belief</w:t>
      </w:r>
      <w:r w:rsidR="00E12968">
        <w:rPr>
          <w:rFonts w:ascii="Arial" w:eastAsia="Times New Roman" w:hAnsi="Arial" w:cs="Arial"/>
          <w:sz w:val="22"/>
          <w:szCs w:val="22"/>
          <w:lang w:eastAsia="en-GB"/>
        </w:rPr>
        <w:t>,</w:t>
      </w:r>
      <w:r w:rsidR="00E12968" w:rsidRPr="00AE3DEA">
        <w:rPr>
          <w:rFonts w:ascii="Arial" w:eastAsia="Times New Roman" w:hAnsi="Arial" w:cs="Arial"/>
          <w:sz w:val="22"/>
          <w:szCs w:val="22"/>
          <w:lang w:eastAsia="en-GB"/>
        </w:rPr>
        <w:t xml:space="preserve"> p. 8</w:t>
      </w:r>
      <w:r w:rsidR="00E12968">
        <w:rPr>
          <w:rFonts w:ascii="Arial" w:eastAsia="Times New Roman" w:hAnsi="Arial" w:cs="Arial"/>
          <w:sz w:val="22"/>
          <w:szCs w:val="22"/>
          <w:lang w:eastAsia="en-GB"/>
        </w:rPr>
        <w:t>4</w:t>
      </w:r>
      <w:r w:rsidR="00E12968">
        <w:rPr>
          <w:rFonts w:ascii="Arial" w:eastAsia="Times New Roman" w:hAnsi="Arial" w:cs="Arial"/>
          <w:sz w:val="22"/>
          <w:szCs w:val="22"/>
          <w:lang w:eastAsia="en-GB"/>
        </w:rPr>
        <w:t>.</w:t>
      </w:r>
    </w:p>
  </w:footnote>
  <w:footnote w:id="27">
    <w:p w14:paraId="55E89EA7" w14:textId="58591611" w:rsidR="00094952" w:rsidRDefault="00094952">
      <w:pPr>
        <w:pStyle w:val="FootnoteText"/>
      </w:pPr>
      <w:r>
        <w:rPr>
          <w:rStyle w:val="FootnoteReference"/>
        </w:rPr>
        <w:footnoteRef/>
      </w:r>
      <w:r>
        <w:t xml:space="preserve"> </w:t>
      </w:r>
      <w:r w:rsidR="00E12968" w:rsidRPr="00AE3DEA">
        <w:rPr>
          <w:rFonts w:ascii="Arial" w:eastAsia="Times New Roman" w:hAnsi="Arial" w:cs="Arial"/>
          <w:sz w:val="22"/>
          <w:szCs w:val="22"/>
          <w:lang w:eastAsia="en-GB"/>
        </w:rPr>
        <w:t xml:space="preserve">Brink, </w:t>
      </w:r>
      <w:r w:rsidR="00E12968" w:rsidRPr="00E12968">
        <w:rPr>
          <w:rFonts w:ascii="Arial" w:eastAsia="Times New Roman" w:hAnsi="Arial" w:cs="Arial"/>
          <w:i/>
          <w:iCs/>
          <w:sz w:val="22"/>
          <w:szCs w:val="22"/>
          <w:lang w:eastAsia="en-GB"/>
        </w:rPr>
        <w:t>Inconsistency of Belief</w:t>
      </w:r>
      <w:r w:rsidR="00E12968">
        <w:rPr>
          <w:rFonts w:ascii="Arial" w:eastAsia="Times New Roman" w:hAnsi="Arial" w:cs="Arial"/>
          <w:sz w:val="22"/>
          <w:szCs w:val="22"/>
          <w:lang w:eastAsia="en-GB"/>
        </w:rPr>
        <w:t>,</w:t>
      </w:r>
      <w:r w:rsidR="00E12968" w:rsidRPr="00AE3DEA">
        <w:rPr>
          <w:rFonts w:ascii="Arial" w:eastAsia="Times New Roman" w:hAnsi="Arial" w:cs="Arial"/>
          <w:sz w:val="22"/>
          <w:szCs w:val="22"/>
          <w:lang w:eastAsia="en-GB"/>
        </w:rPr>
        <w:t xml:space="preserve"> p. 8</w:t>
      </w:r>
      <w:r w:rsidR="00E12968">
        <w:rPr>
          <w:rFonts w:ascii="Arial" w:eastAsia="Times New Roman" w:hAnsi="Arial" w:cs="Arial"/>
          <w:sz w:val="22"/>
          <w:szCs w:val="22"/>
          <w:lang w:eastAsia="en-GB"/>
        </w:rPr>
        <w:t>4.</w:t>
      </w:r>
    </w:p>
  </w:footnote>
  <w:footnote w:id="28">
    <w:p w14:paraId="7DEC4247" w14:textId="484CC45B" w:rsidR="00094952" w:rsidRDefault="00094952">
      <w:pPr>
        <w:pStyle w:val="FootnoteText"/>
      </w:pPr>
      <w:r>
        <w:rPr>
          <w:rStyle w:val="FootnoteReference"/>
        </w:rPr>
        <w:footnoteRef/>
      </w:r>
      <w:r>
        <w:t xml:space="preserve"> </w:t>
      </w:r>
      <w:r w:rsidR="00E12968" w:rsidRPr="00AE3DEA">
        <w:rPr>
          <w:rFonts w:ascii="Arial" w:eastAsia="Times New Roman" w:hAnsi="Arial" w:cs="Arial"/>
          <w:sz w:val="22"/>
          <w:szCs w:val="22"/>
          <w:lang w:eastAsia="en-GB"/>
        </w:rPr>
        <w:t xml:space="preserve">Brink, </w:t>
      </w:r>
      <w:r w:rsidR="00E12968" w:rsidRPr="00E12968">
        <w:rPr>
          <w:rFonts w:ascii="Arial" w:eastAsia="Times New Roman" w:hAnsi="Arial" w:cs="Arial"/>
          <w:i/>
          <w:iCs/>
          <w:sz w:val="22"/>
          <w:szCs w:val="22"/>
          <w:lang w:eastAsia="en-GB"/>
        </w:rPr>
        <w:t>Inconsistency of Belief</w:t>
      </w:r>
      <w:r w:rsidR="00E12968">
        <w:rPr>
          <w:rFonts w:ascii="Arial" w:eastAsia="Times New Roman" w:hAnsi="Arial" w:cs="Arial"/>
          <w:sz w:val="22"/>
          <w:szCs w:val="22"/>
          <w:lang w:eastAsia="en-GB"/>
        </w:rPr>
        <w:t>,</w:t>
      </w:r>
      <w:r w:rsidR="00E12968" w:rsidRPr="00AE3DEA">
        <w:rPr>
          <w:rFonts w:ascii="Arial" w:eastAsia="Times New Roman" w:hAnsi="Arial" w:cs="Arial"/>
          <w:sz w:val="22"/>
          <w:szCs w:val="22"/>
          <w:lang w:eastAsia="en-GB"/>
        </w:rPr>
        <w:t xml:space="preserve"> p. 8</w:t>
      </w:r>
      <w:r w:rsidR="00E12968">
        <w:rPr>
          <w:rFonts w:ascii="Arial" w:eastAsia="Times New Roman" w:hAnsi="Arial" w:cs="Arial"/>
          <w:sz w:val="22"/>
          <w:szCs w:val="22"/>
          <w:lang w:eastAsia="en-GB"/>
        </w:rPr>
        <w:t>4.</w:t>
      </w:r>
    </w:p>
  </w:footnote>
  <w:footnote w:id="29">
    <w:p w14:paraId="43FEA8A1" w14:textId="0DC60986" w:rsidR="00094952" w:rsidRDefault="00094952">
      <w:pPr>
        <w:pStyle w:val="FootnoteText"/>
      </w:pPr>
      <w:r>
        <w:rPr>
          <w:rStyle w:val="FootnoteReference"/>
        </w:rPr>
        <w:footnoteRef/>
      </w:r>
      <w:r>
        <w:t xml:space="preserve"> </w:t>
      </w:r>
      <w:r w:rsidR="00E12968" w:rsidRPr="00AE3DEA">
        <w:rPr>
          <w:rFonts w:ascii="Arial" w:eastAsia="Times New Roman" w:hAnsi="Arial" w:cs="Arial"/>
          <w:sz w:val="22"/>
          <w:szCs w:val="22"/>
          <w:lang w:eastAsia="en-GB"/>
        </w:rPr>
        <w:t xml:space="preserve">Brink, </w:t>
      </w:r>
      <w:r w:rsidR="00E12968" w:rsidRPr="00E12968">
        <w:rPr>
          <w:rFonts w:ascii="Arial" w:eastAsia="Times New Roman" w:hAnsi="Arial" w:cs="Arial"/>
          <w:i/>
          <w:iCs/>
          <w:sz w:val="22"/>
          <w:szCs w:val="22"/>
          <w:lang w:eastAsia="en-GB"/>
        </w:rPr>
        <w:t>Inconsistency of Belief</w:t>
      </w:r>
      <w:r w:rsidR="00E12968">
        <w:rPr>
          <w:rFonts w:ascii="Arial" w:eastAsia="Times New Roman" w:hAnsi="Arial" w:cs="Arial"/>
          <w:sz w:val="22"/>
          <w:szCs w:val="22"/>
          <w:lang w:eastAsia="en-GB"/>
        </w:rPr>
        <w:t>,</w:t>
      </w:r>
      <w:r w:rsidR="00E12968" w:rsidRPr="00AE3DEA">
        <w:rPr>
          <w:rFonts w:ascii="Arial" w:eastAsia="Times New Roman" w:hAnsi="Arial" w:cs="Arial"/>
          <w:sz w:val="22"/>
          <w:szCs w:val="22"/>
          <w:lang w:eastAsia="en-GB"/>
        </w:rPr>
        <w:t xml:space="preserve"> p. 8</w:t>
      </w:r>
      <w:r w:rsidR="00E12968">
        <w:rPr>
          <w:rFonts w:ascii="Arial" w:eastAsia="Times New Roman" w:hAnsi="Arial" w:cs="Arial"/>
          <w:sz w:val="22"/>
          <w:szCs w:val="22"/>
          <w:lang w:eastAsia="en-GB"/>
        </w:rPr>
        <w:t>4.</w:t>
      </w:r>
    </w:p>
  </w:footnote>
  <w:footnote w:id="30">
    <w:p w14:paraId="2D47158F" w14:textId="0DCD8E5D" w:rsidR="007E642F" w:rsidRPr="007E642F" w:rsidRDefault="007E642F">
      <w:pPr>
        <w:pStyle w:val="FootnoteText"/>
        <w:rPr>
          <w:rFonts w:ascii="Arial" w:hAnsi="Arial" w:cs="Arial"/>
          <w:sz w:val="22"/>
          <w:szCs w:val="22"/>
        </w:rPr>
      </w:pPr>
      <w:r w:rsidRPr="007E642F">
        <w:rPr>
          <w:rStyle w:val="FootnoteReference"/>
          <w:rFonts w:ascii="Arial" w:hAnsi="Arial" w:cs="Arial"/>
          <w:sz w:val="22"/>
          <w:szCs w:val="22"/>
        </w:rPr>
        <w:footnoteRef/>
      </w:r>
      <w:r w:rsidRPr="007E642F">
        <w:rPr>
          <w:rFonts w:ascii="Arial" w:hAnsi="Arial" w:cs="Arial"/>
          <w:sz w:val="22"/>
          <w:szCs w:val="22"/>
        </w:rPr>
        <w:t xml:space="preserve"> </w:t>
      </w:r>
      <w:r w:rsidRPr="007E642F">
        <w:rPr>
          <w:rFonts w:ascii="Arial" w:hAnsi="Arial" w:cs="Arial"/>
          <w:sz w:val="22"/>
          <w:szCs w:val="22"/>
        </w:rPr>
        <w:t xml:space="preserve">Monique </w:t>
      </w:r>
      <w:proofErr w:type="spellStart"/>
      <w:r w:rsidRPr="007E642F">
        <w:rPr>
          <w:rFonts w:ascii="Arial" w:hAnsi="Arial" w:cs="Arial"/>
          <w:sz w:val="22"/>
          <w:szCs w:val="22"/>
        </w:rPr>
        <w:t>Hennink</w:t>
      </w:r>
      <w:proofErr w:type="spellEnd"/>
      <w:r w:rsidRPr="007E642F">
        <w:rPr>
          <w:rFonts w:ascii="Arial" w:hAnsi="Arial" w:cs="Arial"/>
          <w:sz w:val="22"/>
          <w:szCs w:val="22"/>
        </w:rPr>
        <w:t xml:space="preserve">, Inge </w:t>
      </w:r>
      <w:proofErr w:type="spellStart"/>
      <w:r w:rsidRPr="007E642F">
        <w:rPr>
          <w:rFonts w:ascii="Arial" w:hAnsi="Arial" w:cs="Arial"/>
          <w:sz w:val="22"/>
          <w:szCs w:val="22"/>
        </w:rPr>
        <w:t>Hutter</w:t>
      </w:r>
      <w:proofErr w:type="spellEnd"/>
      <w:r w:rsidRPr="007E642F">
        <w:rPr>
          <w:rFonts w:ascii="Arial" w:hAnsi="Arial" w:cs="Arial"/>
          <w:sz w:val="22"/>
          <w:szCs w:val="22"/>
        </w:rPr>
        <w:t>, Ajay Bailey.</w:t>
      </w:r>
      <w:r w:rsidRPr="007E642F">
        <w:rPr>
          <w:rFonts w:ascii="Arial" w:hAnsi="Arial" w:cs="Arial"/>
          <w:sz w:val="22"/>
          <w:szCs w:val="22"/>
        </w:rPr>
        <w:t xml:space="preserve"> </w:t>
      </w:r>
      <w:r w:rsidRPr="007E642F">
        <w:rPr>
          <w:rFonts w:ascii="Arial" w:hAnsi="Arial" w:cs="Arial"/>
          <w:i/>
          <w:iCs/>
          <w:sz w:val="22"/>
          <w:szCs w:val="22"/>
        </w:rPr>
        <w:t>Qualitative research methods</w:t>
      </w:r>
      <w:r w:rsidRPr="007E642F">
        <w:rPr>
          <w:rFonts w:ascii="Arial" w:hAnsi="Arial" w:cs="Arial"/>
          <w:sz w:val="22"/>
          <w:szCs w:val="22"/>
        </w:rPr>
        <w:t xml:space="preserve"> (Sage, 2020) p. 209.</w:t>
      </w:r>
    </w:p>
  </w:footnote>
  <w:footnote w:id="31">
    <w:p w14:paraId="53D4A9A2" w14:textId="0E24B13B" w:rsidR="003D6D0B" w:rsidRDefault="003D6D0B">
      <w:pPr>
        <w:pStyle w:val="FootnoteText"/>
      </w:pPr>
      <w:r>
        <w:rPr>
          <w:rStyle w:val="FootnoteReference"/>
        </w:rPr>
        <w:footnoteRef/>
      </w:r>
      <w:r>
        <w:t xml:space="preserve"> </w:t>
      </w:r>
      <w:r w:rsidRPr="0003486F">
        <w:rPr>
          <w:rFonts w:ascii="Arial" w:eastAsia="Times New Roman" w:hAnsi="Arial" w:cs="Arial"/>
          <w:sz w:val="22"/>
          <w:szCs w:val="22"/>
          <w:lang w:eastAsia="en-GB"/>
        </w:rPr>
        <w:t>Walter</w:t>
      </w:r>
      <w:r>
        <w:rPr>
          <w:rFonts w:ascii="Arial" w:eastAsia="Times New Roman" w:hAnsi="Arial" w:cs="Arial"/>
          <w:sz w:val="22"/>
          <w:szCs w:val="22"/>
          <w:lang w:eastAsia="en-GB"/>
        </w:rPr>
        <w:t xml:space="preserve"> </w:t>
      </w:r>
      <w:r w:rsidRPr="0003486F">
        <w:rPr>
          <w:rFonts w:ascii="Arial" w:eastAsia="Times New Roman" w:hAnsi="Arial" w:cs="Arial"/>
          <w:sz w:val="22"/>
          <w:szCs w:val="22"/>
          <w:lang w:eastAsia="en-GB"/>
        </w:rPr>
        <w:t>&amp; Waterhouse</w:t>
      </w:r>
      <w:r w:rsidR="00E12968">
        <w:rPr>
          <w:rFonts w:ascii="Arial" w:eastAsia="Times New Roman" w:hAnsi="Arial" w:cs="Arial"/>
          <w:sz w:val="22"/>
          <w:szCs w:val="22"/>
          <w:lang w:eastAsia="en-GB"/>
        </w:rPr>
        <w:t>,</w:t>
      </w:r>
      <w:r w:rsidRPr="0003486F">
        <w:rPr>
          <w:rFonts w:ascii="Arial" w:eastAsia="Times New Roman" w:hAnsi="Arial" w:cs="Arial"/>
          <w:sz w:val="22"/>
          <w:szCs w:val="22"/>
          <w:lang w:eastAsia="en-GB"/>
        </w:rPr>
        <w:t xml:space="preserve"> </w:t>
      </w:r>
      <w:r w:rsidRPr="00E12968">
        <w:rPr>
          <w:rFonts w:ascii="Arial" w:eastAsia="Times New Roman" w:hAnsi="Arial" w:cs="Arial"/>
          <w:i/>
          <w:iCs/>
          <w:sz w:val="22"/>
          <w:szCs w:val="22"/>
          <w:lang w:eastAsia="en-GB"/>
        </w:rPr>
        <w:t>A Very Private Belief</w:t>
      </w:r>
      <w:r w:rsidR="00E12968">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Pr="00BE5879">
        <w:rPr>
          <w:rFonts w:ascii="Arial" w:eastAsia="Times New Roman" w:hAnsi="Arial" w:cs="Arial"/>
          <w:sz w:val="22"/>
          <w:szCs w:val="22"/>
          <w:lang w:eastAsia="en-GB"/>
        </w:rPr>
        <w:t xml:space="preserve">p. </w:t>
      </w:r>
      <w:r w:rsidRPr="0003486F">
        <w:rPr>
          <w:rFonts w:ascii="Arial" w:eastAsia="Times New Roman" w:hAnsi="Arial" w:cs="Arial"/>
          <w:sz w:val="22"/>
          <w:szCs w:val="22"/>
          <w:lang w:eastAsia="en-GB"/>
        </w:rPr>
        <w:t>18</w:t>
      </w:r>
      <w:r>
        <w:rPr>
          <w:rFonts w:ascii="Arial" w:eastAsia="Times New Roman" w:hAnsi="Arial" w:cs="Arial"/>
          <w:sz w:val="22"/>
          <w:szCs w:val="22"/>
          <w:lang w:eastAsia="en-GB"/>
        </w:rPr>
        <w:t>7</w:t>
      </w:r>
      <w:r w:rsidRPr="0003486F">
        <w:rPr>
          <w:rFonts w:ascii="Arial" w:eastAsia="Times New Roman" w:hAnsi="Arial" w:cs="Arial"/>
          <w:sz w:val="22"/>
          <w:szCs w:val="22"/>
          <w:lang w:eastAsia="en-GB"/>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19"/>
  </w:num>
  <w:num w:numId="2" w16cid:durableId="81225971">
    <w:abstractNumId w:val="21"/>
  </w:num>
  <w:num w:numId="3" w16cid:durableId="1940091620">
    <w:abstractNumId w:val="9"/>
  </w:num>
  <w:num w:numId="4" w16cid:durableId="1397823478">
    <w:abstractNumId w:val="6"/>
  </w:num>
  <w:num w:numId="5" w16cid:durableId="1793481056">
    <w:abstractNumId w:val="2"/>
  </w:num>
  <w:num w:numId="6" w16cid:durableId="7023206">
    <w:abstractNumId w:val="4"/>
  </w:num>
  <w:num w:numId="7" w16cid:durableId="1044714236">
    <w:abstractNumId w:val="13"/>
  </w:num>
  <w:num w:numId="8" w16cid:durableId="2039234635">
    <w:abstractNumId w:val="22"/>
  </w:num>
  <w:num w:numId="9" w16cid:durableId="1368022996">
    <w:abstractNumId w:val="24"/>
  </w:num>
  <w:num w:numId="10" w16cid:durableId="160586436">
    <w:abstractNumId w:val="5"/>
  </w:num>
  <w:num w:numId="11" w16cid:durableId="1432164545">
    <w:abstractNumId w:val="20"/>
  </w:num>
  <w:num w:numId="12" w16cid:durableId="1521239202">
    <w:abstractNumId w:val="23"/>
  </w:num>
  <w:num w:numId="13" w16cid:durableId="1136340309">
    <w:abstractNumId w:val="11"/>
  </w:num>
  <w:num w:numId="14" w16cid:durableId="1358653927">
    <w:abstractNumId w:val="15"/>
  </w:num>
  <w:num w:numId="15" w16cid:durableId="108939758">
    <w:abstractNumId w:val="17"/>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0"/>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2"/>
  </w:num>
  <w:num w:numId="20" w16cid:durableId="179584613">
    <w:abstractNumId w:val="18"/>
  </w:num>
  <w:num w:numId="21" w16cid:durableId="1723678783">
    <w:abstractNumId w:val="3"/>
  </w:num>
  <w:num w:numId="22" w16cid:durableId="2134591736">
    <w:abstractNumId w:val="7"/>
  </w:num>
  <w:num w:numId="23" w16cid:durableId="328484961">
    <w:abstractNumId w:val="16"/>
  </w:num>
  <w:num w:numId="24" w16cid:durableId="1884706522">
    <w:abstractNumId w:val="8"/>
  </w:num>
  <w:num w:numId="25" w16cid:durableId="1070807887">
    <w:abstractNumId w:val="1"/>
  </w:num>
  <w:num w:numId="26" w16cid:durableId="6524128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17832"/>
    <w:rsid w:val="00022345"/>
    <w:rsid w:val="00026363"/>
    <w:rsid w:val="00033105"/>
    <w:rsid w:val="0003486F"/>
    <w:rsid w:val="00043549"/>
    <w:rsid w:val="00046A16"/>
    <w:rsid w:val="00047074"/>
    <w:rsid w:val="00062FA2"/>
    <w:rsid w:val="00076A0B"/>
    <w:rsid w:val="000854DF"/>
    <w:rsid w:val="00094952"/>
    <w:rsid w:val="000A6D49"/>
    <w:rsid w:val="000C3701"/>
    <w:rsid w:val="000D44D8"/>
    <w:rsid w:val="000D6A2C"/>
    <w:rsid w:val="000E3682"/>
    <w:rsid w:val="000E3751"/>
    <w:rsid w:val="000E4980"/>
    <w:rsid w:val="000E4F3B"/>
    <w:rsid w:val="0010199D"/>
    <w:rsid w:val="001020AD"/>
    <w:rsid w:val="001070F2"/>
    <w:rsid w:val="00111283"/>
    <w:rsid w:val="0011161A"/>
    <w:rsid w:val="00130FAD"/>
    <w:rsid w:val="00140A7D"/>
    <w:rsid w:val="00151C2D"/>
    <w:rsid w:val="00160C10"/>
    <w:rsid w:val="00165047"/>
    <w:rsid w:val="00172497"/>
    <w:rsid w:val="00184311"/>
    <w:rsid w:val="001A5200"/>
    <w:rsid w:val="001C0B52"/>
    <w:rsid w:val="001C4B2D"/>
    <w:rsid w:val="001D00E9"/>
    <w:rsid w:val="001E0E06"/>
    <w:rsid w:val="001F4CE1"/>
    <w:rsid w:val="002132DC"/>
    <w:rsid w:val="00213509"/>
    <w:rsid w:val="00216211"/>
    <w:rsid w:val="00224B95"/>
    <w:rsid w:val="00227528"/>
    <w:rsid w:val="002303F5"/>
    <w:rsid w:val="002307F0"/>
    <w:rsid w:val="00230F35"/>
    <w:rsid w:val="00232860"/>
    <w:rsid w:val="00250015"/>
    <w:rsid w:val="00254BC2"/>
    <w:rsid w:val="0025530E"/>
    <w:rsid w:val="002704C5"/>
    <w:rsid w:val="002715FA"/>
    <w:rsid w:val="002718C4"/>
    <w:rsid w:val="00276002"/>
    <w:rsid w:val="00277421"/>
    <w:rsid w:val="00280660"/>
    <w:rsid w:val="00281DB9"/>
    <w:rsid w:val="00290783"/>
    <w:rsid w:val="002A4954"/>
    <w:rsid w:val="002C01CC"/>
    <w:rsid w:val="002D2A04"/>
    <w:rsid w:val="002E2BA0"/>
    <w:rsid w:val="002E67CE"/>
    <w:rsid w:val="002F1475"/>
    <w:rsid w:val="002F32CC"/>
    <w:rsid w:val="002F467C"/>
    <w:rsid w:val="00301237"/>
    <w:rsid w:val="00305185"/>
    <w:rsid w:val="00307B22"/>
    <w:rsid w:val="00313C7A"/>
    <w:rsid w:val="00326631"/>
    <w:rsid w:val="00337A70"/>
    <w:rsid w:val="00341D2F"/>
    <w:rsid w:val="003514CF"/>
    <w:rsid w:val="00351F4B"/>
    <w:rsid w:val="0038342D"/>
    <w:rsid w:val="003C3F4F"/>
    <w:rsid w:val="003C758E"/>
    <w:rsid w:val="003C7F6F"/>
    <w:rsid w:val="003D5A90"/>
    <w:rsid w:val="003D6255"/>
    <w:rsid w:val="003D6D0B"/>
    <w:rsid w:val="003E06C0"/>
    <w:rsid w:val="003E08F3"/>
    <w:rsid w:val="003F0AD2"/>
    <w:rsid w:val="003F4B4B"/>
    <w:rsid w:val="003F737B"/>
    <w:rsid w:val="00402DB0"/>
    <w:rsid w:val="0040732D"/>
    <w:rsid w:val="004250DD"/>
    <w:rsid w:val="0043758C"/>
    <w:rsid w:val="0044129B"/>
    <w:rsid w:val="00447497"/>
    <w:rsid w:val="00460A5C"/>
    <w:rsid w:val="004627BA"/>
    <w:rsid w:val="00471D7D"/>
    <w:rsid w:val="004724D6"/>
    <w:rsid w:val="00475C78"/>
    <w:rsid w:val="004A024B"/>
    <w:rsid w:val="004B5C34"/>
    <w:rsid w:val="004B73BA"/>
    <w:rsid w:val="004C353B"/>
    <w:rsid w:val="004C79CE"/>
    <w:rsid w:val="004E3517"/>
    <w:rsid w:val="004F08A2"/>
    <w:rsid w:val="004F2B31"/>
    <w:rsid w:val="004F495A"/>
    <w:rsid w:val="005144BA"/>
    <w:rsid w:val="00521E0F"/>
    <w:rsid w:val="00531109"/>
    <w:rsid w:val="00537B4C"/>
    <w:rsid w:val="0054127F"/>
    <w:rsid w:val="005429EF"/>
    <w:rsid w:val="005627D4"/>
    <w:rsid w:val="005844AA"/>
    <w:rsid w:val="0058726A"/>
    <w:rsid w:val="00587394"/>
    <w:rsid w:val="00590E9A"/>
    <w:rsid w:val="005942E9"/>
    <w:rsid w:val="005A24BD"/>
    <w:rsid w:val="005C6560"/>
    <w:rsid w:val="005C7A70"/>
    <w:rsid w:val="00610318"/>
    <w:rsid w:val="00632937"/>
    <w:rsid w:val="0065654E"/>
    <w:rsid w:val="00662A40"/>
    <w:rsid w:val="00664A63"/>
    <w:rsid w:val="006805EC"/>
    <w:rsid w:val="00691819"/>
    <w:rsid w:val="00693C4D"/>
    <w:rsid w:val="006A205D"/>
    <w:rsid w:val="006A65E9"/>
    <w:rsid w:val="006B2231"/>
    <w:rsid w:val="006C0A3A"/>
    <w:rsid w:val="006C5E96"/>
    <w:rsid w:val="006E4F24"/>
    <w:rsid w:val="007353AA"/>
    <w:rsid w:val="00751BE2"/>
    <w:rsid w:val="00754763"/>
    <w:rsid w:val="00765417"/>
    <w:rsid w:val="00770733"/>
    <w:rsid w:val="00773D0E"/>
    <w:rsid w:val="00790E2F"/>
    <w:rsid w:val="00791AA3"/>
    <w:rsid w:val="007A510C"/>
    <w:rsid w:val="007B721A"/>
    <w:rsid w:val="007C098A"/>
    <w:rsid w:val="007C2B71"/>
    <w:rsid w:val="007C6F33"/>
    <w:rsid w:val="007D7715"/>
    <w:rsid w:val="007E28C5"/>
    <w:rsid w:val="007E642F"/>
    <w:rsid w:val="007F6B70"/>
    <w:rsid w:val="00800C8D"/>
    <w:rsid w:val="00823895"/>
    <w:rsid w:val="0083442E"/>
    <w:rsid w:val="00836792"/>
    <w:rsid w:val="00840B95"/>
    <w:rsid w:val="0084272E"/>
    <w:rsid w:val="00843DE9"/>
    <w:rsid w:val="00860711"/>
    <w:rsid w:val="00876BDE"/>
    <w:rsid w:val="0089368E"/>
    <w:rsid w:val="0089447F"/>
    <w:rsid w:val="008A4DCC"/>
    <w:rsid w:val="008A7653"/>
    <w:rsid w:val="008B3A97"/>
    <w:rsid w:val="008C16D4"/>
    <w:rsid w:val="008C7338"/>
    <w:rsid w:val="008D03F0"/>
    <w:rsid w:val="008D674F"/>
    <w:rsid w:val="008E525C"/>
    <w:rsid w:val="008F01BA"/>
    <w:rsid w:val="00901157"/>
    <w:rsid w:val="00914769"/>
    <w:rsid w:val="00930568"/>
    <w:rsid w:val="00931760"/>
    <w:rsid w:val="009725F4"/>
    <w:rsid w:val="00973B44"/>
    <w:rsid w:val="00977858"/>
    <w:rsid w:val="009801D3"/>
    <w:rsid w:val="00990EAF"/>
    <w:rsid w:val="009A1B4E"/>
    <w:rsid w:val="009A3D0A"/>
    <w:rsid w:val="009B25AA"/>
    <w:rsid w:val="009B2D10"/>
    <w:rsid w:val="009C01A3"/>
    <w:rsid w:val="009C1A08"/>
    <w:rsid w:val="009C396A"/>
    <w:rsid w:val="009D5E82"/>
    <w:rsid w:val="009F2623"/>
    <w:rsid w:val="00A02C62"/>
    <w:rsid w:val="00A06B94"/>
    <w:rsid w:val="00A1269F"/>
    <w:rsid w:val="00A2073F"/>
    <w:rsid w:val="00A303FE"/>
    <w:rsid w:val="00A41032"/>
    <w:rsid w:val="00A41AF9"/>
    <w:rsid w:val="00A507E4"/>
    <w:rsid w:val="00A61801"/>
    <w:rsid w:val="00A62E68"/>
    <w:rsid w:val="00A641B0"/>
    <w:rsid w:val="00A72386"/>
    <w:rsid w:val="00A73A92"/>
    <w:rsid w:val="00A745B6"/>
    <w:rsid w:val="00A80EBD"/>
    <w:rsid w:val="00A95AC8"/>
    <w:rsid w:val="00A972E4"/>
    <w:rsid w:val="00A9744A"/>
    <w:rsid w:val="00AB57BE"/>
    <w:rsid w:val="00AC36E3"/>
    <w:rsid w:val="00AC6213"/>
    <w:rsid w:val="00AD5D5A"/>
    <w:rsid w:val="00AE3217"/>
    <w:rsid w:val="00AE3DEA"/>
    <w:rsid w:val="00B03BD6"/>
    <w:rsid w:val="00B11E29"/>
    <w:rsid w:val="00B168DE"/>
    <w:rsid w:val="00B22FB6"/>
    <w:rsid w:val="00B270C6"/>
    <w:rsid w:val="00B3146D"/>
    <w:rsid w:val="00B33FBC"/>
    <w:rsid w:val="00B34964"/>
    <w:rsid w:val="00B36F4A"/>
    <w:rsid w:val="00B42501"/>
    <w:rsid w:val="00B42BCC"/>
    <w:rsid w:val="00B45FEF"/>
    <w:rsid w:val="00B462B1"/>
    <w:rsid w:val="00B5686D"/>
    <w:rsid w:val="00B56E7B"/>
    <w:rsid w:val="00B72F46"/>
    <w:rsid w:val="00B814B4"/>
    <w:rsid w:val="00B81E5D"/>
    <w:rsid w:val="00B96983"/>
    <w:rsid w:val="00B9724B"/>
    <w:rsid w:val="00BB45B1"/>
    <w:rsid w:val="00BB75A3"/>
    <w:rsid w:val="00BC17F1"/>
    <w:rsid w:val="00BE25DB"/>
    <w:rsid w:val="00BE5879"/>
    <w:rsid w:val="00BE7B7A"/>
    <w:rsid w:val="00BF22DC"/>
    <w:rsid w:val="00BF3D29"/>
    <w:rsid w:val="00BF6291"/>
    <w:rsid w:val="00C10E69"/>
    <w:rsid w:val="00C129C7"/>
    <w:rsid w:val="00C226F0"/>
    <w:rsid w:val="00C22A88"/>
    <w:rsid w:val="00C27EBC"/>
    <w:rsid w:val="00C31E63"/>
    <w:rsid w:val="00C65E7F"/>
    <w:rsid w:val="00C718B3"/>
    <w:rsid w:val="00C93CD4"/>
    <w:rsid w:val="00CB5E37"/>
    <w:rsid w:val="00CC3AC3"/>
    <w:rsid w:val="00CC52A3"/>
    <w:rsid w:val="00CC6CAF"/>
    <w:rsid w:val="00CC76CE"/>
    <w:rsid w:val="00CD5508"/>
    <w:rsid w:val="00CE3B79"/>
    <w:rsid w:val="00CE47DF"/>
    <w:rsid w:val="00CF1CFF"/>
    <w:rsid w:val="00CF44AD"/>
    <w:rsid w:val="00D05C1B"/>
    <w:rsid w:val="00D0754F"/>
    <w:rsid w:val="00D14DA8"/>
    <w:rsid w:val="00D2200E"/>
    <w:rsid w:val="00D328AB"/>
    <w:rsid w:val="00D37EC1"/>
    <w:rsid w:val="00D42559"/>
    <w:rsid w:val="00D429CC"/>
    <w:rsid w:val="00D459DC"/>
    <w:rsid w:val="00D56EFA"/>
    <w:rsid w:val="00D66FB4"/>
    <w:rsid w:val="00D67BF8"/>
    <w:rsid w:val="00DA3217"/>
    <w:rsid w:val="00DA3E0F"/>
    <w:rsid w:val="00DB185F"/>
    <w:rsid w:val="00DB43BB"/>
    <w:rsid w:val="00DC2387"/>
    <w:rsid w:val="00DD363B"/>
    <w:rsid w:val="00DE0D5D"/>
    <w:rsid w:val="00DE54B1"/>
    <w:rsid w:val="00E12968"/>
    <w:rsid w:val="00E251B2"/>
    <w:rsid w:val="00E3766D"/>
    <w:rsid w:val="00E502BA"/>
    <w:rsid w:val="00E5225B"/>
    <w:rsid w:val="00E57529"/>
    <w:rsid w:val="00E634F1"/>
    <w:rsid w:val="00E6610A"/>
    <w:rsid w:val="00E67719"/>
    <w:rsid w:val="00E7797A"/>
    <w:rsid w:val="00E81EEA"/>
    <w:rsid w:val="00E84F5D"/>
    <w:rsid w:val="00E87D06"/>
    <w:rsid w:val="00EC7546"/>
    <w:rsid w:val="00F04905"/>
    <w:rsid w:val="00F1661E"/>
    <w:rsid w:val="00F2453C"/>
    <w:rsid w:val="00F26DEA"/>
    <w:rsid w:val="00F346BE"/>
    <w:rsid w:val="00F44E89"/>
    <w:rsid w:val="00F512C3"/>
    <w:rsid w:val="00F73533"/>
    <w:rsid w:val="00F84C7D"/>
    <w:rsid w:val="00F85E71"/>
    <w:rsid w:val="00F96A71"/>
    <w:rsid w:val="00FA07E9"/>
    <w:rsid w:val="00FA2A4C"/>
    <w:rsid w:val="00FA363C"/>
    <w:rsid w:val="00FA7523"/>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paragraph" w:styleId="FootnoteText">
    <w:name w:val="footnote text"/>
    <w:basedOn w:val="Normal"/>
    <w:link w:val="FootnoteTextChar"/>
    <w:rsid w:val="00D37EC1"/>
    <w:rPr>
      <w:sz w:val="20"/>
      <w:szCs w:val="20"/>
    </w:rPr>
  </w:style>
  <w:style w:type="character" w:customStyle="1" w:styleId="FootnoteTextChar">
    <w:name w:val="Footnote Text Char"/>
    <w:basedOn w:val="DefaultParagraphFont"/>
    <w:link w:val="FootnoteText"/>
    <w:rsid w:val="00D37EC1"/>
    <w:rPr>
      <w:lang w:eastAsia="zh-CN"/>
    </w:rPr>
  </w:style>
  <w:style w:type="character" w:styleId="FootnoteReference">
    <w:name w:val="footnote reference"/>
    <w:basedOn w:val="DefaultParagraphFont"/>
    <w:rsid w:val="00D37EC1"/>
    <w:rPr>
      <w:vertAlign w:val="superscript"/>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raweb.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cademic.oup.com/socrel/pages/Abou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ciologyofreligion.org/about/constitution-and-by-laws/" TargetMode="External"/><Relationship Id="rId5" Type="http://schemas.openxmlformats.org/officeDocument/2006/relationships/webSettings" Target="webSettings.xml"/><Relationship Id="rId15" Type="http://schemas.openxmlformats.org/officeDocument/2006/relationships/hyperlink" Target="https://researchportal.bath.ac.uk/en/persons/tony-walter" TargetMode="External"/><Relationship Id="rId10" Type="http://schemas.openxmlformats.org/officeDocument/2006/relationships/hyperlink" Target="https://craftonhills.academia.edu/TLBrin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us.sagepub.com/en-us/nam/review-of-religious-research/journal20380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us.sagepub.com/en-us/nam/review-of-religious-research/journal203801" TargetMode="External"/><Relationship Id="rId7" Type="http://schemas.openxmlformats.org/officeDocument/2006/relationships/hyperlink" Target="https://sociologyofreligion.org/about/constitution-and-by-laws/" TargetMode="External"/><Relationship Id="rId2" Type="http://schemas.openxmlformats.org/officeDocument/2006/relationships/hyperlink" Target="https://www.rraweb.org/" TargetMode="External"/><Relationship Id="rId1" Type="http://schemas.openxmlformats.org/officeDocument/2006/relationships/hyperlink" Target="https://craftonhills.academia.edu/TLBrink" TargetMode="External"/><Relationship Id="rId6" Type="http://schemas.openxmlformats.org/officeDocument/2006/relationships/hyperlink" Target="https://academic.oup.com/socrel/pages/About" TargetMode="External"/><Relationship Id="rId5" Type="http://schemas.openxmlformats.org/officeDocument/2006/relationships/hyperlink" Target="https://researchportal.bath.ac.uk/en/persons/tony-walter" TargetMode="External"/><Relationship Id="rId4" Type="http://schemas.openxmlformats.org/officeDocument/2006/relationships/hyperlink" Target="https://researchportal.bath.ac.uk/en/persons/tony-wal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2172</TotalTime>
  <Pages>9</Pages>
  <Words>2687</Words>
  <Characters>15317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8</cp:revision>
  <cp:lastPrinted>2011-03-31T13:57:00Z</cp:lastPrinted>
  <dcterms:created xsi:type="dcterms:W3CDTF">2024-02-21T16:24:00Z</dcterms:created>
  <dcterms:modified xsi:type="dcterms:W3CDTF">2024-03-07T23:38:00Z</dcterms:modified>
</cp:coreProperties>
</file>