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F70AC" w14:textId="77777777" w:rsidR="00226CD0" w:rsidRDefault="00226CD0" w:rsidP="00226CD0">
      <w:pPr>
        <w:spacing w:line="259" w:lineRule="auto"/>
        <w:jc w:val="center"/>
        <w:rPr>
          <w:b/>
          <w:bCs/>
          <w:sz w:val="36"/>
          <w:szCs w:val="32"/>
        </w:rPr>
      </w:pPr>
    </w:p>
    <w:p w14:paraId="7EF6265E" w14:textId="77777777" w:rsidR="00226CD0" w:rsidRDefault="00226CD0" w:rsidP="00226CD0">
      <w:pPr>
        <w:spacing w:line="259" w:lineRule="auto"/>
        <w:jc w:val="center"/>
        <w:rPr>
          <w:b/>
          <w:bCs/>
          <w:sz w:val="36"/>
          <w:szCs w:val="32"/>
        </w:rPr>
      </w:pPr>
    </w:p>
    <w:p w14:paraId="3BF1A92B" w14:textId="77777777" w:rsidR="00226CD0" w:rsidRDefault="00226CD0" w:rsidP="00226CD0">
      <w:pPr>
        <w:spacing w:line="259" w:lineRule="auto"/>
        <w:jc w:val="center"/>
        <w:rPr>
          <w:b/>
          <w:bCs/>
          <w:sz w:val="36"/>
          <w:szCs w:val="32"/>
        </w:rPr>
      </w:pPr>
    </w:p>
    <w:p w14:paraId="5E5E20B4" w14:textId="77777777" w:rsidR="00226CD0" w:rsidRDefault="00226CD0" w:rsidP="00226CD0">
      <w:pPr>
        <w:spacing w:line="259" w:lineRule="auto"/>
        <w:jc w:val="center"/>
        <w:rPr>
          <w:b/>
          <w:bCs/>
          <w:sz w:val="36"/>
          <w:szCs w:val="32"/>
        </w:rPr>
      </w:pPr>
    </w:p>
    <w:p w14:paraId="59CAB48F" w14:textId="77777777" w:rsidR="00226CD0" w:rsidRDefault="00226CD0" w:rsidP="00226CD0">
      <w:pPr>
        <w:spacing w:line="259" w:lineRule="auto"/>
        <w:jc w:val="center"/>
        <w:rPr>
          <w:b/>
          <w:bCs/>
          <w:sz w:val="36"/>
          <w:szCs w:val="32"/>
        </w:rPr>
      </w:pPr>
    </w:p>
    <w:p w14:paraId="00D24EF2" w14:textId="77777777" w:rsidR="00226CD0" w:rsidRDefault="00226CD0" w:rsidP="00226CD0">
      <w:pPr>
        <w:spacing w:line="259" w:lineRule="auto"/>
        <w:jc w:val="center"/>
        <w:rPr>
          <w:b/>
          <w:bCs/>
          <w:sz w:val="36"/>
          <w:szCs w:val="32"/>
        </w:rPr>
      </w:pPr>
    </w:p>
    <w:p w14:paraId="266DA4CD" w14:textId="77777777" w:rsidR="0075409B" w:rsidRDefault="0075409B" w:rsidP="00226CD0">
      <w:pPr>
        <w:spacing w:line="259" w:lineRule="auto"/>
        <w:jc w:val="center"/>
        <w:rPr>
          <w:b/>
          <w:bCs/>
          <w:sz w:val="36"/>
          <w:szCs w:val="32"/>
        </w:rPr>
      </w:pPr>
    </w:p>
    <w:p w14:paraId="5BBAA1B3" w14:textId="77777777" w:rsidR="00226CD0" w:rsidRDefault="00226CD0" w:rsidP="00226CD0">
      <w:pPr>
        <w:spacing w:line="259" w:lineRule="auto"/>
        <w:jc w:val="center"/>
        <w:rPr>
          <w:b/>
          <w:bCs/>
          <w:sz w:val="36"/>
          <w:szCs w:val="32"/>
        </w:rPr>
      </w:pPr>
    </w:p>
    <w:p w14:paraId="48D9F2FA" w14:textId="77777777" w:rsidR="00226CD0" w:rsidRPr="005760CC" w:rsidRDefault="00226CD0" w:rsidP="00226CD0">
      <w:pPr>
        <w:spacing w:line="259" w:lineRule="auto"/>
        <w:jc w:val="center"/>
        <w:rPr>
          <w:rFonts w:ascii="Arial" w:hAnsi="Arial" w:cs="Arial"/>
          <w:b/>
          <w:bCs/>
          <w:sz w:val="22"/>
        </w:rPr>
      </w:pPr>
    </w:p>
    <w:p w14:paraId="3C272546" w14:textId="099109DF" w:rsidR="00226CD0" w:rsidRDefault="005760CC" w:rsidP="00226CD0">
      <w:pPr>
        <w:spacing w:line="259" w:lineRule="auto"/>
        <w:jc w:val="center"/>
        <w:rPr>
          <w:rFonts w:ascii="Arial" w:hAnsi="Arial" w:cs="Arial"/>
          <w:b/>
          <w:bCs/>
          <w:sz w:val="22"/>
        </w:rPr>
      </w:pPr>
      <w:r>
        <w:rPr>
          <w:rFonts w:ascii="Arial" w:hAnsi="Arial" w:cs="Arial"/>
          <w:b/>
          <w:bCs/>
          <w:sz w:val="22"/>
        </w:rPr>
        <w:t>HYATT HOTELS CORPORATION CASE STUDY</w:t>
      </w:r>
    </w:p>
    <w:p w14:paraId="675AE102" w14:textId="77777777" w:rsidR="005760CC" w:rsidRDefault="005760CC" w:rsidP="00226CD0">
      <w:pPr>
        <w:spacing w:line="259" w:lineRule="auto"/>
        <w:jc w:val="center"/>
        <w:rPr>
          <w:rFonts w:ascii="Arial" w:hAnsi="Arial" w:cs="Arial"/>
          <w:b/>
          <w:bCs/>
          <w:sz w:val="22"/>
        </w:rPr>
      </w:pPr>
    </w:p>
    <w:p w14:paraId="0329DF24" w14:textId="77777777" w:rsidR="005760CC" w:rsidRDefault="005760CC" w:rsidP="00226CD0">
      <w:pPr>
        <w:spacing w:line="259" w:lineRule="auto"/>
        <w:jc w:val="center"/>
        <w:rPr>
          <w:rFonts w:ascii="Arial" w:hAnsi="Arial" w:cs="Arial"/>
          <w:b/>
          <w:bCs/>
          <w:sz w:val="22"/>
        </w:rPr>
      </w:pPr>
    </w:p>
    <w:p w14:paraId="4D7F1579" w14:textId="77777777" w:rsidR="005760CC" w:rsidRPr="00147169" w:rsidRDefault="005760CC" w:rsidP="005760CC">
      <w:r w:rsidRPr="00147169">
        <w:t>Student ID:2227451</w:t>
      </w:r>
    </w:p>
    <w:p w14:paraId="1F67A437" w14:textId="77777777" w:rsidR="005760CC" w:rsidRPr="00147169" w:rsidRDefault="005760CC" w:rsidP="005760CC">
      <w:r w:rsidRPr="00147169">
        <w:t>Module Number:BMIH50</w:t>
      </w:r>
      <w:r>
        <w:t>04</w:t>
      </w:r>
    </w:p>
    <w:p w14:paraId="6613A2FA" w14:textId="77777777" w:rsidR="005760CC" w:rsidRPr="00147169" w:rsidRDefault="005760CC" w:rsidP="005760CC">
      <w:r w:rsidRPr="00147169">
        <w:t>Module Title: Management &amp; Organisational  Behavi</w:t>
      </w:r>
      <w:r>
        <w:t>our</w:t>
      </w:r>
    </w:p>
    <w:p w14:paraId="6643AE35" w14:textId="1A603839" w:rsidR="005760CC" w:rsidRPr="005760CC" w:rsidRDefault="005760CC" w:rsidP="005760CC">
      <w:pPr>
        <w:spacing w:line="259" w:lineRule="auto"/>
        <w:rPr>
          <w:rFonts w:ascii="Arial" w:hAnsi="Arial" w:cs="Arial"/>
          <w:b/>
          <w:bCs/>
          <w:sz w:val="22"/>
        </w:rPr>
      </w:pPr>
      <w:proofErr w:type="spellStart"/>
      <w:r w:rsidRPr="00147169">
        <w:rPr>
          <w:lang w:val="fr-FR"/>
        </w:rPr>
        <w:t>Lecturer</w:t>
      </w:r>
      <w:proofErr w:type="spellEnd"/>
      <w:r w:rsidRPr="00147169">
        <w:rPr>
          <w:lang w:val="fr-FR"/>
        </w:rPr>
        <w:t xml:space="preserve">: Lola </w:t>
      </w:r>
      <w:proofErr w:type="spellStart"/>
      <w:r w:rsidRPr="00147169">
        <w:rPr>
          <w:lang w:val="fr-FR"/>
        </w:rPr>
        <w:t>Vilard</w:t>
      </w:r>
      <w:proofErr w:type="spellEnd"/>
      <w:r w:rsidRPr="00147169">
        <w:rPr>
          <w:lang w:val="fr-FR"/>
        </w:rPr>
        <w:t>-Coles</w:t>
      </w:r>
    </w:p>
    <w:p w14:paraId="2510162C" w14:textId="77777777" w:rsidR="00226CD0" w:rsidRDefault="00000000">
      <w:pPr>
        <w:spacing w:line="259" w:lineRule="auto"/>
        <w:jc w:val="left"/>
        <w:rPr>
          <w:rFonts w:ascii="Arial" w:hAnsi="Arial" w:cs="Arial"/>
          <w:b/>
          <w:bCs/>
          <w:sz w:val="22"/>
        </w:rPr>
      </w:pPr>
      <w:r w:rsidRPr="005760CC">
        <w:rPr>
          <w:rFonts w:ascii="Arial" w:hAnsi="Arial" w:cs="Arial"/>
          <w:b/>
          <w:bCs/>
          <w:sz w:val="22"/>
        </w:rPr>
        <w:br w:type="page"/>
      </w:r>
    </w:p>
    <w:p w14:paraId="6B3B2919" w14:textId="77777777" w:rsidR="005760CC" w:rsidRDefault="005760CC">
      <w:pPr>
        <w:spacing w:line="259" w:lineRule="auto"/>
        <w:jc w:val="left"/>
        <w:rPr>
          <w:rFonts w:ascii="Arial" w:hAnsi="Arial" w:cs="Arial"/>
          <w:b/>
          <w:bCs/>
          <w:sz w:val="22"/>
        </w:rPr>
      </w:pPr>
    </w:p>
    <w:p w14:paraId="622E170A" w14:textId="77777777" w:rsidR="005760CC" w:rsidRDefault="005760CC">
      <w:pPr>
        <w:spacing w:line="259" w:lineRule="auto"/>
        <w:jc w:val="left"/>
        <w:rPr>
          <w:rFonts w:ascii="Arial" w:hAnsi="Arial" w:cs="Arial"/>
          <w:b/>
          <w:bCs/>
          <w:sz w:val="22"/>
        </w:rPr>
      </w:pPr>
    </w:p>
    <w:p w14:paraId="5B6501B3" w14:textId="77777777" w:rsidR="005760CC" w:rsidRDefault="005760CC">
      <w:pPr>
        <w:spacing w:line="259" w:lineRule="auto"/>
        <w:jc w:val="left"/>
        <w:rPr>
          <w:rFonts w:ascii="Arial" w:hAnsi="Arial" w:cs="Arial"/>
          <w:b/>
          <w:bCs/>
          <w:sz w:val="22"/>
        </w:rPr>
      </w:pPr>
    </w:p>
    <w:p w14:paraId="7046EE84" w14:textId="77777777" w:rsidR="005760CC" w:rsidRPr="005760CC" w:rsidRDefault="005760CC">
      <w:pPr>
        <w:spacing w:line="259" w:lineRule="auto"/>
        <w:jc w:val="left"/>
        <w:rPr>
          <w:rFonts w:ascii="Arial" w:hAnsi="Arial" w:cs="Arial"/>
          <w:b/>
          <w:bCs/>
          <w:sz w:val="22"/>
        </w:rPr>
      </w:pPr>
    </w:p>
    <w:p w14:paraId="3FB29329" w14:textId="77777777" w:rsidR="004F59EA" w:rsidRPr="005760CC" w:rsidRDefault="00000000">
      <w:pPr>
        <w:spacing w:line="259" w:lineRule="auto"/>
        <w:jc w:val="left"/>
        <w:rPr>
          <w:rFonts w:ascii="Arial" w:hAnsi="Arial" w:cs="Arial"/>
          <w:b/>
          <w:bCs/>
          <w:sz w:val="22"/>
        </w:rPr>
      </w:pPr>
      <w:r w:rsidRPr="005760CC">
        <w:rPr>
          <w:rFonts w:ascii="Arial" w:hAnsi="Arial" w:cs="Arial"/>
          <w:b/>
          <w:bCs/>
          <w:sz w:val="22"/>
        </w:rPr>
        <w:t>Executive Summary</w:t>
      </w:r>
    </w:p>
    <w:p w14:paraId="6649879A" w14:textId="20B0ADAA" w:rsidR="00B66B33" w:rsidRPr="005760CC" w:rsidRDefault="00000000" w:rsidP="00A55E5D">
      <w:pPr>
        <w:rPr>
          <w:rFonts w:ascii="Arial" w:hAnsi="Arial" w:cs="Arial"/>
          <w:sz w:val="22"/>
        </w:rPr>
      </w:pPr>
      <w:r w:rsidRPr="005760CC">
        <w:rPr>
          <w:rFonts w:ascii="Arial" w:hAnsi="Arial" w:cs="Arial"/>
          <w:sz w:val="22"/>
        </w:rPr>
        <w:t>In this report, Hyatt Hotels Corporation is presented and analysed based on the organisational chart, corporate culture, strategic vision and mission, recent organisational changes, and long-term business plans. Hyatt is present in different parts of the world and manages a vast number of differently branded luxury and lifestyle properties, customer-oriented and efficiency-based. As a result of the expansion process in recent years, such as the acquisition of Apple Leisure Group and the improvement of the World of Hyatt reward program, its market positions have been more secure. These are company visions that focus on expanding the company’s business in growth markets</w:t>
      </w:r>
      <w:r w:rsidR="008E5843" w:rsidRPr="005760CC">
        <w:rPr>
          <w:rFonts w:ascii="Arial" w:hAnsi="Arial" w:cs="Arial"/>
          <w:sz w:val="22"/>
        </w:rPr>
        <w:t>,</w:t>
      </w:r>
      <w:r w:rsidRPr="005760CC">
        <w:rPr>
          <w:rFonts w:ascii="Arial" w:hAnsi="Arial" w:cs="Arial"/>
          <w:sz w:val="22"/>
        </w:rPr>
        <w:t xml:space="preserve"> increasing sustainability integration and enhancing the digital guest journey. Future steps that may be implemented are boosting environmental protection and increasing individualisation of several services offered, as well as developing cooperation with loyalty programs, which will let Hyatt remain a successful hotel company in the competitive sphere.</w:t>
      </w:r>
      <w:r w:rsidRPr="005760CC">
        <w:rPr>
          <w:rFonts w:ascii="Arial" w:hAnsi="Arial" w:cs="Arial"/>
          <w:sz w:val="22"/>
        </w:rPr>
        <w:br w:type="page"/>
      </w:r>
    </w:p>
    <w:sdt>
      <w:sdtPr>
        <w:rPr>
          <w:rFonts w:ascii="Arial" w:hAnsi="Arial" w:cs="Arial"/>
          <w:sz w:val="22"/>
        </w:rPr>
        <w:id w:val="-1415621984"/>
        <w:docPartObj>
          <w:docPartGallery w:val="Table of Contents"/>
          <w:docPartUnique/>
        </w:docPartObj>
      </w:sdtPr>
      <w:sdtEndPr>
        <w:rPr>
          <w:b/>
          <w:bCs/>
        </w:rPr>
      </w:sdtEndPr>
      <w:sdtContent>
        <w:p w14:paraId="5DACEA09" w14:textId="7CC612E6" w:rsidR="00D208B7" w:rsidRPr="005760CC" w:rsidRDefault="00000000" w:rsidP="00D208B7">
          <w:pPr>
            <w:jc w:val="center"/>
            <w:rPr>
              <w:rFonts w:ascii="Arial" w:hAnsi="Arial" w:cs="Arial"/>
              <w:b/>
              <w:bCs/>
              <w:sz w:val="22"/>
            </w:rPr>
          </w:pPr>
          <w:r w:rsidRPr="005760CC">
            <w:rPr>
              <w:rFonts w:ascii="Arial" w:hAnsi="Arial" w:cs="Arial"/>
              <w:b/>
              <w:bCs/>
              <w:sz w:val="22"/>
            </w:rPr>
            <w:t>Table of Contents</w:t>
          </w:r>
        </w:p>
        <w:p w14:paraId="2AD9166B" w14:textId="24F8C66D" w:rsidR="001225A9" w:rsidRPr="005760CC" w:rsidRDefault="00000000">
          <w:pPr>
            <w:pStyle w:val="TOC1"/>
            <w:tabs>
              <w:tab w:val="right" w:leader="dot" w:pos="9016"/>
            </w:tabs>
            <w:rPr>
              <w:rFonts w:ascii="Arial" w:eastAsiaTheme="minorEastAsia" w:hAnsi="Arial" w:cs="Arial"/>
              <w:noProof/>
              <w:kern w:val="2"/>
              <w:sz w:val="22"/>
              <w:lang w:val="en-US"/>
              <w14:ligatures w14:val="standardContextual"/>
            </w:rPr>
          </w:pPr>
          <w:r w:rsidRPr="005760CC">
            <w:rPr>
              <w:rFonts w:ascii="Arial" w:hAnsi="Arial" w:cs="Arial"/>
              <w:sz w:val="22"/>
            </w:rPr>
            <w:fldChar w:fldCharType="begin"/>
          </w:r>
          <w:r w:rsidRPr="005760CC">
            <w:rPr>
              <w:rFonts w:ascii="Arial" w:hAnsi="Arial" w:cs="Arial"/>
              <w:sz w:val="22"/>
            </w:rPr>
            <w:instrText xml:space="preserve"> TOC \o "1-3" \h \z \u </w:instrText>
          </w:r>
          <w:r w:rsidRPr="005760CC">
            <w:rPr>
              <w:rFonts w:ascii="Arial" w:hAnsi="Arial" w:cs="Arial"/>
              <w:sz w:val="22"/>
            </w:rPr>
            <w:fldChar w:fldCharType="separate"/>
          </w:r>
          <w:hyperlink w:anchor="_Toc181982166" w:history="1">
            <w:r w:rsidR="001225A9" w:rsidRPr="005760CC">
              <w:rPr>
                <w:rStyle w:val="Hyperlink"/>
                <w:rFonts w:ascii="Arial" w:hAnsi="Arial" w:cs="Arial"/>
                <w:noProof/>
                <w:sz w:val="22"/>
              </w:rPr>
              <w:t>Introduction</w:t>
            </w:r>
            <w:r w:rsidR="001225A9" w:rsidRPr="005760CC">
              <w:rPr>
                <w:rFonts w:ascii="Arial" w:hAnsi="Arial" w:cs="Arial"/>
                <w:noProof/>
                <w:webHidden/>
                <w:sz w:val="22"/>
              </w:rPr>
              <w:tab/>
            </w:r>
            <w:r w:rsidR="001225A9" w:rsidRPr="005760CC">
              <w:rPr>
                <w:rFonts w:ascii="Arial" w:hAnsi="Arial" w:cs="Arial"/>
                <w:noProof/>
                <w:webHidden/>
                <w:sz w:val="22"/>
              </w:rPr>
              <w:fldChar w:fldCharType="begin"/>
            </w:r>
            <w:r w:rsidR="001225A9" w:rsidRPr="005760CC">
              <w:rPr>
                <w:rFonts w:ascii="Arial" w:hAnsi="Arial" w:cs="Arial"/>
                <w:noProof/>
                <w:webHidden/>
                <w:sz w:val="22"/>
              </w:rPr>
              <w:instrText xml:space="preserve"> PAGEREF _Toc181982166 \h </w:instrText>
            </w:r>
            <w:r w:rsidR="001225A9" w:rsidRPr="005760CC">
              <w:rPr>
                <w:rFonts w:ascii="Arial" w:hAnsi="Arial" w:cs="Arial"/>
                <w:noProof/>
                <w:webHidden/>
                <w:sz w:val="22"/>
              </w:rPr>
            </w:r>
            <w:r w:rsidR="001225A9" w:rsidRPr="005760CC">
              <w:rPr>
                <w:rFonts w:ascii="Arial" w:hAnsi="Arial" w:cs="Arial"/>
                <w:noProof/>
                <w:webHidden/>
                <w:sz w:val="22"/>
              </w:rPr>
              <w:fldChar w:fldCharType="separate"/>
            </w:r>
            <w:r w:rsidR="001225A9" w:rsidRPr="005760CC">
              <w:rPr>
                <w:rFonts w:ascii="Arial" w:hAnsi="Arial" w:cs="Arial"/>
                <w:noProof/>
                <w:webHidden/>
                <w:sz w:val="22"/>
              </w:rPr>
              <w:t>4</w:t>
            </w:r>
            <w:r w:rsidR="001225A9" w:rsidRPr="005760CC">
              <w:rPr>
                <w:rFonts w:ascii="Arial" w:hAnsi="Arial" w:cs="Arial"/>
                <w:noProof/>
                <w:webHidden/>
                <w:sz w:val="22"/>
              </w:rPr>
              <w:fldChar w:fldCharType="end"/>
            </w:r>
          </w:hyperlink>
        </w:p>
        <w:p w14:paraId="653DD47F" w14:textId="32263981" w:rsidR="001225A9" w:rsidRPr="005760CC" w:rsidRDefault="001225A9">
          <w:pPr>
            <w:pStyle w:val="TOC2"/>
            <w:tabs>
              <w:tab w:val="right" w:leader="dot" w:pos="9016"/>
            </w:tabs>
            <w:rPr>
              <w:rFonts w:ascii="Arial" w:eastAsiaTheme="minorEastAsia" w:hAnsi="Arial" w:cs="Arial"/>
              <w:noProof/>
              <w:kern w:val="2"/>
              <w:sz w:val="22"/>
              <w:lang w:val="en-US"/>
              <w14:ligatures w14:val="standardContextual"/>
            </w:rPr>
          </w:pPr>
          <w:hyperlink w:anchor="_Toc181982167" w:history="1">
            <w:r w:rsidRPr="005760CC">
              <w:rPr>
                <w:rStyle w:val="Hyperlink"/>
                <w:rFonts w:ascii="Arial" w:hAnsi="Arial" w:cs="Arial"/>
                <w:noProof/>
                <w:sz w:val="22"/>
              </w:rPr>
              <w:t>Overview of Hyatt Hotels Corporation</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_Toc181982167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4</w:t>
            </w:r>
            <w:r w:rsidRPr="005760CC">
              <w:rPr>
                <w:rFonts w:ascii="Arial" w:hAnsi="Arial" w:cs="Arial"/>
                <w:noProof/>
                <w:webHidden/>
                <w:sz w:val="22"/>
              </w:rPr>
              <w:fldChar w:fldCharType="end"/>
            </w:r>
          </w:hyperlink>
        </w:p>
        <w:p w14:paraId="100DECDF" w14:textId="0B2E51B4" w:rsidR="001225A9" w:rsidRPr="005760CC" w:rsidRDefault="001225A9">
          <w:pPr>
            <w:pStyle w:val="TOC1"/>
            <w:tabs>
              <w:tab w:val="right" w:leader="dot" w:pos="9016"/>
            </w:tabs>
            <w:rPr>
              <w:rFonts w:ascii="Arial" w:eastAsiaTheme="minorEastAsia" w:hAnsi="Arial" w:cs="Arial"/>
              <w:noProof/>
              <w:kern w:val="2"/>
              <w:sz w:val="22"/>
              <w:lang w:val="en-US"/>
              <w14:ligatures w14:val="standardContextual"/>
            </w:rPr>
          </w:pPr>
          <w:hyperlink w:anchor="_Toc181982168" w:history="1">
            <w:r w:rsidRPr="005760CC">
              <w:rPr>
                <w:rStyle w:val="Hyperlink"/>
                <w:rFonts w:ascii="Arial" w:hAnsi="Arial" w:cs="Arial"/>
                <w:noProof/>
                <w:sz w:val="22"/>
              </w:rPr>
              <w:t>Discussion</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_Toc181982168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4</w:t>
            </w:r>
            <w:r w:rsidRPr="005760CC">
              <w:rPr>
                <w:rFonts w:ascii="Arial" w:hAnsi="Arial" w:cs="Arial"/>
                <w:noProof/>
                <w:webHidden/>
                <w:sz w:val="22"/>
              </w:rPr>
              <w:fldChar w:fldCharType="end"/>
            </w:r>
          </w:hyperlink>
        </w:p>
        <w:p w14:paraId="0144ED99" w14:textId="0F829714" w:rsidR="001225A9" w:rsidRPr="005760CC" w:rsidRDefault="001225A9">
          <w:pPr>
            <w:pStyle w:val="TOC1"/>
            <w:tabs>
              <w:tab w:val="right" w:leader="dot" w:pos="9016"/>
            </w:tabs>
            <w:rPr>
              <w:rFonts w:ascii="Arial" w:eastAsiaTheme="minorEastAsia" w:hAnsi="Arial" w:cs="Arial"/>
              <w:noProof/>
              <w:kern w:val="2"/>
              <w:sz w:val="22"/>
              <w:lang w:val="en-US"/>
              <w14:ligatures w14:val="standardContextual"/>
            </w:rPr>
          </w:pPr>
          <w:hyperlink w:anchor="_Toc181982169" w:history="1">
            <w:r w:rsidRPr="005760CC">
              <w:rPr>
                <w:rStyle w:val="Hyperlink"/>
                <w:rFonts w:ascii="Arial" w:hAnsi="Arial" w:cs="Arial"/>
                <w:noProof/>
                <w:sz w:val="22"/>
              </w:rPr>
              <w:t>Organisation Structure, Culture, and Goals</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_Toc181982169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4</w:t>
            </w:r>
            <w:r w:rsidRPr="005760CC">
              <w:rPr>
                <w:rFonts w:ascii="Arial" w:hAnsi="Arial" w:cs="Arial"/>
                <w:noProof/>
                <w:webHidden/>
                <w:sz w:val="22"/>
              </w:rPr>
              <w:fldChar w:fldCharType="end"/>
            </w:r>
          </w:hyperlink>
        </w:p>
        <w:p w14:paraId="4C5BBE1A" w14:textId="645C6078" w:rsidR="001225A9" w:rsidRPr="005760CC" w:rsidRDefault="001225A9">
          <w:pPr>
            <w:pStyle w:val="TOC2"/>
            <w:tabs>
              <w:tab w:val="right" w:leader="dot" w:pos="9016"/>
            </w:tabs>
            <w:rPr>
              <w:rFonts w:ascii="Arial" w:eastAsiaTheme="minorEastAsia" w:hAnsi="Arial" w:cs="Arial"/>
              <w:noProof/>
              <w:kern w:val="2"/>
              <w:sz w:val="22"/>
              <w:lang w:val="en-US"/>
              <w14:ligatures w14:val="standardContextual"/>
            </w:rPr>
          </w:pPr>
          <w:hyperlink w:anchor="_Toc181982170" w:history="1">
            <w:r w:rsidRPr="005760CC">
              <w:rPr>
                <w:rStyle w:val="Hyperlink"/>
                <w:rFonts w:ascii="Arial" w:hAnsi="Arial" w:cs="Arial"/>
                <w:noProof/>
                <w:sz w:val="22"/>
              </w:rPr>
              <w:t>Organisation Structure</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_Toc181982170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4</w:t>
            </w:r>
            <w:r w:rsidRPr="005760CC">
              <w:rPr>
                <w:rFonts w:ascii="Arial" w:hAnsi="Arial" w:cs="Arial"/>
                <w:noProof/>
                <w:webHidden/>
                <w:sz w:val="22"/>
              </w:rPr>
              <w:fldChar w:fldCharType="end"/>
            </w:r>
          </w:hyperlink>
        </w:p>
        <w:p w14:paraId="7698DC23" w14:textId="05C69807" w:rsidR="001225A9" w:rsidRPr="005760CC" w:rsidRDefault="001225A9">
          <w:pPr>
            <w:pStyle w:val="TOC2"/>
            <w:tabs>
              <w:tab w:val="right" w:leader="dot" w:pos="9016"/>
            </w:tabs>
            <w:rPr>
              <w:rFonts w:ascii="Arial" w:eastAsiaTheme="minorEastAsia" w:hAnsi="Arial" w:cs="Arial"/>
              <w:noProof/>
              <w:kern w:val="2"/>
              <w:sz w:val="22"/>
              <w:lang w:val="en-US"/>
              <w14:ligatures w14:val="standardContextual"/>
            </w:rPr>
          </w:pPr>
          <w:hyperlink w:anchor="_Toc181982171" w:history="1">
            <w:r w:rsidRPr="005760CC">
              <w:rPr>
                <w:rStyle w:val="Hyperlink"/>
                <w:rFonts w:ascii="Arial" w:hAnsi="Arial" w:cs="Arial"/>
                <w:noProof/>
                <w:sz w:val="22"/>
              </w:rPr>
              <w:t>Corporate Culture and Impacts on Operation</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_Toc181982171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5</w:t>
            </w:r>
            <w:r w:rsidRPr="005760CC">
              <w:rPr>
                <w:rFonts w:ascii="Arial" w:hAnsi="Arial" w:cs="Arial"/>
                <w:noProof/>
                <w:webHidden/>
                <w:sz w:val="22"/>
              </w:rPr>
              <w:fldChar w:fldCharType="end"/>
            </w:r>
          </w:hyperlink>
        </w:p>
        <w:p w14:paraId="61421736" w14:textId="0D57B8AC" w:rsidR="001225A9" w:rsidRPr="005760CC" w:rsidRDefault="001225A9">
          <w:pPr>
            <w:pStyle w:val="TOC2"/>
            <w:tabs>
              <w:tab w:val="right" w:leader="dot" w:pos="9016"/>
            </w:tabs>
            <w:rPr>
              <w:rFonts w:ascii="Arial" w:eastAsiaTheme="minorEastAsia" w:hAnsi="Arial" w:cs="Arial"/>
              <w:noProof/>
              <w:kern w:val="2"/>
              <w:sz w:val="22"/>
              <w:lang w:val="en-US"/>
              <w14:ligatures w14:val="standardContextual"/>
            </w:rPr>
          </w:pPr>
          <w:hyperlink w:anchor="_Toc181982172" w:history="1">
            <w:r w:rsidRPr="005760CC">
              <w:rPr>
                <w:rStyle w:val="Hyperlink"/>
                <w:rFonts w:ascii="Arial" w:hAnsi="Arial" w:cs="Arial"/>
                <w:noProof/>
                <w:sz w:val="22"/>
              </w:rPr>
              <w:t>Specific Organisational Goals at Corporate and Individual Unit Levels</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_Toc181982172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5</w:t>
            </w:r>
            <w:r w:rsidRPr="005760CC">
              <w:rPr>
                <w:rFonts w:ascii="Arial" w:hAnsi="Arial" w:cs="Arial"/>
                <w:noProof/>
                <w:webHidden/>
                <w:sz w:val="22"/>
              </w:rPr>
              <w:fldChar w:fldCharType="end"/>
            </w:r>
          </w:hyperlink>
        </w:p>
        <w:p w14:paraId="3F814D0E" w14:textId="3811B26F" w:rsidR="001225A9" w:rsidRPr="005760CC" w:rsidRDefault="001225A9">
          <w:pPr>
            <w:pStyle w:val="TOC1"/>
            <w:tabs>
              <w:tab w:val="right" w:leader="dot" w:pos="9016"/>
            </w:tabs>
            <w:rPr>
              <w:rFonts w:ascii="Arial" w:eastAsiaTheme="minorEastAsia" w:hAnsi="Arial" w:cs="Arial"/>
              <w:noProof/>
              <w:kern w:val="2"/>
              <w:sz w:val="22"/>
              <w:lang w:val="en-US"/>
              <w14:ligatures w14:val="standardContextual"/>
            </w:rPr>
          </w:pPr>
          <w:hyperlink w:anchor="_Toc181982173" w:history="1">
            <w:r w:rsidRPr="005760CC">
              <w:rPr>
                <w:rStyle w:val="Hyperlink"/>
                <w:rFonts w:ascii="Arial" w:hAnsi="Arial" w:cs="Arial"/>
                <w:noProof/>
                <w:sz w:val="22"/>
              </w:rPr>
              <w:t>Recent Change Initiatives</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_Toc181982173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5</w:t>
            </w:r>
            <w:r w:rsidRPr="005760CC">
              <w:rPr>
                <w:rFonts w:ascii="Arial" w:hAnsi="Arial" w:cs="Arial"/>
                <w:noProof/>
                <w:webHidden/>
                <w:sz w:val="22"/>
              </w:rPr>
              <w:fldChar w:fldCharType="end"/>
            </w:r>
          </w:hyperlink>
        </w:p>
        <w:p w14:paraId="5E75F524" w14:textId="3E9C3344" w:rsidR="001225A9" w:rsidRPr="005760CC" w:rsidRDefault="001225A9">
          <w:pPr>
            <w:pStyle w:val="TOC2"/>
            <w:tabs>
              <w:tab w:val="right" w:leader="dot" w:pos="9016"/>
            </w:tabs>
            <w:rPr>
              <w:rFonts w:ascii="Arial" w:eastAsiaTheme="minorEastAsia" w:hAnsi="Arial" w:cs="Arial"/>
              <w:noProof/>
              <w:kern w:val="2"/>
              <w:sz w:val="22"/>
              <w:lang w:val="en-US"/>
              <w14:ligatures w14:val="standardContextual"/>
            </w:rPr>
          </w:pPr>
          <w:hyperlink w:anchor="_Toc181982174" w:history="1">
            <w:r w:rsidRPr="005760CC">
              <w:rPr>
                <w:rStyle w:val="Hyperlink"/>
                <w:rFonts w:ascii="Arial" w:hAnsi="Arial" w:cs="Arial"/>
                <w:noProof/>
                <w:sz w:val="22"/>
              </w:rPr>
              <w:t>Undertaken of the initiatives</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_Toc181982174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5</w:t>
            </w:r>
            <w:r w:rsidRPr="005760CC">
              <w:rPr>
                <w:rFonts w:ascii="Arial" w:hAnsi="Arial" w:cs="Arial"/>
                <w:noProof/>
                <w:webHidden/>
                <w:sz w:val="22"/>
              </w:rPr>
              <w:fldChar w:fldCharType="end"/>
            </w:r>
          </w:hyperlink>
        </w:p>
        <w:p w14:paraId="6E4A44DC" w14:textId="216A4815" w:rsidR="001225A9" w:rsidRPr="005760CC" w:rsidRDefault="001225A9">
          <w:pPr>
            <w:pStyle w:val="TOC2"/>
            <w:tabs>
              <w:tab w:val="right" w:leader="dot" w:pos="9016"/>
            </w:tabs>
            <w:rPr>
              <w:rFonts w:ascii="Arial" w:eastAsiaTheme="minorEastAsia" w:hAnsi="Arial" w:cs="Arial"/>
              <w:noProof/>
              <w:kern w:val="2"/>
              <w:sz w:val="22"/>
              <w:lang w:val="en-US"/>
              <w14:ligatures w14:val="standardContextual"/>
            </w:rPr>
          </w:pPr>
          <w:hyperlink w:anchor="_Toc181982175" w:history="1">
            <w:r w:rsidRPr="005760CC">
              <w:rPr>
                <w:rStyle w:val="Hyperlink"/>
                <w:rFonts w:ascii="Arial" w:hAnsi="Arial" w:cs="Arial"/>
                <w:noProof/>
                <w:sz w:val="22"/>
              </w:rPr>
              <w:t>Impact of These Initiatives</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_Toc181982175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6</w:t>
            </w:r>
            <w:r w:rsidRPr="005760CC">
              <w:rPr>
                <w:rFonts w:ascii="Arial" w:hAnsi="Arial" w:cs="Arial"/>
                <w:noProof/>
                <w:webHidden/>
                <w:sz w:val="22"/>
              </w:rPr>
              <w:fldChar w:fldCharType="end"/>
            </w:r>
          </w:hyperlink>
        </w:p>
        <w:p w14:paraId="3240A382" w14:textId="3A1CA358" w:rsidR="001225A9" w:rsidRPr="005760CC" w:rsidRDefault="001225A9">
          <w:pPr>
            <w:pStyle w:val="TOC2"/>
            <w:tabs>
              <w:tab w:val="right" w:leader="dot" w:pos="9016"/>
            </w:tabs>
            <w:rPr>
              <w:rFonts w:ascii="Arial" w:eastAsiaTheme="minorEastAsia" w:hAnsi="Arial" w:cs="Arial"/>
              <w:noProof/>
              <w:kern w:val="2"/>
              <w:sz w:val="22"/>
              <w:lang w:val="en-US"/>
              <w14:ligatures w14:val="standardContextual"/>
            </w:rPr>
          </w:pPr>
          <w:hyperlink w:anchor="_Toc181982176" w:history="1">
            <w:r w:rsidRPr="005760CC">
              <w:rPr>
                <w:rStyle w:val="Hyperlink"/>
                <w:rFonts w:ascii="Arial" w:hAnsi="Arial" w:cs="Arial"/>
                <w:noProof/>
                <w:sz w:val="22"/>
              </w:rPr>
              <w:t>Supporting Evidence</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_Toc181982176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6</w:t>
            </w:r>
            <w:r w:rsidRPr="005760CC">
              <w:rPr>
                <w:rFonts w:ascii="Arial" w:hAnsi="Arial" w:cs="Arial"/>
                <w:noProof/>
                <w:webHidden/>
                <w:sz w:val="22"/>
              </w:rPr>
              <w:fldChar w:fldCharType="end"/>
            </w:r>
          </w:hyperlink>
        </w:p>
        <w:p w14:paraId="74CD882B" w14:textId="44D0CBB0" w:rsidR="001225A9" w:rsidRPr="005760CC" w:rsidRDefault="001225A9">
          <w:pPr>
            <w:pStyle w:val="TOC2"/>
            <w:tabs>
              <w:tab w:val="right" w:leader="dot" w:pos="9016"/>
            </w:tabs>
            <w:rPr>
              <w:rFonts w:ascii="Arial" w:eastAsiaTheme="minorEastAsia" w:hAnsi="Arial" w:cs="Arial"/>
              <w:noProof/>
              <w:kern w:val="2"/>
              <w:sz w:val="22"/>
              <w:lang w:val="en-US"/>
              <w14:ligatures w14:val="standardContextual"/>
            </w:rPr>
          </w:pPr>
          <w:hyperlink w:anchor="_Toc181982177" w:history="1">
            <w:r w:rsidRPr="005760CC">
              <w:rPr>
                <w:rStyle w:val="Hyperlink"/>
                <w:rFonts w:ascii="Arial" w:hAnsi="Arial" w:cs="Arial"/>
                <w:noProof/>
                <w:sz w:val="22"/>
              </w:rPr>
              <w:t>Theoretical Framework: Resource-Based View (RBV)</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_Toc181982177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7</w:t>
            </w:r>
            <w:r w:rsidRPr="005760CC">
              <w:rPr>
                <w:rFonts w:ascii="Arial" w:hAnsi="Arial" w:cs="Arial"/>
                <w:noProof/>
                <w:webHidden/>
                <w:sz w:val="22"/>
              </w:rPr>
              <w:fldChar w:fldCharType="end"/>
            </w:r>
          </w:hyperlink>
        </w:p>
        <w:p w14:paraId="0BEDC093" w14:textId="24BE9579" w:rsidR="001225A9" w:rsidRPr="005760CC" w:rsidRDefault="001225A9">
          <w:pPr>
            <w:pStyle w:val="TOC2"/>
            <w:tabs>
              <w:tab w:val="right" w:leader="dot" w:pos="9016"/>
            </w:tabs>
            <w:rPr>
              <w:rFonts w:ascii="Arial" w:eastAsiaTheme="minorEastAsia" w:hAnsi="Arial" w:cs="Arial"/>
              <w:noProof/>
              <w:kern w:val="2"/>
              <w:sz w:val="22"/>
              <w:lang w:val="en-US"/>
              <w14:ligatures w14:val="standardContextual"/>
            </w:rPr>
          </w:pPr>
          <w:hyperlink w:anchor="_Toc181982178" w:history="1">
            <w:r w:rsidRPr="005760CC">
              <w:rPr>
                <w:rStyle w:val="Hyperlink"/>
                <w:rFonts w:ascii="Arial" w:hAnsi="Arial" w:cs="Arial"/>
                <w:noProof/>
                <w:sz w:val="22"/>
              </w:rPr>
              <w:t>Assessment of Change Management</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_Toc181982178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7</w:t>
            </w:r>
            <w:r w:rsidRPr="005760CC">
              <w:rPr>
                <w:rFonts w:ascii="Arial" w:hAnsi="Arial" w:cs="Arial"/>
                <w:noProof/>
                <w:webHidden/>
                <w:sz w:val="22"/>
              </w:rPr>
              <w:fldChar w:fldCharType="end"/>
            </w:r>
          </w:hyperlink>
        </w:p>
        <w:p w14:paraId="3B01910F" w14:textId="60FC26CB" w:rsidR="001225A9" w:rsidRPr="005760CC" w:rsidRDefault="001225A9">
          <w:pPr>
            <w:pStyle w:val="TOC1"/>
            <w:tabs>
              <w:tab w:val="right" w:leader="dot" w:pos="9016"/>
            </w:tabs>
            <w:rPr>
              <w:rFonts w:ascii="Arial" w:eastAsiaTheme="minorEastAsia" w:hAnsi="Arial" w:cs="Arial"/>
              <w:noProof/>
              <w:kern w:val="2"/>
              <w:sz w:val="22"/>
              <w:lang w:val="en-US"/>
              <w14:ligatures w14:val="standardContextual"/>
            </w:rPr>
          </w:pPr>
          <w:hyperlink w:anchor="_Toc181982179" w:history="1">
            <w:r w:rsidRPr="005760CC">
              <w:rPr>
                <w:rStyle w:val="Hyperlink"/>
                <w:rFonts w:ascii="Arial" w:hAnsi="Arial" w:cs="Arial"/>
                <w:noProof/>
                <w:sz w:val="22"/>
              </w:rPr>
              <w:t>Strategic Direction</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_Toc181982179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7</w:t>
            </w:r>
            <w:r w:rsidRPr="005760CC">
              <w:rPr>
                <w:rFonts w:ascii="Arial" w:hAnsi="Arial" w:cs="Arial"/>
                <w:noProof/>
                <w:webHidden/>
                <w:sz w:val="22"/>
              </w:rPr>
              <w:fldChar w:fldCharType="end"/>
            </w:r>
          </w:hyperlink>
        </w:p>
        <w:p w14:paraId="4626B521" w14:textId="7CE53F5C" w:rsidR="001225A9" w:rsidRPr="005760CC" w:rsidRDefault="001225A9">
          <w:pPr>
            <w:pStyle w:val="TOC2"/>
            <w:tabs>
              <w:tab w:val="right" w:leader="dot" w:pos="9016"/>
            </w:tabs>
            <w:rPr>
              <w:rFonts w:ascii="Arial" w:eastAsiaTheme="minorEastAsia" w:hAnsi="Arial" w:cs="Arial"/>
              <w:noProof/>
              <w:kern w:val="2"/>
              <w:sz w:val="22"/>
              <w:lang w:val="en-US"/>
              <w14:ligatures w14:val="standardContextual"/>
            </w:rPr>
          </w:pPr>
          <w:hyperlink w:anchor="_Toc181982180" w:history="1">
            <w:r w:rsidRPr="005760CC">
              <w:rPr>
                <w:rStyle w:val="Hyperlink"/>
                <w:rFonts w:ascii="Arial" w:hAnsi="Arial" w:cs="Arial"/>
                <w:noProof/>
                <w:sz w:val="22"/>
              </w:rPr>
              <w:t>Examination of the Strategic Direction</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_Toc181982180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7</w:t>
            </w:r>
            <w:r w:rsidRPr="005760CC">
              <w:rPr>
                <w:rFonts w:ascii="Arial" w:hAnsi="Arial" w:cs="Arial"/>
                <w:noProof/>
                <w:webHidden/>
                <w:sz w:val="22"/>
              </w:rPr>
              <w:fldChar w:fldCharType="end"/>
            </w:r>
          </w:hyperlink>
        </w:p>
        <w:p w14:paraId="55FF942B" w14:textId="19A283D5" w:rsidR="001225A9" w:rsidRPr="005760CC" w:rsidRDefault="001225A9">
          <w:pPr>
            <w:pStyle w:val="TOC2"/>
            <w:tabs>
              <w:tab w:val="right" w:leader="dot" w:pos="9016"/>
            </w:tabs>
            <w:rPr>
              <w:rFonts w:ascii="Arial" w:eastAsiaTheme="minorEastAsia" w:hAnsi="Arial" w:cs="Arial"/>
              <w:noProof/>
              <w:kern w:val="2"/>
              <w:sz w:val="22"/>
              <w:lang w:val="en-US"/>
              <w14:ligatures w14:val="standardContextual"/>
            </w:rPr>
          </w:pPr>
          <w:hyperlink w:anchor="_Toc181982181" w:history="1">
            <w:r w:rsidRPr="005760CC">
              <w:rPr>
                <w:rStyle w:val="Hyperlink"/>
                <w:rFonts w:ascii="Arial" w:hAnsi="Arial" w:cs="Arial"/>
                <w:noProof/>
                <w:sz w:val="22"/>
              </w:rPr>
              <w:t>Ways of Attaining Long-Term Goals</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_Toc181982181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8</w:t>
            </w:r>
            <w:r w:rsidRPr="005760CC">
              <w:rPr>
                <w:rFonts w:ascii="Arial" w:hAnsi="Arial" w:cs="Arial"/>
                <w:noProof/>
                <w:webHidden/>
                <w:sz w:val="22"/>
              </w:rPr>
              <w:fldChar w:fldCharType="end"/>
            </w:r>
          </w:hyperlink>
        </w:p>
        <w:p w14:paraId="48E42603" w14:textId="37631F90" w:rsidR="001225A9" w:rsidRPr="005760CC" w:rsidRDefault="001225A9">
          <w:pPr>
            <w:pStyle w:val="TOC1"/>
            <w:tabs>
              <w:tab w:val="right" w:leader="dot" w:pos="9016"/>
            </w:tabs>
            <w:rPr>
              <w:rFonts w:ascii="Arial" w:eastAsiaTheme="minorEastAsia" w:hAnsi="Arial" w:cs="Arial"/>
              <w:noProof/>
              <w:kern w:val="2"/>
              <w:sz w:val="22"/>
              <w:lang w:val="en-US"/>
              <w14:ligatures w14:val="standardContextual"/>
            </w:rPr>
          </w:pPr>
          <w:hyperlink w:anchor="_Toc181982182" w:history="1">
            <w:r w:rsidRPr="005760CC">
              <w:rPr>
                <w:rStyle w:val="Hyperlink"/>
                <w:rFonts w:ascii="Arial" w:hAnsi="Arial" w:cs="Arial"/>
                <w:noProof/>
                <w:sz w:val="22"/>
              </w:rPr>
              <w:t>Recommendations</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_Toc181982182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8</w:t>
            </w:r>
            <w:r w:rsidRPr="005760CC">
              <w:rPr>
                <w:rFonts w:ascii="Arial" w:hAnsi="Arial" w:cs="Arial"/>
                <w:noProof/>
                <w:webHidden/>
                <w:sz w:val="22"/>
              </w:rPr>
              <w:fldChar w:fldCharType="end"/>
            </w:r>
          </w:hyperlink>
        </w:p>
        <w:p w14:paraId="73932C9C" w14:textId="19A19044" w:rsidR="001225A9" w:rsidRPr="005760CC" w:rsidRDefault="001225A9">
          <w:pPr>
            <w:pStyle w:val="TOC1"/>
            <w:tabs>
              <w:tab w:val="right" w:leader="dot" w:pos="9016"/>
            </w:tabs>
            <w:rPr>
              <w:rFonts w:ascii="Arial" w:eastAsiaTheme="minorEastAsia" w:hAnsi="Arial" w:cs="Arial"/>
              <w:noProof/>
              <w:kern w:val="2"/>
              <w:sz w:val="22"/>
              <w:lang w:val="en-US"/>
              <w14:ligatures w14:val="standardContextual"/>
            </w:rPr>
          </w:pPr>
          <w:hyperlink w:anchor="_Toc181982183" w:history="1">
            <w:r w:rsidRPr="005760CC">
              <w:rPr>
                <w:rStyle w:val="Hyperlink"/>
                <w:rFonts w:ascii="Arial" w:hAnsi="Arial" w:cs="Arial"/>
                <w:noProof/>
                <w:sz w:val="22"/>
              </w:rPr>
              <w:t>Conclusion</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_Toc181982183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9</w:t>
            </w:r>
            <w:r w:rsidRPr="005760CC">
              <w:rPr>
                <w:rFonts w:ascii="Arial" w:hAnsi="Arial" w:cs="Arial"/>
                <w:noProof/>
                <w:webHidden/>
                <w:sz w:val="22"/>
              </w:rPr>
              <w:fldChar w:fldCharType="end"/>
            </w:r>
          </w:hyperlink>
        </w:p>
        <w:p w14:paraId="70234F9C" w14:textId="216180BD" w:rsidR="001225A9" w:rsidRPr="005760CC" w:rsidRDefault="001225A9">
          <w:pPr>
            <w:pStyle w:val="TOC1"/>
            <w:tabs>
              <w:tab w:val="right" w:leader="dot" w:pos="9016"/>
            </w:tabs>
            <w:rPr>
              <w:rFonts w:ascii="Arial" w:eastAsiaTheme="minorEastAsia" w:hAnsi="Arial" w:cs="Arial"/>
              <w:noProof/>
              <w:kern w:val="2"/>
              <w:sz w:val="22"/>
              <w:lang w:val="en-US"/>
              <w14:ligatures w14:val="standardContextual"/>
            </w:rPr>
          </w:pPr>
          <w:hyperlink w:anchor="_Toc181982184" w:history="1">
            <w:r w:rsidRPr="005760CC">
              <w:rPr>
                <w:rStyle w:val="Hyperlink"/>
                <w:rFonts w:ascii="Arial" w:hAnsi="Arial" w:cs="Arial"/>
                <w:noProof/>
                <w:sz w:val="22"/>
              </w:rPr>
              <w:t>References</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_Toc181982184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10</w:t>
            </w:r>
            <w:r w:rsidRPr="005760CC">
              <w:rPr>
                <w:rFonts w:ascii="Arial" w:hAnsi="Arial" w:cs="Arial"/>
                <w:noProof/>
                <w:webHidden/>
                <w:sz w:val="22"/>
              </w:rPr>
              <w:fldChar w:fldCharType="end"/>
            </w:r>
          </w:hyperlink>
        </w:p>
        <w:p w14:paraId="15B20617" w14:textId="0A0124FF" w:rsidR="001225A9" w:rsidRPr="005760CC" w:rsidRDefault="001225A9">
          <w:pPr>
            <w:pStyle w:val="TOC1"/>
            <w:tabs>
              <w:tab w:val="right" w:leader="dot" w:pos="9016"/>
            </w:tabs>
            <w:rPr>
              <w:rFonts w:ascii="Arial" w:eastAsiaTheme="minorEastAsia" w:hAnsi="Arial" w:cs="Arial"/>
              <w:noProof/>
              <w:kern w:val="2"/>
              <w:sz w:val="22"/>
              <w:lang w:val="en-US"/>
              <w14:ligatures w14:val="standardContextual"/>
            </w:rPr>
          </w:pPr>
          <w:hyperlink w:anchor="_Toc181982185" w:history="1">
            <w:r w:rsidRPr="005760CC">
              <w:rPr>
                <w:rStyle w:val="Hyperlink"/>
                <w:rFonts w:ascii="Arial" w:hAnsi="Arial" w:cs="Arial"/>
                <w:noProof/>
                <w:sz w:val="22"/>
              </w:rPr>
              <w:t>Bibliography</w:t>
            </w:r>
            <w:r w:rsidRPr="005760CC">
              <w:rPr>
                <w:rFonts w:ascii="Arial" w:hAnsi="Arial" w:cs="Arial"/>
                <w:noProof/>
                <w:webHidden/>
                <w:sz w:val="22"/>
              </w:rPr>
              <w:tab/>
            </w:r>
            <w:r w:rsidRPr="005760CC">
              <w:rPr>
                <w:rFonts w:ascii="Arial" w:hAnsi="Arial" w:cs="Arial"/>
                <w:noProof/>
                <w:webHidden/>
                <w:sz w:val="22"/>
              </w:rPr>
              <w:fldChar w:fldCharType="begin"/>
            </w:r>
            <w:r w:rsidRPr="005760CC">
              <w:rPr>
                <w:rFonts w:ascii="Arial" w:hAnsi="Arial" w:cs="Arial"/>
                <w:noProof/>
                <w:webHidden/>
                <w:sz w:val="22"/>
              </w:rPr>
              <w:instrText xml:space="preserve"> PAGEREF _Toc181982185 \h </w:instrText>
            </w:r>
            <w:r w:rsidRPr="005760CC">
              <w:rPr>
                <w:rFonts w:ascii="Arial" w:hAnsi="Arial" w:cs="Arial"/>
                <w:noProof/>
                <w:webHidden/>
                <w:sz w:val="22"/>
              </w:rPr>
            </w:r>
            <w:r w:rsidRPr="005760CC">
              <w:rPr>
                <w:rFonts w:ascii="Arial" w:hAnsi="Arial" w:cs="Arial"/>
                <w:noProof/>
                <w:webHidden/>
                <w:sz w:val="22"/>
              </w:rPr>
              <w:fldChar w:fldCharType="separate"/>
            </w:r>
            <w:r w:rsidRPr="005760CC">
              <w:rPr>
                <w:rFonts w:ascii="Arial" w:hAnsi="Arial" w:cs="Arial"/>
                <w:noProof/>
                <w:webHidden/>
                <w:sz w:val="22"/>
              </w:rPr>
              <w:t>13</w:t>
            </w:r>
            <w:r w:rsidRPr="005760CC">
              <w:rPr>
                <w:rFonts w:ascii="Arial" w:hAnsi="Arial" w:cs="Arial"/>
                <w:noProof/>
                <w:webHidden/>
                <w:sz w:val="22"/>
              </w:rPr>
              <w:fldChar w:fldCharType="end"/>
            </w:r>
          </w:hyperlink>
        </w:p>
        <w:p w14:paraId="4D9B4B96" w14:textId="2203D19C" w:rsidR="00D208B7" w:rsidRPr="005760CC" w:rsidRDefault="00000000">
          <w:pPr>
            <w:rPr>
              <w:rFonts w:ascii="Arial" w:hAnsi="Arial" w:cs="Arial"/>
              <w:sz w:val="22"/>
            </w:rPr>
          </w:pPr>
          <w:r w:rsidRPr="005760CC">
            <w:rPr>
              <w:rFonts w:ascii="Arial" w:hAnsi="Arial" w:cs="Arial"/>
              <w:b/>
              <w:bCs/>
              <w:sz w:val="22"/>
            </w:rPr>
            <w:fldChar w:fldCharType="end"/>
          </w:r>
        </w:p>
      </w:sdtContent>
    </w:sdt>
    <w:p w14:paraId="05AA7AD2" w14:textId="77777777" w:rsidR="00D208B7" w:rsidRPr="005760CC" w:rsidRDefault="00000000">
      <w:pPr>
        <w:spacing w:line="259" w:lineRule="auto"/>
        <w:jc w:val="left"/>
        <w:rPr>
          <w:rFonts w:ascii="Arial" w:eastAsiaTheme="majorEastAsia" w:hAnsi="Arial" w:cs="Arial"/>
          <w:b/>
          <w:color w:val="000000" w:themeColor="text1"/>
          <w:kern w:val="2"/>
          <w:sz w:val="22"/>
          <w14:ligatures w14:val="standardContextual"/>
        </w:rPr>
      </w:pPr>
      <w:r w:rsidRPr="005760CC">
        <w:rPr>
          <w:rFonts w:ascii="Arial" w:hAnsi="Arial" w:cs="Arial"/>
          <w:sz w:val="22"/>
        </w:rPr>
        <w:br w:type="page"/>
      </w:r>
    </w:p>
    <w:p w14:paraId="47D17A9B" w14:textId="0745390E" w:rsidR="007D13FB" w:rsidRPr="005760CC" w:rsidRDefault="00000000" w:rsidP="00B66B33">
      <w:pPr>
        <w:pStyle w:val="Heading1"/>
        <w:rPr>
          <w:rFonts w:ascii="Arial" w:hAnsi="Arial" w:cs="Arial"/>
          <w:sz w:val="22"/>
          <w:szCs w:val="22"/>
        </w:rPr>
      </w:pPr>
      <w:bookmarkStart w:id="0" w:name="_Toc181982166"/>
      <w:r w:rsidRPr="005760CC">
        <w:rPr>
          <w:rFonts w:ascii="Arial" w:hAnsi="Arial" w:cs="Arial"/>
          <w:sz w:val="22"/>
          <w:szCs w:val="22"/>
        </w:rPr>
        <w:lastRenderedPageBreak/>
        <w:t>Introduction</w:t>
      </w:r>
      <w:bookmarkEnd w:id="0"/>
    </w:p>
    <w:p w14:paraId="4F97833C" w14:textId="77777777" w:rsidR="00FB4693" w:rsidRPr="005760CC" w:rsidRDefault="00000000" w:rsidP="00FB4693">
      <w:pPr>
        <w:pStyle w:val="Heading2"/>
        <w:rPr>
          <w:rFonts w:ascii="Arial" w:hAnsi="Arial" w:cs="Arial"/>
          <w:sz w:val="22"/>
          <w:szCs w:val="22"/>
        </w:rPr>
      </w:pPr>
      <w:bookmarkStart w:id="1" w:name="_Toc181982167"/>
      <w:r w:rsidRPr="005760CC">
        <w:rPr>
          <w:rFonts w:ascii="Arial" w:hAnsi="Arial" w:cs="Arial"/>
          <w:sz w:val="22"/>
          <w:szCs w:val="22"/>
        </w:rPr>
        <w:t>Overview of Hyatt Hotels Corporation</w:t>
      </w:r>
      <w:bookmarkEnd w:id="1"/>
    </w:p>
    <w:p w14:paraId="2DDE6A50" w14:textId="72DF53B9" w:rsidR="00570724" w:rsidRPr="005760CC" w:rsidRDefault="00000000" w:rsidP="00570724">
      <w:pPr>
        <w:rPr>
          <w:rFonts w:ascii="Arial" w:hAnsi="Arial" w:cs="Arial"/>
          <w:sz w:val="22"/>
        </w:rPr>
      </w:pPr>
      <w:r w:rsidRPr="005760CC">
        <w:rPr>
          <w:rFonts w:ascii="Arial" w:hAnsi="Arial" w:cs="Arial"/>
          <w:sz w:val="22"/>
        </w:rPr>
        <w:t>Hyatt Hotels Corporation is the world's leading hospitality company with a focus on building luxury and upscale hotel brands, and the organisational purpose of the slogan is "Taking care of people so they can be at their best." It was established in 1957, and currently, it has properties in six continents and more than 70+ countries. Operating brands are Park Hyatt, Grand Hyatt, Andaz, Hyatt Regency and so on</w:t>
      </w:r>
      <w:r w:rsidR="006216F7" w:rsidRPr="005760CC">
        <w:rPr>
          <w:rFonts w:ascii="Arial" w:hAnsi="Arial" w:cs="Arial"/>
          <w:sz w:val="22"/>
        </w:rPr>
        <w:t xml:space="preserve"> (Hyatt, 2024)</w:t>
      </w:r>
      <w:r w:rsidRPr="005760CC">
        <w:rPr>
          <w:rFonts w:ascii="Arial" w:hAnsi="Arial" w:cs="Arial"/>
          <w:sz w:val="22"/>
        </w:rPr>
        <w:t>. Since its selection reaches across the luxury, lifestyle, and leisure segments, Hyatt has never stopped the effort to challenge the company’s vision as a growth-oriented hotel chain in the market</w:t>
      </w:r>
      <w:r w:rsidR="006216F7" w:rsidRPr="005760CC">
        <w:rPr>
          <w:rFonts w:ascii="Arial" w:hAnsi="Arial" w:cs="Arial"/>
          <w:sz w:val="22"/>
        </w:rPr>
        <w:t xml:space="preserve"> (Candia, 2024)</w:t>
      </w:r>
      <w:r w:rsidRPr="005760CC">
        <w:rPr>
          <w:rFonts w:ascii="Arial" w:hAnsi="Arial" w:cs="Arial"/>
          <w:sz w:val="22"/>
        </w:rPr>
        <w:t>. Hence, the company's strategies of customer satisfaction, extending the company's brand and ensuring sustainability have made the company very relevant in a challenging and dynamic market.</w:t>
      </w:r>
    </w:p>
    <w:p w14:paraId="7A122420" w14:textId="5F148D5E" w:rsidR="00FB4693" w:rsidRPr="005760CC" w:rsidRDefault="00000000" w:rsidP="00570724">
      <w:pPr>
        <w:rPr>
          <w:rFonts w:ascii="Arial" w:hAnsi="Arial" w:cs="Arial"/>
          <w:b/>
          <w:bCs/>
          <w:sz w:val="22"/>
        </w:rPr>
      </w:pPr>
      <w:r w:rsidRPr="005760CC">
        <w:rPr>
          <w:rFonts w:ascii="Arial" w:hAnsi="Arial" w:cs="Arial"/>
          <w:b/>
          <w:bCs/>
          <w:sz w:val="22"/>
        </w:rPr>
        <w:t>The aim of the report and the key topics that will be covered</w:t>
      </w:r>
    </w:p>
    <w:p w14:paraId="2483169B" w14:textId="01718C51" w:rsidR="00E56BBC" w:rsidRPr="005760CC" w:rsidRDefault="00000000" w:rsidP="00570724">
      <w:pPr>
        <w:rPr>
          <w:rFonts w:ascii="Arial" w:hAnsi="Arial" w:cs="Arial"/>
          <w:sz w:val="22"/>
        </w:rPr>
      </w:pPr>
      <w:r w:rsidRPr="005760CC">
        <w:rPr>
          <w:rFonts w:ascii="Arial" w:hAnsi="Arial" w:cs="Arial"/>
          <w:sz w:val="22"/>
        </w:rPr>
        <w:t xml:space="preserve">This report </w:t>
      </w:r>
      <w:r w:rsidR="00873D15" w:rsidRPr="005760CC">
        <w:rPr>
          <w:rFonts w:ascii="Arial" w:hAnsi="Arial" w:cs="Arial"/>
          <w:sz w:val="22"/>
        </w:rPr>
        <w:t>aims</w:t>
      </w:r>
      <w:r w:rsidRPr="005760CC">
        <w:rPr>
          <w:rFonts w:ascii="Arial" w:hAnsi="Arial" w:cs="Arial"/>
          <w:sz w:val="22"/>
        </w:rPr>
        <w:t xml:space="preserve"> to evaluate Hyatt Hotels Corporation at the corporate and individual hotel levels, focusing on the organisation's structure, culture, </w:t>
      </w:r>
      <w:r w:rsidR="00873D15" w:rsidRPr="005760CC">
        <w:rPr>
          <w:rFonts w:ascii="Arial" w:hAnsi="Arial" w:cs="Arial"/>
          <w:sz w:val="22"/>
        </w:rPr>
        <w:t>objectives,</w:t>
      </w:r>
      <w:r w:rsidRPr="005760CC">
        <w:rPr>
          <w:rFonts w:ascii="Arial" w:hAnsi="Arial" w:cs="Arial"/>
          <w:sz w:val="22"/>
        </w:rPr>
        <w:t xml:space="preserve"> and strategy. This </w:t>
      </w:r>
      <w:r w:rsidR="00873D15" w:rsidRPr="005760CC">
        <w:rPr>
          <w:rFonts w:ascii="Arial" w:hAnsi="Arial" w:cs="Arial"/>
          <w:sz w:val="22"/>
        </w:rPr>
        <w:t xml:space="preserve">report </w:t>
      </w:r>
      <w:r w:rsidRPr="005760CC">
        <w:rPr>
          <w:rFonts w:ascii="Arial" w:hAnsi="Arial" w:cs="Arial"/>
          <w:sz w:val="22"/>
        </w:rPr>
        <w:t>will examine how the external organisational environment affects Hyatt and analyse internal factors which affect the company's structure and operations, including the corporate culture of Hyatt</w:t>
      </w:r>
      <w:r w:rsidR="00873D15" w:rsidRPr="005760CC">
        <w:rPr>
          <w:rFonts w:ascii="Arial" w:hAnsi="Arial" w:cs="Arial"/>
          <w:sz w:val="22"/>
        </w:rPr>
        <w:t>.</w:t>
      </w:r>
      <w:r w:rsidRPr="005760CC">
        <w:rPr>
          <w:rFonts w:ascii="Arial" w:hAnsi="Arial" w:cs="Arial"/>
          <w:sz w:val="22"/>
        </w:rPr>
        <w:t xml:space="preserve"> After this, the </w:t>
      </w:r>
      <w:r w:rsidR="00873D15" w:rsidRPr="005760CC">
        <w:rPr>
          <w:rFonts w:ascii="Arial" w:hAnsi="Arial" w:cs="Arial"/>
          <w:sz w:val="22"/>
        </w:rPr>
        <w:t xml:space="preserve">report </w:t>
      </w:r>
      <w:r w:rsidRPr="005760CC">
        <w:rPr>
          <w:rFonts w:ascii="Arial" w:hAnsi="Arial" w:cs="Arial"/>
          <w:sz w:val="22"/>
        </w:rPr>
        <w:t>will identify change initiatives that exist in the organisation, analyse the strategic direction of the organisation and the direction that guides the long-term objectives of the firm. The report will also include a critical analysis of Hyatt's management practices based on the theories and models to be discussed under organisational behaviour and management</w:t>
      </w:r>
      <w:r w:rsidR="00400982" w:rsidRPr="005760CC">
        <w:rPr>
          <w:rFonts w:ascii="Arial" w:hAnsi="Arial" w:cs="Arial"/>
          <w:sz w:val="22"/>
        </w:rPr>
        <w:t>. Finally, the</w:t>
      </w:r>
      <w:r w:rsidRPr="005760CC">
        <w:rPr>
          <w:rFonts w:ascii="Arial" w:hAnsi="Arial" w:cs="Arial"/>
          <w:sz w:val="22"/>
        </w:rPr>
        <w:t xml:space="preserve"> study will end with a new set of recommendations that would further strengthen Hyatt’s market standing and operational efficiency.</w:t>
      </w:r>
    </w:p>
    <w:p w14:paraId="15D0BB0F" w14:textId="16D12E94" w:rsidR="00B66B33" w:rsidRPr="005760CC" w:rsidRDefault="00000000" w:rsidP="00B66B33">
      <w:pPr>
        <w:pStyle w:val="Heading1"/>
        <w:rPr>
          <w:rFonts w:ascii="Arial" w:hAnsi="Arial" w:cs="Arial"/>
          <w:sz w:val="22"/>
          <w:szCs w:val="22"/>
        </w:rPr>
      </w:pPr>
      <w:bookmarkStart w:id="2" w:name="_Toc181982168"/>
      <w:r w:rsidRPr="005760CC">
        <w:rPr>
          <w:rFonts w:ascii="Arial" w:hAnsi="Arial" w:cs="Arial"/>
          <w:sz w:val="22"/>
          <w:szCs w:val="22"/>
        </w:rPr>
        <w:t>Discussion</w:t>
      </w:r>
      <w:bookmarkEnd w:id="2"/>
    </w:p>
    <w:p w14:paraId="6FCB944A" w14:textId="03DDD26D" w:rsidR="007D13FB" w:rsidRPr="005760CC" w:rsidRDefault="00000000" w:rsidP="00B66B33">
      <w:pPr>
        <w:pStyle w:val="Heading1"/>
        <w:rPr>
          <w:rFonts w:ascii="Arial" w:hAnsi="Arial" w:cs="Arial"/>
          <w:sz w:val="22"/>
          <w:szCs w:val="22"/>
        </w:rPr>
      </w:pPr>
      <w:bookmarkStart w:id="3" w:name="_Toc181982169"/>
      <w:r w:rsidRPr="005760CC">
        <w:rPr>
          <w:rFonts w:ascii="Arial" w:hAnsi="Arial" w:cs="Arial"/>
          <w:sz w:val="22"/>
          <w:szCs w:val="22"/>
        </w:rPr>
        <w:t>Organisation Structure, Culture, and Goals</w:t>
      </w:r>
      <w:bookmarkEnd w:id="3"/>
    </w:p>
    <w:p w14:paraId="48FF0CBD" w14:textId="77777777" w:rsidR="0083734B" w:rsidRPr="005760CC" w:rsidRDefault="00000000" w:rsidP="00B37690">
      <w:pPr>
        <w:pStyle w:val="Heading2"/>
        <w:rPr>
          <w:rFonts w:ascii="Arial" w:hAnsi="Arial" w:cs="Arial"/>
          <w:sz w:val="22"/>
          <w:szCs w:val="22"/>
        </w:rPr>
      </w:pPr>
      <w:bookmarkStart w:id="4" w:name="_Toc181982170"/>
      <w:r w:rsidRPr="005760CC">
        <w:rPr>
          <w:rFonts w:ascii="Arial" w:hAnsi="Arial" w:cs="Arial"/>
          <w:sz w:val="22"/>
          <w:szCs w:val="22"/>
        </w:rPr>
        <w:t>Organisation Structure</w:t>
      </w:r>
      <w:bookmarkEnd w:id="4"/>
    </w:p>
    <w:p w14:paraId="257FEAC3" w14:textId="78A1B032" w:rsidR="0083734B" w:rsidRPr="005760CC" w:rsidRDefault="00000000" w:rsidP="0083734B">
      <w:pPr>
        <w:rPr>
          <w:rFonts w:ascii="Arial" w:hAnsi="Arial" w:cs="Arial"/>
          <w:sz w:val="22"/>
        </w:rPr>
      </w:pPr>
      <w:r w:rsidRPr="005760CC">
        <w:rPr>
          <w:rFonts w:ascii="Arial" w:hAnsi="Arial" w:cs="Arial"/>
          <w:sz w:val="22"/>
        </w:rPr>
        <w:t xml:space="preserve">Hyatt operates under a </w:t>
      </w:r>
      <w:r w:rsidR="008B6F65" w:rsidRPr="005760CC">
        <w:rPr>
          <w:rFonts w:ascii="Arial" w:hAnsi="Arial" w:cs="Arial"/>
          <w:sz w:val="22"/>
        </w:rPr>
        <w:t xml:space="preserve">hierarchical </w:t>
      </w:r>
      <w:r w:rsidRPr="005760CC">
        <w:rPr>
          <w:rFonts w:ascii="Arial" w:hAnsi="Arial" w:cs="Arial"/>
          <w:sz w:val="22"/>
        </w:rPr>
        <w:t>structure, which allows for most decision-making authority to be settled at the corporate level</w:t>
      </w:r>
      <w:r w:rsidR="008B6F65" w:rsidRPr="005760CC">
        <w:rPr>
          <w:rFonts w:ascii="Arial" w:hAnsi="Arial" w:cs="Arial"/>
          <w:sz w:val="22"/>
        </w:rPr>
        <w:t>,</w:t>
      </w:r>
      <w:r w:rsidRPr="005760CC">
        <w:rPr>
          <w:rFonts w:ascii="Arial" w:hAnsi="Arial" w:cs="Arial"/>
          <w:sz w:val="22"/>
        </w:rPr>
        <w:t xml:space="preserve"> but numerous decision-making powers are delegated to numerous hotel units. Its organisation </w:t>
      </w:r>
      <w:r w:rsidR="008B6F65" w:rsidRPr="005760CC">
        <w:rPr>
          <w:rFonts w:ascii="Arial" w:hAnsi="Arial" w:cs="Arial"/>
          <w:sz w:val="22"/>
        </w:rPr>
        <w:t xml:space="preserve">is valued </w:t>
      </w:r>
      <w:r w:rsidRPr="005760CC">
        <w:rPr>
          <w:rFonts w:ascii="Arial" w:hAnsi="Arial" w:cs="Arial"/>
          <w:sz w:val="22"/>
        </w:rPr>
        <w:t>by geographic area, market segment, and brand group, making it easier to target and organise for different markets as needed</w:t>
      </w:r>
      <w:r w:rsidR="00A54E7E" w:rsidRPr="005760CC">
        <w:rPr>
          <w:rFonts w:ascii="Arial" w:hAnsi="Arial" w:cs="Arial"/>
          <w:sz w:val="22"/>
        </w:rPr>
        <w:t xml:space="preserve"> (TMI, 2024)</w:t>
      </w:r>
      <w:r w:rsidRPr="005760CC">
        <w:rPr>
          <w:rFonts w:ascii="Arial" w:hAnsi="Arial" w:cs="Arial"/>
          <w:sz w:val="22"/>
        </w:rPr>
        <w:t>. This centralisation of strategic decision-making accompanied by decentralisation at the level of individual objects provides a perfect synergy that lets Hyatt correlate such corporate goals as cost savings and risk management with the accurate management of multiple and versatile brands ranging from luxury to lifestyle that operate all around the world</w:t>
      </w:r>
      <w:r w:rsidR="00A54E7E" w:rsidRPr="005760CC">
        <w:rPr>
          <w:rFonts w:ascii="Arial" w:hAnsi="Arial" w:cs="Arial"/>
          <w:sz w:val="22"/>
        </w:rPr>
        <w:t xml:space="preserve"> (</w:t>
      </w:r>
      <w:r w:rsidR="002962EA" w:rsidRPr="005760CC">
        <w:rPr>
          <w:rFonts w:ascii="Arial" w:hAnsi="Arial" w:cs="Arial"/>
          <w:sz w:val="22"/>
        </w:rPr>
        <w:t xml:space="preserve">Breznik </w:t>
      </w:r>
      <w:r w:rsidR="002962EA" w:rsidRPr="005760CC">
        <w:rPr>
          <w:rFonts w:ascii="Arial" w:hAnsi="Arial" w:cs="Arial"/>
          <w:i/>
          <w:iCs/>
          <w:sz w:val="22"/>
        </w:rPr>
        <w:t xml:space="preserve">et </w:t>
      </w:r>
      <w:r w:rsidR="002962EA" w:rsidRPr="005760CC">
        <w:rPr>
          <w:rFonts w:ascii="Arial" w:hAnsi="Arial" w:cs="Arial"/>
          <w:i/>
          <w:iCs/>
          <w:sz w:val="22"/>
        </w:rPr>
        <w:lastRenderedPageBreak/>
        <w:t>al</w:t>
      </w:r>
      <w:r w:rsidR="002962EA" w:rsidRPr="005760CC">
        <w:rPr>
          <w:rFonts w:ascii="Arial" w:hAnsi="Arial" w:cs="Arial"/>
          <w:sz w:val="22"/>
        </w:rPr>
        <w:t>., 2021)</w:t>
      </w:r>
      <w:r w:rsidRPr="005760CC">
        <w:rPr>
          <w:rFonts w:ascii="Arial" w:hAnsi="Arial" w:cs="Arial"/>
          <w:sz w:val="22"/>
        </w:rPr>
        <w:t>. As with all these structural features, Hyatt is also well-positioned to be very nimble in responding to customers, as well as providing for specific preferences and regional peculiarities.</w:t>
      </w:r>
    </w:p>
    <w:p w14:paraId="2A5B61CA" w14:textId="77777777" w:rsidR="0083734B" w:rsidRPr="005760CC" w:rsidRDefault="00000000" w:rsidP="00B37690">
      <w:pPr>
        <w:pStyle w:val="Heading2"/>
        <w:rPr>
          <w:rFonts w:ascii="Arial" w:hAnsi="Arial" w:cs="Arial"/>
          <w:sz w:val="22"/>
          <w:szCs w:val="22"/>
        </w:rPr>
      </w:pPr>
      <w:bookmarkStart w:id="5" w:name="_Toc181982171"/>
      <w:r w:rsidRPr="005760CC">
        <w:rPr>
          <w:rFonts w:ascii="Arial" w:hAnsi="Arial" w:cs="Arial"/>
          <w:sz w:val="22"/>
          <w:szCs w:val="22"/>
        </w:rPr>
        <w:t>Corporate Culture and Impacts on Operation</w:t>
      </w:r>
      <w:bookmarkEnd w:id="5"/>
    </w:p>
    <w:p w14:paraId="736BB9C7" w14:textId="3E048569" w:rsidR="0083734B" w:rsidRPr="005760CC" w:rsidRDefault="00000000" w:rsidP="0083734B">
      <w:pPr>
        <w:rPr>
          <w:rFonts w:ascii="Arial" w:hAnsi="Arial" w:cs="Arial"/>
          <w:sz w:val="22"/>
        </w:rPr>
      </w:pPr>
      <w:r w:rsidRPr="005760CC">
        <w:rPr>
          <w:rFonts w:ascii="Arial" w:hAnsi="Arial" w:cs="Arial"/>
          <w:sz w:val="22"/>
        </w:rPr>
        <w:t xml:space="preserve">Currently, Hyatt has its main business value-hygiene, which aims at enhancing the quality of service by caring for the customers and employees. Maintaining this kind of culture is very effective as it makes every employee to be more engaged </w:t>
      </w:r>
      <w:r w:rsidR="008B6F65" w:rsidRPr="005760CC">
        <w:rPr>
          <w:rFonts w:ascii="Arial" w:hAnsi="Arial" w:cs="Arial"/>
          <w:sz w:val="22"/>
        </w:rPr>
        <w:t>and</w:t>
      </w:r>
      <w:r w:rsidRPr="005760CC">
        <w:rPr>
          <w:rFonts w:ascii="Arial" w:hAnsi="Arial" w:cs="Arial"/>
          <w:sz w:val="22"/>
        </w:rPr>
        <w:t xml:space="preserve"> the guests will also be engaged. Also, the socially caring brand of Hyatt can be observed </w:t>
      </w:r>
      <w:r w:rsidR="003F5C1F" w:rsidRPr="005760CC">
        <w:rPr>
          <w:rFonts w:ascii="Arial" w:hAnsi="Arial" w:cs="Arial"/>
          <w:sz w:val="22"/>
        </w:rPr>
        <w:t>in</w:t>
      </w:r>
      <w:r w:rsidRPr="005760CC">
        <w:rPr>
          <w:rFonts w:ascii="Arial" w:hAnsi="Arial" w:cs="Arial"/>
          <w:sz w:val="22"/>
        </w:rPr>
        <w:t xml:space="preserve"> the organisation's efforts in the global spaces, including the sustainability, </w:t>
      </w:r>
      <w:r w:rsidR="00B37690" w:rsidRPr="005760CC">
        <w:rPr>
          <w:rFonts w:ascii="Arial" w:hAnsi="Arial" w:cs="Arial"/>
          <w:sz w:val="22"/>
        </w:rPr>
        <w:t xml:space="preserve">diversity, equity, and inclusion (DEI) </w:t>
      </w:r>
      <w:r w:rsidRPr="005760CC">
        <w:rPr>
          <w:rFonts w:ascii="Arial" w:hAnsi="Arial" w:cs="Arial"/>
          <w:sz w:val="22"/>
        </w:rPr>
        <w:t>policies that impact internal and external business processes</w:t>
      </w:r>
      <w:r w:rsidR="003F5C1F" w:rsidRPr="005760CC">
        <w:rPr>
          <w:rFonts w:ascii="Arial" w:hAnsi="Arial" w:cs="Arial"/>
          <w:sz w:val="22"/>
        </w:rPr>
        <w:t xml:space="preserve"> (Dimitriou, 2022).</w:t>
      </w:r>
      <w:r w:rsidRPr="005760CC">
        <w:rPr>
          <w:rFonts w:ascii="Arial" w:hAnsi="Arial" w:cs="Arial"/>
          <w:sz w:val="22"/>
        </w:rPr>
        <w:t xml:space="preserve"> They are expected to 'take their best selves to work' which can be translated as a positive attitude to work and genuine service to guests. Hyatt offers this culture to be a </w:t>
      </w:r>
      <w:r w:rsidR="00B37690" w:rsidRPr="005760CC">
        <w:rPr>
          <w:rFonts w:ascii="Arial" w:hAnsi="Arial" w:cs="Arial"/>
          <w:sz w:val="22"/>
        </w:rPr>
        <w:t>sought-after</w:t>
      </w:r>
      <w:r w:rsidRPr="005760CC">
        <w:rPr>
          <w:rFonts w:ascii="Arial" w:hAnsi="Arial" w:cs="Arial"/>
          <w:sz w:val="22"/>
        </w:rPr>
        <w:t xml:space="preserve"> employer to work at because it improves operational excellence when the employees are more motivated and dedicated.</w:t>
      </w:r>
    </w:p>
    <w:p w14:paraId="0325E356" w14:textId="610B7050" w:rsidR="0083734B" w:rsidRPr="005760CC" w:rsidRDefault="00000000" w:rsidP="00B37690">
      <w:pPr>
        <w:pStyle w:val="Heading2"/>
        <w:rPr>
          <w:rFonts w:ascii="Arial" w:hAnsi="Arial" w:cs="Arial"/>
          <w:sz w:val="22"/>
          <w:szCs w:val="22"/>
        </w:rPr>
      </w:pPr>
      <w:bookmarkStart w:id="6" w:name="_Toc181982172"/>
      <w:r w:rsidRPr="005760CC">
        <w:rPr>
          <w:rFonts w:ascii="Arial" w:hAnsi="Arial" w:cs="Arial"/>
          <w:sz w:val="22"/>
          <w:szCs w:val="22"/>
        </w:rPr>
        <w:t xml:space="preserve">Specific Organisational Goals </w:t>
      </w:r>
      <w:r w:rsidR="00B37690" w:rsidRPr="005760CC">
        <w:rPr>
          <w:rFonts w:ascii="Arial" w:hAnsi="Arial" w:cs="Arial"/>
          <w:sz w:val="22"/>
          <w:szCs w:val="22"/>
        </w:rPr>
        <w:t>at</w:t>
      </w:r>
      <w:r w:rsidRPr="005760CC">
        <w:rPr>
          <w:rFonts w:ascii="Arial" w:hAnsi="Arial" w:cs="Arial"/>
          <w:sz w:val="22"/>
          <w:szCs w:val="22"/>
        </w:rPr>
        <w:t xml:space="preserve"> Corporate and Individual Unit Levels</w:t>
      </w:r>
      <w:bookmarkEnd w:id="6"/>
    </w:p>
    <w:p w14:paraId="57393E93" w14:textId="3E7F0949" w:rsidR="00EA546A" w:rsidRPr="005760CC" w:rsidRDefault="00000000" w:rsidP="0083734B">
      <w:pPr>
        <w:rPr>
          <w:rFonts w:ascii="Arial" w:hAnsi="Arial" w:cs="Arial"/>
          <w:sz w:val="22"/>
        </w:rPr>
      </w:pPr>
      <w:r w:rsidRPr="005760CC">
        <w:rPr>
          <w:rFonts w:ascii="Arial" w:hAnsi="Arial" w:cs="Arial"/>
          <w:sz w:val="22"/>
        </w:rPr>
        <w:t>On a corporate level, the operational objectives of Hyatt consist of increasing its presence, increasing brand awareness, and improving operations. The objectives are achieved through the acquisitions and brands along with the environmental consciousness of the company. Furthermore, Hyatt believes in the balanced growth of the company and its shareholders through the development of owned or leased properties, and the management of franchised properties</w:t>
      </w:r>
      <w:r w:rsidR="0082113E" w:rsidRPr="005760CC">
        <w:rPr>
          <w:rFonts w:ascii="Arial" w:hAnsi="Arial" w:cs="Arial"/>
          <w:sz w:val="22"/>
        </w:rPr>
        <w:t xml:space="preserve"> (BEKELE, 2020)</w:t>
      </w:r>
      <w:r w:rsidRPr="005760CC">
        <w:rPr>
          <w:rFonts w:ascii="Arial" w:hAnsi="Arial" w:cs="Arial"/>
          <w:sz w:val="22"/>
        </w:rPr>
        <w:t>. At the operational level, goals centre on providing quality service, maximising guest benefits/satisfaction, and attaining local optimal performance at the individual units, being the hotels in this context. Every hotel unit owns the process of maintaining Hyatt quality while having the freedom to adjust to market conditions – it is possible to provide guests with a homogeneous and unique experience simultaneously, regardless of the location and the brand of the hotel.</w:t>
      </w:r>
    </w:p>
    <w:p w14:paraId="41DD7247" w14:textId="32E0DF5A" w:rsidR="007D13FB" w:rsidRPr="005760CC" w:rsidRDefault="00000000" w:rsidP="00B66B33">
      <w:pPr>
        <w:pStyle w:val="Heading1"/>
        <w:rPr>
          <w:rFonts w:ascii="Arial" w:hAnsi="Arial" w:cs="Arial"/>
          <w:sz w:val="22"/>
          <w:szCs w:val="22"/>
        </w:rPr>
      </w:pPr>
      <w:bookmarkStart w:id="7" w:name="_Toc181982173"/>
      <w:r w:rsidRPr="005760CC">
        <w:rPr>
          <w:rFonts w:ascii="Arial" w:hAnsi="Arial" w:cs="Arial"/>
          <w:sz w:val="22"/>
          <w:szCs w:val="22"/>
        </w:rPr>
        <w:t>Recent Change Initiatives</w:t>
      </w:r>
      <w:bookmarkEnd w:id="7"/>
    </w:p>
    <w:p w14:paraId="5C1A14FD" w14:textId="7C5DA47B" w:rsidR="00A3159E" w:rsidRPr="005760CC" w:rsidRDefault="00000000" w:rsidP="00A3159E">
      <w:pPr>
        <w:pStyle w:val="Heading2"/>
        <w:rPr>
          <w:rFonts w:ascii="Arial" w:hAnsi="Arial" w:cs="Arial"/>
          <w:sz w:val="22"/>
          <w:szCs w:val="22"/>
        </w:rPr>
      </w:pPr>
      <w:bookmarkStart w:id="8" w:name="_Toc181982174"/>
      <w:r w:rsidRPr="005760CC">
        <w:rPr>
          <w:rFonts w:ascii="Arial" w:hAnsi="Arial" w:cs="Arial"/>
          <w:sz w:val="22"/>
          <w:szCs w:val="22"/>
        </w:rPr>
        <w:t>Undertaken</w:t>
      </w:r>
      <w:r w:rsidR="00DB0A97" w:rsidRPr="005760CC">
        <w:rPr>
          <w:rFonts w:ascii="Arial" w:hAnsi="Arial" w:cs="Arial"/>
          <w:sz w:val="22"/>
          <w:szCs w:val="22"/>
        </w:rPr>
        <w:t xml:space="preserve"> of the initiatives</w:t>
      </w:r>
      <w:bookmarkEnd w:id="8"/>
      <w:r w:rsidR="00DB0A97" w:rsidRPr="005760CC">
        <w:rPr>
          <w:rFonts w:ascii="Arial" w:hAnsi="Arial" w:cs="Arial"/>
          <w:sz w:val="22"/>
          <w:szCs w:val="22"/>
        </w:rPr>
        <w:t xml:space="preserve"> </w:t>
      </w:r>
    </w:p>
    <w:p w14:paraId="2F684EF1" w14:textId="776D46AA" w:rsidR="00FE26D9" w:rsidRPr="005760CC" w:rsidRDefault="00000000" w:rsidP="00FE26D9">
      <w:pPr>
        <w:rPr>
          <w:rFonts w:ascii="Arial" w:hAnsi="Arial" w:cs="Arial"/>
          <w:sz w:val="22"/>
        </w:rPr>
      </w:pPr>
      <w:r w:rsidRPr="005760CC">
        <w:rPr>
          <w:rFonts w:ascii="Arial" w:hAnsi="Arial" w:cs="Arial"/>
          <w:sz w:val="22"/>
        </w:rPr>
        <w:t>A major recent strategy that Hyatt has employed</w:t>
      </w:r>
      <w:r w:rsidR="00405393" w:rsidRPr="005760CC">
        <w:rPr>
          <w:rFonts w:ascii="Arial" w:hAnsi="Arial" w:cs="Arial"/>
          <w:sz w:val="22"/>
        </w:rPr>
        <w:t xml:space="preserve"> </w:t>
      </w:r>
      <w:r w:rsidRPr="005760CC">
        <w:rPr>
          <w:rFonts w:ascii="Arial" w:hAnsi="Arial" w:cs="Arial"/>
          <w:sz w:val="22"/>
        </w:rPr>
        <w:t>is the buying of luxury and lifestyle assets, anchored most notably on its $2.7 billion purchase of Apple Leisure Group in 2021</w:t>
      </w:r>
      <w:r w:rsidR="00DB16FA" w:rsidRPr="005760CC">
        <w:rPr>
          <w:rFonts w:ascii="Arial" w:hAnsi="Arial" w:cs="Arial"/>
          <w:sz w:val="22"/>
        </w:rPr>
        <w:t xml:space="preserve"> (Kelleher, 2021)</w:t>
      </w:r>
      <w:r w:rsidRPr="005760CC">
        <w:rPr>
          <w:rFonts w:ascii="Arial" w:hAnsi="Arial" w:cs="Arial"/>
          <w:sz w:val="22"/>
        </w:rPr>
        <w:t xml:space="preserve">. This acquisition was beneficial to Hyatt because it diversified </w:t>
      </w:r>
      <w:r w:rsidR="00DB16FA" w:rsidRPr="005760CC">
        <w:rPr>
          <w:rFonts w:ascii="Arial" w:hAnsi="Arial" w:cs="Arial"/>
          <w:sz w:val="22"/>
        </w:rPr>
        <w:t>its</w:t>
      </w:r>
      <w:r w:rsidRPr="005760CC">
        <w:rPr>
          <w:rFonts w:ascii="Arial" w:hAnsi="Arial" w:cs="Arial"/>
          <w:sz w:val="22"/>
        </w:rPr>
        <w:t xml:space="preserve"> portfolio in the luxury </w:t>
      </w:r>
      <w:r w:rsidR="00405393" w:rsidRPr="005760CC">
        <w:rPr>
          <w:rFonts w:ascii="Arial" w:hAnsi="Arial" w:cs="Arial"/>
          <w:sz w:val="22"/>
        </w:rPr>
        <w:t>all-inclusive</w:t>
      </w:r>
      <w:r w:rsidRPr="005760CC">
        <w:rPr>
          <w:rFonts w:ascii="Arial" w:hAnsi="Arial" w:cs="Arial"/>
          <w:sz w:val="22"/>
        </w:rPr>
        <w:t xml:space="preserve"> market segment and exposure to other resorts and leisure locations. The other significant effort has been around the digital agenda, with Hyatt steadily upgrading its technology enablers to advance guest satisfaction and operational efficiency</w:t>
      </w:r>
      <w:r w:rsidR="00DB16FA" w:rsidRPr="005760CC">
        <w:rPr>
          <w:rFonts w:ascii="Arial" w:hAnsi="Arial" w:cs="Arial"/>
          <w:sz w:val="22"/>
        </w:rPr>
        <w:t xml:space="preserve"> (</w:t>
      </w:r>
      <w:r w:rsidR="00697BDC" w:rsidRPr="005760CC">
        <w:rPr>
          <w:rFonts w:ascii="Arial" w:hAnsi="Arial" w:cs="Arial"/>
          <w:sz w:val="22"/>
        </w:rPr>
        <w:t>Lutskyi and Chepurda, 2023)</w:t>
      </w:r>
      <w:r w:rsidRPr="005760CC">
        <w:rPr>
          <w:rFonts w:ascii="Arial" w:hAnsi="Arial" w:cs="Arial"/>
          <w:sz w:val="22"/>
        </w:rPr>
        <w:t xml:space="preserve">. Hyatt has also established measures that it has designed towards </w:t>
      </w:r>
      <w:r w:rsidRPr="005760CC">
        <w:rPr>
          <w:rFonts w:ascii="Arial" w:hAnsi="Arial" w:cs="Arial"/>
          <w:sz w:val="22"/>
        </w:rPr>
        <w:lastRenderedPageBreak/>
        <w:t>sustainability, like the "World of Care", whereby Hyatt has an objective of decreasing prejudice in its operations around the organisation and across its global locations.</w:t>
      </w:r>
    </w:p>
    <w:p w14:paraId="2B449B6F" w14:textId="77777777" w:rsidR="00FE26D9" w:rsidRPr="005760CC" w:rsidRDefault="00000000" w:rsidP="00405393">
      <w:pPr>
        <w:pStyle w:val="Heading2"/>
        <w:rPr>
          <w:rFonts w:ascii="Arial" w:hAnsi="Arial" w:cs="Arial"/>
          <w:sz w:val="22"/>
          <w:szCs w:val="22"/>
        </w:rPr>
      </w:pPr>
      <w:bookmarkStart w:id="9" w:name="_Toc181982175"/>
      <w:r w:rsidRPr="005760CC">
        <w:rPr>
          <w:rFonts w:ascii="Arial" w:hAnsi="Arial" w:cs="Arial"/>
          <w:sz w:val="22"/>
          <w:szCs w:val="22"/>
        </w:rPr>
        <w:t>Impact of These Initiatives</w:t>
      </w:r>
      <w:bookmarkEnd w:id="9"/>
    </w:p>
    <w:p w14:paraId="19445E85" w14:textId="75D4AA89" w:rsidR="00FE26D9" w:rsidRPr="005760CC" w:rsidRDefault="00000000" w:rsidP="00FE26D9">
      <w:pPr>
        <w:rPr>
          <w:rFonts w:ascii="Arial" w:hAnsi="Arial" w:cs="Arial"/>
          <w:sz w:val="22"/>
        </w:rPr>
      </w:pPr>
      <w:r w:rsidRPr="005760CC">
        <w:rPr>
          <w:rFonts w:ascii="Arial" w:hAnsi="Arial" w:cs="Arial"/>
          <w:sz w:val="22"/>
        </w:rPr>
        <w:t xml:space="preserve">Some of these change initiatives have been beneficial to Hyatt's brand and market positioning. Hyatt's acquisition of Apple Leisure Group has helped to fill this gap in Hyatt's product offering by providing the </w:t>
      </w:r>
      <w:r w:rsidR="00405393" w:rsidRPr="005760CC">
        <w:rPr>
          <w:rFonts w:ascii="Arial" w:hAnsi="Arial" w:cs="Arial"/>
          <w:sz w:val="22"/>
        </w:rPr>
        <w:t>companies</w:t>
      </w:r>
      <w:r w:rsidRPr="005760CC">
        <w:rPr>
          <w:rFonts w:ascii="Arial" w:hAnsi="Arial" w:cs="Arial"/>
          <w:sz w:val="22"/>
        </w:rPr>
        <w:t xml:space="preserve"> with an entry into the all-inclusive luxury segment while boosting its distribution in the Americas and Europe</w:t>
      </w:r>
      <w:r w:rsidR="00807450" w:rsidRPr="005760CC">
        <w:rPr>
          <w:rFonts w:ascii="Arial" w:hAnsi="Arial" w:cs="Arial"/>
          <w:sz w:val="22"/>
        </w:rPr>
        <w:t xml:space="preserve"> (The Economic Times, 2024)</w:t>
      </w:r>
      <w:r w:rsidRPr="005760CC">
        <w:rPr>
          <w:rFonts w:ascii="Arial" w:hAnsi="Arial" w:cs="Arial"/>
          <w:sz w:val="22"/>
        </w:rPr>
        <w:t xml:space="preserve">. Through the adoption of the digital transformation strategy, there has been a positive impact on guest experience by providing better customer care service, hence influencing their loyalty and satisfaction levels. Further, the "World of Care" program has served as a valuable method for Hyatt in creating a better brand image as a company with more socially responsible and environmentally friendly qualities, which are important for contemporary conscience </w:t>
      </w:r>
      <w:r w:rsidR="00405393" w:rsidRPr="005760CC">
        <w:rPr>
          <w:rFonts w:ascii="Arial" w:hAnsi="Arial" w:cs="Arial"/>
          <w:sz w:val="22"/>
        </w:rPr>
        <w:t>travellers</w:t>
      </w:r>
      <w:r w:rsidR="00235B3A" w:rsidRPr="005760CC">
        <w:rPr>
          <w:rFonts w:ascii="Arial" w:hAnsi="Arial" w:cs="Arial"/>
          <w:sz w:val="22"/>
        </w:rPr>
        <w:t xml:space="preserve"> (Hyatt, 2022)</w:t>
      </w:r>
      <w:r w:rsidRPr="005760CC">
        <w:rPr>
          <w:rFonts w:ascii="Arial" w:hAnsi="Arial" w:cs="Arial"/>
          <w:sz w:val="22"/>
        </w:rPr>
        <w:t>.</w:t>
      </w:r>
    </w:p>
    <w:p w14:paraId="22ABEAAD" w14:textId="77777777" w:rsidR="006A528E" w:rsidRPr="005760CC" w:rsidRDefault="00000000" w:rsidP="006A528E">
      <w:pPr>
        <w:pStyle w:val="Heading2"/>
        <w:rPr>
          <w:rFonts w:ascii="Arial" w:hAnsi="Arial" w:cs="Arial"/>
          <w:sz w:val="22"/>
          <w:szCs w:val="22"/>
        </w:rPr>
      </w:pPr>
      <w:bookmarkStart w:id="10" w:name="_Toc181982176"/>
      <w:r w:rsidRPr="005760CC">
        <w:rPr>
          <w:rFonts w:ascii="Arial" w:hAnsi="Arial" w:cs="Arial"/>
          <w:sz w:val="22"/>
          <w:szCs w:val="22"/>
        </w:rPr>
        <w:t>Supporting Evidence</w:t>
      </w:r>
      <w:bookmarkEnd w:id="10"/>
    </w:p>
    <w:p w14:paraId="6EAC7B2D" w14:textId="56C62319" w:rsidR="006A528E" w:rsidRPr="005760CC" w:rsidRDefault="00000000" w:rsidP="006A528E">
      <w:pPr>
        <w:rPr>
          <w:rFonts w:ascii="Arial" w:hAnsi="Arial" w:cs="Arial"/>
          <w:sz w:val="22"/>
        </w:rPr>
      </w:pPr>
      <w:r w:rsidRPr="005760CC">
        <w:rPr>
          <w:rFonts w:ascii="Arial" w:hAnsi="Arial" w:cs="Arial"/>
          <w:sz w:val="22"/>
        </w:rPr>
        <w:t>To support Hyatt's strategic success in its focus on growth through acquisitions and improvements in its loyalty program, numerous academic articles and industry publications have shown. Statista shared that Hyatt had revenue growth in 2022, in line with its luxury segment with Apple Leisure Group. A study conducted by Deloitte reveals that customers, especially the luxury ones, are gradually shifting their attention towards the brands that nominate sustainability and corporate responsibility as their values, which positively influences Hyatt's "World of Care"</w:t>
      </w:r>
      <w:r w:rsidR="006209DD" w:rsidRPr="005760CC">
        <w:rPr>
          <w:rFonts w:ascii="Arial" w:hAnsi="Arial" w:cs="Arial"/>
          <w:sz w:val="22"/>
        </w:rPr>
        <w:t xml:space="preserve"> (</w:t>
      </w:r>
      <w:r w:rsidR="000372BD" w:rsidRPr="005760CC">
        <w:rPr>
          <w:rFonts w:ascii="Arial" w:hAnsi="Arial" w:cs="Arial"/>
          <w:sz w:val="22"/>
        </w:rPr>
        <w:t>Deloitte, 2024)</w:t>
      </w:r>
      <w:r w:rsidRPr="005760CC">
        <w:rPr>
          <w:rFonts w:ascii="Arial" w:hAnsi="Arial" w:cs="Arial"/>
          <w:sz w:val="22"/>
        </w:rPr>
        <w:t>. In addition, the JD Power's Hotel Loyalty Program Satisfaction Report guests received makes World of Hyatt stand out, an indication of the loyalty program's effectiveness in attracting guests</w:t>
      </w:r>
      <w:r w:rsidR="006209DD" w:rsidRPr="005760CC">
        <w:rPr>
          <w:rFonts w:ascii="Arial" w:hAnsi="Arial" w:cs="Arial"/>
          <w:sz w:val="22"/>
        </w:rPr>
        <w:t xml:space="preserve"> (Hospitality Net, 2024)</w:t>
      </w:r>
      <w:r w:rsidRPr="005760CC">
        <w:rPr>
          <w:rFonts w:ascii="Arial" w:hAnsi="Arial" w:cs="Arial"/>
          <w:sz w:val="22"/>
        </w:rPr>
        <w:t>. All these data support the fact that Hyatt’s decision on responsible growth, accretion strategy, and implementing digital tools and technologies as a functional model appropriate to the competitive structures in the hospitality industry.</w:t>
      </w:r>
    </w:p>
    <w:p w14:paraId="5D95D062" w14:textId="77777777" w:rsidR="006A528E" w:rsidRPr="005760CC" w:rsidRDefault="00000000" w:rsidP="006A528E">
      <w:pPr>
        <w:pStyle w:val="Heading2"/>
        <w:rPr>
          <w:rFonts w:ascii="Arial" w:hAnsi="Arial" w:cs="Arial"/>
          <w:sz w:val="22"/>
          <w:szCs w:val="22"/>
        </w:rPr>
      </w:pPr>
      <w:bookmarkStart w:id="11" w:name="_Toc181982177"/>
      <w:r w:rsidRPr="005760CC">
        <w:rPr>
          <w:rFonts w:ascii="Arial" w:hAnsi="Arial" w:cs="Arial"/>
          <w:sz w:val="22"/>
          <w:szCs w:val="22"/>
        </w:rPr>
        <w:t>Theoretical Framework: Resource-Based View (RBV)</w:t>
      </w:r>
      <w:bookmarkEnd w:id="11"/>
    </w:p>
    <w:p w14:paraId="091BB537" w14:textId="08B8272F" w:rsidR="00C51E85" w:rsidRPr="005760CC" w:rsidRDefault="00000000" w:rsidP="006A528E">
      <w:pPr>
        <w:rPr>
          <w:rFonts w:ascii="Arial" w:hAnsi="Arial" w:cs="Arial"/>
          <w:sz w:val="22"/>
        </w:rPr>
      </w:pPr>
      <w:r w:rsidRPr="005760CC">
        <w:rPr>
          <w:rFonts w:ascii="Arial" w:hAnsi="Arial" w:cs="Arial"/>
          <w:sz w:val="22"/>
        </w:rPr>
        <w:t>Analysing Hyatt's competitive advantage, it is possible to use the theory called Resource-Based View (RBV), which Jay Barney created. RBV suggests that the concept of competitive advantage is discernible by investigating a firm's resources and capabilities that are valuable, rare, costly to imitate, and difficult to substitute (VRIO). Based on RBV criteria, Hyatt claims to have a strong brand, a broad base of loyal clients and a commitment to delivering high-quality services</w:t>
      </w:r>
      <w:r w:rsidR="000372BD" w:rsidRPr="005760CC">
        <w:rPr>
          <w:rFonts w:ascii="Arial" w:hAnsi="Arial" w:cs="Arial"/>
          <w:sz w:val="22"/>
        </w:rPr>
        <w:t xml:space="preserve"> </w:t>
      </w:r>
      <w:r w:rsidR="000372BD" w:rsidRPr="005760CC">
        <w:rPr>
          <w:rFonts w:ascii="Arial" w:hAnsi="Arial" w:cs="Arial"/>
          <w:sz w:val="22"/>
          <w:lang w:val="en-US"/>
        </w:rPr>
        <w:t>(</w:t>
      </w:r>
      <w:r w:rsidR="000372BD" w:rsidRPr="005760CC">
        <w:rPr>
          <w:rFonts w:ascii="Arial" w:hAnsi="Arial" w:cs="Arial"/>
          <w:sz w:val="22"/>
        </w:rPr>
        <w:t>Ofori and Appiah-Nimo, 2022)</w:t>
      </w:r>
      <w:r w:rsidRPr="005760CC">
        <w:rPr>
          <w:rFonts w:ascii="Arial" w:hAnsi="Arial" w:cs="Arial"/>
          <w:sz w:val="22"/>
        </w:rPr>
        <w:t xml:space="preserve">. What may be considered assets are luxury properties, loyalty partners, and the emphasis that is placed on the employees, which a competitor may not be able to fully emulate. Using these competitive securities, Hyatt sustains </w:t>
      </w:r>
      <w:r w:rsidRPr="005760CC">
        <w:rPr>
          <w:rFonts w:ascii="Arial" w:hAnsi="Arial" w:cs="Arial"/>
          <w:sz w:val="22"/>
        </w:rPr>
        <w:lastRenderedPageBreak/>
        <w:t>a competitive edge that places the company in the right strategic place to achieve its strategic directions, particularly in the luxury and lifestyle branding of its hotels.</w:t>
      </w:r>
    </w:p>
    <w:p w14:paraId="40C8D65E" w14:textId="77777777" w:rsidR="00FE26D9" w:rsidRPr="005760CC" w:rsidRDefault="00000000" w:rsidP="00405393">
      <w:pPr>
        <w:pStyle w:val="Heading2"/>
        <w:rPr>
          <w:rFonts w:ascii="Arial" w:hAnsi="Arial" w:cs="Arial"/>
          <w:sz w:val="22"/>
          <w:szCs w:val="22"/>
        </w:rPr>
      </w:pPr>
      <w:bookmarkStart w:id="12" w:name="_Toc181982178"/>
      <w:r w:rsidRPr="005760CC">
        <w:rPr>
          <w:rFonts w:ascii="Arial" w:hAnsi="Arial" w:cs="Arial"/>
          <w:sz w:val="22"/>
          <w:szCs w:val="22"/>
        </w:rPr>
        <w:t>Assessment of change management</w:t>
      </w:r>
      <w:bookmarkEnd w:id="12"/>
    </w:p>
    <w:p w14:paraId="0A97207A" w14:textId="764A7F0B" w:rsidR="00C4773D" w:rsidRPr="005760CC" w:rsidRDefault="00000000" w:rsidP="00FE26D9">
      <w:pPr>
        <w:rPr>
          <w:rFonts w:ascii="Arial" w:hAnsi="Arial" w:cs="Arial"/>
          <w:sz w:val="22"/>
        </w:rPr>
      </w:pPr>
      <w:r w:rsidRPr="005760CC">
        <w:rPr>
          <w:rFonts w:ascii="Arial" w:hAnsi="Arial" w:cs="Arial"/>
          <w:sz w:val="22"/>
        </w:rPr>
        <w:t xml:space="preserve">Hyatt has a </w:t>
      </w:r>
      <w:r w:rsidR="00A3159E" w:rsidRPr="005760CC">
        <w:rPr>
          <w:rFonts w:ascii="Arial" w:hAnsi="Arial" w:cs="Arial"/>
          <w:sz w:val="22"/>
        </w:rPr>
        <w:t>good</w:t>
      </w:r>
      <w:r w:rsidRPr="005760CC">
        <w:rPr>
          <w:rFonts w:ascii="Arial" w:hAnsi="Arial" w:cs="Arial"/>
          <w:sz w:val="22"/>
        </w:rPr>
        <w:t xml:space="preserve"> approach towards managing most of those changes. The acquisition of Apple Leisure Group was done precisely and shows that it has direction under Hyatt to focus more on the luxury and leisure segments. Hyatt has benefited from its integration strategy of the new properties making it easier to incorporate them into the company. The digital transformation initiatives have been implemented over time with the least disruptions to enable staff to undergo necessary changes</w:t>
      </w:r>
      <w:r w:rsidR="0064117F" w:rsidRPr="005760CC">
        <w:rPr>
          <w:rFonts w:ascii="Arial" w:hAnsi="Arial" w:cs="Arial"/>
          <w:sz w:val="22"/>
        </w:rPr>
        <w:t xml:space="preserve"> (Sakovska </w:t>
      </w:r>
      <w:r w:rsidR="0064117F" w:rsidRPr="005760CC">
        <w:rPr>
          <w:rFonts w:ascii="Arial" w:hAnsi="Arial" w:cs="Arial"/>
          <w:i/>
          <w:iCs/>
          <w:sz w:val="22"/>
        </w:rPr>
        <w:t>et al</w:t>
      </w:r>
      <w:r w:rsidR="0064117F" w:rsidRPr="005760CC">
        <w:rPr>
          <w:rFonts w:ascii="Arial" w:hAnsi="Arial" w:cs="Arial"/>
          <w:sz w:val="22"/>
        </w:rPr>
        <w:t>., 2021)</w:t>
      </w:r>
      <w:r w:rsidRPr="005760CC">
        <w:rPr>
          <w:rFonts w:ascii="Arial" w:hAnsi="Arial" w:cs="Arial"/>
          <w:sz w:val="22"/>
        </w:rPr>
        <w:t xml:space="preserve">. These “World of Care” programs, thus backed by clarity in communication, have found approval of employees as well as the general populace. However, as with any </w:t>
      </w:r>
      <w:r w:rsidR="00A3159E" w:rsidRPr="005760CC">
        <w:rPr>
          <w:rFonts w:ascii="Arial" w:hAnsi="Arial" w:cs="Arial"/>
          <w:sz w:val="22"/>
        </w:rPr>
        <w:t>large-scale</w:t>
      </w:r>
      <w:r w:rsidRPr="005760CC">
        <w:rPr>
          <w:rFonts w:ascii="Arial" w:hAnsi="Arial" w:cs="Arial"/>
          <w:sz w:val="22"/>
        </w:rPr>
        <w:t xml:space="preserve"> initiatives, there </w:t>
      </w:r>
      <w:r w:rsidR="00A3159E" w:rsidRPr="005760CC">
        <w:rPr>
          <w:rFonts w:ascii="Arial" w:hAnsi="Arial" w:cs="Arial"/>
          <w:sz w:val="22"/>
        </w:rPr>
        <w:t>must</w:t>
      </w:r>
      <w:r w:rsidRPr="005760CC">
        <w:rPr>
          <w:rFonts w:ascii="Arial" w:hAnsi="Arial" w:cs="Arial"/>
          <w:sz w:val="22"/>
        </w:rPr>
        <w:t xml:space="preserve"> be continuous measurement to ensure that such efforts provide sustainable value and are properly implemented in Hyatt operations worldwide.</w:t>
      </w:r>
    </w:p>
    <w:p w14:paraId="3469714A" w14:textId="35C4B4E5" w:rsidR="00742094" w:rsidRPr="005760CC" w:rsidRDefault="00000000" w:rsidP="00B66B33">
      <w:pPr>
        <w:pStyle w:val="Heading1"/>
        <w:rPr>
          <w:rFonts w:ascii="Arial" w:hAnsi="Arial" w:cs="Arial"/>
          <w:sz w:val="22"/>
          <w:szCs w:val="22"/>
        </w:rPr>
      </w:pPr>
      <w:bookmarkStart w:id="13" w:name="_Toc181982179"/>
      <w:r w:rsidRPr="005760CC">
        <w:rPr>
          <w:rFonts w:ascii="Arial" w:hAnsi="Arial" w:cs="Arial"/>
          <w:sz w:val="22"/>
          <w:szCs w:val="22"/>
        </w:rPr>
        <w:t>Strategic Direction</w:t>
      </w:r>
      <w:bookmarkEnd w:id="13"/>
    </w:p>
    <w:p w14:paraId="57397F73" w14:textId="5CAE298C" w:rsidR="00C2139E" w:rsidRPr="005760CC" w:rsidRDefault="00000000" w:rsidP="00F25AFC">
      <w:pPr>
        <w:pStyle w:val="Heading2"/>
        <w:rPr>
          <w:rFonts w:ascii="Arial" w:hAnsi="Arial" w:cs="Arial"/>
          <w:sz w:val="22"/>
          <w:szCs w:val="22"/>
        </w:rPr>
      </w:pPr>
      <w:bookmarkStart w:id="14" w:name="_Toc181982180"/>
      <w:r w:rsidRPr="005760CC">
        <w:rPr>
          <w:rFonts w:ascii="Arial" w:hAnsi="Arial" w:cs="Arial"/>
          <w:sz w:val="22"/>
          <w:szCs w:val="22"/>
        </w:rPr>
        <w:t>Examination of the Strategic Direction</w:t>
      </w:r>
      <w:bookmarkEnd w:id="14"/>
    </w:p>
    <w:p w14:paraId="1EE676BE" w14:textId="3170E3BB" w:rsidR="00C2139E" w:rsidRPr="005760CC" w:rsidRDefault="00000000" w:rsidP="00C2139E">
      <w:pPr>
        <w:rPr>
          <w:rFonts w:ascii="Arial" w:hAnsi="Arial" w:cs="Arial"/>
          <w:sz w:val="22"/>
        </w:rPr>
      </w:pPr>
      <w:r w:rsidRPr="005760CC">
        <w:rPr>
          <w:rFonts w:ascii="Arial" w:hAnsi="Arial" w:cs="Arial"/>
          <w:sz w:val="22"/>
        </w:rPr>
        <w:t xml:space="preserve">Hyatt's strategic emphasis on growth aims to increase hotels in luxury and lifestyle categories, strengthen the focus on growth in </w:t>
      </w:r>
      <w:r w:rsidR="00712646" w:rsidRPr="005760CC">
        <w:rPr>
          <w:rFonts w:ascii="Arial" w:hAnsi="Arial" w:cs="Arial"/>
          <w:sz w:val="22"/>
        </w:rPr>
        <w:t>high-potential</w:t>
      </w:r>
      <w:r w:rsidRPr="005760CC">
        <w:rPr>
          <w:rFonts w:ascii="Arial" w:hAnsi="Arial" w:cs="Arial"/>
          <w:sz w:val="22"/>
        </w:rPr>
        <w:t xml:space="preserve"> markets, and improve the quality and sustainability of guests' experiences while incorporating Hyatt's values for corporate responsibility. Hyatt's strategic intent is to be viewed as a brand that cares is authentic, and is selectively growing. </w:t>
      </w:r>
      <w:r w:rsidR="00F25AFC" w:rsidRPr="005760CC">
        <w:rPr>
          <w:rFonts w:ascii="Arial" w:hAnsi="Arial" w:cs="Arial"/>
          <w:sz w:val="22"/>
        </w:rPr>
        <w:t>To</w:t>
      </w:r>
      <w:r w:rsidRPr="005760CC">
        <w:rPr>
          <w:rFonts w:ascii="Arial" w:hAnsi="Arial" w:cs="Arial"/>
          <w:sz w:val="22"/>
        </w:rPr>
        <w:t xml:space="preserve"> underpin this vision, Hyatt continues to seek growth in key worldwide locations, particularly Asia and the Americas, where luxury/recreational travel is expected to gain traction. Also, the company focuses on growth in its World of </w:t>
      </w:r>
      <w:r w:rsidR="00F25AFC" w:rsidRPr="005760CC">
        <w:rPr>
          <w:rFonts w:ascii="Arial" w:hAnsi="Arial" w:cs="Arial"/>
          <w:sz w:val="22"/>
        </w:rPr>
        <w:t>Hyatt</w:t>
      </w:r>
      <w:r w:rsidRPr="005760CC">
        <w:rPr>
          <w:rFonts w:ascii="Arial" w:hAnsi="Arial" w:cs="Arial"/>
          <w:sz w:val="22"/>
        </w:rPr>
        <w:t xml:space="preserve"> rewards program because reward-based and direct customer relations form the basis of the company’s strategic sustainability.</w:t>
      </w:r>
    </w:p>
    <w:p w14:paraId="08711962" w14:textId="14C700A8" w:rsidR="00C2139E" w:rsidRPr="005760CC" w:rsidRDefault="00000000" w:rsidP="00C2139E">
      <w:pPr>
        <w:rPr>
          <w:rFonts w:ascii="Arial" w:hAnsi="Arial" w:cs="Arial"/>
          <w:sz w:val="22"/>
        </w:rPr>
      </w:pPr>
      <w:r w:rsidRPr="005760CC">
        <w:rPr>
          <w:rFonts w:ascii="Arial" w:hAnsi="Arial" w:cs="Arial"/>
          <w:sz w:val="22"/>
        </w:rPr>
        <w:t xml:space="preserve">The “World of Care” Hyatt reminds the company’s global strategy aimed at achieving sustainable growth, focused on the three priorities of environmental impact, social, and human capital. This focus corresponds with the global trend in consumer choices where tourists are </w:t>
      </w:r>
      <w:r w:rsidR="00712646" w:rsidRPr="005760CC">
        <w:rPr>
          <w:rFonts w:ascii="Arial" w:hAnsi="Arial" w:cs="Arial"/>
          <w:sz w:val="22"/>
        </w:rPr>
        <w:t>concerned</w:t>
      </w:r>
      <w:r w:rsidRPr="005760CC">
        <w:rPr>
          <w:rFonts w:ascii="Arial" w:hAnsi="Arial" w:cs="Arial"/>
          <w:sz w:val="22"/>
        </w:rPr>
        <w:t xml:space="preserve"> with brands that have social corporate responsibility</w:t>
      </w:r>
      <w:r w:rsidR="00712646" w:rsidRPr="005760CC">
        <w:rPr>
          <w:rFonts w:ascii="Arial" w:hAnsi="Arial" w:cs="Arial"/>
          <w:sz w:val="22"/>
        </w:rPr>
        <w:t xml:space="preserve"> (Banyeva </w:t>
      </w:r>
      <w:r w:rsidR="00712646" w:rsidRPr="005760CC">
        <w:rPr>
          <w:rFonts w:ascii="Arial" w:hAnsi="Arial" w:cs="Arial"/>
          <w:i/>
          <w:iCs/>
          <w:sz w:val="22"/>
        </w:rPr>
        <w:t>et al</w:t>
      </w:r>
      <w:r w:rsidR="00712646" w:rsidRPr="005760CC">
        <w:rPr>
          <w:rFonts w:ascii="Arial" w:hAnsi="Arial" w:cs="Arial"/>
          <w:sz w:val="22"/>
        </w:rPr>
        <w:t>., 2023)</w:t>
      </w:r>
      <w:r w:rsidRPr="005760CC">
        <w:rPr>
          <w:rFonts w:ascii="Arial" w:hAnsi="Arial" w:cs="Arial"/>
          <w:sz w:val="22"/>
        </w:rPr>
        <w:t xml:space="preserve">. Hyatt also remains committed to </w:t>
      </w:r>
      <w:r w:rsidR="00712646" w:rsidRPr="005760CC">
        <w:rPr>
          <w:rFonts w:ascii="Arial" w:hAnsi="Arial" w:cs="Arial"/>
          <w:sz w:val="22"/>
        </w:rPr>
        <w:t>utilising</w:t>
      </w:r>
      <w:r w:rsidRPr="005760CC">
        <w:rPr>
          <w:rFonts w:ascii="Arial" w:hAnsi="Arial" w:cs="Arial"/>
          <w:sz w:val="22"/>
        </w:rPr>
        <w:t xml:space="preserve"> technological solutions </w:t>
      </w:r>
      <w:r w:rsidR="00F25AFC" w:rsidRPr="005760CC">
        <w:rPr>
          <w:rFonts w:ascii="Arial" w:hAnsi="Arial" w:cs="Arial"/>
          <w:sz w:val="22"/>
        </w:rPr>
        <w:t>to</w:t>
      </w:r>
      <w:r w:rsidRPr="005760CC">
        <w:rPr>
          <w:rFonts w:ascii="Arial" w:hAnsi="Arial" w:cs="Arial"/>
          <w:sz w:val="22"/>
        </w:rPr>
        <w:t xml:space="preserve"> enhance business processes and austerity as well as enhance guest experiences. These directions support Hyatt’s desire to be a contemporary hospitality company focused on the guests’ needs and quick to adapt to changing realities.</w:t>
      </w:r>
    </w:p>
    <w:p w14:paraId="4A24BDE3" w14:textId="77777777" w:rsidR="00C2139E" w:rsidRPr="005760CC" w:rsidRDefault="00000000" w:rsidP="00442408">
      <w:pPr>
        <w:pStyle w:val="Heading2"/>
        <w:rPr>
          <w:rFonts w:ascii="Arial" w:hAnsi="Arial" w:cs="Arial"/>
          <w:sz w:val="22"/>
          <w:szCs w:val="22"/>
        </w:rPr>
      </w:pPr>
      <w:bookmarkStart w:id="15" w:name="_Toc181982181"/>
      <w:r w:rsidRPr="005760CC">
        <w:rPr>
          <w:rFonts w:ascii="Arial" w:hAnsi="Arial" w:cs="Arial"/>
          <w:sz w:val="22"/>
          <w:szCs w:val="22"/>
        </w:rPr>
        <w:lastRenderedPageBreak/>
        <w:t>Ways of Attaining Long-Term Goals</w:t>
      </w:r>
      <w:bookmarkEnd w:id="15"/>
    </w:p>
    <w:p w14:paraId="4BB37324" w14:textId="48BE1907" w:rsidR="00C2139E" w:rsidRPr="005760CC" w:rsidRDefault="00000000" w:rsidP="00C2139E">
      <w:pPr>
        <w:rPr>
          <w:rFonts w:ascii="Arial" w:hAnsi="Arial" w:cs="Arial"/>
          <w:sz w:val="22"/>
        </w:rPr>
      </w:pPr>
      <w:r w:rsidRPr="005760CC">
        <w:rPr>
          <w:rFonts w:ascii="Arial" w:hAnsi="Arial" w:cs="Arial"/>
          <w:sz w:val="22"/>
        </w:rPr>
        <w:t>One key move has been to diversify formation by acquisition and partnerships</w:t>
      </w:r>
      <w:r w:rsidR="00F25AFC" w:rsidRPr="005760CC">
        <w:rPr>
          <w:rFonts w:ascii="Arial" w:hAnsi="Arial" w:cs="Arial"/>
          <w:sz w:val="22"/>
        </w:rPr>
        <w:t>,</w:t>
      </w:r>
      <w:r w:rsidRPr="005760CC">
        <w:rPr>
          <w:rFonts w:ascii="Arial" w:hAnsi="Arial" w:cs="Arial"/>
          <w:sz w:val="22"/>
        </w:rPr>
        <w:t xml:space="preserve"> the largest of which was Apple Leisure Group, which brought over 100 resorts into the Hyatt brand in key leisure destinations</w:t>
      </w:r>
      <w:r w:rsidR="00743CC1" w:rsidRPr="005760CC">
        <w:rPr>
          <w:rFonts w:ascii="Arial" w:hAnsi="Arial" w:cs="Arial"/>
          <w:sz w:val="22"/>
        </w:rPr>
        <w:t xml:space="preserve"> (Apple Leisure Group, 2023)</w:t>
      </w:r>
      <w:r w:rsidRPr="005760CC">
        <w:rPr>
          <w:rFonts w:ascii="Arial" w:hAnsi="Arial" w:cs="Arial"/>
          <w:sz w:val="22"/>
        </w:rPr>
        <w:t>. It has given Hyatt greater control of the well-appealing luxury primary segment of all-inclusive hotel accommodation and has helped it diversify its customers.</w:t>
      </w:r>
    </w:p>
    <w:p w14:paraId="61BC386B" w14:textId="4179C77F" w:rsidR="00C2139E" w:rsidRPr="005760CC" w:rsidRDefault="00000000" w:rsidP="00C2139E">
      <w:pPr>
        <w:rPr>
          <w:rFonts w:ascii="Arial" w:hAnsi="Arial" w:cs="Arial"/>
          <w:sz w:val="22"/>
        </w:rPr>
      </w:pPr>
      <w:r w:rsidRPr="005760CC">
        <w:rPr>
          <w:rFonts w:ascii="Arial" w:hAnsi="Arial" w:cs="Arial"/>
          <w:sz w:val="22"/>
        </w:rPr>
        <w:t>The second method is the modernisation of the World of Hyatt membership program, which is aimed at making the customer experience more engaging and better. Hyatt has also sought to strengthen its loyalty relations with some luxury brands, SLMH &amp; Associates' Small Luxury Hotels of the World and American Airlines, Co</w:t>
      </w:r>
      <w:r w:rsidR="00C4042C" w:rsidRPr="005760CC">
        <w:rPr>
          <w:rFonts w:ascii="Arial" w:hAnsi="Arial" w:cs="Arial"/>
          <w:sz w:val="22"/>
        </w:rPr>
        <w:t xml:space="preserve"> (Jones, 2024)</w:t>
      </w:r>
      <w:r w:rsidRPr="005760CC">
        <w:rPr>
          <w:rFonts w:ascii="Arial" w:hAnsi="Arial" w:cs="Arial"/>
          <w:sz w:val="22"/>
        </w:rPr>
        <w:t>. The above approach has proved to boost direct booking, and customer loyalty and making Hyatt a hotel of first choice for customers.</w:t>
      </w:r>
    </w:p>
    <w:p w14:paraId="05AE3858" w14:textId="5EFFB09D" w:rsidR="00A3159E" w:rsidRPr="005760CC" w:rsidRDefault="00000000" w:rsidP="00C2139E">
      <w:pPr>
        <w:rPr>
          <w:rFonts w:ascii="Arial" w:hAnsi="Arial" w:cs="Arial"/>
          <w:sz w:val="22"/>
        </w:rPr>
      </w:pPr>
      <w:r w:rsidRPr="005760CC">
        <w:rPr>
          <w:rFonts w:ascii="Arial" w:hAnsi="Arial" w:cs="Arial"/>
          <w:sz w:val="22"/>
        </w:rPr>
        <w:t>Lastly,</w:t>
      </w:r>
      <w:r w:rsidR="00C2139E" w:rsidRPr="005760CC">
        <w:rPr>
          <w:rFonts w:ascii="Arial" w:hAnsi="Arial" w:cs="Arial"/>
          <w:sz w:val="22"/>
        </w:rPr>
        <w:t xml:space="preserve"> about Hyatt's strategic initiatives, the company has stated that it will place a great emphasis on the concept of digitalisation in the future. The company has continued to expand mobile and online channels for booking and check-in and leveraging big data to read and meet the guests' behaviour. Hyatt application now contains basic features like mobile check-in/check</w:t>
      </w:r>
      <w:r w:rsidRPr="005760CC">
        <w:rPr>
          <w:rFonts w:ascii="Arial" w:hAnsi="Arial" w:cs="Arial"/>
          <w:sz w:val="22"/>
        </w:rPr>
        <w:t>-</w:t>
      </w:r>
      <w:r w:rsidR="00C2139E" w:rsidRPr="005760CC">
        <w:rPr>
          <w:rFonts w:ascii="Arial" w:hAnsi="Arial" w:cs="Arial"/>
          <w:sz w:val="22"/>
        </w:rPr>
        <w:t xml:space="preserve">out, room key, voice and text messages and limited offers which have a </w:t>
      </w:r>
      <w:r w:rsidRPr="005760CC">
        <w:rPr>
          <w:rFonts w:ascii="Arial" w:hAnsi="Arial" w:cs="Arial"/>
          <w:sz w:val="22"/>
        </w:rPr>
        <w:t>positive impact</w:t>
      </w:r>
      <w:r w:rsidR="00C2139E" w:rsidRPr="005760CC">
        <w:rPr>
          <w:rFonts w:ascii="Arial" w:hAnsi="Arial" w:cs="Arial"/>
          <w:sz w:val="22"/>
        </w:rPr>
        <w:t xml:space="preserve"> on the guests.</w:t>
      </w:r>
    </w:p>
    <w:p w14:paraId="4E4FA339" w14:textId="6E75E6E3" w:rsidR="00B66B33" w:rsidRPr="005760CC" w:rsidRDefault="00000000" w:rsidP="00B66B33">
      <w:pPr>
        <w:pStyle w:val="Heading1"/>
        <w:rPr>
          <w:rFonts w:ascii="Arial" w:hAnsi="Arial" w:cs="Arial"/>
          <w:sz w:val="22"/>
          <w:szCs w:val="22"/>
        </w:rPr>
      </w:pPr>
      <w:bookmarkStart w:id="16" w:name="_Toc181982182"/>
      <w:r w:rsidRPr="005760CC">
        <w:rPr>
          <w:rFonts w:ascii="Arial" w:hAnsi="Arial" w:cs="Arial"/>
          <w:sz w:val="22"/>
          <w:szCs w:val="22"/>
        </w:rPr>
        <w:t>Recommendations</w:t>
      </w:r>
      <w:bookmarkEnd w:id="16"/>
    </w:p>
    <w:p w14:paraId="45E97E6E" w14:textId="4F10550C" w:rsidR="00192694" w:rsidRPr="005760CC" w:rsidRDefault="00000000" w:rsidP="00192694">
      <w:pPr>
        <w:pStyle w:val="ListParagraph"/>
        <w:numPr>
          <w:ilvl w:val="0"/>
          <w:numId w:val="1"/>
        </w:numPr>
        <w:rPr>
          <w:rFonts w:ascii="Arial" w:hAnsi="Arial" w:cs="Arial"/>
          <w:sz w:val="22"/>
        </w:rPr>
      </w:pPr>
      <w:r w:rsidRPr="005760CC">
        <w:rPr>
          <w:rFonts w:ascii="Arial" w:hAnsi="Arial" w:cs="Arial"/>
          <w:b/>
          <w:bCs/>
          <w:sz w:val="22"/>
        </w:rPr>
        <w:t>Enhanced Sustainability Initiatives:</w:t>
      </w:r>
      <w:r w:rsidRPr="005760CC">
        <w:rPr>
          <w:rFonts w:ascii="Arial" w:hAnsi="Arial" w:cs="Arial"/>
          <w:sz w:val="22"/>
        </w:rPr>
        <w:t xml:space="preserve"> To do so, the current commitment of the company could be developed by committing to net zero carbon emissions by 2030. This could be done at all the properties, and the corporate sustainability team, the main driving force for the implementation and compliance to the process. They would include the steps of putting in place efficient technologies, adopting renewable energy and conserving. </w:t>
      </w:r>
    </w:p>
    <w:p w14:paraId="193E2877" w14:textId="454A880F" w:rsidR="00192694" w:rsidRPr="005760CC" w:rsidRDefault="00000000" w:rsidP="00192694">
      <w:pPr>
        <w:pStyle w:val="ListParagraph"/>
        <w:numPr>
          <w:ilvl w:val="0"/>
          <w:numId w:val="1"/>
        </w:numPr>
        <w:rPr>
          <w:rFonts w:ascii="Arial" w:hAnsi="Arial" w:cs="Arial"/>
          <w:sz w:val="22"/>
        </w:rPr>
      </w:pPr>
      <w:r w:rsidRPr="005760CC">
        <w:rPr>
          <w:rFonts w:ascii="Arial" w:hAnsi="Arial" w:cs="Arial"/>
          <w:b/>
          <w:bCs/>
          <w:sz w:val="22"/>
        </w:rPr>
        <w:t>Increased Digital Personalization:</w:t>
      </w:r>
      <w:r w:rsidRPr="005760CC">
        <w:rPr>
          <w:rFonts w:ascii="Arial" w:hAnsi="Arial" w:cs="Arial"/>
          <w:sz w:val="22"/>
        </w:rPr>
        <w:t xml:space="preserve"> The current infrastructure can be extended to focus on even more personalised, highly effective data analyses that bring greater benefit to Hyatt and its guests. With AI-assisted guest profiles, the IT as well as the guest relations related to guest profiling, enables personalisation</w:t>
      </w:r>
      <w:r w:rsidR="00743CC1" w:rsidRPr="005760CC">
        <w:rPr>
          <w:rFonts w:ascii="Arial" w:hAnsi="Arial" w:cs="Arial"/>
          <w:sz w:val="22"/>
        </w:rPr>
        <w:t xml:space="preserve"> (</w:t>
      </w:r>
      <w:r w:rsidR="002D0666" w:rsidRPr="005760CC">
        <w:rPr>
          <w:rFonts w:ascii="Arial" w:hAnsi="Arial" w:cs="Arial"/>
          <w:sz w:val="22"/>
        </w:rPr>
        <w:t xml:space="preserve">Banyeva </w:t>
      </w:r>
      <w:r w:rsidR="002D0666" w:rsidRPr="005760CC">
        <w:rPr>
          <w:rFonts w:ascii="Arial" w:hAnsi="Arial" w:cs="Arial"/>
          <w:i/>
          <w:iCs/>
          <w:sz w:val="22"/>
        </w:rPr>
        <w:t>et al</w:t>
      </w:r>
      <w:r w:rsidR="002D0666" w:rsidRPr="005760CC">
        <w:rPr>
          <w:rFonts w:ascii="Arial" w:hAnsi="Arial" w:cs="Arial"/>
          <w:sz w:val="22"/>
        </w:rPr>
        <w:t>., 2023)</w:t>
      </w:r>
      <w:r w:rsidRPr="005760CC">
        <w:rPr>
          <w:rFonts w:ascii="Arial" w:hAnsi="Arial" w:cs="Arial"/>
          <w:sz w:val="22"/>
        </w:rPr>
        <w:t>. This should begin in high-volume outlets that offer the highest possible benefits from digital personalisation, at worst, having company-wide coverage within two years.</w:t>
      </w:r>
    </w:p>
    <w:p w14:paraId="0B8558C4" w14:textId="52B65D7B" w:rsidR="00192694" w:rsidRPr="005760CC" w:rsidRDefault="00000000" w:rsidP="00192694">
      <w:pPr>
        <w:pStyle w:val="ListParagraph"/>
        <w:numPr>
          <w:ilvl w:val="0"/>
          <w:numId w:val="1"/>
        </w:numPr>
        <w:rPr>
          <w:rFonts w:ascii="Arial" w:hAnsi="Arial" w:cs="Arial"/>
          <w:sz w:val="22"/>
        </w:rPr>
      </w:pPr>
      <w:r w:rsidRPr="005760CC">
        <w:rPr>
          <w:rFonts w:ascii="Arial" w:hAnsi="Arial" w:cs="Arial"/>
          <w:b/>
          <w:bCs/>
          <w:sz w:val="22"/>
        </w:rPr>
        <w:t xml:space="preserve">Expanding Loyalty Program Partnerships: </w:t>
      </w:r>
      <w:r w:rsidRPr="005760CC">
        <w:rPr>
          <w:rFonts w:ascii="Arial" w:hAnsi="Arial" w:cs="Arial"/>
          <w:sz w:val="22"/>
        </w:rPr>
        <w:t xml:space="preserve">Following the next level of cooperation with Small Luxury Hotels of the World and American Airlines, the opportunities are to develop new strategic partnerships with the major luxury travel specialists and lifestyle companies to offer the exclusivity of the VIP experiences for members. By the 2025 </w:t>
      </w:r>
      <w:r w:rsidRPr="005760CC">
        <w:rPr>
          <w:rFonts w:ascii="Arial" w:hAnsi="Arial" w:cs="Arial"/>
          <w:sz w:val="22"/>
        </w:rPr>
        <w:lastRenderedPageBreak/>
        <w:t>financial year, there could be affiliations established with either high-end retailers or well-being providers, increasing tangible benefits to loyal guests and serving as a point of differentiation for Hyatt.</w:t>
      </w:r>
    </w:p>
    <w:p w14:paraId="52E53674" w14:textId="5485BF02" w:rsidR="00B66B33" w:rsidRPr="005760CC" w:rsidRDefault="00000000" w:rsidP="00B66B33">
      <w:pPr>
        <w:pStyle w:val="Heading1"/>
        <w:rPr>
          <w:rFonts w:ascii="Arial" w:hAnsi="Arial" w:cs="Arial"/>
          <w:sz w:val="22"/>
          <w:szCs w:val="22"/>
        </w:rPr>
      </w:pPr>
      <w:bookmarkStart w:id="17" w:name="_Toc181982183"/>
      <w:r w:rsidRPr="005760CC">
        <w:rPr>
          <w:rFonts w:ascii="Arial" w:hAnsi="Arial" w:cs="Arial"/>
          <w:sz w:val="22"/>
          <w:szCs w:val="22"/>
        </w:rPr>
        <w:t>Conclusion</w:t>
      </w:r>
      <w:bookmarkEnd w:id="17"/>
    </w:p>
    <w:p w14:paraId="1808016F" w14:textId="445F52A4" w:rsidR="00B66B33" w:rsidRPr="005760CC" w:rsidRDefault="00000000" w:rsidP="004F59EA">
      <w:pPr>
        <w:rPr>
          <w:rFonts w:ascii="Arial" w:hAnsi="Arial" w:cs="Arial"/>
          <w:sz w:val="22"/>
        </w:rPr>
      </w:pPr>
      <w:r w:rsidRPr="005760CC">
        <w:rPr>
          <w:rFonts w:ascii="Arial" w:hAnsi="Arial" w:cs="Arial"/>
          <w:sz w:val="22"/>
        </w:rPr>
        <w:t xml:space="preserve">This is to conclude that </w:t>
      </w:r>
      <w:r w:rsidR="004F59EA" w:rsidRPr="005760CC">
        <w:rPr>
          <w:rFonts w:ascii="Arial" w:hAnsi="Arial" w:cs="Arial"/>
          <w:sz w:val="22"/>
        </w:rPr>
        <w:t xml:space="preserve">it can be stated that all the objectives set up in relation to the Hyatt Hotels Corporation have been achieved, namely in the spheres of the company's successful acquisitions, the primary focus on client needs, as well as environmental responsibility. The company has been organised, has the right culture and has set goals that allowed it to accommodate certain market changes yet remain committed to luxurious and excellent services. Hyatt has, for example, recently embarked on the Apple Leisure Group acquisition and improving the World of Hyatt loyalty experiences, which are shown to capture the new market. </w:t>
      </w:r>
    </w:p>
    <w:p w14:paraId="7F9F2007" w14:textId="77777777" w:rsidR="00D94A6C" w:rsidRDefault="00D94A6C" w:rsidP="00226CD0"/>
    <w:p w14:paraId="7EC18CF8" w14:textId="77777777" w:rsidR="00742094" w:rsidRDefault="00742094" w:rsidP="00226CD0"/>
    <w:p w14:paraId="438A91FA" w14:textId="76307218" w:rsidR="00AD15FD" w:rsidRPr="00226CD0" w:rsidRDefault="00000000" w:rsidP="00226CD0">
      <w:r w:rsidRPr="00226CD0">
        <w:br w:type="page"/>
      </w:r>
    </w:p>
    <w:p w14:paraId="23CCB253" w14:textId="7E2B9033" w:rsidR="00CE6D4E" w:rsidRDefault="00000000" w:rsidP="00CE6D4E">
      <w:pPr>
        <w:pStyle w:val="Heading1"/>
      </w:pPr>
      <w:bookmarkStart w:id="18" w:name="_Toc181982184"/>
      <w:r>
        <w:lastRenderedPageBreak/>
        <w:t>References</w:t>
      </w:r>
      <w:bookmarkEnd w:id="18"/>
    </w:p>
    <w:p w14:paraId="75B95447" w14:textId="67FF580F" w:rsidR="001225A9" w:rsidRDefault="00000000" w:rsidP="001225A9">
      <w:pPr>
        <w:pStyle w:val="NormalWeb"/>
        <w:spacing w:before="0" w:beforeAutospacing="0" w:after="240" w:afterAutospacing="0" w:line="360" w:lineRule="auto"/>
        <w:jc w:val="both"/>
      </w:pPr>
      <w:r>
        <w:t>Apple Leisure Group</w:t>
      </w:r>
      <w:r w:rsidR="0075409B">
        <w:t>.</w:t>
      </w:r>
      <w:r>
        <w:t xml:space="preserve"> (2021) </w:t>
      </w:r>
      <w:r>
        <w:rPr>
          <w:i/>
          <w:iCs/>
        </w:rPr>
        <w:t>Hyatt Completes Acquisition of Apple Leisure Group, Creating Global Leader in Leisure and Luxury All-Inclusive Travel</w:t>
      </w:r>
      <w:r>
        <w:t>. [online] Apple Leisure Group. Available at: https://www.appleleisuregroup.com/news-articles/hyatt-completes-acquisition-of-apple-leisure-group/ [Accessed 8 Nov. 2024].</w:t>
      </w:r>
    </w:p>
    <w:p w14:paraId="61E31EB4" w14:textId="49E21F3A" w:rsidR="001225A9" w:rsidRDefault="00000000" w:rsidP="001225A9">
      <w:pPr>
        <w:widowControl w:val="0"/>
        <w:autoSpaceDE w:val="0"/>
        <w:autoSpaceDN w:val="0"/>
        <w:spacing w:after="0"/>
      </w:pPr>
      <w:r w:rsidRPr="0041133A">
        <w:t xml:space="preserve">Banyeva, I., Lebedieva, N., Parfinenko, T., Velychko, O., Petrova, O. and Peresichna, S. </w:t>
      </w:r>
      <w:r>
        <w:t>(</w:t>
      </w:r>
      <w:r w:rsidRPr="0041133A">
        <w:t>2023</w:t>
      </w:r>
      <w:r>
        <w:t>)</w:t>
      </w:r>
      <w:r w:rsidRPr="0041133A">
        <w:t xml:space="preserve"> Digital Tools of Marketing Strategies in Hotel Branding. </w:t>
      </w:r>
      <w:r w:rsidRPr="001225A9">
        <w:rPr>
          <w:i/>
          <w:iCs/>
        </w:rPr>
        <w:t>Journal of Information Technology Management</w:t>
      </w:r>
      <w:r w:rsidRPr="0041133A">
        <w:t>, </w:t>
      </w:r>
      <w:r w:rsidRPr="001225A9">
        <w:rPr>
          <w:i/>
          <w:iCs/>
        </w:rPr>
        <w:t>15</w:t>
      </w:r>
      <w:r w:rsidRPr="0041133A">
        <w:t>(1), pp.62-88.</w:t>
      </w:r>
    </w:p>
    <w:p w14:paraId="4DDECC84" w14:textId="633B8DEB" w:rsidR="001225A9" w:rsidRDefault="00000000" w:rsidP="001225A9">
      <w:pPr>
        <w:widowControl w:val="0"/>
        <w:autoSpaceDE w:val="0"/>
        <w:autoSpaceDN w:val="0"/>
        <w:spacing w:after="0"/>
      </w:pPr>
      <w:r w:rsidRPr="001C13F8">
        <w:t>BEKELE, F.</w:t>
      </w:r>
      <w:r>
        <w:t xml:space="preserve"> (</w:t>
      </w:r>
      <w:r w:rsidRPr="001C13F8">
        <w:t>2020</w:t>
      </w:r>
      <w:r>
        <w:t>)</w:t>
      </w:r>
      <w:r w:rsidRPr="001C13F8">
        <w:t> </w:t>
      </w:r>
      <w:r w:rsidRPr="001225A9">
        <w:rPr>
          <w:i/>
          <w:iCs/>
        </w:rPr>
        <w:t>THE EFFECT OF SERVICE QUALITY ON CUSTOMER SATISFACTION: IN THE CASE OF HYATT REGENCY HOTEL</w:t>
      </w:r>
      <w:r>
        <w:t>.</w:t>
      </w:r>
    </w:p>
    <w:p w14:paraId="7758CC53" w14:textId="77777777" w:rsidR="001225A9" w:rsidRDefault="00000000" w:rsidP="001225A9">
      <w:pPr>
        <w:widowControl w:val="0"/>
        <w:autoSpaceDE w:val="0"/>
        <w:autoSpaceDN w:val="0"/>
        <w:spacing w:after="0"/>
      </w:pPr>
      <w:r w:rsidRPr="00885A54">
        <w:t>Breznik, K., Law, K. and Gorenak, M. (2021) Hotel branding exposed: a content analysis of related organisational values. Organizacija, 54(3), pp.180-191.</w:t>
      </w:r>
    </w:p>
    <w:p w14:paraId="24A38D55" w14:textId="65C238FD" w:rsidR="001225A9" w:rsidRPr="0001618F" w:rsidRDefault="00000000" w:rsidP="001225A9">
      <w:pPr>
        <w:widowControl w:val="0"/>
        <w:autoSpaceDE w:val="0"/>
        <w:autoSpaceDN w:val="0"/>
        <w:spacing w:after="0"/>
      </w:pPr>
      <w:r w:rsidRPr="0001618F">
        <w:t>Candia, S.</w:t>
      </w:r>
      <w:r w:rsidR="00E36B58">
        <w:t xml:space="preserve"> (</w:t>
      </w:r>
      <w:r w:rsidRPr="0001618F">
        <w:t>2024</w:t>
      </w:r>
      <w:r w:rsidR="00E36B58">
        <w:t>)</w:t>
      </w:r>
      <w:r w:rsidRPr="0001618F">
        <w:t xml:space="preserve"> A plan for sustainable tourism. Tools and strategies to guide local authorities.</w:t>
      </w:r>
    </w:p>
    <w:p w14:paraId="3171AF0D" w14:textId="77777777" w:rsidR="001225A9" w:rsidRDefault="00000000" w:rsidP="001225A9">
      <w:pPr>
        <w:pStyle w:val="NormalWeb"/>
        <w:spacing w:before="0" w:beforeAutospacing="0" w:after="240" w:afterAutospacing="0" w:line="360" w:lineRule="auto"/>
        <w:jc w:val="both"/>
      </w:pPr>
      <w:r>
        <w:t xml:space="preserve">Deloitte (2024) </w:t>
      </w:r>
      <w:r>
        <w:rPr>
          <w:i/>
          <w:iCs/>
        </w:rPr>
        <w:t>Return of the new normal Travel in a world of geopolitical, climate and digital disruption Insight Report Produced in association with</w:t>
      </w:r>
      <w:r>
        <w:t xml:space="preserve">. [online] </w:t>
      </w:r>
      <w:r>
        <w:rPr>
          <w:i/>
          <w:iCs/>
        </w:rPr>
        <w:t>Deloitte</w:t>
      </w:r>
      <w:r>
        <w:t>. Deloitte. Available at: https://www2.deloitte.com/content/dam/Deloitte/uk/Documents/consumer-business/deloitte-uk-travel-weekly-insight-report-24.pdf [Accessed on: 8 November 2024].</w:t>
      </w:r>
    </w:p>
    <w:p w14:paraId="71554FE6" w14:textId="77777777" w:rsidR="001225A9" w:rsidRDefault="00000000" w:rsidP="001225A9">
      <w:pPr>
        <w:widowControl w:val="0"/>
        <w:autoSpaceDE w:val="0"/>
        <w:autoSpaceDN w:val="0"/>
        <w:spacing w:after="0"/>
      </w:pPr>
      <w:r w:rsidRPr="00AE7191">
        <w:t>Dimitriou, C.K. (2022) The critical role that national culture and ethical leadership play in fostering employee commitment to service quality in the hotel industry. Research in Hospitality Management, 12(3), pp.255-271.</w:t>
      </w:r>
    </w:p>
    <w:p w14:paraId="70E72403" w14:textId="05CA3770" w:rsidR="001225A9" w:rsidRDefault="00000000" w:rsidP="001225A9">
      <w:pPr>
        <w:pStyle w:val="NormalWeb"/>
        <w:spacing w:before="0" w:beforeAutospacing="0" w:after="240" w:afterAutospacing="0" w:line="360" w:lineRule="auto"/>
        <w:jc w:val="both"/>
      </w:pPr>
      <w:r>
        <w:t>Hospitality Net</w:t>
      </w:r>
      <w:r w:rsidR="00E36B58">
        <w:t>.</w:t>
      </w:r>
      <w:r>
        <w:t xml:space="preserve"> (2024)</w:t>
      </w:r>
      <w:r w:rsidR="00E36B58">
        <w:t xml:space="preserve"> </w:t>
      </w:r>
      <w:r>
        <w:rPr>
          <w:i/>
          <w:iCs/>
        </w:rPr>
        <w:t>Hyatt Hotels Corporation</w:t>
      </w:r>
      <w:r>
        <w:t>. [online] Hospitality Net. Available at: https://www.hospitalitynet.org/organization/17001488.html [Accessed 8 Nov. 2024].</w:t>
      </w:r>
    </w:p>
    <w:p w14:paraId="6E5D71DC" w14:textId="1936C5D6" w:rsidR="001225A9" w:rsidRDefault="00000000" w:rsidP="001225A9">
      <w:pPr>
        <w:widowControl w:val="0"/>
        <w:autoSpaceDE w:val="0"/>
        <w:autoSpaceDN w:val="0"/>
        <w:spacing w:after="0"/>
      </w:pPr>
      <w:r w:rsidRPr="00E06731">
        <w:t>Hyatt</w:t>
      </w:r>
      <w:r w:rsidR="00E36B58">
        <w:t>.</w:t>
      </w:r>
      <w:r w:rsidRPr="00E06731">
        <w:t xml:space="preserve"> (2022)</w:t>
      </w:r>
      <w:r>
        <w:t xml:space="preserve"> </w:t>
      </w:r>
      <w:r w:rsidRPr="001225A9">
        <w:rPr>
          <w:i/>
          <w:iCs/>
        </w:rPr>
        <w:t>Caring for the Planet, Caring for People, Caring for Responsible Business</w:t>
      </w:r>
      <w:r w:rsidRPr="00E06731">
        <w:t xml:space="preserve">. [online] </w:t>
      </w:r>
      <w:r w:rsidRPr="001225A9">
        <w:rPr>
          <w:i/>
          <w:iCs/>
        </w:rPr>
        <w:t>Hyatt</w:t>
      </w:r>
      <w:r w:rsidRPr="00E06731">
        <w:t>. Hyatt. Available at: https://about.hyatt.com/content/dam/hyatt/woc/2022WOCHighlights.pdf [Accessed 8 Nov. 2024].</w:t>
      </w:r>
    </w:p>
    <w:p w14:paraId="11E5FEFC" w14:textId="39BD822E" w:rsidR="001225A9" w:rsidRPr="0001618F" w:rsidRDefault="00000000" w:rsidP="001225A9">
      <w:pPr>
        <w:widowControl w:val="0"/>
        <w:autoSpaceDE w:val="0"/>
        <w:autoSpaceDN w:val="0"/>
        <w:spacing w:after="0"/>
      </w:pPr>
      <w:r w:rsidRPr="005760CC">
        <w:rPr>
          <w:lang w:val="de-DE"/>
        </w:rPr>
        <w:t>Hyatt</w:t>
      </w:r>
      <w:r w:rsidR="00E36B58" w:rsidRPr="005760CC">
        <w:rPr>
          <w:lang w:val="de-DE"/>
        </w:rPr>
        <w:t>.</w:t>
      </w:r>
      <w:r w:rsidRPr="005760CC">
        <w:rPr>
          <w:lang w:val="de-DE"/>
        </w:rPr>
        <w:t xml:space="preserve"> (2024) About Hyatt. [online] Hyatt. </w:t>
      </w:r>
      <w:r w:rsidRPr="003371CB">
        <w:t>Available at: https://about.hyatt.com/content/hyatt-about/en.html [Accessed</w:t>
      </w:r>
      <w:r w:rsidRPr="0001618F">
        <w:t xml:space="preserve"> on:</w:t>
      </w:r>
      <w:r w:rsidRPr="003371CB">
        <w:t xml:space="preserve"> 8 </w:t>
      </w:r>
      <w:r w:rsidRPr="0001618F">
        <w:t>November</w:t>
      </w:r>
      <w:r w:rsidRPr="003371CB">
        <w:t xml:space="preserve"> 2024].</w:t>
      </w:r>
    </w:p>
    <w:p w14:paraId="3F73B8FA" w14:textId="77777777" w:rsidR="001225A9" w:rsidRDefault="00000000" w:rsidP="001225A9">
      <w:pPr>
        <w:widowControl w:val="0"/>
        <w:autoSpaceDE w:val="0"/>
        <w:autoSpaceDN w:val="0"/>
        <w:spacing w:after="0"/>
      </w:pPr>
      <w:r w:rsidRPr="00180597">
        <w:t xml:space="preserve">Jones, P. </w:t>
      </w:r>
      <w:r>
        <w:t>(</w:t>
      </w:r>
      <w:r w:rsidRPr="00180597">
        <w:t>2024</w:t>
      </w:r>
      <w:r>
        <w:t>)</w:t>
      </w:r>
      <w:r w:rsidRPr="00180597">
        <w:t xml:space="preserve"> Wellness in the Global Hospitality and Tourism Industry. </w:t>
      </w:r>
      <w:r w:rsidRPr="001225A9">
        <w:rPr>
          <w:i/>
          <w:iCs/>
        </w:rPr>
        <w:t>Athens Journal of Tourism</w:t>
      </w:r>
      <w:r w:rsidRPr="00180597">
        <w:t>, </w:t>
      </w:r>
      <w:r w:rsidRPr="001225A9">
        <w:rPr>
          <w:i/>
          <w:iCs/>
        </w:rPr>
        <w:t>11</w:t>
      </w:r>
      <w:r w:rsidRPr="00180597">
        <w:t>(3), pp.225-238.</w:t>
      </w:r>
    </w:p>
    <w:p w14:paraId="558C27D6" w14:textId="77777777" w:rsidR="001225A9" w:rsidRDefault="00000000" w:rsidP="001225A9">
      <w:pPr>
        <w:widowControl w:val="0"/>
        <w:autoSpaceDE w:val="0"/>
        <w:autoSpaceDN w:val="0"/>
        <w:spacing w:after="0"/>
      </w:pPr>
      <w:r w:rsidRPr="00242A72">
        <w:t xml:space="preserve">Kelleher, S.R. (2021) </w:t>
      </w:r>
      <w:r w:rsidRPr="001225A9">
        <w:rPr>
          <w:i/>
          <w:iCs/>
        </w:rPr>
        <w:t>Hyatt Spends $2.7 Billion To Become World’s Largest Operator Of Luxury All-Inclusive Resorts</w:t>
      </w:r>
      <w:r w:rsidRPr="00242A72">
        <w:t xml:space="preserve">. [online] Forbes. Available at: </w:t>
      </w:r>
      <w:r w:rsidRPr="00242A72">
        <w:lastRenderedPageBreak/>
        <w:t>https://www.forbes.com/sites/suzannerowankelleher/2021/08/16/hyatt-spends-27-billion-to-become-worlds-largest-operator-of-luxury-all-inclusive-resorts/ [</w:t>
      </w:r>
      <w:r w:rsidRPr="003371CB">
        <w:t>Accessed</w:t>
      </w:r>
      <w:r w:rsidRPr="0001618F">
        <w:t xml:space="preserve"> on:</w:t>
      </w:r>
      <w:r w:rsidRPr="003371CB">
        <w:t xml:space="preserve"> 8 </w:t>
      </w:r>
      <w:r w:rsidRPr="0001618F">
        <w:t>November</w:t>
      </w:r>
      <w:r w:rsidRPr="003371CB">
        <w:t xml:space="preserve"> 2024</w:t>
      </w:r>
      <w:r w:rsidRPr="00242A72">
        <w:t>].</w:t>
      </w:r>
    </w:p>
    <w:p w14:paraId="7CE10E7C" w14:textId="1955ECC8" w:rsidR="001225A9" w:rsidRDefault="00000000" w:rsidP="001225A9">
      <w:pPr>
        <w:widowControl w:val="0"/>
        <w:autoSpaceDE w:val="0"/>
        <w:autoSpaceDN w:val="0"/>
        <w:spacing w:after="0"/>
      </w:pPr>
      <w:r w:rsidRPr="00A905D8">
        <w:t xml:space="preserve">Lutskyi, I. and Chepurda, L. </w:t>
      </w:r>
      <w:r>
        <w:t>(</w:t>
      </w:r>
      <w:r w:rsidRPr="00A905D8">
        <w:t>2023</w:t>
      </w:r>
      <w:r>
        <w:t>)</w:t>
      </w:r>
      <w:r w:rsidRPr="00A905D8">
        <w:t xml:space="preserve"> Assessment of hotel business operators in the international and domestic markets.</w:t>
      </w:r>
    </w:p>
    <w:p w14:paraId="60F5B1C4" w14:textId="77777777" w:rsidR="001225A9" w:rsidRDefault="00000000" w:rsidP="001225A9">
      <w:pPr>
        <w:widowControl w:val="0"/>
        <w:autoSpaceDE w:val="0"/>
        <w:autoSpaceDN w:val="0"/>
        <w:spacing w:after="0"/>
      </w:pPr>
      <w:r w:rsidRPr="00120FE1">
        <w:t>Ofori, D. and Appiah-Nimo, C.</w:t>
      </w:r>
      <w:r>
        <w:t xml:space="preserve"> (</w:t>
      </w:r>
      <w:r w:rsidRPr="00120FE1">
        <w:t>2022</w:t>
      </w:r>
      <w:r>
        <w:t xml:space="preserve">) </w:t>
      </w:r>
      <w:r w:rsidRPr="00120FE1">
        <w:t>Relationship management, competitive advantage and performance of hotels: a resource-based view. </w:t>
      </w:r>
      <w:r w:rsidRPr="001225A9">
        <w:rPr>
          <w:i/>
          <w:iCs/>
        </w:rPr>
        <w:t>Journal of African Business</w:t>
      </w:r>
      <w:r w:rsidRPr="00120FE1">
        <w:t>, </w:t>
      </w:r>
      <w:r w:rsidRPr="001225A9">
        <w:rPr>
          <w:i/>
          <w:iCs/>
        </w:rPr>
        <w:t>23</w:t>
      </w:r>
      <w:r w:rsidRPr="00120FE1">
        <w:t>(3), pp.712-730.</w:t>
      </w:r>
    </w:p>
    <w:p w14:paraId="4CB19CD2" w14:textId="77777777" w:rsidR="001225A9" w:rsidRDefault="00000000" w:rsidP="001225A9">
      <w:pPr>
        <w:widowControl w:val="0"/>
        <w:autoSpaceDE w:val="0"/>
        <w:autoSpaceDN w:val="0"/>
        <w:spacing w:after="0"/>
      </w:pPr>
      <w:r w:rsidRPr="00F91CFF">
        <w:t xml:space="preserve">Sakovska, O., Kozhukhivska, R., Kustrich, L., Gomeniuk, M. and Podzihun, S. </w:t>
      </w:r>
      <w:r>
        <w:t>(</w:t>
      </w:r>
      <w:r w:rsidRPr="00F91CFF">
        <w:t>2021</w:t>
      </w:r>
      <w:r>
        <w:t>)</w:t>
      </w:r>
      <w:r w:rsidRPr="00F91CFF">
        <w:t xml:space="preserve"> November. Improvement of the marketing management system of tourism and hospitality industry enterprises on the basis of innovations. In </w:t>
      </w:r>
      <w:r w:rsidRPr="001225A9">
        <w:rPr>
          <w:i/>
          <w:iCs/>
        </w:rPr>
        <w:t>International Conference on Business and Technology</w:t>
      </w:r>
      <w:r w:rsidRPr="00F91CFF">
        <w:t> (pp. 881-895). Cham: Springer International Publishing.</w:t>
      </w:r>
    </w:p>
    <w:p w14:paraId="54D9FE5A" w14:textId="308A8A23" w:rsidR="001225A9" w:rsidRDefault="00000000" w:rsidP="001225A9">
      <w:pPr>
        <w:widowControl w:val="0"/>
        <w:autoSpaceDE w:val="0"/>
        <w:autoSpaceDN w:val="0"/>
        <w:spacing w:after="0"/>
      </w:pPr>
      <w:r w:rsidRPr="007F4992">
        <w:t>The Economic Times</w:t>
      </w:r>
      <w:r w:rsidR="00E36B58">
        <w:t>.</w:t>
      </w:r>
      <w:r w:rsidRPr="007F4992">
        <w:t xml:space="preserve"> (2024) </w:t>
      </w:r>
      <w:r w:rsidRPr="001225A9">
        <w:rPr>
          <w:i/>
          <w:iCs/>
        </w:rPr>
        <w:t>Hyatt Hotels Corporation targets 100 hotels milestone in India over the next 5-6 years</w:t>
      </w:r>
      <w:r w:rsidRPr="007F4992">
        <w:t>. [online] The Economic Times. Available at: https://m.economictimes.com/industry/services/hotels-/-restaurants/hyatt-hotels-corporation-targets-100-hotels-milestone-in-india-over-next-5-6-years/articleshow/114646717.cms [</w:t>
      </w:r>
      <w:r w:rsidRPr="003371CB">
        <w:t>Accessed</w:t>
      </w:r>
      <w:r w:rsidRPr="0001618F">
        <w:t xml:space="preserve"> on:</w:t>
      </w:r>
      <w:r w:rsidRPr="003371CB">
        <w:t xml:space="preserve"> 8 </w:t>
      </w:r>
      <w:r w:rsidRPr="0001618F">
        <w:t>November</w:t>
      </w:r>
      <w:r w:rsidRPr="003371CB">
        <w:t xml:space="preserve"> 2024</w:t>
      </w:r>
      <w:r w:rsidRPr="007F4992">
        <w:t>].</w:t>
      </w:r>
    </w:p>
    <w:p w14:paraId="263E8805" w14:textId="4DE2220D" w:rsidR="00AD15FD" w:rsidRDefault="00000000" w:rsidP="0075409B">
      <w:pPr>
        <w:widowControl w:val="0"/>
        <w:autoSpaceDE w:val="0"/>
        <w:autoSpaceDN w:val="0"/>
        <w:spacing w:after="0"/>
      </w:pPr>
      <w:r w:rsidRPr="0001618F">
        <w:t>TMI</w:t>
      </w:r>
      <w:r w:rsidR="00E36B58">
        <w:t>.</w:t>
      </w:r>
      <w:r w:rsidRPr="0001618F">
        <w:t xml:space="preserve"> (2024) How Hyatt Creates a Culture of Belonging Through Their Talent Strategy. [online] TMI. Available at: https://www.tmi.org/blogs/how-hyatt-creates-a-culture-of-belonging-through-their-talent-strategy [Accessed 8 Nov. 2024].</w:t>
      </w:r>
      <w:r>
        <w:br w:type="page"/>
      </w:r>
    </w:p>
    <w:p w14:paraId="37AA7906" w14:textId="30346540" w:rsidR="00AD15FD" w:rsidRDefault="00000000" w:rsidP="00AD15FD">
      <w:pPr>
        <w:pStyle w:val="Heading1"/>
      </w:pPr>
      <w:bookmarkStart w:id="19" w:name="_Toc181982185"/>
      <w:r>
        <w:lastRenderedPageBreak/>
        <w:t>Bibliography</w:t>
      </w:r>
      <w:bookmarkEnd w:id="19"/>
    </w:p>
    <w:p w14:paraId="5F21791A" w14:textId="77777777" w:rsidR="00CE6D4E" w:rsidRDefault="00000000" w:rsidP="00604742">
      <w:r>
        <w:t>Adair, J. (2009) The Inspirational Leader (2</w:t>
      </w:r>
      <w:r w:rsidRPr="00604742">
        <w:rPr>
          <w:vertAlign w:val="superscript"/>
        </w:rPr>
        <w:t>nd</w:t>
      </w:r>
      <w:r>
        <w:t xml:space="preserve"> Ed), London: Kogan Page.</w:t>
      </w:r>
    </w:p>
    <w:p w14:paraId="222FBF73" w14:textId="77777777" w:rsidR="00CE6D4E" w:rsidRDefault="00000000" w:rsidP="00604742">
      <w:r>
        <w:t>Armstong, M. (2021) Armstrong's handbook of performance management (7</w:t>
      </w:r>
      <w:r w:rsidRPr="00604742">
        <w:rPr>
          <w:vertAlign w:val="superscript"/>
        </w:rPr>
        <w:t>th</w:t>
      </w:r>
      <w:r>
        <w:t xml:space="preserve"> Ed), London: Kogan Page.</w:t>
      </w:r>
    </w:p>
    <w:p w14:paraId="1CD072ED" w14:textId="77777777" w:rsidR="00CE6D4E" w:rsidRDefault="00000000" w:rsidP="00604742">
      <w:r>
        <w:t>Armstrong, M. (2012) Armstrong’s Handbook of Management and Leadership (3</w:t>
      </w:r>
      <w:r w:rsidRPr="00604742">
        <w:rPr>
          <w:vertAlign w:val="superscript"/>
        </w:rPr>
        <w:t>rd</w:t>
      </w:r>
      <w:r>
        <w:t xml:space="preserve"> Ed), London: Kogan Page.</w:t>
      </w:r>
    </w:p>
    <w:p w14:paraId="03D5A0E7" w14:textId="77777777" w:rsidR="00CE6D4E" w:rsidRDefault="00000000" w:rsidP="00604742">
      <w:r>
        <w:t>Arnold, J. (2020) Work Psychology (7</w:t>
      </w:r>
      <w:r w:rsidRPr="00604742">
        <w:rPr>
          <w:vertAlign w:val="superscript"/>
        </w:rPr>
        <w:t>th</w:t>
      </w:r>
      <w:r>
        <w:t xml:space="preserve"> edition) Harlow: Pearson Education Limited.</w:t>
      </w:r>
    </w:p>
    <w:p w14:paraId="358A773D" w14:textId="4C51BA1A" w:rsidR="00CE6D4E" w:rsidRDefault="00000000" w:rsidP="00604742">
      <w:r>
        <w:t>Bloisi, W. et al</w:t>
      </w:r>
      <w:r w:rsidR="0075409B">
        <w:t>.</w:t>
      </w:r>
      <w:r>
        <w:t xml:space="preserve"> (2007) Management and Organisational Behaviour, (2</w:t>
      </w:r>
      <w:r w:rsidRPr="00604742">
        <w:rPr>
          <w:vertAlign w:val="superscript"/>
        </w:rPr>
        <w:t>nd</w:t>
      </w:r>
      <w:r>
        <w:t xml:space="preserve"> edition) Maidenhead: McGraw-Hill.</w:t>
      </w:r>
    </w:p>
    <w:p w14:paraId="1C0D3747" w14:textId="77777777" w:rsidR="00CE6D4E" w:rsidRDefault="00000000" w:rsidP="00604742">
      <w:r>
        <w:t>Boddy, D. (2017) Management: An Introduction (7</w:t>
      </w:r>
      <w:r w:rsidRPr="00604742">
        <w:rPr>
          <w:vertAlign w:val="superscript"/>
        </w:rPr>
        <w:t>th</w:t>
      </w:r>
      <w:r>
        <w:t xml:space="preserve"> Ed), Harlow, Pearson.</w:t>
      </w:r>
    </w:p>
    <w:p w14:paraId="420E69A6" w14:textId="77777777" w:rsidR="00CE6D4E" w:rsidRDefault="00000000" w:rsidP="00604742">
      <w:r>
        <w:t>Buchanan, D. And Huczynski, A. (2007) Organisational Behaviour: An Introductory Text (6</w:t>
      </w:r>
      <w:r w:rsidRPr="00604742">
        <w:rPr>
          <w:vertAlign w:val="superscript"/>
        </w:rPr>
        <w:t>th</w:t>
      </w:r>
      <w:r>
        <w:t xml:space="preserve"> edition), Harlow: Prentice Hall.</w:t>
      </w:r>
    </w:p>
    <w:p w14:paraId="3DF7CA64" w14:textId="77777777" w:rsidR="00CE6D4E" w:rsidRDefault="00000000" w:rsidP="00604742">
      <w:r>
        <w:t>Huczynski, A. and Buchanan, D. (2019) Organisational Behaviour (10</w:t>
      </w:r>
      <w:r w:rsidRPr="00CE6D4E">
        <w:rPr>
          <w:vertAlign w:val="superscript"/>
        </w:rPr>
        <w:t>th</w:t>
      </w:r>
      <w:r>
        <w:t xml:space="preserve"> Ed), Harlow: Pearson.</w:t>
      </w:r>
    </w:p>
    <w:p w14:paraId="661C23EF" w14:textId="77777777" w:rsidR="00CE6D4E" w:rsidRDefault="00000000" w:rsidP="00604742">
      <w:r>
        <w:t>Mullins, L. (2019) Organisational Behaviour in the Workplace (12</w:t>
      </w:r>
      <w:r w:rsidRPr="00604742">
        <w:rPr>
          <w:vertAlign w:val="superscript"/>
        </w:rPr>
        <w:t>th</w:t>
      </w:r>
      <w:r>
        <w:t xml:space="preserve"> edition) Harlow: Pearson.</w:t>
      </w:r>
    </w:p>
    <w:p w14:paraId="609B7E36" w14:textId="77777777" w:rsidR="00CE6D4E" w:rsidRDefault="00000000" w:rsidP="00604742">
      <w:r>
        <w:t>Mullins, L. and Dosser, P. (2013) Hospitality Management and Organisational Behaviour (5</w:t>
      </w:r>
      <w:r w:rsidRPr="00604742">
        <w:rPr>
          <w:vertAlign w:val="superscript"/>
        </w:rPr>
        <w:t>th</w:t>
      </w:r>
      <w:r>
        <w:t xml:space="preserve"> Ed) Harlow, Pearson.</w:t>
      </w:r>
    </w:p>
    <w:p w14:paraId="4845B728" w14:textId="77777777" w:rsidR="00CE6D4E" w:rsidRDefault="00000000" w:rsidP="00604742">
      <w:r>
        <w:t>Mullins, L. (2023) Management and Organisational Behaviour (13</w:t>
      </w:r>
      <w:r w:rsidRPr="00604742">
        <w:rPr>
          <w:vertAlign w:val="superscript"/>
        </w:rPr>
        <w:t>th</w:t>
      </w:r>
      <w:r>
        <w:t xml:space="preserve"> edition) Harlow: Pearson.</w:t>
      </w:r>
    </w:p>
    <w:p w14:paraId="359055B2" w14:textId="765D4D4F" w:rsidR="00CE6D4E" w:rsidRDefault="00000000" w:rsidP="00604742">
      <w:r>
        <w:t>Robbins, S. and J u d g e</w:t>
      </w:r>
      <w:r w:rsidR="0075409B">
        <w:t>.</w:t>
      </w:r>
      <w:r>
        <w:t xml:space="preserve"> (2017) Organisational Behaviour (17</w:t>
      </w:r>
      <w:r w:rsidRPr="00CE6D4E">
        <w:rPr>
          <w:vertAlign w:val="superscript"/>
        </w:rPr>
        <w:t>th</w:t>
      </w:r>
      <w:r>
        <w:t xml:space="preserve"> edition) Harlow: Pearson Education Limited.</w:t>
      </w:r>
    </w:p>
    <w:p w14:paraId="7D34512C" w14:textId="746BD60B" w:rsidR="00CE6D4E" w:rsidRDefault="00000000" w:rsidP="00604742">
      <w:r>
        <w:t>Rollinson, D. et al</w:t>
      </w:r>
      <w:r w:rsidR="0075409B">
        <w:t>.</w:t>
      </w:r>
      <w:r>
        <w:t xml:space="preserve"> (2008) Organisational Behaviour and Analysis (4</w:t>
      </w:r>
      <w:r w:rsidRPr="00CE6D4E">
        <w:rPr>
          <w:vertAlign w:val="superscript"/>
        </w:rPr>
        <w:t>th</w:t>
      </w:r>
      <w:r>
        <w:t xml:space="preserve"> edition) Harlow: Addison-Wesley Longman.</w:t>
      </w:r>
    </w:p>
    <w:p w14:paraId="20132D02" w14:textId="77777777" w:rsidR="005760CC" w:rsidRDefault="005760CC" w:rsidP="00604742"/>
    <w:p w14:paraId="4962370D" w14:textId="77777777" w:rsidR="005760CC" w:rsidRDefault="005760CC" w:rsidP="00604742"/>
    <w:p w14:paraId="4B51D32F" w14:textId="77777777" w:rsidR="005760CC" w:rsidRDefault="005760CC" w:rsidP="00604742"/>
    <w:p w14:paraId="5D364DF7" w14:textId="77777777" w:rsidR="005760CC" w:rsidRDefault="005760CC" w:rsidP="00604742"/>
    <w:p w14:paraId="1DA603E9" w14:textId="77777777" w:rsidR="005760CC" w:rsidRDefault="005760CC" w:rsidP="00604742"/>
    <w:p w14:paraId="23698087" w14:textId="77777777" w:rsidR="005760CC" w:rsidRDefault="005760CC" w:rsidP="00604742"/>
    <w:p w14:paraId="2228DD08" w14:textId="77777777" w:rsidR="005760CC" w:rsidRPr="00147169" w:rsidRDefault="005760CC" w:rsidP="005760CC">
      <w:r w:rsidRPr="00147169">
        <w:lastRenderedPageBreak/>
        <w:t>Acknowledgement of use of AI tools</w:t>
      </w:r>
    </w:p>
    <w:p w14:paraId="14B44E55" w14:textId="77777777" w:rsidR="005760CC" w:rsidRPr="00147169" w:rsidRDefault="005760CC" w:rsidP="005760CC">
      <w:r w:rsidRPr="00147169">
        <w:t xml:space="preserve">I confirm that I have not used any AI tools in the research and creation of this assignment. I confirm that </w:t>
      </w:r>
      <w:proofErr w:type="spellStart"/>
      <w:r w:rsidRPr="00147169">
        <w:t>i</w:t>
      </w:r>
      <w:proofErr w:type="spellEnd"/>
      <w:r w:rsidRPr="00147169">
        <w:t xml:space="preserve"> have not presented any AI generated materials as my own work. I confirm I have copies of my drafts, notes and other resources I used, which I may be asked to provide in evidence.</w:t>
      </w:r>
    </w:p>
    <w:p w14:paraId="0DE2B1E9" w14:textId="77777777" w:rsidR="005760CC" w:rsidRDefault="005760CC" w:rsidP="00604742"/>
    <w:p w14:paraId="632C0CDA" w14:textId="77777777" w:rsidR="00604742" w:rsidRPr="00AD15FD" w:rsidRDefault="00604742" w:rsidP="00604742"/>
    <w:p w14:paraId="25C38B4B" w14:textId="77777777" w:rsidR="00AD15FD" w:rsidRDefault="00AD15FD"/>
    <w:sectPr w:rsidR="00AD15FD" w:rsidSect="00321A9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4299A6" w14:textId="77777777" w:rsidR="00001B5C" w:rsidRDefault="00001B5C">
      <w:pPr>
        <w:spacing w:after="0" w:line="240" w:lineRule="auto"/>
      </w:pPr>
      <w:r>
        <w:separator/>
      </w:r>
    </w:p>
  </w:endnote>
  <w:endnote w:type="continuationSeparator" w:id="0">
    <w:p w14:paraId="4663D805" w14:textId="77777777" w:rsidR="00001B5C" w:rsidRDefault="00001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8892929"/>
      <w:docPartObj>
        <w:docPartGallery w:val="Page Numbers (Bottom of Page)"/>
        <w:docPartUnique/>
      </w:docPartObj>
    </w:sdtPr>
    <w:sdtEndPr>
      <w:rPr>
        <w:color w:val="7F7F7F" w:themeColor="background1" w:themeShade="7F"/>
        <w:spacing w:val="60"/>
      </w:rPr>
    </w:sdtEndPr>
    <w:sdtContent>
      <w:p w14:paraId="5650A9AA" w14:textId="153BAC10" w:rsidR="00226CD0" w:rsidRDefault="00000000">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648A7398" w14:textId="77777777" w:rsidR="00226CD0" w:rsidRDefault="00226C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CC6B8" w14:textId="77777777" w:rsidR="00001B5C" w:rsidRDefault="00001B5C">
      <w:pPr>
        <w:spacing w:after="0" w:line="240" w:lineRule="auto"/>
      </w:pPr>
      <w:r>
        <w:separator/>
      </w:r>
    </w:p>
  </w:footnote>
  <w:footnote w:type="continuationSeparator" w:id="0">
    <w:p w14:paraId="28F5FB61" w14:textId="77777777" w:rsidR="00001B5C" w:rsidRDefault="00001B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041B8F"/>
    <w:multiLevelType w:val="hybridMultilevel"/>
    <w:tmpl w:val="0A48A81A"/>
    <w:lvl w:ilvl="0" w:tplc="9222CF08">
      <w:start w:val="1"/>
      <w:numFmt w:val="bullet"/>
      <w:lvlText w:val=""/>
      <w:lvlJc w:val="left"/>
      <w:pPr>
        <w:ind w:left="720" w:hanging="360"/>
      </w:pPr>
      <w:rPr>
        <w:rFonts w:ascii="Symbol" w:hAnsi="Symbol" w:hint="default"/>
      </w:rPr>
    </w:lvl>
    <w:lvl w:ilvl="1" w:tplc="F502F0A8" w:tentative="1">
      <w:start w:val="1"/>
      <w:numFmt w:val="bullet"/>
      <w:lvlText w:val="o"/>
      <w:lvlJc w:val="left"/>
      <w:pPr>
        <w:ind w:left="1440" w:hanging="360"/>
      </w:pPr>
      <w:rPr>
        <w:rFonts w:ascii="Courier New" w:hAnsi="Courier New" w:cs="Courier New" w:hint="default"/>
      </w:rPr>
    </w:lvl>
    <w:lvl w:ilvl="2" w:tplc="F31AB620" w:tentative="1">
      <w:start w:val="1"/>
      <w:numFmt w:val="bullet"/>
      <w:lvlText w:val=""/>
      <w:lvlJc w:val="left"/>
      <w:pPr>
        <w:ind w:left="2160" w:hanging="360"/>
      </w:pPr>
      <w:rPr>
        <w:rFonts w:ascii="Wingdings" w:hAnsi="Wingdings" w:hint="default"/>
      </w:rPr>
    </w:lvl>
    <w:lvl w:ilvl="3" w:tplc="616E4A22" w:tentative="1">
      <w:start w:val="1"/>
      <w:numFmt w:val="bullet"/>
      <w:lvlText w:val=""/>
      <w:lvlJc w:val="left"/>
      <w:pPr>
        <w:ind w:left="2880" w:hanging="360"/>
      </w:pPr>
      <w:rPr>
        <w:rFonts w:ascii="Symbol" w:hAnsi="Symbol" w:hint="default"/>
      </w:rPr>
    </w:lvl>
    <w:lvl w:ilvl="4" w:tplc="8C02D1F6" w:tentative="1">
      <w:start w:val="1"/>
      <w:numFmt w:val="bullet"/>
      <w:lvlText w:val="o"/>
      <w:lvlJc w:val="left"/>
      <w:pPr>
        <w:ind w:left="3600" w:hanging="360"/>
      </w:pPr>
      <w:rPr>
        <w:rFonts w:ascii="Courier New" w:hAnsi="Courier New" w:cs="Courier New" w:hint="default"/>
      </w:rPr>
    </w:lvl>
    <w:lvl w:ilvl="5" w:tplc="539CDA80" w:tentative="1">
      <w:start w:val="1"/>
      <w:numFmt w:val="bullet"/>
      <w:lvlText w:val=""/>
      <w:lvlJc w:val="left"/>
      <w:pPr>
        <w:ind w:left="4320" w:hanging="360"/>
      </w:pPr>
      <w:rPr>
        <w:rFonts w:ascii="Wingdings" w:hAnsi="Wingdings" w:hint="default"/>
      </w:rPr>
    </w:lvl>
    <w:lvl w:ilvl="6" w:tplc="170ED93E" w:tentative="1">
      <w:start w:val="1"/>
      <w:numFmt w:val="bullet"/>
      <w:lvlText w:val=""/>
      <w:lvlJc w:val="left"/>
      <w:pPr>
        <w:ind w:left="5040" w:hanging="360"/>
      </w:pPr>
      <w:rPr>
        <w:rFonts w:ascii="Symbol" w:hAnsi="Symbol" w:hint="default"/>
      </w:rPr>
    </w:lvl>
    <w:lvl w:ilvl="7" w:tplc="B4B86A9C" w:tentative="1">
      <w:start w:val="1"/>
      <w:numFmt w:val="bullet"/>
      <w:lvlText w:val="o"/>
      <w:lvlJc w:val="left"/>
      <w:pPr>
        <w:ind w:left="5760" w:hanging="360"/>
      </w:pPr>
      <w:rPr>
        <w:rFonts w:ascii="Courier New" w:hAnsi="Courier New" w:cs="Courier New" w:hint="default"/>
      </w:rPr>
    </w:lvl>
    <w:lvl w:ilvl="8" w:tplc="68447EDC" w:tentative="1">
      <w:start w:val="1"/>
      <w:numFmt w:val="bullet"/>
      <w:lvlText w:val=""/>
      <w:lvlJc w:val="left"/>
      <w:pPr>
        <w:ind w:left="6480" w:hanging="360"/>
      </w:pPr>
      <w:rPr>
        <w:rFonts w:ascii="Wingdings" w:hAnsi="Wingdings" w:hint="default"/>
      </w:rPr>
    </w:lvl>
  </w:abstractNum>
  <w:abstractNum w:abstractNumId="1" w15:restartNumberingAfterBreak="0">
    <w:nsid w:val="7CD67134"/>
    <w:multiLevelType w:val="hybridMultilevel"/>
    <w:tmpl w:val="D496FADA"/>
    <w:lvl w:ilvl="0" w:tplc="2C38B7F2">
      <w:start w:val="1"/>
      <w:numFmt w:val="decimal"/>
      <w:lvlText w:val="%1."/>
      <w:lvlJc w:val="left"/>
      <w:pPr>
        <w:ind w:left="720" w:hanging="360"/>
      </w:pPr>
      <w:rPr>
        <w:rFonts w:hint="default"/>
      </w:rPr>
    </w:lvl>
    <w:lvl w:ilvl="1" w:tplc="3C304C00" w:tentative="1">
      <w:start w:val="1"/>
      <w:numFmt w:val="bullet"/>
      <w:lvlText w:val="o"/>
      <w:lvlJc w:val="left"/>
      <w:pPr>
        <w:ind w:left="1440" w:hanging="360"/>
      </w:pPr>
      <w:rPr>
        <w:rFonts w:ascii="Courier New" w:hAnsi="Courier New" w:cs="Courier New" w:hint="default"/>
      </w:rPr>
    </w:lvl>
    <w:lvl w:ilvl="2" w:tplc="0B46CE2C" w:tentative="1">
      <w:start w:val="1"/>
      <w:numFmt w:val="bullet"/>
      <w:lvlText w:val=""/>
      <w:lvlJc w:val="left"/>
      <w:pPr>
        <w:ind w:left="2160" w:hanging="360"/>
      </w:pPr>
      <w:rPr>
        <w:rFonts w:ascii="Wingdings" w:hAnsi="Wingdings" w:hint="default"/>
      </w:rPr>
    </w:lvl>
    <w:lvl w:ilvl="3" w:tplc="100CF7E0" w:tentative="1">
      <w:start w:val="1"/>
      <w:numFmt w:val="bullet"/>
      <w:lvlText w:val=""/>
      <w:lvlJc w:val="left"/>
      <w:pPr>
        <w:ind w:left="2880" w:hanging="360"/>
      </w:pPr>
      <w:rPr>
        <w:rFonts w:ascii="Symbol" w:hAnsi="Symbol" w:hint="default"/>
      </w:rPr>
    </w:lvl>
    <w:lvl w:ilvl="4" w:tplc="E1BED018" w:tentative="1">
      <w:start w:val="1"/>
      <w:numFmt w:val="bullet"/>
      <w:lvlText w:val="o"/>
      <w:lvlJc w:val="left"/>
      <w:pPr>
        <w:ind w:left="3600" w:hanging="360"/>
      </w:pPr>
      <w:rPr>
        <w:rFonts w:ascii="Courier New" w:hAnsi="Courier New" w:cs="Courier New" w:hint="default"/>
      </w:rPr>
    </w:lvl>
    <w:lvl w:ilvl="5" w:tplc="C4A482E4" w:tentative="1">
      <w:start w:val="1"/>
      <w:numFmt w:val="bullet"/>
      <w:lvlText w:val=""/>
      <w:lvlJc w:val="left"/>
      <w:pPr>
        <w:ind w:left="4320" w:hanging="360"/>
      </w:pPr>
      <w:rPr>
        <w:rFonts w:ascii="Wingdings" w:hAnsi="Wingdings" w:hint="default"/>
      </w:rPr>
    </w:lvl>
    <w:lvl w:ilvl="6" w:tplc="0BA4EF82" w:tentative="1">
      <w:start w:val="1"/>
      <w:numFmt w:val="bullet"/>
      <w:lvlText w:val=""/>
      <w:lvlJc w:val="left"/>
      <w:pPr>
        <w:ind w:left="5040" w:hanging="360"/>
      </w:pPr>
      <w:rPr>
        <w:rFonts w:ascii="Symbol" w:hAnsi="Symbol" w:hint="default"/>
      </w:rPr>
    </w:lvl>
    <w:lvl w:ilvl="7" w:tplc="E86E5CF8" w:tentative="1">
      <w:start w:val="1"/>
      <w:numFmt w:val="bullet"/>
      <w:lvlText w:val="o"/>
      <w:lvlJc w:val="left"/>
      <w:pPr>
        <w:ind w:left="5760" w:hanging="360"/>
      </w:pPr>
      <w:rPr>
        <w:rFonts w:ascii="Courier New" w:hAnsi="Courier New" w:cs="Courier New" w:hint="default"/>
      </w:rPr>
    </w:lvl>
    <w:lvl w:ilvl="8" w:tplc="EF7E5B84" w:tentative="1">
      <w:start w:val="1"/>
      <w:numFmt w:val="bullet"/>
      <w:lvlText w:val=""/>
      <w:lvlJc w:val="left"/>
      <w:pPr>
        <w:ind w:left="6480" w:hanging="360"/>
      </w:pPr>
      <w:rPr>
        <w:rFonts w:ascii="Wingdings" w:hAnsi="Wingdings" w:hint="default"/>
      </w:rPr>
    </w:lvl>
  </w:abstractNum>
  <w:num w:numId="1" w16cid:durableId="1656452896">
    <w:abstractNumId w:val="0"/>
  </w:num>
  <w:num w:numId="2" w16cid:durableId="857503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FE5"/>
    <w:rsid w:val="000014FA"/>
    <w:rsid w:val="00001B5C"/>
    <w:rsid w:val="00005D23"/>
    <w:rsid w:val="0001618F"/>
    <w:rsid w:val="0001798D"/>
    <w:rsid w:val="00026BC7"/>
    <w:rsid w:val="00032B26"/>
    <w:rsid w:val="000372BD"/>
    <w:rsid w:val="00055FF0"/>
    <w:rsid w:val="000635E5"/>
    <w:rsid w:val="00063F95"/>
    <w:rsid w:val="0007416A"/>
    <w:rsid w:val="00076390"/>
    <w:rsid w:val="000A552B"/>
    <w:rsid w:val="000B20FF"/>
    <w:rsid w:val="000B41EF"/>
    <w:rsid w:val="000E49C0"/>
    <w:rsid w:val="001138E6"/>
    <w:rsid w:val="00115275"/>
    <w:rsid w:val="00120FE1"/>
    <w:rsid w:val="001225A9"/>
    <w:rsid w:val="00125D18"/>
    <w:rsid w:val="00126D2B"/>
    <w:rsid w:val="001272BD"/>
    <w:rsid w:val="00133DD7"/>
    <w:rsid w:val="00143E05"/>
    <w:rsid w:val="0014666A"/>
    <w:rsid w:val="00180597"/>
    <w:rsid w:val="00192694"/>
    <w:rsid w:val="001C13F8"/>
    <w:rsid w:val="001E0625"/>
    <w:rsid w:val="00226CD0"/>
    <w:rsid w:val="00235B3A"/>
    <w:rsid w:val="002408E4"/>
    <w:rsid w:val="00242A72"/>
    <w:rsid w:val="00253FF4"/>
    <w:rsid w:val="00286AAA"/>
    <w:rsid w:val="002962EA"/>
    <w:rsid w:val="002C4254"/>
    <w:rsid w:val="002D0666"/>
    <w:rsid w:val="002F5075"/>
    <w:rsid w:val="003043EC"/>
    <w:rsid w:val="0032012B"/>
    <w:rsid w:val="00321A9C"/>
    <w:rsid w:val="003371CB"/>
    <w:rsid w:val="0037283B"/>
    <w:rsid w:val="0038575E"/>
    <w:rsid w:val="0038681E"/>
    <w:rsid w:val="0039399C"/>
    <w:rsid w:val="003B009F"/>
    <w:rsid w:val="003C107E"/>
    <w:rsid w:val="003C7759"/>
    <w:rsid w:val="003E7AC6"/>
    <w:rsid w:val="003F049F"/>
    <w:rsid w:val="003F5C1F"/>
    <w:rsid w:val="00400982"/>
    <w:rsid w:val="00405393"/>
    <w:rsid w:val="0041133A"/>
    <w:rsid w:val="00420E16"/>
    <w:rsid w:val="00440AD1"/>
    <w:rsid w:val="00442408"/>
    <w:rsid w:val="00445187"/>
    <w:rsid w:val="004B1B49"/>
    <w:rsid w:val="004B5A36"/>
    <w:rsid w:val="004C4B72"/>
    <w:rsid w:val="004E575D"/>
    <w:rsid w:val="004E5FC4"/>
    <w:rsid w:val="004F59EA"/>
    <w:rsid w:val="00504FC0"/>
    <w:rsid w:val="00511471"/>
    <w:rsid w:val="0051601C"/>
    <w:rsid w:val="00516ECB"/>
    <w:rsid w:val="00530DD4"/>
    <w:rsid w:val="005376BA"/>
    <w:rsid w:val="00541967"/>
    <w:rsid w:val="00570724"/>
    <w:rsid w:val="005760CC"/>
    <w:rsid w:val="005827AD"/>
    <w:rsid w:val="00592071"/>
    <w:rsid w:val="005A55CB"/>
    <w:rsid w:val="005C4420"/>
    <w:rsid w:val="005D21BE"/>
    <w:rsid w:val="00604742"/>
    <w:rsid w:val="00606338"/>
    <w:rsid w:val="00616870"/>
    <w:rsid w:val="006168F8"/>
    <w:rsid w:val="006209DD"/>
    <w:rsid w:val="006216F7"/>
    <w:rsid w:val="006224E5"/>
    <w:rsid w:val="006371DE"/>
    <w:rsid w:val="0064117F"/>
    <w:rsid w:val="0065715B"/>
    <w:rsid w:val="00686F3B"/>
    <w:rsid w:val="00697BDC"/>
    <w:rsid w:val="006A2EB6"/>
    <w:rsid w:val="006A47E0"/>
    <w:rsid w:val="006A528E"/>
    <w:rsid w:val="006C5B0B"/>
    <w:rsid w:val="006F4640"/>
    <w:rsid w:val="00712646"/>
    <w:rsid w:val="00720127"/>
    <w:rsid w:val="00727489"/>
    <w:rsid w:val="00742094"/>
    <w:rsid w:val="00743CC1"/>
    <w:rsid w:val="0075409B"/>
    <w:rsid w:val="0077593A"/>
    <w:rsid w:val="007776EB"/>
    <w:rsid w:val="007A764F"/>
    <w:rsid w:val="007C349F"/>
    <w:rsid w:val="007C6E50"/>
    <w:rsid w:val="007D13FB"/>
    <w:rsid w:val="007F1F06"/>
    <w:rsid w:val="007F4992"/>
    <w:rsid w:val="00807450"/>
    <w:rsid w:val="008166A7"/>
    <w:rsid w:val="0082113E"/>
    <w:rsid w:val="00822B00"/>
    <w:rsid w:val="00827A49"/>
    <w:rsid w:val="0083734B"/>
    <w:rsid w:val="008416DF"/>
    <w:rsid w:val="00842D1C"/>
    <w:rsid w:val="00853F0B"/>
    <w:rsid w:val="00862914"/>
    <w:rsid w:val="0086307A"/>
    <w:rsid w:val="00873D15"/>
    <w:rsid w:val="00883165"/>
    <w:rsid w:val="00885A54"/>
    <w:rsid w:val="008B6F65"/>
    <w:rsid w:val="008E5843"/>
    <w:rsid w:val="009002B9"/>
    <w:rsid w:val="0091546E"/>
    <w:rsid w:val="009378EC"/>
    <w:rsid w:val="00944722"/>
    <w:rsid w:val="00945DC4"/>
    <w:rsid w:val="00967377"/>
    <w:rsid w:val="009766E8"/>
    <w:rsid w:val="009A171A"/>
    <w:rsid w:val="009A1E89"/>
    <w:rsid w:val="009B4C58"/>
    <w:rsid w:val="009C01E8"/>
    <w:rsid w:val="009D0ABA"/>
    <w:rsid w:val="009D35FC"/>
    <w:rsid w:val="009F5D8E"/>
    <w:rsid w:val="00A00E97"/>
    <w:rsid w:val="00A031FB"/>
    <w:rsid w:val="00A066D8"/>
    <w:rsid w:val="00A3159E"/>
    <w:rsid w:val="00A435EF"/>
    <w:rsid w:val="00A46B20"/>
    <w:rsid w:val="00A54E7E"/>
    <w:rsid w:val="00A55E5D"/>
    <w:rsid w:val="00A67393"/>
    <w:rsid w:val="00A72A4D"/>
    <w:rsid w:val="00A86F63"/>
    <w:rsid w:val="00A905D8"/>
    <w:rsid w:val="00AA6D3D"/>
    <w:rsid w:val="00AC5AA2"/>
    <w:rsid w:val="00AD0FDF"/>
    <w:rsid w:val="00AD15FD"/>
    <w:rsid w:val="00AE7191"/>
    <w:rsid w:val="00B11C57"/>
    <w:rsid w:val="00B20111"/>
    <w:rsid w:val="00B37690"/>
    <w:rsid w:val="00B45F7C"/>
    <w:rsid w:val="00B51221"/>
    <w:rsid w:val="00B66B33"/>
    <w:rsid w:val="00B675B6"/>
    <w:rsid w:val="00B6764F"/>
    <w:rsid w:val="00B85B71"/>
    <w:rsid w:val="00BB5854"/>
    <w:rsid w:val="00BD5550"/>
    <w:rsid w:val="00BD6FCD"/>
    <w:rsid w:val="00BD7B1E"/>
    <w:rsid w:val="00BE7B89"/>
    <w:rsid w:val="00BF4B8C"/>
    <w:rsid w:val="00BF5141"/>
    <w:rsid w:val="00C1223E"/>
    <w:rsid w:val="00C2139E"/>
    <w:rsid w:val="00C36DBA"/>
    <w:rsid w:val="00C4042C"/>
    <w:rsid w:val="00C44C16"/>
    <w:rsid w:val="00C4566C"/>
    <w:rsid w:val="00C4773D"/>
    <w:rsid w:val="00C51E85"/>
    <w:rsid w:val="00C71020"/>
    <w:rsid w:val="00C72765"/>
    <w:rsid w:val="00C771E1"/>
    <w:rsid w:val="00CE5BDB"/>
    <w:rsid w:val="00CE6D4E"/>
    <w:rsid w:val="00D14E1E"/>
    <w:rsid w:val="00D208B7"/>
    <w:rsid w:val="00D6027E"/>
    <w:rsid w:val="00D62525"/>
    <w:rsid w:val="00D94A6C"/>
    <w:rsid w:val="00DB0A97"/>
    <w:rsid w:val="00DB16FA"/>
    <w:rsid w:val="00DB4580"/>
    <w:rsid w:val="00DB5538"/>
    <w:rsid w:val="00DC3E46"/>
    <w:rsid w:val="00DC422E"/>
    <w:rsid w:val="00E06731"/>
    <w:rsid w:val="00E349B4"/>
    <w:rsid w:val="00E36B58"/>
    <w:rsid w:val="00E46F69"/>
    <w:rsid w:val="00E51C92"/>
    <w:rsid w:val="00E56BBC"/>
    <w:rsid w:val="00E621BB"/>
    <w:rsid w:val="00E6594D"/>
    <w:rsid w:val="00E664AA"/>
    <w:rsid w:val="00E71C5F"/>
    <w:rsid w:val="00E74860"/>
    <w:rsid w:val="00E90950"/>
    <w:rsid w:val="00EA033D"/>
    <w:rsid w:val="00EA1A62"/>
    <w:rsid w:val="00EA546A"/>
    <w:rsid w:val="00EA5904"/>
    <w:rsid w:val="00EB0D47"/>
    <w:rsid w:val="00EB651D"/>
    <w:rsid w:val="00EC0FE5"/>
    <w:rsid w:val="00EE37F3"/>
    <w:rsid w:val="00EE4A9C"/>
    <w:rsid w:val="00EF7089"/>
    <w:rsid w:val="00F02B29"/>
    <w:rsid w:val="00F22FEA"/>
    <w:rsid w:val="00F25AFC"/>
    <w:rsid w:val="00F307E1"/>
    <w:rsid w:val="00F4200D"/>
    <w:rsid w:val="00F517A3"/>
    <w:rsid w:val="00F724DB"/>
    <w:rsid w:val="00F75104"/>
    <w:rsid w:val="00F91CFF"/>
    <w:rsid w:val="00FA5103"/>
    <w:rsid w:val="00FB2A97"/>
    <w:rsid w:val="00FB4693"/>
    <w:rsid w:val="00FE26D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A40F5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E0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143E05"/>
    <w:pPr>
      <w:keepNext/>
      <w:keepLines/>
      <w:spacing w:before="320" w:after="0"/>
      <w:outlineLvl w:val="0"/>
    </w:pPr>
    <w:rPr>
      <w:rFonts w:eastAsiaTheme="majorEastAsia" w:cstheme="majorBidi"/>
      <w:b/>
      <w:color w:val="000000" w:themeColor="text1"/>
      <w:kern w:val="2"/>
      <w:szCs w:val="32"/>
      <w14:ligatures w14:val="standardContextual"/>
    </w:rPr>
  </w:style>
  <w:style w:type="paragraph" w:styleId="Heading2">
    <w:name w:val="heading 2"/>
    <w:basedOn w:val="Normal"/>
    <w:next w:val="Normal"/>
    <w:link w:val="Heading2Char"/>
    <w:autoRedefine/>
    <w:uiPriority w:val="9"/>
    <w:unhideWhenUsed/>
    <w:qFormat/>
    <w:rsid w:val="00143E05"/>
    <w:pPr>
      <w:keepNext/>
      <w:keepLines/>
      <w:spacing w:before="40" w:after="0"/>
      <w:outlineLvl w:val="1"/>
    </w:pPr>
    <w:rPr>
      <w:rFonts w:eastAsiaTheme="majorEastAsia" w:cstheme="majorBidi"/>
      <w:b/>
      <w:color w:val="000000" w:themeColor="text1"/>
      <w:kern w:val="2"/>
      <w:szCs w:val="26"/>
      <w14:ligatures w14:val="standardContextual"/>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E0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143E05"/>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styleId="Header">
    <w:name w:val="header"/>
    <w:basedOn w:val="Normal"/>
    <w:link w:val="HeaderChar"/>
    <w:uiPriority w:val="99"/>
    <w:unhideWhenUsed/>
    <w:rsid w:val="00226C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CD0"/>
    <w:rPr>
      <w:rFonts w:ascii="Times New Roman" w:hAnsi="Times New Roman"/>
      <w:kern w:val="0"/>
      <w:sz w:val="24"/>
      <w14:ligatures w14:val="none"/>
    </w:rPr>
  </w:style>
  <w:style w:type="paragraph" w:styleId="Footer">
    <w:name w:val="footer"/>
    <w:basedOn w:val="Normal"/>
    <w:link w:val="FooterChar"/>
    <w:uiPriority w:val="99"/>
    <w:unhideWhenUsed/>
    <w:rsid w:val="00226C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CD0"/>
    <w:rPr>
      <w:rFonts w:ascii="Times New Roman" w:hAnsi="Times New Roman"/>
      <w:kern w:val="0"/>
      <w:sz w:val="24"/>
      <w14:ligatures w14:val="none"/>
    </w:rPr>
  </w:style>
  <w:style w:type="character" w:styleId="Hyperlink">
    <w:name w:val="Hyperlink"/>
    <w:basedOn w:val="DefaultParagraphFont"/>
    <w:uiPriority w:val="99"/>
    <w:unhideWhenUsed/>
    <w:rsid w:val="007C6E50"/>
    <w:rPr>
      <w:color w:val="0563C1" w:themeColor="hyperlink"/>
      <w:u w:val="single"/>
    </w:rPr>
  </w:style>
  <w:style w:type="character" w:styleId="UnresolvedMention">
    <w:name w:val="Unresolved Mention"/>
    <w:basedOn w:val="DefaultParagraphFont"/>
    <w:uiPriority w:val="99"/>
    <w:semiHidden/>
    <w:unhideWhenUsed/>
    <w:rsid w:val="007C6E50"/>
    <w:rPr>
      <w:color w:val="605E5C"/>
      <w:shd w:val="clear" w:color="auto" w:fill="E1DFDD"/>
    </w:rPr>
  </w:style>
  <w:style w:type="paragraph" w:styleId="ListParagraph">
    <w:name w:val="List Paragraph"/>
    <w:basedOn w:val="Normal"/>
    <w:uiPriority w:val="34"/>
    <w:qFormat/>
    <w:rsid w:val="00192694"/>
    <w:pPr>
      <w:ind w:left="720"/>
      <w:contextualSpacing/>
    </w:pPr>
  </w:style>
  <w:style w:type="paragraph" w:styleId="TOCHeading">
    <w:name w:val="TOC Heading"/>
    <w:basedOn w:val="Heading1"/>
    <w:next w:val="Normal"/>
    <w:uiPriority w:val="39"/>
    <w:unhideWhenUsed/>
    <w:qFormat/>
    <w:rsid w:val="00D208B7"/>
    <w:pPr>
      <w:spacing w:before="240"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D208B7"/>
    <w:pPr>
      <w:spacing w:after="100"/>
    </w:pPr>
  </w:style>
  <w:style w:type="paragraph" w:styleId="TOC2">
    <w:name w:val="toc 2"/>
    <w:basedOn w:val="Normal"/>
    <w:next w:val="Normal"/>
    <w:autoRedefine/>
    <w:uiPriority w:val="39"/>
    <w:unhideWhenUsed/>
    <w:rsid w:val="00D208B7"/>
    <w:pPr>
      <w:spacing w:after="100"/>
      <w:ind w:left="240"/>
    </w:pPr>
  </w:style>
  <w:style w:type="character" w:styleId="FollowedHyperlink">
    <w:name w:val="FollowedHyperlink"/>
    <w:basedOn w:val="DefaultParagraphFont"/>
    <w:uiPriority w:val="99"/>
    <w:semiHidden/>
    <w:unhideWhenUsed/>
    <w:rsid w:val="00235B3A"/>
    <w:rPr>
      <w:color w:val="954F72" w:themeColor="followedHyperlink"/>
      <w:u w:val="single"/>
    </w:rPr>
  </w:style>
  <w:style w:type="paragraph" w:styleId="NormalWeb">
    <w:name w:val="Normal (Web)"/>
    <w:basedOn w:val="Normal"/>
    <w:uiPriority w:val="99"/>
    <w:semiHidden/>
    <w:unhideWhenUsed/>
    <w:rsid w:val="001225A9"/>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52069-2E83-4133-B1BD-21A779ADB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3409</Words>
  <Characters>19435</Characters>
  <Application>Microsoft Office Word</Application>
  <DocSecurity>0</DocSecurity>
  <Lines>161</Lines>
  <Paragraphs>45</Paragraphs>
  <ScaleCrop>false</ScaleCrop>
  <Company/>
  <LinksUpToDate>false</LinksUpToDate>
  <CharactersWithSpaces>22799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2024-11-08T19:09:00Z</dcterms:created>
  <dcterms:modified xsi:type="dcterms:W3CDTF">2024-11-08T19:09:00Z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9b4c50ab02a2fcc4733bcbfa13e0b4c35395c9fa15cde6560313ac353a6fa2d4</vt:lpwstr>
  </property>
</Properties>
</file>