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7DB2" w:rsidRPr="00567497" w:rsidRDefault="00A57DB2" w:rsidP="00567497">
      <w:pPr>
        <w:spacing w:line="360" w:lineRule="auto"/>
        <w:jc w:val="center"/>
        <w:rPr>
          <w:b/>
          <w:sz w:val="28"/>
          <w:szCs w:val="28"/>
          <w:u w:val="single"/>
        </w:rPr>
      </w:pPr>
      <w:r w:rsidRPr="00567497">
        <w:rPr>
          <w:b/>
          <w:sz w:val="28"/>
          <w:szCs w:val="28"/>
          <w:u w:val="single"/>
        </w:rPr>
        <w:t>Reflection</w:t>
      </w:r>
      <w:r w:rsidR="00567497" w:rsidRPr="00567497">
        <w:rPr>
          <w:b/>
          <w:sz w:val="28"/>
          <w:szCs w:val="28"/>
          <w:u w:val="single"/>
        </w:rPr>
        <w:t>s including science within Physiotherapy</w:t>
      </w:r>
    </w:p>
    <w:p w:rsidR="00A57DB2" w:rsidRPr="00A57DB2" w:rsidRDefault="00A57DB2" w:rsidP="00A57DB2">
      <w:pPr>
        <w:spacing w:line="360" w:lineRule="auto"/>
        <w:rPr>
          <w:sz w:val="28"/>
          <w:szCs w:val="28"/>
        </w:rPr>
      </w:pPr>
    </w:p>
    <w:p w:rsidR="00A57DB2" w:rsidRPr="00A57DB2" w:rsidRDefault="00A57DB2" w:rsidP="00A57DB2">
      <w:pPr>
        <w:spacing w:line="360" w:lineRule="auto"/>
        <w:rPr>
          <w:sz w:val="28"/>
          <w:szCs w:val="28"/>
        </w:rPr>
      </w:pPr>
      <w:r w:rsidRPr="00A57DB2">
        <w:rPr>
          <w:sz w:val="28"/>
          <w:szCs w:val="28"/>
        </w:rPr>
        <w:t xml:space="preserve">The reflection’s discussed below will be cases know to physiotherapy, specifically the therapy assistant practitioners (TAP) specialising in musculoskeletal outpatients.  The cases will outline the patient’s condition, function and the science that influenced the clinical decision making.  To adhere to the Data </w:t>
      </w:r>
      <w:r w:rsidR="00567497">
        <w:rPr>
          <w:sz w:val="28"/>
          <w:szCs w:val="28"/>
        </w:rPr>
        <w:t>Protection act 2018 (The National Archives</w:t>
      </w:r>
      <w:r w:rsidRPr="00A57DB2">
        <w:rPr>
          <w:sz w:val="28"/>
          <w:szCs w:val="28"/>
        </w:rPr>
        <w:t>, 2024), pseudo names will be used to protect identities.</w:t>
      </w:r>
    </w:p>
    <w:p w:rsidR="00A57DB2" w:rsidRPr="00A57DB2" w:rsidRDefault="00A57DB2" w:rsidP="00A57DB2">
      <w:pPr>
        <w:spacing w:line="360" w:lineRule="auto"/>
        <w:rPr>
          <w:sz w:val="28"/>
          <w:szCs w:val="28"/>
        </w:rPr>
      </w:pPr>
      <w:r w:rsidRPr="00A57DB2">
        <w:rPr>
          <w:sz w:val="28"/>
          <w:szCs w:val="28"/>
        </w:rPr>
        <w:t xml:space="preserve">Steven was referred to physiotherapy following a below knee amputation.  Whilst gathering his condition history, Steven reported he was diagnosed with a sarcoma, using a functional imaging avenue of nuclear science.  Magnetic resonance imaging uses magnetic pulses and radio frequencies to display abnormal tissue and </w:t>
      </w:r>
      <w:r w:rsidR="00E67B3A" w:rsidRPr="00A57DB2">
        <w:rPr>
          <w:sz w:val="28"/>
          <w:szCs w:val="28"/>
        </w:rPr>
        <w:t>its</w:t>
      </w:r>
      <w:r w:rsidRPr="00A57DB2">
        <w:rPr>
          <w:sz w:val="28"/>
          <w:szCs w:val="28"/>
        </w:rPr>
        <w:t xml:space="preserve"> boundaries to normal tissue, in bone and neurovascular structures (Hicks, 2005).  Steven is currently receiving chemotherapy, through biophysics we know how cells react and its implications on immune system, energy levels and general health.  This could create barriers towards rehabilitation and will need to be a consideration of the TAP when implementing a treatment plan. (Van den </w:t>
      </w:r>
      <w:proofErr w:type="spellStart"/>
      <w:r w:rsidRPr="00A57DB2">
        <w:rPr>
          <w:sz w:val="28"/>
          <w:szCs w:val="28"/>
        </w:rPr>
        <w:t>Boogaard</w:t>
      </w:r>
      <w:proofErr w:type="spellEnd"/>
      <w:r w:rsidRPr="00A57DB2">
        <w:rPr>
          <w:sz w:val="28"/>
          <w:szCs w:val="28"/>
        </w:rPr>
        <w:t xml:space="preserve">, </w:t>
      </w:r>
      <w:proofErr w:type="spellStart"/>
      <w:r w:rsidRPr="00A57DB2">
        <w:rPr>
          <w:sz w:val="28"/>
          <w:szCs w:val="28"/>
        </w:rPr>
        <w:t>Kominios</w:t>
      </w:r>
      <w:proofErr w:type="spellEnd"/>
      <w:r w:rsidRPr="00A57DB2">
        <w:rPr>
          <w:sz w:val="28"/>
          <w:szCs w:val="28"/>
        </w:rPr>
        <w:t xml:space="preserve"> and </w:t>
      </w:r>
      <w:proofErr w:type="spellStart"/>
      <w:r w:rsidRPr="00A57DB2">
        <w:rPr>
          <w:sz w:val="28"/>
          <w:szCs w:val="28"/>
        </w:rPr>
        <w:t>Vermeij</w:t>
      </w:r>
      <w:proofErr w:type="spellEnd"/>
      <w:r w:rsidRPr="00A57DB2">
        <w:rPr>
          <w:sz w:val="28"/>
          <w:szCs w:val="28"/>
        </w:rPr>
        <w:t>, 2022)</w:t>
      </w:r>
    </w:p>
    <w:p w:rsidR="00A57DB2" w:rsidRPr="00A57DB2" w:rsidRDefault="00A57DB2" w:rsidP="00A57DB2">
      <w:pPr>
        <w:spacing w:line="360" w:lineRule="auto"/>
        <w:rPr>
          <w:sz w:val="28"/>
          <w:szCs w:val="28"/>
        </w:rPr>
      </w:pPr>
      <w:r w:rsidRPr="00A57DB2">
        <w:rPr>
          <w:sz w:val="28"/>
          <w:szCs w:val="28"/>
        </w:rPr>
        <w:t>U</w:t>
      </w:r>
      <w:r w:rsidR="00B4193F">
        <w:rPr>
          <w:sz w:val="28"/>
          <w:szCs w:val="28"/>
        </w:rPr>
        <w:t xml:space="preserve">sing the </w:t>
      </w:r>
      <w:proofErr w:type="spellStart"/>
      <w:r w:rsidR="00B4193F">
        <w:rPr>
          <w:sz w:val="28"/>
          <w:szCs w:val="28"/>
        </w:rPr>
        <w:t>biopsychosocial</w:t>
      </w:r>
      <w:proofErr w:type="spellEnd"/>
      <w:r w:rsidR="00B4193F">
        <w:rPr>
          <w:sz w:val="28"/>
          <w:szCs w:val="28"/>
        </w:rPr>
        <w:t xml:space="preserve"> model (</w:t>
      </w:r>
      <w:proofErr w:type="spellStart"/>
      <w:r w:rsidR="00B4193F">
        <w:rPr>
          <w:sz w:val="28"/>
          <w:szCs w:val="28"/>
        </w:rPr>
        <w:t>Wijma</w:t>
      </w:r>
      <w:proofErr w:type="spellEnd"/>
      <w:r w:rsidR="00B4193F">
        <w:rPr>
          <w:sz w:val="28"/>
          <w:szCs w:val="28"/>
        </w:rPr>
        <w:t xml:space="preserve"> et al, 2016)</w:t>
      </w:r>
      <w:r w:rsidRPr="00A57DB2">
        <w:rPr>
          <w:sz w:val="28"/>
          <w:szCs w:val="28"/>
        </w:rPr>
        <w:t xml:space="preserve"> an assessment was completed</w:t>
      </w:r>
      <w:r w:rsidR="00E67B3A">
        <w:rPr>
          <w:sz w:val="28"/>
          <w:szCs w:val="28"/>
        </w:rPr>
        <w:t>,</w:t>
      </w:r>
      <w:r w:rsidRPr="00A57DB2">
        <w:rPr>
          <w:sz w:val="28"/>
          <w:szCs w:val="28"/>
        </w:rPr>
        <w:t xml:space="preserve"> facilitating the TAP in providing patient centred care.  Steven lives with his wife, in a 3 storey house and prior to surgery he was indepen</w:t>
      </w:r>
      <w:r w:rsidR="00F1205A">
        <w:rPr>
          <w:sz w:val="28"/>
          <w:szCs w:val="28"/>
        </w:rPr>
        <w:t>dent</w:t>
      </w:r>
      <w:r w:rsidRPr="00A57DB2">
        <w:rPr>
          <w:sz w:val="28"/>
          <w:szCs w:val="28"/>
        </w:rPr>
        <w:t>.  The main area of intervention highlighted in the assessment by the TAP, was altered biomechanics due to the artificial lim</w:t>
      </w:r>
      <w:r w:rsidR="00E67B3A">
        <w:rPr>
          <w:sz w:val="28"/>
          <w:szCs w:val="28"/>
        </w:rPr>
        <w:t>b.   A prosthetic was</w:t>
      </w:r>
      <w:r w:rsidRPr="00A57DB2">
        <w:rPr>
          <w:sz w:val="28"/>
          <w:szCs w:val="28"/>
        </w:rPr>
        <w:t xml:space="preserve"> measured and fitted using</w:t>
      </w:r>
      <w:bookmarkStart w:id="0" w:name="_GoBack"/>
      <w:bookmarkEnd w:id="0"/>
      <w:r w:rsidRPr="00A57DB2">
        <w:rPr>
          <w:sz w:val="28"/>
          <w:szCs w:val="28"/>
        </w:rPr>
        <w:t xml:space="preserve"> material science, but doesn’t allow for ankle movement. (Stevens, 2020)  This </w:t>
      </w:r>
      <w:r w:rsidR="00E67B3A">
        <w:rPr>
          <w:sz w:val="28"/>
          <w:szCs w:val="28"/>
        </w:rPr>
        <w:t>has altered his gait pattern,</w:t>
      </w:r>
      <w:r w:rsidRPr="00A57DB2">
        <w:rPr>
          <w:sz w:val="28"/>
          <w:szCs w:val="28"/>
        </w:rPr>
        <w:t xml:space="preserve"> using kinesiology the TAP was </w:t>
      </w:r>
      <w:r w:rsidRPr="00A57DB2">
        <w:rPr>
          <w:sz w:val="28"/>
          <w:szCs w:val="28"/>
        </w:rPr>
        <w:lastRenderedPageBreak/>
        <w:t>able to study his movement patterns and focus on optimising physical performance. (Fiedler et al, 2014)</w:t>
      </w:r>
    </w:p>
    <w:p w:rsidR="00A57DB2" w:rsidRPr="00A57DB2" w:rsidRDefault="00A57DB2" w:rsidP="00A57DB2">
      <w:pPr>
        <w:spacing w:line="360" w:lineRule="auto"/>
        <w:rPr>
          <w:sz w:val="28"/>
          <w:szCs w:val="28"/>
        </w:rPr>
      </w:pPr>
      <w:r w:rsidRPr="00A57DB2">
        <w:rPr>
          <w:sz w:val="28"/>
          <w:szCs w:val="28"/>
        </w:rPr>
        <w:t>Steven had phantom pain syndrome, a form of neuroscience where nerves impulses around the amputation are miss interpreted and result in pain.  He is taking anti-neuropathic drugs, but we could have explored a holistic approach with him. (</w:t>
      </w:r>
      <w:proofErr w:type="spellStart"/>
      <w:r w:rsidRPr="00A57DB2">
        <w:rPr>
          <w:sz w:val="28"/>
          <w:szCs w:val="28"/>
        </w:rPr>
        <w:t>Lenggenhager</w:t>
      </w:r>
      <w:proofErr w:type="spellEnd"/>
      <w:r w:rsidRPr="00A57DB2">
        <w:rPr>
          <w:sz w:val="28"/>
          <w:szCs w:val="28"/>
        </w:rPr>
        <w:t xml:space="preserve">, Arnold and </w:t>
      </w:r>
      <w:proofErr w:type="spellStart"/>
      <w:r w:rsidRPr="00A57DB2">
        <w:rPr>
          <w:sz w:val="28"/>
          <w:szCs w:val="28"/>
        </w:rPr>
        <w:t>Guimmarra</w:t>
      </w:r>
      <w:proofErr w:type="spellEnd"/>
      <w:r w:rsidRPr="00A57DB2">
        <w:rPr>
          <w:sz w:val="28"/>
          <w:szCs w:val="28"/>
        </w:rPr>
        <w:t>, 2014)</w:t>
      </w:r>
    </w:p>
    <w:p w:rsidR="00A57DB2" w:rsidRPr="00A57DB2" w:rsidRDefault="00A57DB2" w:rsidP="00A57DB2">
      <w:pPr>
        <w:spacing w:line="360" w:lineRule="auto"/>
        <w:rPr>
          <w:sz w:val="28"/>
          <w:szCs w:val="28"/>
        </w:rPr>
      </w:pPr>
    </w:p>
    <w:p w:rsidR="00A57DB2" w:rsidRPr="00A57DB2" w:rsidRDefault="00A57DB2" w:rsidP="00A57DB2">
      <w:pPr>
        <w:spacing w:line="360" w:lineRule="auto"/>
        <w:rPr>
          <w:sz w:val="28"/>
          <w:szCs w:val="28"/>
        </w:rPr>
      </w:pPr>
      <w:proofErr w:type="spellStart"/>
      <w:r w:rsidRPr="00A57DB2">
        <w:rPr>
          <w:sz w:val="28"/>
          <w:szCs w:val="28"/>
        </w:rPr>
        <w:t>Teressa</w:t>
      </w:r>
      <w:proofErr w:type="spellEnd"/>
      <w:r w:rsidRPr="00A57DB2">
        <w:rPr>
          <w:sz w:val="28"/>
          <w:szCs w:val="28"/>
        </w:rPr>
        <w:t xml:space="preserve"> was referred to physiotherapy following a fracture neck of femur from a fall, which was surgically repaired with a </w:t>
      </w:r>
      <w:proofErr w:type="spellStart"/>
      <w:r w:rsidRPr="00A57DB2">
        <w:rPr>
          <w:sz w:val="28"/>
          <w:szCs w:val="28"/>
        </w:rPr>
        <w:t>cannulated</w:t>
      </w:r>
      <w:proofErr w:type="spellEnd"/>
      <w:r w:rsidRPr="00A57DB2">
        <w:rPr>
          <w:sz w:val="28"/>
          <w:szCs w:val="28"/>
        </w:rPr>
        <w:t xml:space="preserve"> hip screw.  The fracture was diagnosed via an x-ray, which through anatomy and physiology an avenue of biological science the radiographer was able to determine that the femur head had shortened and rotated. (</w:t>
      </w:r>
      <w:proofErr w:type="spellStart"/>
      <w:r w:rsidRPr="00A57DB2">
        <w:rPr>
          <w:sz w:val="28"/>
          <w:szCs w:val="28"/>
        </w:rPr>
        <w:t>Zaghloul</w:t>
      </w:r>
      <w:proofErr w:type="spellEnd"/>
      <w:r w:rsidRPr="00A57DB2">
        <w:rPr>
          <w:sz w:val="28"/>
          <w:szCs w:val="28"/>
        </w:rPr>
        <w:t xml:space="preserve"> and Mohamed, 2018) </w:t>
      </w:r>
      <w:proofErr w:type="spellStart"/>
      <w:r w:rsidRPr="00A57DB2">
        <w:rPr>
          <w:sz w:val="28"/>
          <w:szCs w:val="28"/>
        </w:rPr>
        <w:t>Teressa</w:t>
      </w:r>
      <w:proofErr w:type="spellEnd"/>
      <w:r w:rsidRPr="00A57DB2">
        <w:rPr>
          <w:sz w:val="28"/>
          <w:szCs w:val="28"/>
        </w:rPr>
        <w:t xml:space="preserve"> has been made aware by the surgical team of the risk factors involved in this type of injury, if there physiologic deficit with the bone healing this could cause avascular necrosis.  Which can result in a non-union at the fracture site. (</w:t>
      </w:r>
      <w:proofErr w:type="spellStart"/>
      <w:r w:rsidRPr="00A57DB2">
        <w:rPr>
          <w:sz w:val="28"/>
          <w:szCs w:val="28"/>
        </w:rPr>
        <w:t>Kazley</w:t>
      </w:r>
      <w:proofErr w:type="spellEnd"/>
      <w:r w:rsidRPr="00A57DB2">
        <w:rPr>
          <w:sz w:val="28"/>
          <w:szCs w:val="28"/>
        </w:rPr>
        <w:t xml:space="preserve"> and </w:t>
      </w:r>
      <w:proofErr w:type="spellStart"/>
      <w:r w:rsidRPr="00A57DB2">
        <w:rPr>
          <w:sz w:val="28"/>
          <w:szCs w:val="28"/>
        </w:rPr>
        <w:t>Bagchi</w:t>
      </w:r>
      <w:proofErr w:type="spellEnd"/>
      <w:r w:rsidRPr="00A57DB2">
        <w:rPr>
          <w:sz w:val="28"/>
          <w:szCs w:val="28"/>
        </w:rPr>
        <w:t>, 2023)</w:t>
      </w:r>
    </w:p>
    <w:p w:rsidR="00A57DB2" w:rsidRPr="00A57DB2" w:rsidRDefault="00A57DB2" w:rsidP="00A57DB2">
      <w:pPr>
        <w:spacing w:line="360" w:lineRule="auto"/>
        <w:rPr>
          <w:sz w:val="28"/>
          <w:szCs w:val="28"/>
        </w:rPr>
      </w:pPr>
      <w:proofErr w:type="spellStart"/>
      <w:r w:rsidRPr="00A57DB2">
        <w:rPr>
          <w:sz w:val="28"/>
          <w:szCs w:val="28"/>
        </w:rPr>
        <w:t>Teressa</w:t>
      </w:r>
      <w:proofErr w:type="spellEnd"/>
      <w:r w:rsidRPr="00A57DB2">
        <w:rPr>
          <w:sz w:val="28"/>
          <w:szCs w:val="28"/>
        </w:rPr>
        <w:t xml:space="preserve"> is 78, lives alone and has very limited family support.  She is keen to maintain her independence but due to her mechanism of injury, she reports she is now nervous of going outside.  The TAP completed a </w:t>
      </w:r>
      <w:proofErr w:type="spellStart"/>
      <w:r w:rsidRPr="00A57DB2">
        <w:rPr>
          <w:sz w:val="28"/>
          <w:szCs w:val="28"/>
        </w:rPr>
        <w:t>biopsychosocial</w:t>
      </w:r>
      <w:proofErr w:type="spellEnd"/>
      <w:r w:rsidRPr="00A57DB2">
        <w:rPr>
          <w:sz w:val="28"/>
          <w:szCs w:val="28"/>
        </w:rPr>
        <w:t xml:space="preserve"> assessment to understand the patient’s current function and the psychological barriers, to facilitating the</w:t>
      </w:r>
      <w:r w:rsidR="004041DA">
        <w:rPr>
          <w:sz w:val="28"/>
          <w:szCs w:val="28"/>
        </w:rPr>
        <w:t>ir</w:t>
      </w:r>
      <w:r w:rsidR="00F40B7C">
        <w:rPr>
          <w:sz w:val="28"/>
          <w:szCs w:val="28"/>
        </w:rPr>
        <w:t xml:space="preserve"> goals. (Frazier, 2020</w:t>
      </w:r>
      <w:r w:rsidRPr="00A57DB2">
        <w:rPr>
          <w:sz w:val="28"/>
          <w:szCs w:val="28"/>
        </w:rPr>
        <w:t>)  Due to this fear the therapeutic plan would be to complete all exercises within our parallel bars to promote a safe environment and to</w:t>
      </w:r>
      <w:r w:rsidR="004041DA">
        <w:rPr>
          <w:sz w:val="28"/>
          <w:szCs w:val="28"/>
        </w:rPr>
        <w:t xml:space="preserve"> complete supervised outdoor mobility.</w:t>
      </w:r>
    </w:p>
    <w:p w:rsidR="00A57DB2" w:rsidRPr="00A57DB2" w:rsidRDefault="00A57DB2" w:rsidP="00A57DB2">
      <w:pPr>
        <w:spacing w:line="360" w:lineRule="auto"/>
        <w:rPr>
          <w:sz w:val="28"/>
          <w:szCs w:val="28"/>
        </w:rPr>
      </w:pPr>
      <w:r w:rsidRPr="00A57DB2">
        <w:rPr>
          <w:sz w:val="28"/>
          <w:szCs w:val="28"/>
        </w:rPr>
        <w:t xml:space="preserve">While the TAP is aware of the science behind fracture healing and how to rehabilitate this, it may have been appropriate to involve elements of social </w:t>
      </w:r>
      <w:r w:rsidRPr="00A57DB2">
        <w:rPr>
          <w:sz w:val="28"/>
          <w:szCs w:val="28"/>
        </w:rPr>
        <w:lastRenderedPageBreak/>
        <w:t>science in her therapeutic interventions.  Specially, falls prevention programs to address her confidence barriers. (Li et al, 2019)</w:t>
      </w:r>
    </w:p>
    <w:p w:rsidR="00DA112B" w:rsidRDefault="00DA112B"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67497" w:rsidRDefault="00567497" w:rsidP="00A57DB2">
      <w:pPr>
        <w:spacing w:line="360" w:lineRule="auto"/>
        <w:rPr>
          <w:sz w:val="28"/>
          <w:szCs w:val="28"/>
        </w:rPr>
      </w:pPr>
    </w:p>
    <w:p w:rsidR="00554D24" w:rsidRDefault="00554D24" w:rsidP="00A57DB2">
      <w:pPr>
        <w:spacing w:line="360" w:lineRule="auto"/>
        <w:rPr>
          <w:b/>
          <w:sz w:val="28"/>
          <w:szCs w:val="28"/>
        </w:rPr>
      </w:pPr>
    </w:p>
    <w:p w:rsidR="00554D24" w:rsidRDefault="00554D24" w:rsidP="00A57DB2">
      <w:pPr>
        <w:spacing w:line="360" w:lineRule="auto"/>
        <w:rPr>
          <w:b/>
          <w:sz w:val="28"/>
          <w:szCs w:val="28"/>
        </w:rPr>
      </w:pPr>
    </w:p>
    <w:p w:rsidR="00567497" w:rsidRPr="00DE6E75" w:rsidRDefault="00567497" w:rsidP="00A57DB2">
      <w:pPr>
        <w:spacing w:line="360" w:lineRule="auto"/>
        <w:rPr>
          <w:b/>
          <w:sz w:val="28"/>
          <w:szCs w:val="28"/>
        </w:rPr>
      </w:pPr>
      <w:r w:rsidRPr="00DE6E75">
        <w:rPr>
          <w:b/>
          <w:sz w:val="28"/>
          <w:szCs w:val="28"/>
        </w:rPr>
        <w:lastRenderedPageBreak/>
        <w:t>References</w:t>
      </w:r>
    </w:p>
    <w:p w:rsidR="00DE6E75" w:rsidRDefault="00DE6E75" w:rsidP="00B4193F">
      <w:pPr>
        <w:spacing w:line="360" w:lineRule="auto"/>
        <w:rPr>
          <w:sz w:val="28"/>
          <w:szCs w:val="28"/>
        </w:rPr>
      </w:pPr>
      <w:r>
        <w:rPr>
          <w:sz w:val="28"/>
          <w:szCs w:val="28"/>
        </w:rPr>
        <w:t xml:space="preserve">Fiedler, G., Akins, J., Cooper, R., Munoz, S. and Cooper, R. A. (2014) ‘Rehabilitation of People with Lower-Limb Amputations’, </w:t>
      </w:r>
      <w:r>
        <w:rPr>
          <w:i/>
          <w:sz w:val="28"/>
          <w:szCs w:val="28"/>
        </w:rPr>
        <w:t xml:space="preserve">Current Physical Medicine and Rehabilitation Reports, </w:t>
      </w:r>
      <w:r>
        <w:rPr>
          <w:sz w:val="28"/>
          <w:szCs w:val="28"/>
        </w:rPr>
        <w:t>2, pp. 263-272.</w:t>
      </w:r>
    </w:p>
    <w:p w:rsidR="00DE6E75" w:rsidRDefault="00DE6E75" w:rsidP="00A57DB2">
      <w:pPr>
        <w:spacing w:line="360" w:lineRule="auto"/>
        <w:rPr>
          <w:sz w:val="28"/>
          <w:szCs w:val="28"/>
        </w:rPr>
      </w:pPr>
      <w:r>
        <w:rPr>
          <w:sz w:val="28"/>
          <w:szCs w:val="28"/>
        </w:rPr>
        <w:t>Frazier. L. (2020) ‘</w:t>
      </w:r>
      <w:proofErr w:type="gramStart"/>
      <w:r>
        <w:rPr>
          <w:sz w:val="28"/>
          <w:szCs w:val="28"/>
        </w:rPr>
        <w:t>The</w:t>
      </w:r>
      <w:proofErr w:type="gramEnd"/>
      <w:r>
        <w:rPr>
          <w:sz w:val="28"/>
          <w:szCs w:val="28"/>
        </w:rPr>
        <w:t xml:space="preserve"> past, present, and future of the </w:t>
      </w:r>
      <w:proofErr w:type="spellStart"/>
      <w:r>
        <w:rPr>
          <w:sz w:val="28"/>
          <w:szCs w:val="28"/>
        </w:rPr>
        <w:t>biopsychosocial</w:t>
      </w:r>
      <w:proofErr w:type="spellEnd"/>
      <w:r>
        <w:rPr>
          <w:sz w:val="28"/>
          <w:szCs w:val="28"/>
        </w:rPr>
        <w:t xml:space="preserve"> model: A review of The </w:t>
      </w:r>
      <w:proofErr w:type="spellStart"/>
      <w:r>
        <w:rPr>
          <w:sz w:val="28"/>
          <w:szCs w:val="28"/>
        </w:rPr>
        <w:t>Biopsychosocial</w:t>
      </w:r>
      <w:proofErr w:type="spellEnd"/>
      <w:r>
        <w:rPr>
          <w:sz w:val="28"/>
          <w:szCs w:val="28"/>
        </w:rPr>
        <w:t xml:space="preserve"> Model of Health and Disease: New philosophical and scientific developments by Derek Bolton and Grant Gillett’, </w:t>
      </w:r>
      <w:r>
        <w:rPr>
          <w:i/>
          <w:sz w:val="28"/>
          <w:szCs w:val="28"/>
        </w:rPr>
        <w:t>New Ideas in Psychology,</w:t>
      </w:r>
      <w:r>
        <w:rPr>
          <w:sz w:val="28"/>
          <w:szCs w:val="28"/>
        </w:rPr>
        <w:t xml:space="preserve"> 57(1).</w:t>
      </w:r>
    </w:p>
    <w:p w:rsidR="00DE6E75" w:rsidRDefault="00DE6E75" w:rsidP="00567497">
      <w:pPr>
        <w:spacing w:line="360" w:lineRule="auto"/>
        <w:rPr>
          <w:sz w:val="28"/>
          <w:szCs w:val="28"/>
        </w:rPr>
      </w:pPr>
      <w:r>
        <w:rPr>
          <w:sz w:val="28"/>
          <w:szCs w:val="28"/>
        </w:rPr>
        <w:t xml:space="preserve">Hicks, R. J. (2005) ‘Functional imaging techniques for evaluation of sarcomas’, </w:t>
      </w:r>
      <w:r>
        <w:rPr>
          <w:i/>
          <w:sz w:val="28"/>
          <w:szCs w:val="28"/>
        </w:rPr>
        <w:t xml:space="preserve">Cancer Imaging, </w:t>
      </w:r>
      <w:r>
        <w:rPr>
          <w:sz w:val="28"/>
          <w:szCs w:val="28"/>
        </w:rPr>
        <w:t>5, pp. 58-65.</w:t>
      </w:r>
    </w:p>
    <w:p w:rsidR="00DE6E75" w:rsidRDefault="00DE6E75" w:rsidP="00A57DB2">
      <w:pPr>
        <w:spacing w:line="360" w:lineRule="auto"/>
        <w:rPr>
          <w:sz w:val="28"/>
          <w:szCs w:val="28"/>
        </w:rPr>
      </w:pPr>
      <w:proofErr w:type="spellStart"/>
      <w:r>
        <w:rPr>
          <w:sz w:val="28"/>
          <w:szCs w:val="28"/>
        </w:rPr>
        <w:t>Kazley</w:t>
      </w:r>
      <w:proofErr w:type="spellEnd"/>
      <w:r>
        <w:rPr>
          <w:sz w:val="28"/>
          <w:szCs w:val="28"/>
        </w:rPr>
        <w:t xml:space="preserve">, J and </w:t>
      </w:r>
      <w:proofErr w:type="spellStart"/>
      <w:r>
        <w:rPr>
          <w:sz w:val="28"/>
          <w:szCs w:val="28"/>
        </w:rPr>
        <w:t>Bagchi</w:t>
      </w:r>
      <w:proofErr w:type="spellEnd"/>
      <w:r>
        <w:rPr>
          <w:sz w:val="28"/>
          <w:szCs w:val="28"/>
        </w:rPr>
        <w:t xml:space="preserve">, K. (2023) National </w:t>
      </w:r>
      <w:proofErr w:type="spellStart"/>
      <w:r>
        <w:rPr>
          <w:sz w:val="28"/>
          <w:szCs w:val="28"/>
        </w:rPr>
        <w:t>Center</w:t>
      </w:r>
      <w:proofErr w:type="spellEnd"/>
      <w:r>
        <w:rPr>
          <w:sz w:val="28"/>
          <w:szCs w:val="28"/>
        </w:rPr>
        <w:t xml:space="preserve"> for Biotechnology Information, </w:t>
      </w:r>
      <w:r>
        <w:rPr>
          <w:i/>
          <w:sz w:val="28"/>
          <w:szCs w:val="28"/>
        </w:rPr>
        <w:t xml:space="preserve">Femoral Neck Fractures.  </w:t>
      </w:r>
      <w:r>
        <w:rPr>
          <w:sz w:val="28"/>
          <w:szCs w:val="28"/>
        </w:rPr>
        <w:t xml:space="preserve">Available at: </w:t>
      </w:r>
      <w:hyperlink r:id="rId4" w:history="1">
        <w:r w:rsidRPr="005D2617">
          <w:rPr>
            <w:rStyle w:val="Hyperlink"/>
            <w:color w:val="auto"/>
            <w:sz w:val="28"/>
            <w:szCs w:val="28"/>
            <w:u w:val="none"/>
          </w:rPr>
          <w:t>https://www.ncbi.nlm.nih.gov/books/nbk537347</w:t>
        </w:r>
      </w:hyperlink>
      <w:r>
        <w:rPr>
          <w:sz w:val="28"/>
          <w:szCs w:val="28"/>
        </w:rPr>
        <w:t xml:space="preserve"> (Accessed 2nd November 2024).</w:t>
      </w:r>
    </w:p>
    <w:p w:rsidR="00DE6E75" w:rsidRDefault="00DE6E75" w:rsidP="00A57DB2">
      <w:pPr>
        <w:spacing w:line="360" w:lineRule="auto"/>
        <w:rPr>
          <w:sz w:val="28"/>
          <w:szCs w:val="28"/>
        </w:rPr>
      </w:pPr>
      <w:proofErr w:type="spellStart"/>
      <w:r>
        <w:rPr>
          <w:sz w:val="28"/>
          <w:szCs w:val="28"/>
        </w:rPr>
        <w:t>Lenggenhager</w:t>
      </w:r>
      <w:proofErr w:type="spellEnd"/>
      <w:r>
        <w:rPr>
          <w:sz w:val="28"/>
          <w:szCs w:val="28"/>
        </w:rPr>
        <w:t xml:space="preserve">, B., Arnold, C. A. and </w:t>
      </w:r>
      <w:proofErr w:type="spellStart"/>
      <w:r>
        <w:rPr>
          <w:sz w:val="28"/>
          <w:szCs w:val="28"/>
        </w:rPr>
        <w:t>Giummarra</w:t>
      </w:r>
      <w:proofErr w:type="spellEnd"/>
      <w:r>
        <w:rPr>
          <w:sz w:val="28"/>
          <w:szCs w:val="28"/>
        </w:rPr>
        <w:t xml:space="preserve">, M. J. (2014) ‘Phantom limbs: pain, embodiment, and scientific advances in integrative therapies’, </w:t>
      </w:r>
      <w:r>
        <w:rPr>
          <w:i/>
          <w:sz w:val="28"/>
          <w:szCs w:val="28"/>
        </w:rPr>
        <w:t xml:space="preserve">WIREs Cognitive Science, </w:t>
      </w:r>
      <w:r>
        <w:rPr>
          <w:sz w:val="28"/>
          <w:szCs w:val="28"/>
        </w:rPr>
        <w:t>5(2), pp. 221-231.</w:t>
      </w:r>
    </w:p>
    <w:p w:rsidR="00DE6E75" w:rsidRDefault="00DE6E75" w:rsidP="00A57DB2">
      <w:pPr>
        <w:spacing w:line="360" w:lineRule="auto"/>
        <w:rPr>
          <w:sz w:val="28"/>
          <w:szCs w:val="28"/>
        </w:rPr>
      </w:pPr>
      <w:r>
        <w:rPr>
          <w:sz w:val="28"/>
          <w:szCs w:val="28"/>
        </w:rPr>
        <w:t xml:space="preserve">Li, Q., </w:t>
      </w:r>
      <w:proofErr w:type="spellStart"/>
      <w:r>
        <w:rPr>
          <w:sz w:val="28"/>
          <w:szCs w:val="28"/>
        </w:rPr>
        <w:t>Mpofu</w:t>
      </w:r>
      <w:proofErr w:type="spellEnd"/>
      <w:r>
        <w:rPr>
          <w:sz w:val="28"/>
          <w:szCs w:val="28"/>
        </w:rPr>
        <w:t xml:space="preserve">, E., Yin, C. and Turner, K. W. (2019) ‘Perception of </w:t>
      </w:r>
      <w:proofErr w:type="gramStart"/>
      <w:r>
        <w:rPr>
          <w:sz w:val="28"/>
          <w:szCs w:val="28"/>
        </w:rPr>
        <w:t>Falls</w:t>
      </w:r>
      <w:proofErr w:type="gramEnd"/>
      <w:r>
        <w:rPr>
          <w:sz w:val="28"/>
          <w:szCs w:val="28"/>
        </w:rPr>
        <w:t xml:space="preserve"> and Confidence in Self-Management of Falls among Older Adults’, </w:t>
      </w:r>
      <w:r>
        <w:rPr>
          <w:i/>
          <w:sz w:val="28"/>
          <w:szCs w:val="28"/>
        </w:rPr>
        <w:t xml:space="preserve">International Journal of Environmental Research and Public Health, </w:t>
      </w:r>
      <w:r>
        <w:rPr>
          <w:sz w:val="28"/>
          <w:szCs w:val="28"/>
        </w:rPr>
        <w:t>16(5054).</w:t>
      </w:r>
    </w:p>
    <w:p w:rsidR="00DE6E75" w:rsidRDefault="00DE6E75" w:rsidP="00B4193F">
      <w:pPr>
        <w:spacing w:line="360" w:lineRule="auto"/>
        <w:rPr>
          <w:sz w:val="28"/>
          <w:szCs w:val="28"/>
        </w:rPr>
      </w:pPr>
      <w:r>
        <w:rPr>
          <w:sz w:val="28"/>
          <w:szCs w:val="28"/>
        </w:rPr>
        <w:t xml:space="preserve">Stevens, P. M. (2020) ‘Physical sciences’, </w:t>
      </w:r>
      <w:r>
        <w:rPr>
          <w:i/>
          <w:sz w:val="28"/>
          <w:szCs w:val="28"/>
        </w:rPr>
        <w:t>International Society FOR Prosthetics and Orthotics,</w:t>
      </w:r>
      <w:r>
        <w:rPr>
          <w:sz w:val="28"/>
          <w:szCs w:val="28"/>
        </w:rPr>
        <w:t xml:space="preserve"> 44(6), pp. 373-383.</w:t>
      </w:r>
    </w:p>
    <w:p w:rsidR="00DE6E75" w:rsidRDefault="00DE6E75" w:rsidP="00567497">
      <w:pPr>
        <w:spacing w:line="360" w:lineRule="auto"/>
        <w:rPr>
          <w:sz w:val="28"/>
          <w:szCs w:val="28"/>
        </w:rPr>
      </w:pPr>
      <w:r w:rsidRPr="00DB45A7">
        <w:rPr>
          <w:sz w:val="28"/>
          <w:szCs w:val="28"/>
        </w:rPr>
        <w:t xml:space="preserve">The National Archives (2024) </w:t>
      </w:r>
      <w:r w:rsidRPr="00DB45A7">
        <w:rPr>
          <w:i/>
          <w:sz w:val="28"/>
          <w:szCs w:val="28"/>
        </w:rPr>
        <w:t xml:space="preserve">Data Protection Act 2018. </w:t>
      </w:r>
      <w:r w:rsidRPr="00DB45A7">
        <w:rPr>
          <w:sz w:val="28"/>
          <w:szCs w:val="28"/>
        </w:rPr>
        <w:t xml:space="preserve">Available at: </w:t>
      </w:r>
      <w:hyperlink r:id="rId5" w:history="1">
        <w:r w:rsidRPr="00DB45A7">
          <w:rPr>
            <w:rStyle w:val="Hyperlink"/>
            <w:color w:val="auto"/>
            <w:sz w:val="28"/>
            <w:szCs w:val="28"/>
            <w:u w:val="none"/>
          </w:rPr>
          <w:t>https://www.legislation.gov.uk/ukpga/2018/12/contents</w:t>
        </w:r>
      </w:hyperlink>
      <w:r w:rsidRPr="00DB45A7">
        <w:rPr>
          <w:sz w:val="28"/>
          <w:szCs w:val="28"/>
        </w:rPr>
        <w:t xml:space="preserve">  (Accessed 22</w:t>
      </w:r>
      <w:r w:rsidRPr="00DB45A7">
        <w:rPr>
          <w:sz w:val="28"/>
          <w:szCs w:val="28"/>
          <w:vertAlign w:val="superscript"/>
        </w:rPr>
        <w:t>nd</w:t>
      </w:r>
      <w:r w:rsidRPr="00DB45A7">
        <w:rPr>
          <w:sz w:val="28"/>
          <w:szCs w:val="28"/>
        </w:rPr>
        <w:t xml:space="preserve"> October 2024).</w:t>
      </w:r>
    </w:p>
    <w:p w:rsidR="00DE6E75" w:rsidRDefault="00DE6E75" w:rsidP="00567497">
      <w:pPr>
        <w:spacing w:line="360" w:lineRule="auto"/>
        <w:rPr>
          <w:sz w:val="28"/>
          <w:szCs w:val="28"/>
        </w:rPr>
      </w:pPr>
      <w:r>
        <w:rPr>
          <w:sz w:val="28"/>
          <w:szCs w:val="28"/>
        </w:rPr>
        <w:lastRenderedPageBreak/>
        <w:t xml:space="preserve">Van den </w:t>
      </w:r>
      <w:proofErr w:type="spellStart"/>
      <w:r>
        <w:rPr>
          <w:sz w:val="28"/>
          <w:szCs w:val="28"/>
        </w:rPr>
        <w:t>Boogaard</w:t>
      </w:r>
      <w:proofErr w:type="spellEnd"/>
      <w:r>
        <w:rPr>
          <w:sz w:val="28"/>
          <w:szCs w:val="28"/>
        </w:rPr>
        <w:t xml:space="preserve">, W. M. C., </w:t>
      </w:r>
      <w:proofErr w:type="spellStart"/>
      <w:r>
        <w:rPr>
          <w:sz w:val="28"/>
          <w:szCs w:val="28"/>
        </w:rPr>
        <w:t>Komninos</w:t>
      </w:r>
      <w:proofErr w:type="spellEnd"/>
      <w:r>
        <w:rPr>
          <w:sz w:val="28"/>
          <w:szCs w:val="28"/>
        </w:rPr>
        <w:t xml:space="preserve">, D. S. J. and </w:t>
      </w:r>
      <w:proofErr w:type="spellStart"/>
      <w:r>
        <w:rPr>
          <w:sz w:val="28"/>
          <w:szCs w:val="28"/>
        </w:rPr>
        <w:t>Vermeij</w:t>
      </w:r>
      <w:proofErr w:type="spellEnd"/>
      <w:r>
        <w:rPr>
          <w:sz w:val="28"/>
          <w:szCs w:val="28"/>
        </w:rPr>
        <w:t xml:space="preserve">, W. P. (2022) ‘Chemotherapy Side-Effects: Not All DNA Damage Is Equal’, </w:t>
      </w:r>
      <w:r>
        <w:rPr>
          <w:i/>
          <w:sz w:val="28"/>
          <w:szCs w:val="28"/>
        </w:rPr>
        <w:t xml:space="preserve">Cancers, </w:t>
      </w:r>
      <w:r>
        <w:rPr>
          <w:sz w:val="28"/>
          <w:szCs w:val="28"/>
        </w:rPr>
        <w:t>14(627).</w:t>
      </w:r>
    </w:p>
    <w:p w:rsidR="00DE6E75" w:rsidRDefault="00DE6E75" w:rsidP="00B4193F">
      <w:pPr>
        <w:spacing w:line="360" w:lineRule="auto"/>
        <w:rPr>
          <w:sz w:val="28"/>
          <w:szCs w:val="28"/>
        </w:rPr>
      </w:pPr>
      <w:proofErr w:type="spellStart"/>
      <w:r w:rsidRPr="00DB45A7">
        <w:rPr>
          <w:sz w:val="28"/>
          <w:szCs w:val="28"/>
        </w:rPr>
        <w:t>Wijma</w:t>
      </w:r>
      <w:proofErr w:type="spellEnd"/>
      <w:r w:rsidRPr="00DB45A7">
        <w:rPr>
          <w:sz w:val="28"/>
          <w:szCs w:val="28"/>
        </w:rPr>
        <w:t xml:space="preserve">, A. J., Paul van </w:t>
      </w:r>
      <w:proofErr w:type="spellStart"/>
      <w:r w:rsidRPr="00DB45A7">
        <w:rPr>
          <w:sz w:val="28"/>
          <w:szCs w:val="28"/>
        </w:rPr>
        <w:t>Wilgen</w:t>
      </w:r>
      <w:proofErr w:type="spellEnd"/>
      <w:r w:rsidRPr="00DB45A7">
        <w:rPr>
          <w:sz w:val="28"/>
          <w:szCs w:val="28"/>
        </w:rPr>
        <w:t xml:space="preserve">, C., </w:t>
      </w:r>
      <w:proofErr w:type="spellStart"/>
      <w:r w:rsidRPr="00DB45A7">
        <w:rPr>
          <w:sz w:val="28"/>
          <w:szCs w:val="28"/>
        </w:rPr>
        <w:t>Meeus</w:t>
      </w:r>
      <w:proofErr w:type="spellEnd"/>
      <w:r w:rsidRPr="00DB45A7">
        <w:rPr>
          <w:sz w:val="28"/>
          <w:szCs w:val="28"/>
        </w:rPr>
        <w:t xml:space="preserve">, M. and </w:t>
      </w:r>
      <w:proofErr w:type="spellStart"/>
      <w:r w:rsidRPr="00DB45A7">
        <w:rPr>
          <w:sz w:val="28"/>
          <w:szCs w:val="28"/>
        </w:rPr>
        <w:t>Nijs</w:t>
      </w:r>
      <w:proofErr w:type="spellEnd"/>
      <w:r w:rsidRPr="00DB45A7">
        <w:rPr>
          <w:sz w:val="28"/>
          <w:szCs w:val="28"/>
        </w:rPr>
        <w:t xml:space="preserve">, J. (2016) ‘Clinical </w:t>
      </w:r>
      <w:proofErr w:type="spellStart"/>
      <w:r w:rsidRPr="00DB45A7">
        <w:rPr>
          <w:sz w:val="28"/>
          <w:szCs w:val="28"/>
        </w:rPr>
        <w:t>biopsychosocial</w:t>
      </w:r>
      <w:proofErr w:type="spellEnd"/>
      <w:r w:rsidRPr="00DB45A7">
        <w:rPr>
          <w:sz w:val="28"/>
          <w:szCs w:val="28"/>
        </w:rPr>
        <w:t xml:space="preserve"> physiotherapy assessment of patients with chronic pain: The first step in pain neuroscience education’, </w:t>
      </w:r>
      <w:r w:rsidRPr="00DB45A7">
        <w:rPr>
          <w:i/>
          <w:sz w:val="28"/>
          <w:szCs w:val="28"/>
        </w:rPr>
        <w:t xml:space="preserve">Physiotherapy Theory </w:t>
      </w:r>
      <w:proofErr w:type="spellStart"/>
      <w:r w:rsidRPr="00DB45A7">
        <w:rPr>
          <w:i/>
          <w:sz w:val="28"/>
          <w:szCs w:val="28"/>
        </w:rPr>
        <w:t>Pract</w:t>
      </w:r>
      <w:proofErr w:type="spellEnd"/>
      <w:r w:rsidRPr="00DB45A7">
        <w:rPr>
          <w:i/>
          <w:sz w:val="28"/>
          <w:szCs w:val="28"/>
        </w:rPr>
        <w:t>,</w:t>
      </w:r>
      <w:r w:rsidRPr="00DB45A7">
        <w:rPr>
          <w:sz w:val="28"/>
          <w:szCs w:val="28"/>
        </w:rPr>
        <w:t xml:space="preserve"> 32(5), pp.  368-384.</w:t>
      </w:r>
    </w:p>
    <w:p w:rsidR="00DE6E75" w:rsidRDefault="00DE6E75" w:rsidP="00A57DB2">
      <w:pPr>
        <w:spacing w:line="360" w:lineRule="auto"/>
        <w:rPr>
          <w:sz w:val="28"/>
          <w:szCs w:val="28"/>
        </w:rPr>
      </w:pPr>
      <w:proofErr w:type="spellStart"/>
      <w:r>
        <w:rPr>
          <w:sz w:val="28"/>
          <w:szCs w:val="28"/>
        </w:rPr>
        <w:t>Zaghloul</w:t>
      </w:r>
      <w:proofErr w:type="spellEnd"/>
      <w:r>
        <w:rPr>
          <w:sz w:val="28"/>
          <w:szCs w:val="28"/>
        </w:rPr>
        <w:t xml:space="preserve">, A. and Mohamed, E. M. (2018) ‘Hip Joint: Embryology, Anatomy and Biomechanics’, </w:t>
      </w:r>
      <w:r>
        <w:rPr>
          <w:i/>
          <w:sz w:val="28"/>
          <w:szCs w:val="28"/>
        </w:rPr>
        <w:t xml:space="preserve">Biomedical Journal of Scientific &amp; Technical Research, </w:t>
      </w:r>
      <w:r>
        <w:rPr>
          <w:sz w:val="28"/>
          <w:szCs w:val="28"/>
        </w:rPr>
        <w:t>12(3), pp. 9304-9318.</w:t>
      </w:r>
    </w:p>
    <w:p w:rsidR="0030505E" w:rsidRPr="0030505E" w:rsidRDefault="0030505E" w:rsidP="00A57DB2">
      <w:pPr>
        <w:spacing w:line="360" w:lineRule="auto"/>
        <w:rPr>
          <w:sz w:val="28"/>
          <w:szCs w:val="28"/>
        </w:rPr>
      </w:pPr>
    </w:p>
    <w:p w:rsidR="004831B6" w:rsidRPr="004831B6" w:rsidRDefault="004831B6" w:rsidP="00A57DB2">
      <w:pPr>
        <w:spacing w:line="360" w:lineRule="auto"/>
        <w:rPr>
          <w:sz w:val="28"/>
          <w:szCs w:val="28"/>
        </w:rPr>
      </w:pPr>
    </w:p>
    <w:p w:rsidR="005D2617" w:rsidRPr="005D2617" w:rsidRDefault="005D2617" w:rsidP="00A57DB2">
      <w:pPr>
        <w:spacing w:line="360" w:lineRule="auto"/>
        <w:rPr>
          <w:sz w:val="28"/>
          <w:szCs w:val="28"/>
        </w:rPr>
      </w:pPr>
    </w:p>
    <w:sectPr w:rsidR="005D2617" w:rsidRPr="005D2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2C5"/>
    <w:rsid w:val="000F20EF"/>
    <w:rsid w:val="0030505E"/>
    <w:rsid w:val="003F1237"/>
    <w:rsid w:val="004041DA"/>
    <w:rsid w:val="004831B6"/>
    <w:rsid w:val="004B63AA"/>
    <w:rsid w:val="004D1965"/>
    <w:rsid w:val="00554D24"/>
    <w:rsid w:val="00567497"/>
    <w:rsid w:val="005D2617"/>
    <w:rsid w:val="006C5635"/>
    <w:rsid w:val="00724A6A"/>
    <w:rsid w:val="008E7112"/>
    <w:rsid w:val="00A57DB2"/>
    <w:rsid w:val="00A802C5"/>
    <w:rsid w:val="00B4193F"/>
    <w:rsid w:val="00C72548"/>
    <w:rsid w:val="00DA112B"/>
    <w:rsid w:val="00DE6E75"/>
    <w:rsid w:val="00E67B3A"/>
    <w:rsid w:val="00F1035D"/>
    <w:rsid w:val="00F1205A"/>
    <w:rsid w:val="00F40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B11DBE-41D0-423D-BFAB-7ADEC61A7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7D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497"/>
    <w:rPr>
      <w:color w:val="0000FF"/>
      <w:u w:val="single"/>
    </w:rPr>
  </w:style>
  <w:style w:type="character" w:styleId="FollowedHyperlink">
    <w:name w:val="FollowedHyperlink"/>
    <w:basedOn w:val="DefaultParagraphFont"/>
    <w:uiPriority w:val="99"/>
    <w:semiHidden/>
    <w:unhideWhenUsed/>
    <w:rsid w:val="005D26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2018/12/contents" TargetMode="External"/><Relationship Id="rId4" Type="http://schemas.openxmlformats.org/officeDocument/2006/relationships/hyperlink" Target="https://www.ncbi.nlm.nih.gov/books/nbk5373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5</Pages>
  <Words>857</Words>
  <Characters>4887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Jennings</dc:creator>
  <cp:keywords/>
  <dc:description/>
  <cp:lastModifiedBy>VICKI Jennings</cp:lastModifiedBy>
  <cp:revision>20</cp:revision>
  <dcterms:created xsi:type="dcterms:W3CDTF">2024-11-10T15:30:00Z</dcterms:created>
  <dcterms:modified xsi:type="dcterms:W3CDTF">2024-11-11T14:59:00Z</dcterms:modified>
</cp:coreProperties>
</file>