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4D2161FA" w:rsidR="00AD2509" w:rsidRDefault="0040001D" w:rsidP="00AD2509">
      <w:r>
        <w:t>,</w:t>
      </w:r>
      <w:r w:rsidR="00AD2509">
        <w:rPr>
          <w:noProof/>
          <w:lang w:val="en-US" w:eastAsia="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10890E76" w:rsidR="00AD2509" w:rsidRPr="00723A14" w:rsidRDefault="00E32EDF"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EDBE80D" w:rsidR="00AD2509" w:rsidRPr="00723A14" w:rsidRDefault="00AD2509" w:rsidP="00DF2C79">
      <w:pPr>
        <w:pStyle w:val="Modcode"/>
        <w:jc w:val="left"/>
      </w:pPr>
      <w:r w:rsidRPr="00723A14">
        <w:t xml:space="preserve">MODULE CODE: </w:t>
      </w:r>
      <w:r w:rsidR="00DF2C79">
        <w:t>SHSS5081</w:t>
      </w:r>
    </w:p>
    <w:p w14:paraId="51820CB4" w14:textId="77777777" w:rsidR="00AD2509" w:rsidRPr="00723A14" w:rsidRDefault="00AD2509" w:rsidP="00DF2C7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17451B40" w:rsidR="00AD2509" w:rsidRPr="00723A14" w:rsidRDefault="00E32EDF" w:rsidP="00AD2509">
      <w:pPr>
        <w:pStyle w:val="Answer"/>
        <w:rPr>
          <w:szCs w:val="28"/>
        </w:rPr>
      </w:pPr>
      <w:r>
        <w:rPr>
          <w:szCs w:val="28"/>
        </w:rPr>
        <w:t>Assessment/Component: 2</w:t>
      </w:r>
    </w:p>
    <w:p w14:paraId="245311B3" w14:textId="77777777" w:rsidR="00AD2509" w:rsidRPr="00723A14" w:rsidRDefault="00AD2509" w:rsidP="00AD2509">
      <w:pPr>
        <w:pStyle w:val="BodyText"/>
      </w:pPr>
    </w:p>
    <w:p w14:paraId="21DAB54E" w14:textId="77777777" w:rsidR="00AD2509" w:rsidRPr="00723A14" w:rsidRDefault="00AD2509" w:rsidP="00AD2509">
      <w:pPr>
        <w:pStyle w:val="BodyText"/>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5E6A2A6E" w14:textId="77777777" w:rsidR="00AD2509" w:rsidRPr="00723A14" w:rsidRDefault="00AD2509" w:rsidP="00AD2509">
      <w:pPr>
        <w:pStyle w:val="BodyText"/>
      </w:pPr>
    </w:p>
    <w:p w14:paraId="29EAA789" w14:textId="77777777" w:rsidR="00AD2509" w:rsidRPr="00723A14" w:rsidRDefault="00AD2509" w:rsidP="00AD2509">
      <w:pPr>
        <w:pStyle w:val="BodyText"/>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1D0F8A32" w:rsidR="00AD2509" w:rsidRPr="00723A14" w:rsidRDefault="00677060" w:rsidP="00AD2509">
      <w:pPr>
        <w:pStyle w:val="BodyText"/>
        <w:rPr>
          <w:b/>
          <w:sz w:val="28"/>
          <w:szCs w:val="28"/>
          <w:u w:val="single"/>
        </w:rPr>
      </w:pPr>
      <w:r>
        <w:rPr>
          <w:b/>
          <w:sz w:val="28"/>
          <w:szCs w:val="28"/>
        </w:rPr>
        <w:t>MODULE TUTOR: Denise Leonard/Graham Harvey</w:t>
      </w:r>
    </w:p>
    <w:p w14:paraId="5CEB252F" w14:textId="64F21C96" w:rsidR="00AD2509" w:rsidRDefault="00677060" w:rsidP="00AD2509">
      <w:pPr>
        <w:pStyle w:val="BodyText"/>
        <w:rPr>
          <w:b/>
          <w:sz w:val="28"/>
          <w:szCs w:val="28"/>
        </w:rPr>
      </w:pPr>
      <w:r>
        <w:rPr>
          <w:b/>
          <w:sz w:val="28"/>
          <w:szCs w:val="28"/>
        </w:rPr>
        <w:t>Essay:</w:t>
      </w:r>
    </w:p>
    <w:p w14:paraId="0A5A18B5" w14:textId="641B9FBF" w:rsidR="00830FE5" w:rsidRDefault="00830FE5" w:rsidP="00830FE5">
      <w:pPr>
        <w:rPr>
          <w:rFonts w:ascii="Arial" w:hAnsi="Arial" w:cs="Arial"/>
          <w:sz w:val="22"/>
          <w:szCs w:val="22"/>
        </w:rPr>
      </w:pPr>
      <w:r>
        <w:rPr>
          <w:rFonts w:ascii="Arial" w:hAnsi="Arial" w:cs="Arial"/>
          <w:sz w:val="22"/>
          <w:szCs w:val="22"/>
        </w:rPr>
        <w:t>Identify a business involved in outdoor acti</w:t>
      </w:r>
      <w:r w:rsidR="006A1E27">
        <w:rPr>
          <w:rFonts w:ascii="Arial" w:hAnsi="Arial" w:cs="Arial"/>
          <w:sz w:val="22"/>
          <w:szCs w:val="22"/>
        </w:rPr>
        <w:t>vity and placed within the Welsh</w:t>
      </w:r>
      <w:r>
        <w:rPr>
          <w:rFonts w:ascii="Arial" w:hAnsi="Arial" w:cs="Arial"/>
          <w:sz w:val="22"/>
          <w:szCs w:val="22"/>
        </w:rPr>
        <w:t xml:space="preserve"> landscape. Assess its contribution to the local economy, its attitude to conservation, heritage and culture. Include a rationale for the choice and place it within the learning context of this module.</w:t>
      </w:r>
    </w:p>
    <w:p w14:paraId="113DEC25" w14:textId="77777777" w:rsidR="00AD2509" w:rsidRPr="00723A14" w:rsidRDefault="00AD2509" w:rsidP="00AD2509">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6DEB30EF" w:rsidR="00AD2509" w:rsidRDefault="00677060" w:rsidP="00AD2509">
      <w:pPr>
        <w:rPr>
          <w:b/>
          <w:sz w:val="28"/>
          <w:szCs w:val="28"/>
        </w:rPr>
      </w:pPr>
      <w:r>
        <w:rPr>
          <w:b/>
          <w:sz w:val="28"/>
          <w:szCs w:val="28"/>
        </w:rPr>
        <w:t xml:space="preserve">Date: </w:t>
      </w:r>
      <w:r w:rsidR="00C120F9">
        <w:rPr>
          <w:b/>
          <w:sz w:val="28"/>
          <w:szCs w:val="28"/>
        </w:rPr>
        <w:t>3pm 29/11/2019</w:t>
      </w:r>
    </w:p>
    <w:p w14:paraId="1F727C3E" w14:textId="74CADE84" w:rsidR="00C120F9" w:rsidRDefault="00C120F9" w:rsidP="00C120F9">
      <w:pPr>
        <w:rPr>
          <w:b/>
          <w:sz w:val="28"/>
          <w:szCs w:val="28"/>
        </w:rPr>
      </w:pPr>
      <w:r>
        <w:rPr>
          <w:b/>
          <w:sz w:val="28"/>
          <w:szCs w:val="28"/>
        </w:rPr>
        <w:t>Portal: Turnitin</w:t>
      </w:r>
    </w:p>
    <w:p w14:paraId="57838044" w14:textId="77777777" w:rsidR="00C120F9" w:rsidRPr="00723A14" w:rsidRDefault="00C120F9" w:rsidP="00AD2509">
      <w:pPr>
        <w:rPr>
          <w:b/>
          <w:sz w:val="28"/>
          <w:szCs w:val="28"/>
        </w:rPr>
      </w:pPr>
    </w:p>
    <w:p w14:paraId="23C36DD4" w14:textId="77777777" w:rsidR="00AD2509" w:rsidRPr="00723A14" w:rsidRDefault="00AD2509" w:rsidP="00AD2509">
      <w:pPr>
        <w:rPr>
          <w:b/>
          <w:sz w:val="28"/>
          <w:szCs w:val="28"/>
        </w:rPr>
      </w:pPr>
    </w:p>
    <w:p w14:paraId="54A48CF9" w14:textId="77777777" w:rsidR="009B5330" w:rsidRDefault="009B5330" w:rsidP="006D39C6">
      <w:pPr>
        <w:pStyle w:val="Title"/>
      </w:pPr>
    </w:p>
    <w:p w14:paraId="469B1979" w14:textId="77777777" w:rsidR="009B5330" w:rsidRDefault="009B5330" w:rsidP="006D39C6">
      <w:pPr>
        <w:pStyle w:val="Title"/>
      </w:pPr>
    </w:p>
    <w:p w14:paraId="472D0991" w14:textId="77777777" w:rsidR="009B5330" w:rsidRDefault="009B5330" w:rsidP="006D39C6">
      <w:pPr>
        <w:pStyle w:val="Title"/>
      </w:pPr>
    </w:p>
    <w:p w14:paraId="25D4D04D" w14:textId="77777777" w:rsidR="009B5330" w:rsidRDefault="009B5330" w:rsidP="006D39C6">
      <w:pPr>
        <w:pStyle w:val="Title"/>
      </w:pPr>
    </w:p>
    <w:p w14:paraId="7047DE88" w14:textId="77777777" w:rsidR="009B5330" w:rsidRDefault="009B5330" w:rsidP="006D39C6">
      <w:pPr>
        <w:pStyle w:val="Title"/>
      </w:pPr>
    </w:p>
    <w:p w14:paraId="1030E8F7" w14:textId="77777777" w:rsidR="009B5330" w:rsidRDefault="009B5330" w:rsidP="006D39C6">
      <w:pPr>
        <w:pStyle w:val="Title"/>
      </w:pPr>
    </w:p>
    <w:p w14:paraId="3F661263" w14:textId="77777777" w:rsidR="009B5330" w:rsidRDefault="009B5330" w:rsidP="006D39C6">
      <w:pPr>
        <w:pStyle w:val="Title"/>
      </w:pPr>
    </w:p>
    <w:p w14:paraId="49DC44D1" w14:textId="77777777" w:rsidR="009B5330" w:rsidRDefault="009B5330" w:rsidP="006D39C6">
      <w:pPr>
        <w:pStyle w:val="Title"/>
      </w:pPr>
    </w:p>
    <w:p w14:paraId="2248F280" w14:textId="77777777" w:rsidR="009B5330" w:rsidRDefault="009B5330" w:rsidP="006D39C6">
      <w:pPr>
        <w:pStyle w:val="Title"/>
      </w:pPr>
    </w:p>
    <w:p w14:paraId="42E6EB04" w14:textId="77777777" w:rsidR="00D9704B" w:rsidRDefault="00D9704B" w:rsidP="00AD2509">
      <w:pPr>
        <w:pStyle w:val="Title"/>
        <w:jc w:val="left"/>
      </w:pPr>
    </w:p>
    <w:p w14:paraId="2FD2C64E" w14:textId="77777777" w:rsidR="009B5330" w:rsidRDefault="009B5330" w:rsidP="006D39C6">
      <w:pPr>
        <w:pStyle w:val="Title"/>
      </w:pPr>
    </w:p>
    <w:p w14:paraId="440E6D9C" w14:textId="77777777" w:rsidR="002D3DEB" w:rsidRPr="007A2699" w:rsidRDefault="002D3DEB" w:rsidP="006D39C6">
      <w:pPr>
        <w:pStyle w:val="Title"/>
      </w:pPr>
      <w:r w:rsidRPr="007A2699">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77777777"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r w:rsidR="009574BA">
        <w:rPr>
          <w:b/>
          <w:bCs/>
          <w:sz w:val="24"/>
          <w:szCs w:val="24"/>
          <w:u w:val="none"/>
        </w:rPr>
        <w:tab/>
      </w:r>
    </w:p>
    <w:p w14:paraId="3A4568DB" w14:textId="72C13D5A"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C120F9">
        <w:rPr>
          <w:b/>
          <w:bCs/>
          <w:sz w:val="24"/>
          <w:szCs w:val="24"/>
          <w:u w:val="none"/>
        </w:rPr>
        <w:t xml:space="preserve"> Pedagogy of Place; Sustainable Outdoor Education</w:t>
      </w:r>
      <w:r w:rsidR="009574BA">
        <w:rPr>
          <w:b/>
          <w:bCs/>
          <w:sz w:val="24"/>
          <w:szCs w:val="24"/>
          <w:u w:val="none"/>
        </w:rPr>
        <w:tab/>
      </w:r>
    </w:p>
    <w:p w14:paraId="13D47EDD" w14:textId="7A5BA1B3"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C120F9">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77777777" w:rsidR="009A081E" w:rsidRPr="00313008" w:rsidRDefault="009A081E" w:rsidP="006D39C6">
            <w:pPr>
              <w:pStyle w:val="Subtitle"/>
              <w:rPr>
                <w:b/>
                <w:bCs/>
                <w:sz w:val="24"/>
                <w:szCs w:val="24"/>
                <w:u w:val="none"/>
              </w:rPr>
            </w:pP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77777777" w:rsidR="009A081E" w:rsidRPr="00313008" w:rsidRDefault="009A081E" w:rsidP="006D39C6">
            <w:pPr>
              <w:pStyle w:val="Subtitle"/>
              <w:rPr>
                <w:b/>
                <w:bCs/>
                <w:sz w:val="24"/>
                <w:szCs w:val="24"/>
                <w:u w:val="none"/>
              </w:rPr>
            </w:pP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77777777" w:rsidR="009A081E" w:rsidRPr="00313008" w:rsidRDefault="009A081E" w:rsidP="006D39C6">
            <w:pPr>
              <w:pStyle w:val="Subtitle"/>
              <w:rPr>
                <w:b/>
                <w:bCs/>
                <w:sz w:val="24"/>
                <w:szCs w:val="24"/>
                <w:u w:val="none"/>
              </w:rPr>
            </w:pP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F56A76">
        <w:tc>
          <w:tcPr>
            <w:tcW w:w="2305" w:type="dxa"/>
            <w:tcBorders>
              <w:top w:val="single" w:sz="6" w:space="0" w:color="auto"/>
              <w:left w:val="thinThickLargeGap" w:sz="24" w:space="0" w:color="auto"/>
              <w:bottom w:val="single" w:sz="6" w:space="0" w:color="auto"/>
            </w:tcBorders>
            <w:shd w:val="clear" w:color="auto" w:fill="auto"/>
          </w:tcPr>
          <w:p w14:paraId="20A61588" w14:textId="5AFFF2F9" w:rsidR="003E3041" w:rsidRPr="00F56A76" w:rsidRDefault="00F625A0" w:rsidP="008B4CB3">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sidR="006A1E27">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1E94C731" w14:textId="0DF1E0B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5214F7F6" w:rsidR="003E3041" w:rsidRPr="00313008" w:rsidRDefault="00F56A76" w:rsidP="006D39C6">
            <w:pPr>
              <w:pStyle w:val="Subtitle"/>
              <w:jc w:val="left"/>
              <w:rPr>
                <w:b/>
                <w:bCs/>
                <w:sz w:val="18"/>
                <w:szCs w:val="18"/>
                <w:u w:val="none"/>
              </w:rPr>
            </w:pPr>
            <w:r>
              <w:rPr>
                <w:b/>
                <w:bCs/>
                <w:sz w:val="18"/>
                <w:szCs w:val="18"/>
                <w:u w:val="none"/>
              </w:rPr>
              <w:t>15</w:t>
            </w:r>
            <w:r w:rsidR="003E3041" w:rsidRPr="00313008">
              <w:rPr>
                <w:b/>
                <w:bCs/>
                <w:sz w:val="18"/>
                <w:szCs w:val="18"/>
                <w:u w:val="none"/>
              </w:rPr>
              <w:t>%</w:t>
            </w:r>
          </w:p>
        </w:tc>
      </w:tr>
      <w:tr w:rsidR="003E3041" w:rsidRPr="00313008" w14:paraId="46C49719" w14:textId="77777777" w:rsidTr="00F56A76">
        <w:tc>
          <w:tcPr>
            <w:tcW w:w="2305" w:type="dxa"/>
            <w:tcBorders>
              <w:top w:val="single" w:sz="6" w:space="0" w:color="auto"/>
              <w:left w:val="thinThickLargeGap" w:sz="24" w:space="0" w:color="auto"/>
              <w:bottom w:val="single" w:sz="6" w:space="0" w:color="auto"/>
            </w:tcBorders>
            <w:shd w:val="clear" w:color="auto" w:fill="auto"/>
          </w:tcPr>
          <w:p w14:paraId="782CE34D" w14:textId="28192DEC" w:rsidR="003E3041" w:rsidRPr="00F56A76" w:rsidRDefault="006A1E27" w:rsidP="00F625A0">
            <w:pPr>
              <w:pStyle w:val="Subtitle"/>
              <w:jc w:val="left"/>
              <w:rPr>
                <w:rFonts w:ascii="Arial" w:hAnsi="Arial"/>
                <w:sz w:val="16"/>
                <w:szCs w:val="16"/>
                <w:u w:val="none"/>
              </w:rPr>
            </w:pPr>
            <w:r>
              <w:rPr>
                <w:rFonts w:ascii="Arial" w:hAnsi="Arial"/>
                <w:sz w:val="16"/>
                <w:szCs w:val="16"/>
                <w:u w:val="none"/>
              </w:rPr>
              <w:t>In the context of this organisation d</w:t>
            </w:r>
            <w:r w:rsidR="000A428B"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6D18F7E2" w14:textId="25D8BD94" w:rsidR="003E3041" w:rsidRPr="00313008" w:rsidRDefault="000A428B" w:rsidP="006D39C6">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77777777" w:rsidR="003E3041" w:rsidRDefault="003E3041"/>
        </w:tc>
        <w:tc>
          <w:tcPr>
            <w:tcW w:w="922" w:type="dxa"/>
            <w:gridSpan w:val="2"/>
            <w:tcBorders>
              <w:left w:val="single" w:sz="6" w:space="0" w:color="auto"/>
              <w:right w:val="single" w:sz="6" w:space="0" w:color="auto"/>
            </w:tcBorders>
          </w:tcPr>
          <w:p w14:paraId="3E6120E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40CEF2B1" w:rsidR="003E3041" w:rsidRPr="00313008" w:rsidRDefault="000A428B" w:rsidP="006D39C6">
            <w:pPr>
              <w:pStyle w:val="Subtitle"/>
              <w:jc w:val="left"/>
              <w:rPr>
                <w:b/>
                <w:bCs/>
                <w:sz w:val="18"/>
                <w:szCs w:val="18"/>
                <w:u w:val="none"/>
              </w:rPr>
            </w:pPr>
            <w:r>
              <w:rPr>
                <w:b/>
                <w:bCs/>
                <w:sz w:val="18"/>
                <w:szCs w:val="18"/>
                <w:u w:val="none"/>
              </w:rPr>
              <w:t>30</w:t>
            </w:r>
            <w:r w:rsidR="003E3041" w:rsidRPr="00313008">
              <w:rPr>
                <w:b/>
                <w:bCs/>
                <w:sz w:val="18"/>
                <w:szCs w:val="18"/>
                <w:u w:val="none"/>
              </w:rPr>
              <w:t>%</w:t>
            </w:r>
          </w:p>
        </w:tc>
      </w:tr>
      <w:tr w:rsidR="003E3041" w:rsidRPr="00313008" w14:paraId="1EB55D48" w14:textId="77777777" w:rsidTr="00F56A76">
        <w:tc>
          <w:tcPr>
            <w:tcW w:w="2305" w:type="dxa"/>
            <w:tcBorders>
              <w:top w:val="single" w:sz="6" w:space="0" w:color="auto"/>
              <w:left w:val="thinThickLargeGap" w:sz="24" w:space="0" w:color="auto"/>
              <w:bottom w:val="single" w:sz="6" w:space="0" w:color="auto"/>
            </w:tcBorders>
            <w:shd w:val="clear" w:color="auto" w:fill="auto"/>
          </w:tcPr>
          <w:p w14:paraId="7EE570B2" w14:textId="4461AAD5" w:rsidR="003E3041" w:rsidRPr="00F56A76" w:rsidRDefault="006A1E27" w:rsidP="00CD01D7">
            <w:pPr>
              <w:pStyle w:val="Subtitle"/>
              <w:ind w:left="-15"/>
              <w:jc w:val="left"/>
              <w:rPr>
                <w:rFonts w:ascii="Arial" w:hAnsi="Arial"/>
                <w:sz w:val="16"/>
                <w:szCs w:val="16"/>
                <w:u w:val="none"/>
              </w:rPr>
            </w:pPr>
            <w:r>
              <w:rPr>
                <w:rFonts w:ascii="Arial" w:hAnsi="Arial"/>
                <w:sz w:val="16"/>
                <w:szCs w:val="16"/>
                <w:u w:val="none"/>
              </w:rPr>
              <w:t>Provide an analysis of</w:t>
            </w:r>
            <w:r w:rsidR="00F625A0"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1D8C2E4B" w:rsidR="003E3041" w:rsidRPr="00313008" w:rsidRDefault="000A428B" w:rsidP="006D39C6">
            <w:pPr>
              <w:pStyle w:val="Subtitle"/>
              <w:rPr>
                <w:b/>
                <w:bCs/>
                <w:sz w:val="18"/>
                <w:szCs w:val="18"/>
                <w:u w:val="none"/>
              </w:rPr>
            </w:pPr>
            <w:r>
              <w:rPr>
                <w:b/>
                <w:bCs/>
                <w:sz w:val="18"/>
                <w:szCs w:val="18"/>
                <w:u w:val="none"/>
              </w:rPr>
              <w:t>2,</w:t>
            </w:r>
            <w:r w:rsidR="00072E3E">
              <w:rPr>
                <w:b/>
                <w:bCs/>
                <w:sz w:val="18"/>
                <w:szCs w:val="18"/>
                <w:u w:val="none"/>
              </w:rPr>
              <w:t>3</w:t>
            </w:r>
            <w:r>
              <w:rPr>
                <w:b/>
                <w:bCs/>
                <w:sz w:val="18"/>
                <w:szCs w:val="18"/>
                <w:u w:val="none"/>
              </w:rPr>
              <w:t>,4</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9D8B50" w14:textId="77777777" w:rsidR="003E3041" w:rsidRDefault="003E3041" w:rsidP="006D39C6">
            <w:pPr>
              <w:pStyle w:val="Subtitle"/>
              <w:jc w:val="right"/>
              <w:rPr>
                <w:sz w:val="18"/>
                <w:szCs w:val="18"/>
                <w:u w:val="none"/>
              </w:rPr>
            </w:pPr>
          </w:p>
          <w:p w14:paraId="06EB1B21" w14:textId="77777777" w:rsidR="000A428B" w:rsidRPr="00313008" w:rsidRDefault="000A428B"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26DBA925" w:rsidR="003E3041" w:rsidRPr="00313008" w:rsidRDefault="00F56A76" w:rsidP="006D39C6">
            <w:pPr>
              <w:pStyle w:val="Subtitle"/>
              <w:jc w:val="left"/>
              <w:rPr>
                <w:b/>
                <w:bCs/>
                <w:sz w:val="18"/>
                <w:szCs w:val="18"/>
                <w:u w:val="none"/>
              </w:rPr>
            </w:pPr>
            <w:r>
              <w:rPr>
                <w:b/>
                <w:bCs/>
                <w:sz w:val="18"/>
                <w:szCs w:val="18"/>
                <w:u w:val="none"/>
              </w:rPr>
              <w:t>40</w:t>
            </w:r>
            <w:r w:rsidR="003E3041" w:rsidRPr="00313008">
              <w:rPr>
                <w:b/>
                <w:bCs/>
                <w:sz w:val="18"/>
                <w:szCs w:val="18"/>
                <w:u w:val="none"/>
              </w:rPr>
              <w:t>%</w:t>
            </w:r>
          </w:p>
        </w:tc>
      </w:tr>
      <w:tr w:rsidR="003E3041" w:rsidRPr="00313008" w14:paraId="78A98DD6" w14:textId="77777777" w:rsidTr="00F56A76">
        <w:tc>
          <w:tcPr>
            <w:tcW w:w="2305" w:type="dxa"/>
            <w:tcBorders>
              <w:top w:val="single" w:sz="6" w:space="0" w:color="auto"/>
              <w:left w:val="thinThickLargeGap" w:sz="24" w:space="0" w:color="auto"/>
              <w:bottom w:val="single" w:sz="4" w:space="0" w:color="auto"/>
            </w:tcBorders>
            <w:shd w:val="clear" w:color="auto" w:fill="auto"/>
          </w:tcPr>
          <w:p w14:paraId="2EC84E0D" w14:textId="48470F27" w:rsidR="003E3041" w:rsidRPr="00F56A76" w:rsidRDefault="00F625A0" w:rsidP="00F625A0">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556719B8" w14:textId="5A0F930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11EE7AA3" w:rsidR="003E3041" w:rsidRPr="00313008" w:rsidRDefault="00F56A76" w:rsidP="006D39C6">
            <w:pPr>
              <w:pStyle w:val="Subtitle"/>
              <w:jc w:val="left"/>
              <w:rPr>
                <w:b/>
                <w:bCs/>
                <w:sz w:val="18"/>
                <w:szCs w:val="18"/>
                <w:u w:val="none"/>
              </w:rPr>
            </w:pPr>
            <w:r>
              <w:rPr>
                <w:b/>
                <w:bCs/>
                <w:sz w:val="18"/>
                <w:szCs w:val="18"/>
                <w:u w:val="none"/>
              </w:rPr>
              <w:t>15</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358AED73" w:rsidR="009A081E" w:rsidRPr="00C35AD1" w:rsidRDefault="009F3BEB" w:rsidP="006D39C6">
            <w:pPr>
              <w:pStyle w:val="Subtitle"/>
              <w:jc w:val="left"/>
              <w:rPr>
                <w:rFonts w:ascii="Arial" w:hAnsi="Arial"/>
                <w:b/>
                <w:bCs/>
                <w:sz w:val="20"/>
                <w:szCs w:val="20"/>
                <w:u w:val="none"/>
              </w:rPr>
            </w:pPr>
            <w:r w:rsidRPr="00C35AD1">
              <w:rPr>
                <w:rFonts w:ascii="Arial" w:hAnsi="Arial"/>
                <w:b/>
                <w:bCs/>
                <w:sz w:val="20"/>
                <w:szCs w:val="20"/>
                <w:u w:val="none"/>
              </w:rPr>
              <w:t>0/10</w:t>
            </w: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lastRenderedPageBreak/>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Pr>
        <w:rPr>
          <w:sz w:val="24"/>
          <w:szCs w:val="24"/>
        </w:rPr>
      </w:pPr>
    </w:p>
    <w:p w14:paraId="6D5E2C51" w14:textId="77777777" w:rsidR="009574BA" w:rsidRPr="0006594F" w:rsidRDefault="009574BA" w:rsidP="009574BA">
      <w:pPr>
        <w:pStyle w:val="Title"/>
        <w:ind w:left="-284"/>
        <w:rPr>
          <w:u w:val="single"/>
        </w:rPr>
      </w:pPr>
      <w:r>
        <w:rPr>
          <w:sz w:val="24"/>
          <w:szCs w:val="24"/>
        </w:rPr>
        <w:br w:type="page"/>
      </w: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E84459"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93060A" w14:textId="77777777" w:rsidR="009574BA" w:rsidRPr="0006594F" w:rsidRDefault="009574BA" w:rsidP="009574BA">
      <w:pPr>
        <w:jc w:val="center"/>
        <w:rPr>
          <w:rFonts w:eastAsia="Times New Roman"/>
          <w:b/>
          <w:sz w:val="24"/>
          <w:szCs w:val="24"/>
        </w:rPr>
      </w:pPr>
      <w:r w:rsidRPr="0006594F">
        <w:rPr>
          <w:b/>
          <w:sz w:val="52"/>
        </w:rPr>
        <w:t xml:space="preserve">Failure </w:t>
      </w:r>
      <w:r w:rsidR="00470350">
        <w:rPr>
          <w:b/>
          <w:sz w:val="52"/>
        </w:rPr>
        <w:t xml:space="preserve">to follow these guidelines will </w:t>
      </w:r>
      <w:r w:rsidRPr="0006594F">
        <w:rPr>
          <w:b/>
          <w:sz w:val="52"/>
        </w:rPr>
        <w:t>cost you marks!</w:t>
      </w:r>
    </w:p>
    <w:p w14:paraId="375B8347" w14:textId="1E30B22F" w:rsidR="002D3DEB" w:rsidRDefault="002D3DEB">
      <w:pPr>
        <w:rPr>
          <w:sz w:val="24"/>
          <w:szCs w:val="24"/>
        </w:rPr>
      </w:pPr>
    </w:p>
    <w:p w14:paraId="4D3064A7" w14:textId="5492419E" w:rsidR="003E6B4A" w:rsidRDefault="003E6B4A" w:rsidP="003E6B4A">
      <w:pPr>
        <w:spacing w:after="240"/>
        <w:rPr>
          <w:sz w:val="24"/>
          <w:szCs w:val="24"/>
        </w:rPr>
      </w:pPr>
    </w:p>
    <w:p w14:paraId="09EC3A45" w14:textId="468423CF" w:rsidR="003E6B4A" w:rsidRDefault="003E6B4A">
      <w:pPr>
        <w:rPr>
          <w:sz w:val="24"/>
          <w:szCs w:val="24"/>
        </w:rPr>
      </w:pPr>
    </w:p>
    <w:p w14:paraId="565EA59F" w14:textId="0804B469" w:rsidR="003E6B4A" w:rsidRDefault="003E6B4A">
      <w:pPr>
        <w:rPr>
          <w:sz w:val="24"/>
          <w:szCs w:val="24"/>
        </w:rPr>
      </w:pPr>
    </w:p>
    <w:p w14:paraId="3789C5FC" w14:textId="3B7D23F9" w:rsidR="003E6B4A" w:rsidRDefault="003E6B4A" w:rsidP="003E6B4A">
      <w:pPr>
        <w:spacing w:before="30" w:after="30"/>
        <w:rPr>
          <w:sz w:val="24"/>
          <w:szCs w:val="24"/>
        </w:rPr>
      </w:pPr>
    </w:p>
    <w:p w14:paraId="75B90E70" w14:textId="77777777" w:rsidR="003E6B4A" w:rsidRPr="003E6B4A" w:rsidRDefault="003E6B4A" w:rsidP="003E6B4A">
      <w:pPr>
        <w:spacing w:before="30" w:after="30"/>
        <w:rPr>
          <w:sz w:val="24"/>
          <w:szCs w:val="24"/>
        </w:rPr>
      </w:pPr>
    </w:p>
    <w:p w14:paraId="576BE87B" w14:textId="29D84A5E" w:rsidR="003E6B4A" w:rsidRDefault="003E6B4A" w:rsidP="003E6B4A">
      <w:pPr>
        <w:spacing w:before="30" w:after="30"/>
        <w:rPr>
          <w:sz w:val="24"/>
          <w:szCs w:val="24"/>
        </w:rPr>
      </w:pPr>
      <w:r w:rsidRPr="003E6B4A">
        <w:rPr>
          <w:sz w:val="24"/>
          <w:szCs w:val="24"/>
        </w:rPr>
        <w:t xml:space="preserve"> “The interdependence of everything is key to understanding the relationship between sustainability and adventure” (</w:t>
      </w:r>
      <w:proofErr w:type="spellStart"/>
      <w:r w:rsidRPr="003E6B4A">
        <w:rPr>
          <w:sz w:val="24"/>
          <w:szCs w:val="24"/>
        </w:rPr>
        <w:t>Beames</w:t>
      </w:r>
      <w:proofErr w:type="spellEnd"/>
      <w:r w:rsidRPr="003E6B4A">
        <w:rPr>
          <w:sz w:val="24"/>
          <w:szCs w:val="24"/>
        </w:rPr>
        <w:t>, Mackie, Atencio, 2019).</w:t>
      </w:r>
    </w:p>
    <w:p w14:paraId="69A9B609" w14:textId="77777777" w:rsidR="003E6B4A" w:rsidRPr="003E6B4A" w:rsidRDefault="003E6B4A" w:rsidP="003E6B4A">
      <w:pPr>
        <w:spacing w:before="30" w:after="30"/>
        <w:rPr>
          <w:sz w:val="24"/>
          <w:szCs w:val="24"/>
        </w:rPr>
      </w:pPr>
    </w:p>
    <w:p w14:paraId="61C29205" w14:textId="2EB978D2" w:rsidR="003E6B4A" w:rsidRDefault="003E6B4A" w:rsidP="003E6B4A">
      <w:pPr>
        <w:spacing w:before="30" w:after="30"/>
        <w:rPr>
          <w:sz w:val="24"/>
          <w:szCs w:val="24"/>
        </w:rPr>
      </w:pPr>
      <w:r w:rsidRPr="003E6B4A">
        <w:rPr>
          <w:sz w:val="24"/>
          <w:szCs w:val="24"/>
        </w:rPr>
        <w:t>The business involved in outdoor activity and is placed in the Welsh landscape that I will be researching for this essay is Llandysul Paddlers. Llandysul Paddlers Canoe Club is based in West Wales in the county of Ceredigion and was founded in 1984 by Chris Berry and Trevor Grace (Llandysul Paddlers, 2019d).</w:t>
      </w:r>
    </w:p>
    <w:p w14:paraId="1C5CEC4E" w14:textId="77777777" w:rsidR="003E6B4A" w:rsidRPr="003E6B4A" w:rsidRDefault="003E6B4A" w:rsidP="003E6B4A">
      <w:pPr>
        <w:spacing w:before="30" w:after="30"/>
        <w:rPr>
          <w:sz w:val="24"/>
          <w:szCs w:val="24"/>
        </w:rPr>
      </w:pPr>
    </w:p>
    <w:p w14:paraId="0068B3C5" w14:textId="33E221E9" w:rsidR="003E6B4A" w:rsidRDefault="003E6B4A" w:rsidP="003E6B4A">
      <w:pPr>
        <w:spacing w:before="30" w:after="30"/>
        <w:rPr>
          <w:sz w:val="24"/>
          <w:szCs w:val="24"/>
        </w:rPr>
      </w:pPr>
      <w:r w:rsidRPr="003E6B4A">
        <w:rPr>
          <w:sz w:val="24"/>
          <w:szCs w:val="24"/>
        </w:rPr>
        <w:t xml:space="preserve">Llandysul Paddlers are a local organisation, that have a good relationship with UWTSD. </w:t>
      </w:r>
      <w:proofErr w:type="gramStart"/>
      <w:r w:rsidRPr="003E6B4A">
        <w:rPr>
          <w:sz w:val="24"/>
          <w:szCs w:val="24"/>
        </w:rPr>
        <w:t>The lecturers of the Outdoor Adventure Education Degree,</w:t>
      </w:r>
      <w:proofErr w:type="gramEnd"/>
      <w:r w:rsidRPr="003E6B4A">
        <w:rPr>
          <w:sz w:val="24"/>
          <w:szCs w:val="24"/>
        </w:rPr>
        <w:t xml:space="preserve"> especially have a good working relationship with members of staff at Llandysul Paddlers, this has resulted in a wide variety of shared knowledge. They are a well-respected organisation within the outdoor adventure education community, as they adopt a code of conduct that supports the conservation, heritage and culture of the Welsh landscape (Llandysul Paddlers, 2019a).</w:t>
      </w:r>
    </w:p>
    <w:p w14:paraId="053BBC9E" w14:textId="77777777" w:rsidR="003E6B4A" w:rsidRPr="003E6B4A" w:rsidRDefault="003E6B4A" w:rsidP="003E6B4A">
      <w:pPr>
        <w:spacing w:before="30" w:after="30"/>
        <w:rPr>
          <w:sz w:val="24"/>
          <w:szCs w:val="24"/>
        </w:rPr>
      </w:pPr>
    </w:p>
    <w:p w14:paraId="4BC539E6" w14:textId="5FBFAC20" w:rsidR="003E6B4A" w:rsidRDefault="003E6B4A" w:rsidP="003E6B4A">
      <w:pPr>
        <w:spacing w:before="30" w:after="30"/>
        <w:rPr>
          <w:sz w:val="24"/>
          <w:szCs w:val="24"/>
        </w:rPr>
      </w:pPr>
      <w:r w:rsidRPr="003E6B4A">
        <w:rPr>
          <w:sz w:val="24"/>
          <w:szCs w:val="24"/>
        </w:rPr>
        <w:t>At the centre their aim is to get as many people as they can into the outdoors. At the centre they have over 50 slalom paddlers training four nights a week with around 20 of these going off on the weekend for races or training camps. As part of this slalom team Llandysul Paddlers offer a free school bus from school to allow the children the opportunity to train regularly. They offer a range of sessions on the lake, river, pool, gym etc all coached in both Welsh and English. Alongside this Llandysul Paddlers also operate as a provider for Alternative education, this meaning they often have pupil referral units from Carmarthenshire and the surrounding area at the centre partaking in activities (Chapman, 2019).</w:t>
      </w:r>
    </w:p>
    <w:p w14:paraId="573B2057" w14:textId="77777777" w:rsidR="003E6B4A" w:rsidRPr="003E6B4A" w:rsidRDefault="003E6B4A" w:rsidP="003E6B4A">
      <w:pPr>
        <w:spacing w:before="30" w:after="30"/>
        <w:rPr>
          <w:sz w:val="24"/>
          <w:szCs w:val="24"/>
        </w:rPr>
      </w:pPr>
    </w:p>
    <w:p w14:paraId="684B0246" w14:textId="125485D8" w:rsidR="003E6B4A" w:rsidRDefault="003E6B4A" w:rsidP="003E6B4A">
      <w:pPr>
        <w:spacing w:before="30" w:after="30"/>
        <w:rPr>
          <w:sz w:val="24"/>
          <w:szCs w:val="24"/>
        </w:rPr>
      </w:pPr>
      <w:r w:rsidRPr="003E6B4A">
        <w:rPr>
          <w:sz w:val="24"/>
          <w:szCs w:val="24"/>
        </w:rPr>
        <w:t xml:space="preserve">In the main, Llandysul Paddlers services paddle sports like canoeing and kayaking. The most popular club activities are Slalom, Freestyle, Surf and Canadian Canoeing. They run their services in a variety of venues, like their man-made lake, along the River </w:t>
      </w:r>
      <w:proofErr w:type="spellStart"/>
      <w:r w:rsidRPr="003E6B4A">
        <w:rPr>
          <w:sz w:val="24"/>
          <w:szCs w:val="24"/>
        </w:rPr>
        <w:t>Teifi</w:t>
      </w:r>
      <w:proofErr w:type="spellEnd"/>
      <w:r w:rsidRPr="003E6B4A">
        <w:rPr>
          <w:sz w:val="24"/>
          <w:szCs w:val="24"/>
        </w:rPr>
        <w:t xml:space="preserve"> and in the indoor pool. Llandysul Paddlers run a Canoe Club, this is available for everyone of any level and all ages. The club has three sections, slalom team, paddlers pathway, and recreational paddling. Llandysul Paddlers runs Duke of Edinburgh Awards for schools and groups who travel from all over west and mid Wales. Throughout the year, Llandysul Paddlers also hold numerous events like a French Paddling Trip, River Festival, </w:t>
      </w:r>
      <w:proofErr w:type="spellStart"/>
      <w:r w:rsidRPr="003E6B4A">
        <w:rPr>
          <w:sz w:val="24"/>
          <w:szCs w:val="24"/>
        </w:rPr>
        <w:t>Kayathlon</w:t>
      </w:r>
      <w:proofErr w:type="spellEnd"/>
      <w:r w:rsidRPr="003E6B4A">
        <w:rPr>
          <w:sz w:val="24"/>
          <w:szCs w:val="24"/>
        </w:rPr>
        <w:t xml:space="preserve">, </w:t>
      </w:r>
      <w:proofErr w:type="spellStart"/>
      <w:r w:rsidRPr="003E6B4A">
        <w:rPr>
          <w:sz w:val="24"/>
          <w:szCs w:val="24"/>
        </w:rPr>
        <w:t>Teifi</w:t>
      </w:r>
      <w:proofErr w:type="spellEnd"/>
      <w:r w:rsidRPr="003E6B4A">
        <w:rPr>
          <w:sz w:val="24"/>
          <w:szCs w:val="24"/>
        </w:rPr>
        <w:t xml:space="preserve"> Tour, and Ren’s Race (Llandysul Paddlers, 2019b). These events bring new people to the community and bring in income to Llandysul Paddlers and they bring income into the town of Llandysul. This is by visitors needing accommodation and food.</w:t>
      </w:r>
    </w:p>
    <w:p w14:paraId="4F9F79F2" w14:textId="77777777" w:rsidR="003E6B4A" w:rsidRPr="003E6B4A" w:rsidRDefault="003E6B4A" w:rsidP="003E6B4A">
      <w:pPr>
        <w:spacing w:before="30" w:after="30"/>
        <w:rPr>
          <w:sz w:val="24"/>
          <w:szCs w:val="24"/>
        </w:rPr>
      </w:pPr>
    </w:p>
    <w:p w14:paraId="20A317DD" w14:textId="341627E2" w:rsidR="003E6B4A" w:rsidRDefault="003E6B4A" w:rsidP="003E6B4A">
      <w:pPr>
        <w:spacing w:before="30" w:after="30"/>
        <w:rPr>
          <w:sz w:val="24"/>
          <w:szCs w:val="24"/>
        </w:rPr>
      </w:pPr>
      <w:r w:rsidRPr="003E6B4A">
        <w:rPr>
          <w:sz w:val="24"/>
          <w:szCs w:val="24"/>
        </w:rPr>
        <w:t xml:space="preserve">According to </w:t>
      </w:r>
      <w:proofErr w:type="spellStart"/>
      <w:r w:rsidRPr="003E6B4A">
        <w:rPr>
          <w:sz w:val="24"/>
          <w:szCs w:val="24"/>
        </w:rPr>
        <w:t>Ardoin</w:t>
      </w:r>
      <w:proofErr w:type="spellEnd"/>
      <w:r w:rsidRPr="003E6B4A">
        <w:rPr>
          <w:sz w:val="24"/>
          <w:szCs w:val="24"/>
        </w:rPr>
        <w:t xml:space="preserve"> (2006), sense of place is a holistic concept which includes the psychological, social, cultural, biophysical, political and economic systems. </w:t>
      </w:r>
      <w:proofErr w:type="spellStart"/>
      <w:r w:rsidRPr="003E6B4A">
        <w:rPr>
          <w:sz w:val="24"/>
          <w:szCs w:val="24"/>
        </w:rPr>
        <w:t>Wattchow</w:t>
      </w:r>
      <w:proofErr w:type="spellEnd"/>
      <w:r w:rsidRPr="003E6B4A">
        <w:rPr>
          <w:sz w:val="24"/>
          <w:szCs w:val="24"/>
        </w:rPr>
        <w:t xml:space="preserve"> and Brown (2011, p. 77) support this definition of sense of place and state that place ‘is best understood as a meeting of learners experiences, the ideas and ideals of the group and culture and the geophysical reality of the site of learning itself’. Llandysul Paddlers sustain a sense of place surrounding them from their close and supportive community, they support the local businesses and the community of Llandysul. Llandysul Paddlers </w:t>
      </w:r>
      <w:r w:rsidRPr="003E6B4A">
        <w:rPr>
          <w:sz w:val="24"/>
          <w:szCs w:val="24"/>
        </w:rPr>
        <w:lastRenderedPageBreak/>
        <w:t xml:space="preserve">aim to always ‘be friendly and polite to </w:t>
      </w:r>
      <w:proofErr w:type="gramStart"/>
      <w:r w:rsidRPr="003E6B4A">
        <w:rPr>
          <w:sz w:val="24"/>
          <w:szCs w:val="24"/>
        </w:rPr>
        <w:t>local residents</w:t>
      </w:r>
      <w:proofErr w:type="gramEnd"/>
      <w:r w:rsidRPr="003E6B4A">
        <w:rPr>
          <w:sz w:val="24"/>
          <w:szCs w:val="24"/>
        </w:rPr>
        <w:t xml:space="preserve">’ and to ‘show consideration to the local community when parking vehicles’, (Llandysul Paddlers, 2019e). </w:t>
      </w:r>
    </w:p>
    <w:p w14:paraId="5104E351" w14:textId="77777777" w:rsidR="003E6B4A" w:rsidRPr="003E6B4A" w:rsidRDefault="003E6B4A" w:rsidP="003E6B4A">
      <w:pPr>
        <w:spacing w:before="30" w:after="30"/>
        <w:rPr>
          <w:sz w:val="24"/>
          <w:szCs w:val="24"/>
        </w:rPr>
      </w:pPr>
    </w:p>
    <w:p w14:paraId="2BD74A5C" w14:textId="43916893" w:rsidR="003E6B4A" w:rsidRDefault="003E6B4A" w:rsidP="003E6B4A">
      <w:pPr>
        <w:spacing w:before="30" w:after="30"/>
        <w:rPr>
          <w:sz w:val="24"/>
          <w:szCs w:val="24"/>
        </w:rPr>
      </w:pPr>
      <w:r w:rsidRPr="003E6B4A">
        <w:rPr>
          <w:sz w:val="24"/>
          <w:szCs w:val="24"/>
        </w:rPr>
        <w:t>From their code of conduct, sustainability and conservation, are incredibly important. Being part of the community and having a positive impact is very important to Llandysul Paddlers. The code of conduct states that activity groups must canoe in small groups whenever possible and avoid any wildlife disturbance and environmental damage. Llandysul Paddlers also aim to promote the conservation of the environment. All Llandysul Paddlers employees, members and visitors must abide by the Leave No Trace Principles. (Llandysul Paddlers, 2019e). Leave No Trace principle is a set of outdoor ethics promoting conservation in the outdoors. These principles have been adapted to different activities, ecosystems and environments. The principles include things like; dispose of your waste properly, respect wildlife and leave what you find (Leave No Trace, 2019).</w:t>
      </w:r>
    </w:p>
    <w:p w14:paraId="3C65BA8D" w14:textId="77777777" w:rsidR="003E6B4A" w:rsidRPr="003E6B4A" w:rsidRDefault="003E6B4A" w:rsidP="003E6B4A">
      <w:pPr>
        <w:spacing w:before="30" w:after="30"/>
        <w:rPr>
          <w:sz w:val="24"/>
          <w:szCs w:val="24"/>
        </w:rPr>
      </w:pPr>
    </w:p>
    <w:p w14:paraId="7D4C736D" w14:textId="25B28353" w:rsidR="003E6B4A" w:rsidRDefault="003E6B4A" w:rsidP="003E6B4A">
      <w:pPr>
        <w:spacing w:before="30" w:after="30"/>
        <w:rPr>
          <w:sz w:val="24"/>
          <w:szCs w:val="24"/>
        </w:rPr>
      </w:pPr>
      <w:r w:rsidRPr="003E6B4A">
        <w:rPr>
          <w:sz w:val="24"/>
          <w:szCs w:val="24"/>
        </w:rPr>
        <w:t>The floods of 2018 did have an effect upon the centre but Llandysul Paddlers worked hard to get the facility up and running once again as within the village there are not many opportunities for younger the younger generation to partake in activities and it is important to ensure they continue to take part in sport. Cost wise, Llandysul Paddlers keep their membership down to a minimum to try to encourage as many people as they can into sport (Chapman, 2019).</w:t>
      </w:r>
    </w:p>
    <w:p w14:paraId="4C64C14C" w14:textId="77777777" w:rsidR="003E6B4A" w:rsidRPr="003E6B4A" w:rsidRDefault="003E6B4A" w:rsidP="003E6B4A">
      <w:pPr>
        <w:spacing w:before="30" w:after="30"/>
        <w:rPr>
          <w:sz w:val="24"/>
          <w:szCs w:val="24"/>
        </w:rPr>
      </w:pPr>
    </w:p>
    <w:p w14:paraId="78F50BCA" w14:textId="77777777" w:rsidR="003E6B4A" w:rsidRPr="003E6B4A" w:rsidRDefault="003E6B4A" w:rsidP="003E6B4A">
      <w:pPr>
        <w:spacing w:before="30" w:after="30"/>
        <w:rPr>
          <w:sz w:val="24"/>
          <w:szCs w:val="24"/>
        </w:rPr>
      </w:pPr>
      <w:r w:rsidRPr="003E6B4A">
        <w:rPr>
          <w:sz w:val="24"/>
          <w:szCs w:val="24"/>
        </w:rPr>
        <w:t xml:space="preserve">Potential conflicts can arise when there is a multifunctional use of the landscape. </w:t>
      </w:r>
    </w:p>
    <w:p w14:paraId="6BD23380" w14:textId="505858A6" w:rsidR="003E6B4A" w:rsidRDefault="003E6B4A" w:rsidP="003E6B4A">
      <w:pPr>
        <w:spacing w:before="30" w:after="30"/>
        <w:rPr>
          <w:sz w:val="24"/>
          <w:szCs w:val="24"/>
        </w:rPr>
      </w:pPr>
      <w:r w:rsidRPr="003E6B4A">
        <w:rPr>
          <w:sz w:val="24"/>
          <w:szCs w:val="24"/>
        </w:rPr>
        <w:t>In the context of being sustainable when relating to the multifunctional use of land, Llandysul Paddlers would have to look at the ecological and economic value of the land (</w:t>
      </w:r>
      <w:proofErr w:type="spellStart"/>
      <w:r w:rsidRPr="003E6B4A">
        <w:rPr>
          <w:sz w:val="24"/>
          <w:szCs w:val="24"/>
        </w:rPr>
        <w:t>Wiggering</w:t>
      </w:r>
      <w:proofErr w:type="spellEnd"/>
      <w:r w:rsidRPr="003E6B4A">
        <w:rPr>
          <w:sz w:val="24"/>
          <w:szCs w:val="24"/>
        </w:rPr>
        <w:t xml:space="preserve"> et al, 2006). This is where Llandysul Paddlers would evaluate how much use an area has had, i.e. different sections of the river </w:t>
      </w:r>
      <w:proofErr w:type="spellStart"/>
      <w:r w:rsidRPr="003E6B4A">
        <w:rPr>
          <w:sz w:val="24"/>
          <w:szCs w:val="24"/>
        </w:rPr>
        <w:t>Teifi</w:t>
      </w:r>
      <w:proofErr w:type="spellEnd"/>
      <w:r w:rsidRPr="003E6B4A">
        <w:rPr>
          <w:sz w:val="24"/>
          <w:szCs w:val="24"/>
        </w:rPr>
        <w:t>, and evaluate whether to use that section or go somewhere different to give a chance for the moss and fauna to regrow (Chapman, 2019).</w:t>
      </w:r>
    </w:p>
    <w:p w14:paraId="684DC28D" w14:textId="77777777" w:rsidR="003E6B4A" w:rsidRPr="003E6B4A" w:rsidRDefault="003E6B4A" w:rsidP="003E6B4A">
      <w:pPr>
        <w:spacing w:before="30" w:after="30"/>
        <w:rPr>
          <w:sz w:val="24"/>
          <w:szCs w:val="24"/>
        </w:rPr>
      </w:pPr>
    </w:p>
    <w:p w14:paraId="7A0E9DB9" w14:textId="75A63ABA" w:rsidR="003E6B4A" w:rsidRDefault="003E6B4A" w:rsidP="003E6B4A">
      <w:pPr>
        <w:spacing w:before="30" w:after="30"/>
        <w:rPr>
          <w:sz w:val="24"/>
          <w:szCs w:val="24"/>
        </w:rPr>
      </w:pPr>
      <w:r w:rsidRPr="003E6B4A">
        <w:rPr>
          <w:sz w:val="24"/>
          <w:szCs w:val="24"/>
        </w:rPr>
        <w:t xml:space="preserve">Some of these conflicts might include issues with access and access legislation, especially with right of way footpaths and whether they go through private property or not. The 1949 National Parks and Access to the Countryside Act significantly reduced the conflicts regarding access and multifunctional uses of the countryside (National Parks UK, 2018). This act clarifies to the public and outdoor centres where they are allowed access without needing permission. Llandysul Paddlers ensures that there is no conflict within the national parks by respecting any and all guidelines set up and by respecting the guidelines set by the </w:t>
      </w:r>
      <w:proofErr w:type="spellStart"/>
      <w:r w:rsidRPr="003E6B4A">
        <w:rPr>
          <w:sz w:val="24"/>
          <w:szCs w:val="24"/>
        </w:rPr>
        <w:t>The</w:t>
      </w:r>
      <w:proofErr w:type="spellEnd"/>
      <w:r w:rsidRPr="003E6B4A">
        <w:rPr>
          <w:sz w:val="24"/>
          <w:szCs w:val="24"/>
        </w:rPr>
        <w:t xml:space="preserve"> Environment Act 1995. Under this act, National Parks must seek to develop and nurture the economic and social well-being of local communities within the national parks therefore improving sustainability (National Parks UK, 2018).</w:t>
      </w:r>
    </w:p>
    <w:p w14:paraId="0527DFB8" w14:textId="77777777" w:rsidR="003E6B4A" w:rsidRPr="003E6B4A" w:rsidRDefault="003E6B4A" w:rsidP="003E6B4A">
      <w:pPr>
        <w:spacing w:before="30" w:after="30"/>
        <w:rPr>
          <w:sz w:val="24"/>
          <w:szCs w:val="24"/>
        </w:rPr>
      </w:pPr>
    </w:p>
    <w:p w14:paraId="1DC5B586" w14:textId="0A2D8ACB" w:rsidR="003E6B4A" w:rsidRDefault="003E6B4A" w:rsidP="003E6B4A">
      <w:pPr>
        <w:spacing w:before="30" w:after="30"/>
        <w:rPr>
          <w:sz w:val="24"/>
          <w:szCs w:val="24"/>
        </w:rPr>
      </w:pPr>
      <w:r w:rsidRPr="003E6B4A">
        <w:rPr>
          <w:sz w:val="24"/>
          <w:szCs w:val="24"/>
        </w:rPr>
        <w:t>The Countryside and Rights of Way Act (2000), which covers England and Wales, gives the right to move freely across 4 million acres of uncultivated land, although this allows Llandysul Paddlers to use the land, there are some restrictions to the way it can be used. Visitors are not allowed to camp, cycle or drive a vehicle across this designated open access land (Gov.UK, 2019). Consequently, if Llandysul Paddlers do not respect the guidelines that are included in the right to roam, they could have serious disputes with the private landowners.</w:t>
      </w:r>
    </w:p>
    <w:p w14:paraId="103252FC" w14:textId="77777777" w:rsidR="003E6B4A" w:rsidRPr="003E6B4A" w:rsidRDefault="003E6B4A" w:rsidP="003E6B4A">
      <w:pPr>
        <w:spacing w:before="30" w:after="30"/>
        <w:rPr>
          <w:sz w:val="24"/>
          <w:szCs w:val="24"/>
        </w:rPr>
      </w:pPr>
    </w:p>
    <w:p w14:paraId="44D19E23" w14:textId="65BE49EB" w:rsidR="003E6B4A" w:rsidRDefault="003E6B4A" w:rsidP="003E6B4A">
      <w:pPr>
        <w:spacing w:before="30" w:after="30"/>
        <w:rPr>
          <w:sz w:val="24"/>
          <w:szCs w:val="24"/>
        </w:rPr>
      </w:pPr>
      <w:r w:rsidRPr="003E6B4A">
        <w:rPr>
          <w:sz w:val="24"/>
          <w:szCs w:val="24"/>
        </w:rPr>
        <w:lastRenderedPageBreak/>
        <w:t xml:space="preserve">Llandysul Paddlers currently do not have any conflicts </w:t>
      </w:r>
      <w:proofErr w:type="gramStart"/>
      <w:r w:rsidRPr="003E6B4A">
        <w:rPr>
          <w:sz w:val="24"/>
          <w:szCs w:val="24"/>
        </w:rPr>
        <w:t>in regards to</w:t>
      </w:r>
      <w:proofErr w:type="gramEnd"/>
      <w:r w:rsidRPr="003E6B4A">
        <w:rPr>
          <w:sz w:val="24"/>
          <w:szCs w:val="24"/>
        </w:rPr>
        <w:t xml:space="preserve"> using the river </w:t>
      </w:r>
      <w:proofErr w:type="spellStart"/>
      <w:r w:rsidRPr="003E6B4A">
        <w:rPr>
          <w:sz w:val="24"/>
          <w:szCs w:val="24"/>
        </w:rPr>
        <w:t>Teifi</w:t>
      </w:r>
      <w:proofErr w:type="spellEnd"/>
      <w:r w:rsidRPr="003E6B4A">
        <w:rPr>
          <w:sz w:val="24"/>
          <w:szCs w:val="24"/>
        </w:rPr>
        <w:t>. They adhere to the guidelines presented by the National Coasteering Charter for coasteering venues (Chapman, 2019). The National Coasteering Charter NCC sets minimum operating standards to work towards for businesses who have coasteering activities, the NCC sets minimum training standards to train Coasteering Guides towards. Also, the NCC aims to uphold environmentally sustainable methods of Coasteering (National Coasteering Charter, 2019). Therefore, due to Llandysul Paddlers adhering to the NCC guidelines, they therefore must coaster sustainably. They also adhere to the Pembrokeshire Charter Group and the South Wales Outdoor Providers group for Activities (Chapman, 2019).</w:t>
      </w:r>
    </w:p>
    <w:p w14:paraId="50269F6D" w14:textId="77777777" w:rsidR="003E6B4A" w:rsidRPr="003E6B4A" w:rsidRDefault="003E6B4A" w:rsidP="003E6B4A">
      <w:pPr>
        <w:spacing w:before="30" w:after="30"/>
        <w:rPr>
          <w:sz w:val="24"/>
          <w:szCs w:val="24"/>
        </w:rPr>
      </w:pPr>
    </w:p>
    <w:p w14:paraId="38AC70FE" w14:textId="7874E398" w:rsidR="003E6B4A" w:rsidRDefault="003E6B4A" w:rsidP="003E6B4A">
      <w:pPr>
        <w:spacing w:before="30" w:after="30"/>
        <w:rPr>
          <w:sz w:val="24"/>
          <w:szCs w:val="24"/>
        </w:rPr>
      </w:pPr>
      <w:r w:rsidRPr="003E6B4A">
        <w:rPr>
          <w:sz w:val="24"/>
          <w:szCs w:val="24"/>
        </w:rPr>
        <w:t>One important Act passed by the Welsh government is the Well-being of Future Generations Act. This Act requires public bodies in Wales to consider the long-term impact of decisions they make, in order to ensure the sustainability of Wales. The Act aims to make businesses and organisations work better with people, communities and improve inter-agency communication and collaboration, and to prevent persistent problems such as poverty, health inequalities and climate change, (Welsh Government, 2019).</w:t>
      </w:r>
    </w:p>
    <w:p w14:paraId="374C252C" w14:textId="77777777" w:rsidR="003E6B4A" w:rsidRPr="003E6B4A" w:rsidRDefault="003E6B4A" w:rsidP="003E6B4A">
      <w:pPr>
        <w:spacing w:before="30" w:after="30"/>
        <w:rPr>
          <w:sz w:val="24"/>
          <w:szCs w:val="24"/>
        </w:rPr>
      </w:pPr>
    </w:p>
    <w:p w14:paraId="4A7796AA" w14:textId="74BEF761" w:rsidR="003E6B4A" w:rsidRDefault="003E6B4A" w:rsidP="003E6B4A">
      <w:pPr>
        <w:spacing w:before="30" w:after="30"/>
        <w:rPr>
          <w:sz w:val="24"/>
          <w:szCs w:val="24"/>
        </w:rPr>
      </w:pPr>
      <w:r w:rsidRPr="003E6B4A">
        <w:rPr>
          <w:sz w:val="24"/>
          <w:szCs w:val="24"/>
        </w:rPr>
        <w:t>The Adventurous Activities Licensing Authority, which is a part of the Health and Safety Executive. The aim of adventure activities licensing authority is to ensure to the public that licensed businesses/organisations can provide safe activities within their capabilities (Health and Safety Executive, 2019). They ensure that young people can continue to enjoy exciting and stimulating activities outdoors without being exposed to avoidable risks of death or disabling injury.</w:t>
      </w:r>
    </w:p>
    <w:p w14:paraId="5D253BD3" w14:textId="77777777" w:rsidR="003E6B4A" w:rsidRPr="003E6B4A" w:rsidRDefault="003E6B4A" w:rsidP="003E6B4A">
      <w:pPr>
        <w:spacing w:before="30" w:after="30"/>
        <w:rPr>
          <w:sz w:val="24"/>
          <w:szCs w:val="24"/>
        </w:rPr>
      </w:pPr>
    </w:p>
    <w:p w14:paraId="68DBE227" w14:textId="038A1350" w:rsidR="003E6B4A" w:rsidRDefault="003E6B4A" w:rsidP="003E6B4A">
      <w:pPr>
        <w:spacing w:before="30" w:after="30"/>
        <w:rPr>
          <w:sz w:val="24"/>
          <w:szCs w:val="24"/>
        </w:rPr>
      </w:pPr>
      <w:r w:rsidRPr="003E6B4A">
        <w:rPr>
          <w:sz w:val="24"/>
          <w:szCs w:val="24"/>
        </w:rPr>
        <w:t xml:space="preserve">A licence indicates that the provider has been inspected by the Adventure Activities Licensing Service on behalf of the AALA. AALA place </w:t>
      </w:r>
      <w:proofErr w:type="gramStart"/>
      <w:r w:rsidRPr="003E6B4A">
        <w:rPr>
          <w:sz w:val="24"/>
          <w:szCs w:val="24"/>
        </w:rPr>
        <w:t>particular attention</w:t>
      </w:r>
      <w:proofErr w:type="gramEnd"/>
      <w:r w:rsidRPr="003E6B4A">
        <w:rPr>
          <w:sz w:val="24"/>
          <w:szCs w:val="24"/>
        </w:rPr>
        <w:t xml:space="preserve"> to the safety management systems that licensed businesses/organisations have in place for their participants. AALA also ensure that they </w:t>
      </w:r>
      <w:proofErr w:type="gramStart"/>
      <w:r w:rsidRPr="003E6B4A">
        <w:rPr>
          <w:sz w:val="24"/>
          <w:szCs w:val="24"/>
        </w:rPr>
        <w:t>are able to</w:t>
      </w:r>
      <w:proofErr w:type="gramEnd"/>
      <w:r w:rsidRPr="003E6B4A">
        <w:rPr>
          <w:sz w:val="24"/>
          <w:szCs w:val="24"/>
        </w:rPr>
        <w:t xml:space="preserve"> demonstrate compliance with nationally accepted standards of good practice. The businesses/organisations must place due regard to the benefits and risks of </w:t>
      </w:r>
      <w:proofErr w:type="gramStart"/>
      <w:r w:rsidRPr="003E6B4A">
        <w:rPr>
          <w:sz w:val="24"/>
          <w:szCs w:val="24"/>
        </w:rPr>
        <w:t>each and every</w:t>
      </w:r>
      <w:proofErr w:type="gramEnd"/>
      <w:r w:rsidRPr="003E6B4A">
        <w:rPr>
          <w:sz w:val="24"/>
          <w:szCs w:val="24"/>
        </w:rPr>
        <w:t xml:space="preserve"> adventurous activity they deliver (Health and Safety Executive, 2019).</w:t>
      </w:r>
    </w:p>
    <w:p w14:paraId="631395AA" w14:textId="77777777" w:rsidR="003E6B4A" w:rsidRPr="003E6B4A" w:rsidRDefault="003E6B4A" w:rsidP="003E6B4A">
      <w:pPr>
        <w:spacing w:before="30" w:after="30"/>
        <w:rPr>
          <w:sz w:val="24"/>
          <w:szCs w:val="24"/>
        </w:rPr>
      </w:pPr>
    </w:p>
    <w:p w14:paraId="567FEFAC" w14:textId="7F3AD2A3" w:rsidR="003E6B4A" w:rsidRDefault="003E6B4A" w:rsidP="003E6B4A">
      <w:pPr>
        <w:spacing w:before="30" w:after="30"/>
        <w:rPr>
          <w:sz w:val="24"/>
          <w:szCs w:val="24"/>
        </w:rPr>
      </w:pPr>
      <w:r w:rsidRPr="003E6B4A">
        <w:rPr>
          <w:sz w:val="24"/>
          <w:szCs w:val="24"/>
        </w:rPr>
        <w:t>There is a constant conflict between economic growth and a sustainable environment. Baileys and Partners, (2019) states that in 2014, the outdoor activity business in North Wales was worth £480m with around 600 providers, therefore creating just over 8000 jobs. One of the main barriers to the economic growth at the time were identified as environmental restrictions that were put in place to safeguard the area’s natural resources. Baileys and  partners, (2019) found that 54% of visitors to North Wales were staying over-night to enable them to be a part of adventurous activities; demonstrating not only the strength of pull adventure activities had on drawing people to area, but also the positive impact it had on other business area’s e.g. accommodation providers and food suppliers.</w:t>
      </w:r>
    </w:p>
    <w:p w14:paraId="0EAFA643" w14:textId="77777777" w:rsidR="003E6B4A" w:rsidRPr="003E6B4A" w:rsidRDefault="003E6B4A" w:rsidP="003E6B4A">
      <w:pPr>
        <w:spacing w:before="30" w:after="30"/>
        <w:rPr>
          <w:sz w:val="24"/>
          <w:szCs w:val="24"/>
        </w:rPr>
      </w:pPr>
    </w:p>
    <w:p w14:paraId="051A7CD8" w14:textId="4B0AD5DC" w:rsidR="003E6B4A" w:rsidRDefault="003E6B4A" w:rsidP="003E6B4A">
      <w:pPr>
        <w:spacing w:before="30" w:after="30"/>
        <w:rPr>
          <w:sz w:val="24"/>
          <w:szCs w:val="24"/>
        </w:rPr>
      </w:pPr>
      <w:r w:rsidRPr="003E6B4A">
        <w:rPr>
          <w:sz w:val="24"/>
          <w:szCs w:val="24"/>
        </w:rPr>
        <w:t xml:space="preserve">Outdoor adventure education is education that takes place in the outdoors in a wide variety of environments and terrain. Adventure education focuses on participating in activities with perceived risks and does not necessarily happen outdoors. Outdoor adventure education can also be described as ‘direct, active, and engaging learning experiences that involve the whole person and have real consequences’ (Prouty, </w:t>
      </w:r>
      <w:r w:rsidRPr="003E6B4A">
        <w:rPr>
          <w:sz w:val="24"/>
          <w:szCs w:val="24"/>
        </w:rPr>
        <w:lastRenderedPageBreak/>
        <w:t xml:space="preserve">Collinson, and </w:t>
      </w:r>
      <w:proofErr w:type="spellStart"/>
      <w:r w:rsidRPr="003E6B4A">
        <w:rPr>
          <w:sz w:val="24"/>
          <w:szCs w:val="24"/>
        </w:rPr>
        <w:t>Panicucci</w:t>
      </w:r>
      <w:proofErr w:type="spellEnd"/>
      <w:r w:rsidRPr="003E6B4A">
        <w:rPr>
          <w:sz w:val="24"/>
          <w:szCs w:val="24"/>
        </w:rPr>
        <w:t>, 2007). The relationship between outdoor adventure education and the wider narrative of conservation and sustainability.</w:t>
      </w:r>
    </w:p>
    <w:p w14:paraId="79BB2918" w14:textId="77777777" w:rsidR="003E6B4A" w:rsidRPr="003E6B4A" w:rsidRDefault="003E6B4A" w:rsidP="003E6B4A">
      <w:pPr>
        <w:spacing w:before="30" w:after="30"/>
        <w:rPr>
          <w:sz w:val="24"/>
          <w:szCs w:val="24"/>
        </w:rPr>
      </w:pPr>
    </w:p>
    <w:p w14:paraId="64341866" w14:textId="73514B3F" w:rsidR="003E6B4A" w:rsidRDefault="003E6B4A" w:rsidP="003E6B4A">
      <w:pPr>
        <w:spacing w:before="30" w:after="30"/>
        <w:rPr>
          <w:sz w:val="24"/>
          <w:szCs w:val="24"/>
        </w:rPr>
      </w:pPr>
      <w:r w:rsidRPr="003E6B4A">
        <w:rPr>
          <w:sz w:val="24"/>
          <w:szCs w:val="24"/>
        </w:rPr>
        <w:t xml:space="preserve">Sustainable development was first used as an international idea in 1980 by the World Conservation Strategy. It’s the result of 2 years of intensive work by the IUCN (International Union for Conservation of Nature), and it had the support of WWF, UNESCO, UNEP and the United Nations Food and Agriculture Organisation (FAO) (Palmer, 1998). This created progress towards sustainability and conservation being terms used together and that it’s essential that ecological process and sustainable use of natural resources globally. </w:t>
      </w:r>
      <w:proofErr w:type="gramStart"/>
      <w:r w:rsidRPr="003E6B4A">
        <w:rPr>
          <w:sz w:val="24"/>
          <w:szCs w:val="24"/>
        </w:rPr>
        <w:t>Our Common Future,</w:t>
      </w:r>
      <w:proofErr w:type="gramEnd"/>
      <w:r w:rsidRPr="003E6B4A">
        <w:rPr>
          <w:sz w:val="24"/>
          <w:szCs w:val="24"/>
        </w:rPr>
        <w:t xml:space="preserve"> defines sustainable development as: ‘Development that meets the needs of the present without compromising the ability of future generations to meet their needs’ (Palmer, 1998).  This meant that when Llandysul Paddlers was opened in 1984, that sustainability was on the agenda in global politics and important for environmentalists and outdoor practitioners. Therefore, when Llandysul Paddlers was founded, sustainability was </w:t>
      </w:r>
      <w:proofErr w:type="gramStart"/>
      <w:r w:rsidRPr="003E6B4A">
        <w:rPr>
          <w:sz w:val="24"/>
          <w:szCs w:val="24"/>
        </w:rPr>
        <w:t>taken into account</w:t>
      </w:r>
      <w:proofErr w:type="gramEnd"/>
      <w:r w:rsidRPr="003E6B4A">
        <w:rPr>
          <w:sz w:val="24"/>
          <w:szCs w:val="24"/>
        </w:rPr>
        <w:t xml:space="preserve"> in its creation. Also, as outdoor practitioners Chris Berry and Trevor Grace probably had conservation of the local environment in mind as their Llandysul Paddlers relies on the continuation of use of the River </w:t>
      </w:r>
      <w:proofErr w:type="spellStart"/>
      <w:r w:rsidRPr="003E6B4A">
        <w:rPr>
          <w:sz w:val="24"/>
          <w:szCs w:val="24"/>
        </w:rPr>
        <w:t>Teifi</w:t>
      </w:r>
      <w:proofErr w:type="spellEnd"/>
      <w:r w:rsidRPr="003E6B4A">
        <w:rPr>
          <w:sz w:val="24"/>
          <w:szCs w:val="24"/>
        </w:rPr>
        <w:t xml:space="preserve">. </w:t>
      </w:r>
    </w:p>
    <w:p w14:paraId="10C0AF1E" w14:textId="77777777" w:rsidR="003E6B4A" w:rsidRPr="003E6B4A" w:rsidRDefault="003E6B4A" w:rsidP="003E6B4A">
      <w:pPr>
        <w:spacing w:before="30" w:after="30"/>
        <w:rPr>
          <w:sz w:val="24"/>
          <w:szCs w:val="24"/>
        </w:rPr>
      </w:pPr>
    </w:p>
    <w:p w14:paraId="3D98E828" w14:textId="203D2C3B" w:rsidR="003E6B4A" w:rsidRDefault="003E6B4A" w:rsidP="003E6B4A">
      <w:pPr>
        <w:spacing w:before="30" w:after="30"/>
        <w:rPr>
          <w:sz w:val="24"/>
          <w:szCs w:val="24"/>
        </w:rPr>
      </w:pPr>
      <w:r w:rsidRPr="003E6B4A">
        <w:rPr>
          <w:sz w:val="24"/>
          <w:szCs w:val="24"/>
        </w:rPr>
        <w:t xml:space="preserve">Llandysul Paddlers place a large importance on conservation of the local area and while on activities (Chapman, 2019). </w:t>
      </w:r>
      <w:proofErr w:type="gramStart"/>
      <w:r w:rsidRPr="003E6B4A">
        <w:rPr>
          <w:sz w:val="24"/>
          <w:szCs w:val="24"/>
        </w:rPr>
        <w:t>Therefore</w:t>
      </w:r>
      <w:proofErr w:type="gramEnd"/>
      <w:r w:rsidRPr="003E6B4A">
        <w:rPr>
          <w:sz w:val="24"/>
          <w:szCs w:val="24"/>
        </w:rPr>
        <w:t xml:space="preserve"> in terms of conservation RSPB Cymru is largely the main foundation for the conservation of the environment and wildlife in Britain. The RSPB own many reserves across Britain, many in Wales, especially along the Pembrokeshire Coast. Due to the Pembrokeshire coast being a popular destination for activity centres to coaster. This means that outdoor centres like Llandysul Paddlers must abide by RSPB guidelines when on any reserves, and that people must attain permission from the RSPB to be in some reserves and to perform and run any activities, (RSBP, 2019). </w:t>
      </w:r>
    </w:p>
    <w:p w14:paraId="65D68FA3" w14:textId="77777777" w:rsidR="003E6B4A" w:rsidRPr="003E6B4A" w:rsidRDefault="003E6B4A" w:rsidP="003E6B4A">
      <w:pPr>
        <w:spacing w:before="30" w:after="30"/>
        <w:rPr>
          <w:sz w:val="24"/>
          <w:szCs w:val="24"/>
        </w:rPr>
      </w:pPr>
    </w:p>
    <w:p w14:paraId="2E0F1DF9" w14:textId="01617E0B" w:rsidR="003E6B4A" w:rsidRDefault="003E6B4A" w:rsidP="003E6B4A">
      <w:pPr>
        <w:spacing w:before="30" w:after="30"/>
        <w:rPr>
          <w:sz w:val="24"/>
          <w:szCs w:val="24"/>
        </w:rPr>
      </w:pPr>
      <w:r w:rsidRPr="003E6B4A">
        <w:rPr>
          <w:sz w:val="24"/>
          <w:szCs w:val="24"/>
        </w:rPr>
        <w:t>Llandysul Paddlers has a Code of Conduct, which all staff, members and visitors must abide by while with Llandysul Paddlers. This code of conduct leads Llandysul paddlers to try to use sustainable equipment.</w:t>
      </w:r>
    </w:p>
    <w:p w14:paraId="142D12F6" w14:textId="77777777" w:rsidR="003E6B4A" w:rsidRPr="003E6B4A" w:rsidRDefault="003E6B4A" w:rsidP="003E6B4A">
      <w:pPr>
        <w:spacing w:before="30" w:after="30"/>
        <w:rPr>
          <w:sz w:val="24"/>
          <w:szCs w:val="24"/>
        </w:rPr>
      </w:pPr>
    </w:p>
    <w:p w14:paraId="14FDB253" w14:textId="1C246532" w:rsidR="003E6B4A" w:rsidRDefault="003E6B4A" w:rsidP="003E6B4A">
      <w:pPr>
        <w:spacing w:before="30" w:after="30"/>
        <w:rPr>
          <w:sz w:val="24"/>
          <w:szCs w:val="24"/>
        </w:rPr>
      </w:pPr>
      <w:r w:rsidRPr="003E6B4A">
        <w:rPr>
          <w:sz w:val="24"/>
          <w:szCs w:val="24"/>
        </w:rPr>
        <w:t>Prince (2017) investigates how outdoor educators and practitioners can use outdoor experiences to contribute to pro-environmental action, through a multitude of possibilities to increase pro-environmental behaviour, using role-modelling, mentoring and sustainable practice. Prince used Cooper’s theoretical framework of ‘awareness, empowerment and commitment’ to argue that role-modelling and long-term mentoring improves individuals understanding of the environment and sustainability. Therefore, increasing pro-environmental behaviour (2017, pp 161). Similarly, Paulus (2016) supports Princes view, and states that outdoor adventure education should have a pluralistic and sustainable approach, which would enable learners to explore the multifunctional use of an environment and enable individuals to share and discuss individual experiences, perceptions and worldviews.</w:t>
      </w:r>
    </w:p>
    <w:p w14:paraId="3B4B0329" w14:textId="77777777" w:rsidR="003E6B4A" w:rsidRPr="003E6B4A" w:rsidRDefault="003E6B4A" w:rsidP="003E6B4A">
      <w:pPr>
        <w:spacing w:before="30" w:after="30"/>
        <w:rPr>
          <w:sz w:val="24"/>
          <w:szCs w:val="24"/>
        </w:rPr>
      </w:pPr>
    </w:p>
    <w:p w14:paraId="63AEDDF6" w14:textId="47C5071F" w:rsidR="003E6B4A" w:rsidRDefault="003E6B4A" w:rsidP="003E6B4A">
      <w:pPr>
        <w:spacing w:before="30" w:after="30"/>
        <w:rPr>
          <w:sz w:val="24"/>
          <w:szCs w:val="24"/>
        </w:rPr>
      </w:pPr>
      <w:r w:rsidRPr="003E6B4A">
        <w:rPr>
          <w:sz w:val="24"/>
          <w:szCs w:val="24"/>
        </w:rPr>
        <w:t xml:space="preserve">The different environmental education programs (field trips, hiking, paddling, adventure activities) that Llandysul Paddlers run aim to develop a person’s affective relationship with the natural environment (Llandysul Paddlers, 2019). Outdoor adventure education aims to develop their environmental sensitivity to conservation, sustainability, and </w:t>
      </w:r>
      <w:r w:rsidRPr="003E6B4A">
        <w:rPr>
          <w:sz w:val="24"/>
          <w:szCs w:val="24"/>
        </w:rPr>
        <w:lastRenderedPageBreak/>
        <w:t>change their personal experiences that they gain with Llandysul Paddlers (</w:t>
      </w:r>
      <w:proofErr w:type="spellStart"/>
      <w:r w:rsidRPr="003E6B4A">
        <w:rPr>
          <w:sz w:val="24"/>
          <w:szCs w:val="24"/>
        </w:rPr>
        <w:t>Palmberg</w:t>
      </w:r>
      <w:proofErr w:type="spellEnd"/>
      <w:r w:rsidRPr="003E6B4A">
        <w:rPr>
          <w:sz w:val="24"/>
          <w:szCs w:val="24"/>
        </w:rPr>
        <w:t xml:space="preserve"> and Kuru, 2010).</w:t>
      </w:r>
    </w:p>
    <w:p w14:paraId="6CAF182F" w14:textId="77777777" w:rsidR="003E6B4A" w:rsidRPr="003E6B4A" w:rsidRDefault="003E6B4A" w:rsidP="003E6B4A">
      <w:pPr>
        <w:spacing w:before="30" w:after="30"/>
        <w:rPr>
          <w:sz w:val="24"/>
          <w:szCs w:val="24"/>
        </w:rPr>
      </w:pPr>
    </w:p>
    <w:p w14:paraId="46860EF8" w14:textId="143FC0CF" w:rsidR="003E6B4A" w:rsidRDefault="003E6B4A" w:rsidP="003E6B4A">
      <w:pPr>
        <w:spacing w:before="30" w:after="30"/>
        <w:rPr>
          <w:sz w:val="24"/>
          <w:szCs w:val="24"/>
        </w:rPr>
      </w:pPr>
      <w:proofErr w:type="spellStart"/>
      <w:r w:rsidRPr="003E6B4A">
        <w:rPr>
          <w:sz w:val="24"/>
          <w:szCs w:val="24"/>
        </w:rPr>
        <w:t>Palmberg</w:t>
      </w:r>
      <w:proofErr w:type="spellEnd"/>
      <w:r w:rsidRPr="003E6B4A">
        <w:rPr>
          <w:sz w:val="24"/>
          <w:szCs w:val="24"/>
        </w:rPr>
        <w:t xml:space="preserve"> and Kuru’s research into how outdoor activities impact on environmental responsibility found that their students sense of place and feelings of environmental responsibility and sustainability in-turn increased their willingness to participate in future outdoor activities, and therefore they continued to engage in sustainable outdoor adventure practices. The students then developed new meanings on a personal level because of engagement with nature and sense of place (2010). Comparing the students who were experienced in outdoor activities with the students who were not experienced with nature or outdoor activities, it was found that the experienced students seemed to have a strong and clearly definable empathic relationship to nature, therefore they had a strong sense of place (</w:t>
      </w:r>
      <w:proofErr w:type="spellStart"/>
      <w:r w:rsidRPr="003E6B4A">
        <w:rPr>
          <w:sz w:val="24"/>
          <w:szCs w:val="24"/>
        </w:rPr>
        <w:t>Palmberg</w:t>
      </w:r>
      <w:proofErr w:type="spellEnd"/>
      <w:r w:rsidRPr="003E6B4A">
        <w:rPr>
          <w:sz w:val="24"/>
          <w:szCs w:val="24"/>
        </w:rPr>
        <w:t xml:space="preserve"> and Kuru, 2010).</w:t>
      </w:r>
    </w:p>
    <w:p w14:paraId="6CD470E1" w14:textId="77777777" w:rsidR="003E6B4A" w:rsidRPr="003E6B4A" w:rsidRDefault="003E6B4A" w:rsidP="003E6B4A">
      <w:pPr>
        <w:spacing w:before="30" w:after="30"/>
        <w:rPr>
          <w:sz w:val="24"/>
          <w:szCs w:val="24"/>
        </w:rPr>
      </w:pPr>
    </w:p>
    <w:p w14:paraId="1FF90973" w14:textId="36522B4D" w:rsidR="003E6B4A" w:rsidRDefault="003E6B4A" w:rsidP="003E6B4A">
      <w:pPr>
        <w:spacing w:before="30" w:after="30"/>
        <w:rPr>
          <w:sz w:val="24"/>
          <w:szCs w:val="24"/>
        </w:rPr>
      </w:pPr>
      <w:r w:rsidRPr="003E6B4A">
        <w:rPr>
          <w:sz w:val="24"/>
          <w:szCs w:val="24"/>
        </w:rPr>
        <w:t xml:space="preserve">In terms of being economically sustainable Llandysul Paddlers offers a wide variety of accommodation on-site and off-site. They also advertise local self-catered and bed and breakfast Cottages in the town of Llandysul and surrounding area (Llandysul Paddlers, 2019). This diverse approach to generating income ensures that Llandysul Paddlers is economically viable for the foreseeable future, in addition to bringing business to the surrounding town, the town </w:t>
      </w:r>
      <w:proofErr w:type="gramStart"/>
      <w:r w:rsidRPr="003E6B4A">
        <w:rPr>
          <w:sz w:val="24"/>
          <w:szCs w:val="24"/>
        </w:rPr>
        <w:t>as a whole is</w:t>
      </w:r>
      <w:proofErr w:type="gramEnd"/>
      <w:r w:rsidRPr="003E6B4A">
        <w:rPr>
          <w:sz w:val="24"/>
          <w:szCs w:val="24"/>
        </w:rPr>
        <w:t xml:space="preserve"> now economically sustainable, and has a positive working relationship with Llandysul Paddlers – a financially interdependent community.</w:t>
      </w:r>
    </w:p>
    <w:p w14:paraId="0953FFD1" w14:textId="77777777" w:rsidR="003E6B4A" w:rsidRPr="003E6B4A" w:rsidRDefault="003E6B4A" w:rsidP="003E6B4A">
      <w:pPr>
        <w:spacing w:before="30" w:after="30"/>
        <w:rPr>
          <w:sz w:val="24"/>
          <w:szCs w:val="24"/>
        </w:rPr>
      </w:pPr>
    </w:p>
    <w:p w14:paraId="2FEC53F3" w14:textId="3036E9A2" w:rsidR="003E6B4A" w:rsidRDefault="003E6B4A" w:rsidP="003E6B4A">
      <w:pPr>
        <w:spacing w:before="30" w:after="30"/>
        <w:rPr>
          <w:sz w:val="24"/>
          <w:szCs w:val="24"/>
        </w:rPr>
      </w:pPr>
      <w:r w:rsidRPr="003E6B4A">
        <w:rPr>
          <w:sz w:val="24"/>
          <w:szCs w:val="24"/>
        </w:rPr>
        <w:t>If outdoor adventure theory and practice is to make a greater contribution and impact to the education of sustainability, it must explore both alternatives and alterations to its approach to education. This is based on the adventure pursuit activities and personal development goals of outdoor adventure education (Hill, 2012). To improve the relationship between outdoor adventure education and sustainability, changes could occur in three areas. Firstly, in the values and the understandings of OAE. Secondly in the resources and infrastructures used by outdoor adventure practitioners. Thirdly, changes and improvements to the teaching and learning strategies used by outdoor adventure practitioners (Hill, 2012). This would lead to an effective change to a sustainable future in outdoor adventure education.</w:t>
      </w:r>
    </w:p>
    <w:p w14:paraId="45ADC458" w14:textId="77777777" w:rsidR="003E6B4A" w:rsidRPr="003E6B4A" w:rsidRDefault="003E6B4A" w:rsidP="003E6B4A">
      <w:pPr>
        <w:spacing w:before="30" w:after="30"/>
        <w:rPr>
          <w:sz w:val="24"/>
          <w:szCs w:val="24"/>
        </w:rPr>
      </w:pPr>
    </w:p>
    <w:p w14:paraId="185D5C95" w14:textId="2CFB63F9" w:rsidR="003E6B4A" w:rsidRDefault="003E6B4A" w:rsidP="003E6B4A">
      <w:pPr>
        <w:spacing w:before="30" w:after="30"/>
        <w:rPr>
          <w:sz w:val="24"/>
          <w:szCs w:val="24"/>
        </w:rPr>
      </w:pPr>
      <w:r w:rsidRPr="003E6B4A">
        <w:rPr>
          <w:sz w:val="24"/>
          <w:szCs w:val="24"/>
        </w:rPr>
        <w:t xml:space="preserve">There are several conflicting investigations surrounding outdoor adventure activities to determine if outdoor activities might usefully be considered beneficial for humans and nature, and how they might offer avenues for sustainable practices in Britain (Hanna et al, 2018). The town of Llandysul and Llandysul Paddlers would find visitors and tourist good for their economy and outdoor adventure activities as a form of sustainable tourism have good potential implications for peoples understanding of, and engagement with, sustainability, wellbeing and mental health (Hanna et al, 2018). This would then impact on Llandysul having a sustainable community and sustainable environment. Llandysul Paddlers business is </w:t>
      </w:r>
      <w:proofErr w:type="spellStart"/>
      <w:r w:rsidRPr="003E6B4A">
        <w:rPr>
          <w:sz w:val="24"/>
          <w:szCs w:val="24"/>
        </w:rPr>
        <w:t>dependant</w:t>
      </w:r>
      <w:proofErr w:type="spellEnd"/>
      <w:r w:rsidRPr="003E6B4A">
        <w:rPr>
          <w:sz w:val="24"/>
          <w:szCs w:val="24"/>
        </w:rPr>
        <w:t xml:space="preserve"> on the River </w:t>
      </w:r>
      <w:proofErr w:type="spellStart"/>
      <w:r w:rsidRPr="003E6B4A">
        <w:rPr>
          <w:sz w:val="24"/>
          <w:szCs w:val="24"/>
        </w:rPr>
        <w:t>Teifi</w:t>
      </w:r>
      <w:proofErr w:type="spellEnd"/>
      <w:r w:rsidRPr="003E6B4A">
        <w:rPr>
          <w:sz w:val="24"/>
          <w:szCs w:val="24"/>
        </w:rPr>
        <w:t xml:space="preserve"> therefore it is incredibly important that Llandysul, </w:t>
      </w:r>
      <w:proofErr w:type="gramStart"/>
      <w:r w:rsidRPr="003E6B4A">
        <w:rPr>
          <w:sz w:val="24"/>
          <w:szCs w:val="24"/>
        </w:rPr>
        <w:t>as a whole is</w:t>
      </w:r>
      <w:proofErr w:type="gramEnd"/>
      <w:r w:rsidRPr="003E6B4A">
        <w:rPr>
          <w:sz w:val="24"/>
          <w:szCs w:val="24"/>
        </w:rPr>
        <w:t xml:space="preserve"> environmentally sustainable. Also, by being more environmentally sustainable, they are promoting more wildlife in the area by increasing and diversifying the environment (Hanna et al, 2018). </w:t>
      </w:r>
    </w:p>
    <w:p w14:paraId="4337013A" w14:textId="77777777" w:rsidR="003E6B4A" w:rsidRPr="003E6B4A" w:rsidRDefault="003E6B4A" w:rsidP="003E6B4A">
      <w:pPr>
        <w:spacing w:before="30" w:after="30"/>
        <w:rPr>
          <w:sz w:val="24"/>
          <w:szCs w:val="24"/>
        </w:rPr>
      </w:pPr>
    </w:p>
    <w:p w14:paraId="4AD9CF9D" w14:textId="425F2642" w:rsidR="003E6B4A" w:rsidRDefault="003E6B4A" w:rsidP="003E6B4A">
      <w:pPr>
        <w:spacing w:before="30" w:after="30"/>
        <w:rPr>
          <w:sz w:val="24"/>
          <w:szCs w:val="24"/>
        </w:rPr>
      </w:pPr>
      <w:r w:rsidRPr="003E6B4A">
        <w:rPr>
          <w:sz w:val="24"/>
          <w:szCs w:val="24"/>
        </w:rPr>
        <w:t xml:space="preserve">Llandysul Paddlers as an outdoor adventure activity centre in the welsh landscape is overall a very sustainable business. Since it was founded in 1984, 35 years ago, it has flourished it to a business with an excellent reputation and business module. Its success is </w:t>
      </w:r>
      <w:r w:rsidRPr="003E6B4A">
        <w:rPr>
          <w:sz w:val="24"/>
          <w:szCs w:val="24"/>
        </w:rPr>
        <w:lastRenderedPageBreak/>
        <w:t xml:space="preserve">more than likely due to its diversity of income, willingness to try new things and its excellent relationship with the local community of Llandysul and the Welsh community. Llandysul Paddlers has become </w:t>
      </w:r>
      <w:proofErr w:type="spellStart"/>
      <w:r w:rsidRPr="003E6B4A">
        <w:rPr>
          <w:sz w:val="24"/>
          <w:szCs w:val="24"/>
        </w:rPr>
        <w:t>and</w:t>
      </w:r>
      <w:proofErr w:type="spellEnd"/>
      <w:r w:rsidRPr="003E6B4A">
        <w:rPr>
          <w:sz w:val="24"/>
          <w:szCs w:val="24"/>
        </w:rPr>
        <w:t xml:space="preserve"> integral part of outdoor adventure culture in South Wales and the culture of Llandysul through being a part of its culture for the past 35 years. From my research into this essay I found that there are many different types of legislation and acts that Llandysul Paddlers must abide by, like the Well-being of future generations Act, and the Environmental Act 1995. This it was founded, Llandysul Paddlers has gone through numerous changes over its 35 years and it will continue to be a business that is sustainable and a business that aims to conserve the environment for future generations.</w:t>
      </w:r>
    </w:p>
    <w:p w14:paraId="574B9182" w14:textId="091A18C6" w:rsidR="003E6B4A" w:rsidRPr="003E6B4A" w:rsidRDefault="003E6B4A" w:rsidP="003E6B4A">
      <w:pPr>
        <w:rPr>
          <w:sz w:val="24"/>
          <w:szCs w:val="24"/>
        </w:rPr>
      </w:pPr>
    </w:p>
    <w:p w14:paraId="493510A9" w14:textId="13CD0E18" w:rsidR="003E6B4A" w:rsidRPr="003E6B4A" w:rsidRDefault="003E6B4A" w:rsidP="003E6B4A">
      <w:pPr>
        <w:spacing w:before="30"/>
        <w:rPr>
          <w:sz w:val="24"/>
          <w:szCs w:val="24"/>
        </w:rPr>
      </w:pPr>
    </w:p>
    <w:p w14:paraId="3CA27B5F" w14:textId="17997B9E" w:rsidR="003E6B4A" w:rsidRPr="003E6B4A" w:rsidRDefault="003E6B4A" w:rsidP="003E6B4A">
      <w:pPr>
        <w:spacing w:before="30"/>
        <w:rPr>
          <w:sz w:val="24"/>
          <w:szCs w:val="24"/>
        </w:rPr>
      </w:pPr>
      <w:r>
        <w:rPr>
          <w:sz w:val="24"/>
          <w:szCs w:val="24"/>
        </w:rPr>
        <w:t>Word Count:</w:t>
      </w:r>
      <w:r w:rsidR="000C7A20">
        <w:rPr>
          <w:sz w:val="24"/>
          <w:szCs w:val="24"/>
        </w:rPr>
        <w:t xml:space="preserve"> 2719</w:t>
      </w:r>
      <w:bookmarkStart w:id="0" w:name="_GoBack"/>
      <w:bookmarkEnd w:id="0"/>
    </w:p>
    <w:p w14:paraId="4D8B8B65" w14:textId="7D6F7AB4" w:rsidR="003E6B4A" w:rsidRPr="003E6B4A" w:rsidRDefault="003E6B4A" w:rsidP="003E6B4A">
      <w:pPr>
        <w:spacing w:before="30"/>
        <w:rPr>
          <w:sz w:val="24"/>
          <w:szCs w:val="24"/>
        </w:rPr>
      </w:pPr>
    </w:p>
    <w:p w14:paraId="1D327B2F" w14:textId="77777777" w:rsidR="003E6B4A" w:rsidRPr="003E6B4A" w:rsidRDefault="003E6B4A" w:rsidP="003E6B4A">
      <w:pPr>
        <w:spacing w:before="30" w:after="160" w:line="259" w:lineRule="auto"/>
        <w:rPr>
          <w:rFonts w:eastAsia="Calibri"/>
          <w:sz w:val="28"/>
          <w:szCs w:val="22"/>
          <w:u w:val="single"/>
          <w:lang w:eastAsia="en-US"/>
        </w:rPr>
      </w:pPr>
    </w:p>
    <w:p w14:paraId="7ABD5F16" w14:textId="77777777" w:rsidR="003E6B4A" w:rsidRDefault="003E6B4A" w:rsidP="003E6B4A">
      <w:pPr>
        <w:spacing w:before="30" w:after="160" w:line="259" w:lineRule="auto"/>
        <w:rPr>
          <w:rFonts w:eastAsia="Calibri"/>
          <w:sz w:val="28"/>
          <w:szCs w:val="22"/>
          <w:u w:val="single"/>
          <w:lang w:eastAsia="en-US"/>
        </w:rPr>
      </w:pPr>
    </w:p>
    <w:p w14:paraId="66772CCF" w14:textId="77777777" w:rsidR="003E6B4A" w:rsidRDefault="003E6B4A" w:rsidP="003E6B4A">
      <w:pPr>
        <w:spacing w:before="30" w:after="160" w:line="259" w:lineRule="auto"/>
        <w:rPr>
          <w:rFonts w:eastAsia="Calibri"/>
          <w:sz w:val="28"/>
          <w:szCs w:val="22"/>
          <w:u w:val="single"/>
          <w:lang w:eastAsia="en-US"/>
        </w:rPr>
      </w:pPr>
    </w:p>
    <w:p w14:paraId="45C03FC5" w14:textId="77777777" w:rsidR="003E6B4A" w:rsidRDefault="003E6B4A" w:rsidP="003E6B4A">
      <w:pPr>
        <w:spacing w:before="30" w:after="160" w:line="259" w:lineRule="auto"/>
        <w:rPr>
          <w:rFonts w:eastAsia="Calibri"/>
          <w:sz w:val="28"/>
          <w:szCs w:val="22"/>
          <w:u w:val="single"/>
          <w:lang w:eastAsia="en-US"/>
        </w:rPr>
      </w:pPr>
    </w:p>
    <w:p w14:paraId="7945A7F9" w14:textId="77777777" w:rsidR="003E6B4A" w:rsidRDefault="003E6B4A" w:rsidP="003E6B4A">
      <w:pPr>
        <w:spacing w:before="30" w:after="160" w:line="259" w:lineRule="auto"/>
        <w:rPr>
          <w:rFonts w:eastAsia="Calibri"/>
          <w:sz w:val="28"/>
          <w:szCs w:val="22"/>
          <w:u w:val="single"/>
          <w:lang w:eastAsia="en-US"/>
        </w:rPr>
      </w:pPr>
    </w:p>
    <w:p w14:paraId="304B5F86" w14:textId="77777777" w:rsidR="003E6B4A" w:rsidRDefault="003E6B4A" w:rsidP="003E6B4A">
      <w:pPr>
        <w:spacing w:before="30" w:after="160" w:line="259" w:lineRule="auto"/>
        <w:rPr>
          <w:rFonts w:eastAsia="Calibri"/>
          <w:sz w:val="28"/>
          <w:szCs w:val="22"/>
          <w:u w:val="single"/>
          <w:lang w:eastAsia="en-US"/>
        </w:rPr>
      </w:pPr>
    </w:p>
    <w:p w14:paraId="48911456" w14:textId="77777777" w:rsidR="003E6B4A" w:rsidRDefault="003E6B4A" w:rsidP="003E6B4A">
      <w:pPr>
        <w:spacing w:before="30" w:after="160" w:line="259" w:lineRule="auto"/>
        <w:rPr>
          <w:rFonts w:eastAsia="Calibri"/>
          <w:sz w:val="28"/>
          <w:szCs w:val="22"/>
          <w:u w:val="single"/>
          <w:lang w:eastAsia="en-US"/>
        </w:rPr>
      </w:pPr>
    </w:p>
    <w:p w14:paraId="44D14F12" w14:textId="77777777" w:rsidR="003E6B4A" w:rsidRDefault="003E6B4A" w:rsidP="003E6B4A">
      <w:pPr>
        <w:spacing w:before="30" w:after="160" w:line="259" w:lineRule="auto"/>
        <w:rPr>
          <w:rFonts w:eastAsia="Calibri"/>
          <w:sz w:val="28"/>
          <w:szCs w:val="22"/>
          <w:u w:val="single"/>
          <w:lang w:eastAsia="en-US"/>
        </w:rPr>
      </w:pPr>
    </w:p>
    <w:p w14:paraId="407DDA81" w14:textId="77777777" w:rsidR="003E6B4A" w:rsidRDefault="003E6B4A" w:rsidP="003E6B4A">
      <w:pPr>
        <w:spacing w:before="30" w:after="160" w:line="259" w:lineRule="auto"/>
        <w:rPr>
          <w:rFonts w:eastAsia="Calibri"/>
          <w:sz w:val="28"/>
          <w:szCs w:val="22"/>
          <w:u w:val="single"/>
          <w:lang w:eastAsia="en-US"/>
        </w:rPr>
      </w:pPr>
    </w:p>
    <w:p w14:paraId="6C219115" w14:textId="77777777" w:rsidR="003E6B4A" w:rsidRDefault="003E6B4A" w:rsidP="003E6B4A">
      <w:pPr>
        <w:spacing w:before="30" w:after="160" w:line="259" w:lineRule="auto"/>
        <w:rPr>
          <w:rFonts w:eastAsia="Calibri"/>
          <w:sz w:val="28"/>
          <w:szCs w:val="22"/>
          <w:u w:val="single"/>
          <w:lang w:eastAsia="en-US"/>
        </w:rPr>
      </w:pPr>
    </w:p>
    <w:p w14:paraId="3077A394" w14:textId="77777777" w:rsidR="003E6B4A" w:rsidRDefault="003E6B4A" w:rsidP="003E6B4A">
      <w:pPr>
        <w:spacing w:before="30" w:after="160" w:line="259" w:lineRule="auto"/>
        <w:rPr>
          <w:rFonts w:eastAsia="Calibri"/>
          <w:sz w:val="28"/>
          <w:szCs w:val="22"/>
          <w:u w:val="single"/>
          <w:lang w:eastAsia="en-US"/>
        </w:rPr>
      </w:pPr>
    </w:p>
    <w:p w14:paraId="270B3F0B" w14:textId="77777777" w:rsidR="003E6B4A" w:rsidRDefault="003E6B4A" w:rsidP="003E6B4A">
      <w:pPr>
        <w:spacing w:before="30" w:after="160" w:line="259" w:lineRule="auto"/>
        <w:rPr>
          <w:rFonts w:eastAsia="Calibri"/>
          <w:sz w:val="28"/>
          <w:szCs w:val="22"/>
          <w:u w:val="single"/>
          <w:lang w:eastAsia="en-US"/>
        </w:rPr>
      </w:pPr>
    </w:p>
    <w:p w14:paraId="0BB6C806" w14:textId="77777777" w:rsidR="003E6B4A" w:rsidRDefault="003E6B4A" w:rsidP="003E6B4A">
      <w:pPr>
        <w:spacing w:before="30" w:after="160" w:line="259" w:lineRule="auto"/>
        <w:rPr>
          <w:rFonts w:eastAsia="Calibri"/>
          <w:sz w:val="28"/>
          <w:szCs w:val="22"/>
          <w:u w:val="single"/>
          <w:lang w:eastAsia="en-US"/>
        </w:rPr>
      </w:pPr>
    </w:p>
    <w:p w14:paraId="4ECCA927" w14:textId="77777777" w:rsidR="003E6B4A" w:rsidRDefault="003E6B4A" w:rsidP="003E6B4A">
      <w:pPr>
        <w:spacing w:before="30" w:after="160" w:line="259" w:lineRule="auto"/>
        <w:rPr>
          <w:rFonts w:eastAsia="Calibri"/>
          <w:sz w:val="28"/>
          <w:szCs w:val="22"/>
          <w:u w:val="single"/>
          <w:lang w:eastAsia="en-US"/>
        </w:rPr>
      </w:pPr>
    </w:p>
    <w:p w14:paraId="46AAEE89" w14:textId="77777777" w:rsidR="003E6B4A" w:rsidRDefault="003E6B4A" w:rsidP="003E6B4A">
      <w:pPr>
        <w:spacing w:before="30" w:after="160" w:line="259" w:lineRule="auto"/>
        <w:rPr>
          <w:rFonts w:eastAsia="Calibri"/>
          <w:sz w:val="28"/>
          <w:szCs w:val="22"/>
          <w:u w:val="single"/>
          <w:lang w:eastAsia="en-US"/>
        </w:rPr>
      </w:pPr>
    </w:p>
    <w:p w14:paraId="2A618FAC" w14:textId="77777777" w:rsidR="003E6B4A" w:rsidRDefault="003E6B4A" w:rsidP="003E6B4A">
      <w:pPr>
        <w:spacing w:before="30" w:after="160" w:line="259" w:lineRule="auto"/>
        <w:rPr>
          <w:rFonts w:eastAsia="Calibri"/>
          <w:sz w:val="28"/>
          <w:szCs w:val="22"/>
          <w:u w:val="single"/>
          <w:lang w:eastAsia="en-US"/>
        </w:rPr>
      </w:pPr>
    </w:p>
    <w:p w14:paraId="319AAE00" w14:textId="77777777" w:rsidR="003E6B4A" w:rsidRDefault="003E6B4A" w:rsidP="003E6B4A">
      <w:pPr>
        <w:spacing w:before="30" w:after="160" w:line="259" w:lineRule="auto"/>
        <w:rPr>
          <w:rFonts w:eastAsia="Calibri"/>
          <w:sz w:val="28"/>
          <w:szCs w:val="22"/>
          <w:u w:val="single"/>
          <w:lang w:eastAsia="en-US"/>
        </w:rPr>
      </w:pPr>
    </w:p>
    <w:p w14:paraId="49E02BDA" w14:textId="77777777" w:rsidR="003E6B4A" w:rsidRDefault="003E6B4A" w:rsidP="003E6B4A">
      <w:pPr>
        <w:spacing w:before="30" w:after="160" w:line="259" w:lineRule="auto"/>
        <w:rPr>
          <w:rFonts w:eastAsia="Calibri"/>
          <w:sz w:val="28"/>
          <w:szCs w:val="22"/>
          <w:u w:val="single"/>
          <w:lang w:eastAsia="en-US"/>
        </w:rPr>
      </w:pPr>
    </w:p>
    <w:p w14:paraId="529A78FE" w14:textId="77777777" w:rsidR="003E6B4A" w:rsidRDefault="003E6B4A" w:rsidP="003E6B4A">
      <w:pPr>
        <w:spacing w:before="30" w:after="160" w:line="259" w:lineRule="auto"/>
        <w:rPr>
          <w:rFonts w:eastAsia="Calibri"/>
          <w:sz w:val="28"/>
          <w:szCs w:val="22"/>
          <w:u w:val="single"/>
          <w:lang w:eastAsia="en-US"/>
        </w:rPr>
      </w:pPr>
    </w:p>
    <w:p w14:paraId="1EFF6145" w14:textId="77777777" w:rsidR="003E6B4A" w:rsidRDefault="003E6B4A" w:rsidP="003E6B4A">
      <w:pPr>
        <w:spacing w:before="30" w:after="160" w:line="259" w:lineRule="auto"/>
        <w:rPr>
          <w:rFonts w:eastAsia="Calibri"/>
          <w:sz w:val="28"/>
          <w:szCs w:val="22"/>
          <w:u w:val="single"/>
          <w:lang w:eastAsia="en-US"/>
        </w:rPr>
      </w:pPr>
    </w:p>
    <w:p w14:paraId="34AC69F4" w14:textId="1FBFDFF4" w:rsidR="003E6B4A" w:rsidRPr="003E6B4A" w:rsidRDefault="003E6B4A" w:rsidP="003E6B4A">
      <w:pPr>
        <w:spacing w:before="30" w:after="160" w:line="259" w:lineRule="auto"/>
        <w:rPr>
          <w:rFonts w:eastAsia="Calibri"/>
          <w:sz w:val="28"/>
          <w:szCs w:val="22"/>
          <w:u w:val="single"/>
          <w:lang w:eastAsia="en-US"/>
        </w:rPr>
      </w:pPr>
      <w:proofErr w:type="spellStart"/>
      <w:r w:rsidRPr="003E6B4A">
        <w:rPr>
          <w:rFonts w:eastAsia="Calibri"/>
          <w:sz w:val="28"/>
          <w:szCs w:val="22"/>
          <w:u w:val="single"/>
          <w:lang w:eastAsia="en-US"/>
        </w:rPr>
        <w:lastRenderedPageBreak/>
        <w:t>Refrences</w:t>
      </w:r>
      <w:proofErr w:type="spellEnd"/>
    </w:p>
    <w:p w14:paraId="5569921A" w14:textId="77777777" w:rsidR="003E6B4A" w:rsidRPr="003E6B4A" w:rsidRDefault="003E6B4A" w:rsidP="003E6B4A">
      <w:pPr>
        <w:spacing w:before="30" w:after="160" w:line="259" w:lineRule="auto"/>
        <w:rPr>
          <w:rFonts w:eastAsia="Calibri"/>
          <w:sz w:val="24"/>
          <w:lang w:eastAsia="en-US"/>
        </w:rPr>
      </w:pPr>
      <w:proofErr w:type="spellStart"/>
      <w:r w:rsidRPr="003E6B4A">
        <w:rPr>
          <w:rFonts w:eastAsia="Calibri"/>
          <w:sz w:val="24"/>
          <w:lang w:eastAsia="en-US"/>
        </w:rPr>
        <w:t>Ardoin</w:t>
      </w:r>
      <w:proofErr w:type="spellEnd"/>
      <w:r w:rsidRPr="003E6B4A">
        <w:rPr>
          <w:rFonts w:eastAsia="Calibri"/>
          <w:sz w:val="24"/>
          <w:lang w:eastAsia="en-US"/>
        </w:rPr>
        <w:t xml:space="preserve">, N. M. (2006) ‘Toward an interdisciplinary understanding of place: Lessons for environmental education’. </w:t>
      </w:r>
      <w:r w:rsidRPr="003E6B4A">
        <w:rPr>
          <w:rFonts w:eastAsia="Calibri"/>
          <w:i/>
          <w:iCs/>
          <w:sz w:val="24"/>
          <w:lang w:eastAsia="en-US"/>
        </w:rPr>
        <w:t xml:space="preserve">Canadian Journal of Environmental Education. </w:t>
      </w:r>
      <w:r w:rsidRPr="003E6B4A">
        <w:rPr>
          <w:rFonts w:eastAsia="Calibri"/>
          <w:sz w:val="24"/>
          <w:lang w:eastAsia="en-US"/>
        </w:rPr>
        <w:t>(11) p-p,112–126. (Accessed: 20</w:t>
      </w:r>
      <w:r w:rsidRPr="003E6B4A">
        <w:rPr>
          <w:rFonts w:eastAsia="Calibri"/>
          <w:sz w:val="24"/>
          <w:vertAlign w:val="superscript"/>
          <w:lang w:eastAsia="en-US"/>
        </w:rPr>
        <w:t>th</w:t>
      </w:r>
      <w:r w:rsidRPr="003E6B4A">
        <w:rPr>
          <w:rFonts w:eastAsia="Calibri"/>
          <w:sz w:val="24"/>
          <w:lang w:eastAsia="en-US"/>
        </w:rPr>
        <w:t xml:space="preserve"> November)</w:t>
      </w:r>
    </w:p>
    <w:p w14:paraId="4E16CED4"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Baileys and Partners, (2019), </w:t>
      </w:r>
      <w:r w:rsidRPr="003E6B4A">
        <w:rPr>
          <w:rFonts w:eastAsia="Calibri"/>
          <w:i/>
          <w:iCs/>
          <w:sz w:val="24"/>
          <w:lang w:eastAsia="en-US"/>
        </w:rPr>
        <w:t xml:space="preserve">The Impact Of Adventure Tourism On The Welsh Economy, </w:t>
      </w:r>
      <w:r w:rsidRPr="003E6B4A">
        <w:rPr>
          <w:rFonts w:eastAsia="Calibri"/>
          <w:sz w:val="24"/>
          <w:lang w:eastAsia="en-US"/>
        </w:rPr>
        <w:t>Available at:</w:t>
      </w:r>
      <w:r w:rsidRPr="003E6B4A">
        <w:rPr>
          <w:rFonts w:eastAsia="Calibri"/>
          <w:sz w:val="22"/>
          <w:szCs w:val="22"/>
          <w:lang w:eastAsia="en-US"/>
        </w:rPr>
        <w:t xml:space="preserve"> </w:t>
      </w:r>
      <w:hyperlink r:id="rId9" w:history="1">
        <w:r w:rsidRPr="003E6B4A">
          <w:rPr>
            <w:rFonts w:eastAsia="Calibri"/>
            <w:color w:val="0563C1"/>
            <w:sz w:val="24"/>
            <w:u w:val="single"/>
            <w:lang w:eastAsia="en-US"/>
          </w:rPr>
          <w:t>http://baileysandpartners.co.uk/the-impact-of-adventure-tourism-on-the-welsh-economy/</w:t>
        </w:r>
      </w:hyperlink>
      <w:r w:rsidRPr="003E6B4A">
        <w:rPr>
          <w:rFonts w:eastAsia="Calibri"/>
          <w:sz w:val="24"/>
          <w:lang w:eastAsia="en-US"/>
        </w:rPr>
        <w:t>, (Accessed: 25</w:t>
      </w:r>
      <w:r w:rsidRPr="003E6B4A">
        <w:rPr>
          <w:rFonts w:eastAsia="Calibri"/>
          <w:sz w:val="24"/>
          <w:vertAlign w:val="superscript"/>
          <w:lang w:eastAsia="en-US"/>
        </w:rPr>
        <w:t>th</w:t>
      </w:r>
      <w:r w:rsidRPr="003E6B4A">
        <w:rPr>
          <w:rFonts w:eastAsia="Calibri"/>
          <w:sz w:val="24"/>
          <w:lang w:eastAsia="en-US"/>
        </w:rPr>
        <w:t xml:space="preserve"> November, 2019).</w:t>
      </w:r>
    </w:p>
    <w:p w14:paraId="5C097D9F" w14:textId="77777777" w:rsidR="003E6B4A" w:rsidRPr="003E6B4A" w:rsidRDefault="003E6B4A" w:rsidP="003E6B4A">
      <w:pPr>
        <w:spacing w:before="30" w:after="160" w:line="259" w:lineRule="auto"/>
        <w:rPr>
          <w:rFonts w:eastAsia="Calibri"/>
          <w:sz w:val="24"/>
          <w:lang w:eastAsia="en-US"/>
        </w:rPr>
      </w:pPr>
      <w:proofErr w:type="spellStart"/>
      <w:r w:rsidRPr="003E6B4A">
        <w:rPr>
          <w:rFonts w:eastAsia="Calibri"/>
          <w:sz w:val="24"/>
          <w:lang w:eastAsia="en-US"/>
        </w:rPr>
        <w:t>Beames</w:t>
      </w:r>
      <w:proofErr w:type="spellEnd"/>
      <w:r w:rsidRPr="003E6B4A">
        <w:rPr>
          <w:rFonts w:eastAsia="Calibri"/>
          <w:sz w:val="24"/>
          <w:lang w:eastAsia="en-US"/>
        </w:rPr>
        <w:t>, Mackie, Atencio, 2019</w:t>
      </w:r>
    </w:p>
    <w:p w14:paraId="73251819"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Chapman, J. (2019) Email to Madeleine Barnes-Watson, 14</w:t>
      </w:r>
      <w:r w:rsidRPr="003E6B4A">
        <w:rPr>
          <w:rFonts w:eastAsia="Calibri"/>
          <w:sz w:val="24"/>
          <w:vertAlign w:val="superscript"/>
          <w:lang w:eastAsia="en-US"/>
        </w:rPr>
        <w:t>th</w:t>
      </w:r>
      <w:r w:rsidRPr="003E6B4A">
        <w:rPr>
          <w:rFonts w:eastAsia="Calibri"/>
          <w:sz w:val="24"/>
          <w:lang w:eastAsia="en-US"/>
        </w:rPr>
        <w:t xml:space="preserve"> November.</w:t>
      </w:r>
    </w:p>
    <w:p w14:paraId="711A6107" w14:textId="77777777" w:rsidR="003E6B4A" w:rsidRPr="003E6B4A" w:rsidRDefault="003E6B4A" w:rsidP="003E6B4A">
      <w:pPr>
        <w:spacing w:before="30" w:after="160" w:line="259" w:lineRule="auto"/>
        <w:rPr>
          <w:rFonts w:eastAsia="Calibri"/>
          <w:color w:val="0563C1"/>
          <w:sz w:val="24"/>
          <w:u w:val="single"/>
          <w:lang w:eastAsia="en-US"/>
        </w:rPr>
      </w:pPr>
      <w:r w:rsidRPr="003E6B4A">
        <w:rPr>
          <w:rFonts w:eastAsia="Calibri"/>
          <w:color w:val="0563C1"/>
          <w:sz w:val="24"/>
          <w:u w:val="single"/>
          <w:lang w:eastAsia="en-US"/>
        </w:rPr>
        <w:t xml:space="preserve">Gov. UK (2019) </w:t>
      </w:r>
      <w:r w:rsidRPr="003E6B4A">
        <w:rPr>
          <w:rFonts w:eastAsia="Calibri"/>
          <w:i/>
          <w:iCs/>
          <w:color w:val="0563C1"/>
          <w:sz w:val="24"/>
          <w:u w:val="single"/>
          <w:lang w:eastAsia="en-US"/>
        </w:rPr>
        <w:t>Rights of way and accessing land</w:t>
      </w:r>
      <w:r w:rsidRPr="003E6B4A">
        <w:rPr>
          <w:rFonts w:eastAsia="Calibri"/>
          <w:color w:val="0563C1"/>
          <w:sz w:val="24"/>
          <w:u w:val="single"/>
          <w:lang w:eastAsia="en-US"/>
        </w:rPr>
        <w:t xml:space="preserve">, Available </w:t>
      </w:r>
      <w:proofErr w:type="spellStart"/>
      <w:proofErr w:type="gramStart"/>
      <w:r w:rsidRPr="003E6B4A">
        <w:rPr>
          <w:rFonts w:eastAsia="Calibri"/>
          <w:color w:val="0563C1"/>
          <w:sz w:val="24"/>
          <w:u w:val="single"/>
          <w:lang w:eastAsia="en-US"/>
        </w:rPr>
        <w:t>at:https</w:t>
      </w:r>
      <w:proofErr w:type="spellEnd"/>
      <w:r w:rsidRPr="003E6B4A">
        <w:rPr>
          <w:rFonts w:eastAsia="Calibri"/>
          <w:color w:val="0563C1"/>
          <w:sz w:val="24"/>
          <w:u w:val="single"/>
          <w:lang w:eastAsia="en-US"/>
        </w:rPr>
        <w:t>://www.gov.uk/right-of-way-open-access-land/overview</w:t>
      </w:r>
      <w:proofErr w:type="gramEnd"/>
      <w:r w:rsidRPr="003E6B4A">
        <w:rPr>
          <w:rFonts w:eastAsia="Calibri"/>
          <w:color w:val="0563C1"/>
          <w:sz w:val="24"/>
          <w:u w:val="single"/>
          <w:lang w:eastAsia="en-US"/>
        </w:rPr>
        <w:t xml:space="preserve"> (Accessed: 25</w:t>
      </w:r>
      <w:r w:rsidRPr="003E6B4A">
        <w:rPr>
          <w:rFonts w:eastAsia="Calibri"/>
          <w:color w:val="0563C1"/>
          <w:sz w:val="24"/>
          <w:u w:val="single"/>
          <w:vertAlign w:val="superscript"/>
          <w:lang w:eastAsia="en-US"/>
        </w:rPr>
        <w:t>th</w:t>
      </w:r>
      <w:r w:rsidRPr="003E6B4A">
        <w:rPr>
          <w:rFonts w:eastAsia="Calibri"/>
          <w:color w:val="0563C1"/>
          <w:sz w:val="24"/>
          <w:u w:val="single"/>
          <w:lang w:eastAsia="en-US"/>
        </w:rPr>
        <w:t xml:space="preserve"> November, 2019).</w:t>
      </w:r>
    </w:p>
    <w:p w14:paraId="1C0943C1"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Hanna, P. Wijesinghe, S. </w:t>
      </w:r>
      <w:proofErr w:type="spellStart"/>
      <w:r w:rsidRPr="003E6B4A">
        <w:rPr>
          <w:rFonts w:eastAsia="Calibri"/>
          <w:sz w:val="24"/>
          <w:lang w:eastAsia="en-US"/>
        </w:rPr>
        <w:t>Paliatsos</w:t>
      </w:r>
      <w:proofErr w:type="spellEnd"/>
      <w:r w:rsidRPr="003E6B4A">
        <w:rPr>
          <w:rFonts w:eastAsia="Calibri"/>
          <w:sz w:val="24"/>
          <w:lang w:eastAsia="en-US"/>
        </w:rPr>
        <w:t xml:space="preserve">, I. Walker, C. Adams, M. </w:t>
      </w:r>
      <w:proofErr w:type="spellStart"/>
      <w:r w:rsidRPr="003E6B4A">
        <w:rPr>
          <w:rFonts w:eastAsia="Calibri"/>
          <w:sz w:val="24"/>
          <w:lang w:eastAsia="en-US"/>
        </w:rPr>
        <w:t>Kimbu</w:t>
      </w:r>
      <w:proofErr w:type="spellEnd"/>
      <w:r w:rsidRPr="003E6B4A">
        <w:rPr>
          <w:rFonts w:eastAsia="Calibri"/>
          <w:sz w:val="24"/>
          <w:lang w:eastAsia="en-US"/>
        </w:rPr>
        <w:t>, A. (2018) ‘Active engagement with nature: outdoor adventure tourism, sustainability and wellbeing’,</w:t>
      </w:r>
      <w:r w:rsidRPr="003E6B4A">
        <w:rPr>
          <w:rFonts w:eastAsia="Calibri"/>
          <w:sz w:val="22"/>
          <w:szCs w:val="22"/>
          <w:lang w:eastAsia="en-US"/>
        </w:rPr>
        <w:t xml:space="preserve"> </w:t>
      </w:r>
      <w:r w:rsidRPr="003E6B4A">
        <w:rPr>
          <w:rFonts w:eastAsia="Calibri"/>
          <w:sz w:val="24"/>
          <w:lang w:eastAsia="en-US"/>
        </w:rPr>
        <w:t>J</w:t>
      </w:r>
      <w:r w:rsidRPr="003E6B4A">
        <w:rPr>
          <w:rFonts w:eastAsia="Calibri"/>
          <w:i/>
          <w:iCs/>
          <w:sz w:val="24"/>
          <w:lang w:eastAsia="en-US"/>
        </w:rPr>
        <w:t>ournal of Sustainable Tourism</w:t>
      </w:r>
      <w:r w:rsidRPr="003E6B4A">
        <w:rPr>
          <w:rFonts w:eastAsia="Calibri"/>
          <w:sz w:val="24"/>
          <w:lang w:eastAsia="en-US"/>
        </w:rPr>
        <w:t xml:space="preserve">, 27(9), DOI:   </w:t>
      </w:r>
      <w:hyperlink r:id="rId10" w:history="1">
        <w:r w:rsidRPr="003E6B4A">
          <w:rPr>
            <w:rFonts w:eastAsia="Calibri"/>
            <w:color w:val="0563C1"/>
            <w:sz w:val="24"/>
            <w:u w:val="single"/>
            <w:lang w:eastAsia="en-US"/>
          </w:rPr>
          <w:t>https://doi-org.ezproxy.uwtsd.ac.uk/10.1080/09669582.2019.1621883</w:t>
        </w:r>
      </w:hyperlink>
      <w:r w:rsidRPr="003E6B4A">
        <w:rPr>
          <w:rFonts w:eastAsia="Calibri"/>
          <w:sz w:val="24"/>
          <w:lang w:eastAsia="en-US"/>
        </w:rPr>
        <w:t>, Accessed: 1</w:t>
      </w:r>
      <w:r w:rsidRPr="003E6B4A">
        <w:rPr>
          <w:rFonts w:eastAsia="Calibri"/>
          <w:sz w:val="24"/>
          <w:vertAlign w:val="superscript"/>
          <w:lang w:eastAsia="en-US"/>
        </w:rPr>
        <w:t>st</w:t>
      </w:r>
      <w:r w:rsidRPr="003E6B4A">
        <w:rPr>
          <w:rFonts w:eastAsia="Calibri"/>
          <w:sz w:val="24"/>
          <w:lang w:eastAsia="en-US"/>
        </w:rPr>
        <w:t xml:space="preserve"> December, 2019.</w:t>
      </w:r>
    </w:p>
    <w:p w14:paraId="2A79007B"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Health and Safety Executive, (2019) </w:t>
      </w:r>
      <w:r w:rsidRPr="003E6B4A">
        <w:rPr>
          <w:rFonts w:eastAsia="Calibri"/>
          <w:i/>
          <w:sz w:val="24"/>
          <w:lang w:eastAsia="en-US"/>
        </w:rPr>
        <w:t>Information about adventure activities licensing,</w:t>
      </w:r>
      <w:r w:rsidRPr="003E6B4A">
        <w:rPr>
          <w:rFonts w:eastAsia="Calibri"/>
          <w:sz w:val="24"/>
          <w:lang w:eastAsia="en-US"/>
        </w:rPr>
        <w:t xml:space="preserve"> Available at:</w:t>
      </w:r>
      <w:r w:rsidRPr="003E6B4A">
        <w:rPr>
          <w:rFonts w:eastAsia="Calibri"/>
          <w:lang w:eastAsia="en-US"/>
        </w:rPr>
        <w:t xml:space="preserve"> </w:t>
      </w:r>
      <w:hyperlink r:id="rId11" w:history="1">
        <w:r w:rsidRPr="003E6B4A">
          <w:rPr>
            <w:rFonts w:eastAsia="Calibri"/>
            <w:color w:val="0563C1"/>
            <w:sz w:val="24"/>
            <w:u w:val="single"/>
            <w:lang w:eastAsia="en-US"/>
          </w:rPr>
          <w:t>http://www.hse.gov.uk/aala/about-activities-licensing.htm</w:t>
        </w:r>
      </w:hyperlink>
      <w:r w:rsidRPr="003E6B4A">
        <w:rPr>
          <w:rFonts w:eastAsia="Calibri"/>
          <w:sz w:val="24"/>
          <w:lang w:eastAsia="en-US"/>
        </w:rPr>
        <w:t>, (Accessed: 4</w:t>
      </w:r>
      <w:r w:rsidRPr="003E6B4A">
        <w:rPr>
          <w:rFonts w:eastAsia="Calibri"/>
          <w:sz w:val="24"/>
          <w:vertAlign w:val="superscript"/>
          <w:lang w:eastAsia="en-US"/>
        </w:rPr>
        <w:t>th</w:t>
      </w:r>
      <w:r w:rsidRPr="003E6B4A">
        <w:rPr>
          <w:rFonts w:eastAsia="Calibri"/>
          <w:sz w:val="24"/>
          <w:lang w:eastAsia="en-US"/>
        </w:rPr>
        <w:t xml:space="preserve"> November).</w:t>
      </w:r>
    </w:p>
    <w:p w14:paraId="7F143F74" w14:textId="77777777" w:rsidR="003E6B4A" w:rsidRPr="003E6B4A" w:rsidRDefault="003E6B4A" w:rsidP="003E6B4A">
      <w:pPr>
        <w:spacing w:before="30" w:after="160" w:line="259" w:lineRule="auto"/>
        <w:rPr>
          <w:rFonts w:eastAsia="Calibri"/>
          <w:sz w:val="24"/>
          <w:lang w:eastAsia="en-US"/>
        </w:rPr>
      </w:pPr>
      <w:proofErr w:type="spellStart"/>
      <w:proofErr w:type="gramStart"/>
      <w:r w:rsidRPr="003E6B4A">
        <w:rPr>
          <w:rFonts w:eastAsia="Calibri"/>
          <w:sz w:val="24"/>
          <w:lang w:eastAsia="en-US"/>
        </w:rPr>
        <w:t>Hill,A</w:t>
      </w:r>
      <w:proofErr w:type="spellEnd"/>
      <w:r w:rsidRPr="003E6B4A">
        <w:rPr>
          <w:rFonts w:eastAsia="Calibri"/>
          <w:sz w:val="24"/>
          <w:lang w:eastAsia="en-US"/>
        </w:rPr>
        <w:t>.</w:t>
      </w:r>
      <w:proofErr w:type="gramEnd"/>
      <w:r w:rsidRPr="003E6B4A">
        <w:rPr>
          <w:rFonts w:eastAsia="Calibri"/>
          <w:sz w:val="24"/>
          <w:lang w:eastAsia="en-US"/>
        </w:rPr>
        <w:t xml:space="preserve"> (2012) ‘Developing approaches to outdoor education that promote sustainability education’, </w:t>
      </w:r>
      <w:r w:rsidRPr="003E6B4A">
        <w:rPr>
          <w:rFonts w:eastAsia="Calibri"/>
          <w:i/>
          <w:iCs/>
          <w:sz w:val="24"/>
          <w:lang w:eastAsia="en-US"/>
        </w:rPr>
        <w:t xml:space="preserve">Journal of Outdoor and Environmental Education, </w:t>
      </w:r>
      <w:r w:rsidRPr="003E6B4A">
        <w:rPr>
          <w:rFonts w:eastAsia="Calibri"/>
          <w:sz w:val="24"/>
          <w:lang w:eastAsia="en-US"/>
        </w:rPr>
        <w:t>16(1), pp 15-27, Accessed: 29</w:t>
      </w:r>
      <w:r w:rsidRPr="003E6B4A">
        <w:rPr>
          <w:rFonts w:eastAsia="Calibri"/>
          <w:sz w:val="24"/>
          <w:vertAlign w:val="superscript"/>
          <w:lang w:eastAsia="en-US"/>
        </w:rPr>
        <w:t>th</w:t>
      </w:r>
      <w:r w:rsidRPr="003E6B4A">
        <w:rPr>
          <w:rFonts w:eastAsia="Calibri"/>
          <w:sz w:val="24"/>
          <w:lang w:eastAsia="en-US"/>
        </w:rPr>
        <w:t xml:space="preserve"> November 2019, DOI: https://doi.org/10.1007/BF03400935.</w:t>
      </w:r>
    </w:p>
    <w:p w14:paraId="46D33E00" w14:textId="77777777" w:rsidR="003E6B4A" w:rsidRPr="003E6B4A" w:rsidRDefault="003E6B4A" w:rsidP="003E6B4A">
      <w:pPr>
        <w:spacing w:before="30" w:after="160" w:line="259" w:lineRule="auto"/>
        <w:rPr>
          <w:rFonts w:eastAsia="Calibri"/>
          <w:sz w:val="28"/>
          <w:szCs w:val="22"/>
          <w:lang w:eastAsia="en-US"/>
        </w:rPr>
      </w:pPr>
      <w:hyperlink r:id="rId12" w:history="1">
        <w:r w:rsidRPr="003E6B4A">
          <w:rPr>
            <w:rFonts w:eastAsia="Calibri"/>
            <w:color w:val="0563C1"/>
            <w:sz w:val="28"/>
            <w:szCs w:val="22"/>
            <w:u w:val="single"/>
            <w:lang w:eastAsia="en-US"/>
          </w:rPr>
          <w:t>https://llandysul-paddlers.org.uk/</w:t>
        </w:r>
      </w:hyperlink>
    </w:p>
    <w:p w14:paraId="30FE5F64"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Leave No Trace Centre for Outdoor Ethics, (2019) </w:t>
      </w:r>
      <w:r w:rsidRPr="003E6B4A">
        <w:rPr>
          <w:rFonts w:eastAsia="Calibri"/>
          <w:i/>
          <w:iCs/>
          <w:sz w:val="24"/>
          <w:lang w:eastAsia="en-US"/>
        </w:rPr>
        <w:t xml:space="preserve">The Seven Principles, </w:t>
      </w:r>
      <w:r w:rsidRPr="003E6B4A">
        <w:rPr>
          <w:rFonts w:eastAsia="Calibri"/>
          <w:sz w:val="24"/>
          <w:lang w:eastAsia="en-US"/>
        </w:rPr>
        <w:t>Available at:</w:t>
      </w:r>
      <w:r w:rsidRPr="003E6B4A">
        <w:rPr>
          <w:rFonts w:eastAsia="Calibri"/>
          <w:sz w:val="22"/>
          <w:szCs w:val="22"/>
          <w:lang w:eastAsia="en-US"/>
        </w:rPr>
        <w:t xml:space="preserve"> </w:t>
      </w:r>
      <w:hyperlink r:id="rId13" w:history="1">
        <w:r w:rsidRPr="003E6B4A">
          <w:rPr>
            <w:rFonts w:eastAsia="Calibri"/>
            <w:color w:val="0563C1"/>
            <w:sz w:val="24"/>
            <w:u w:val="single"/>
            <w:lang w:eastAsia="en-US"/>
          </w:rPr>
          <w:t>https://lnt.org/why/7-principles/</w:t>
        </w:r>
      </w:hyperlink>
      <w:r w:rsidRPr="003E6B4A">
        <w:rPr>
          <w:rFonts w:eastAsia="Calibri"/>
          <w:sz w:val="24"/>
          <w:lang w:eastAsia="en-US"/>
        </w:rPr>
        <w:t>, (Accessed: 29</w:t>
      </w:r>
      <w:r w:rsidRPr="003E6B4A">
        <w:rPr>
          <w:rFonts w:eastAsia="Calibri"/>
          <w:sz w:val="24"/>
          <w:vertAlign w:val="superscript"/>
          <w:lang w:eastAsia="en-US"/>
        </w:rPr>
        <w:t>th</w:t>
      </w:r>
      <w:r w:rsidRPr="003E6B4A">
        <w:rPr>
          <w:rFonts w:eastAsia="Calibri"/>
          <w:sz w:val="24"/>
          <w:lang w:eastAsia="en-US"/>
        </w:rPr>
        <w:t xml:space="preserve"> November, 2019).</w:t>
      </w:r>
    </w:p>
    <w:p w14:paraId="299E4D8E"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Llandysul Paddlers (2019a) </w:t>
      </w:r>
      <w:r w:rsidRPr="003E6B4A">
        <w:rPr>
          <w:rFonts w:eastAsia="Calibri"/>
          <w:i/>
          <w:iCs/>
          <w:sz w:val="24"/>
          <w:lang w:eastAsia="en-US"/>
        </w:rPr>
        <w:t>Accommodation,</w:t>
      </w:r>
      <w:r w:rsidRPr="003E6B4A">
        <w:rPr>
          <w:rFonts w:eastAsia="Calibri"/>
          <w:sz w:val="24"/>
          <w:lang w:eastAsia="en-US"/>
        </w:rPr>
        <w:t xml:space="preserve"> Available at </w:t>
      </w:r>
      <w:hyperlink r:id="rId14" w:history="1">
        <w:r w:rsidRPr="003E6B4A">
          <w:rPr>
            <w:rFonts w:eastAsia="Calibri"/>
            <w:color w:val="0563C1"/>
            <w:sz w:val="24"/>
            <w:u w:val="single"/>
            <w:lang w:eastAsia="en-US"/>
          </w:rPr>
          <w:t>https://llandysul-paddlers.org.uk/accommodation/local-accommodation/self-catered-cottages/</w:t>
        </w:r>
      </w:hyperlink>
      <w:r w:rsidRPr="003E6B4A">
        <w:rPr>
          <w:rFonts w:eastAsia="Calibri"/>
          <w:sz w:val="24"/>
          <w:lang w:eastAsia="en-US"/>
        </w:rPr>
        <w:t>. (Accessed: 24</w:t>
      </w:r>
      <w:r w:rsidRPr="003E6B4A">
        <w:rPr>
          <w:rFonts w:eastAsia="Calibri"/>
          <w:sz w:val="24"/>
          <w:vertAlign w:val="superscript"/>
          <w:lang w:eastAsia="en-US"/>
        </w:rPr>
        <w:t>th</w:t>
      </w:r>
      <w:r w:rsidRPr="003E6B4A">
        <w:rPr>
          <w:rFonts w:eastAsia="Calibri"/>
          <w:sz w:val="24"/>
          <w:lang w:eastAsia="en-US"/>
        </w:rPr>
        <w:t xml:space="preserve"> November 2019).</w:t>
      </w:r>
    </w:p>
    <w:p w14:paraId="39120C57"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Llandysul Paddlers (2019b) </w:t>
      </w:r>
      <w:r w:rsidRPr="003E6B4A">
        <w:rPr>
          <w:rFonts w:eastAsia="Calibri"/>
          <w:i/>
          <w:iCs/>
          <w:sz w:val="24"/>
          <w:lang w:eastAsia="en-US"/>
        </w:rPr>
        <w:t>Events</w:t>
      </w:r>
      <w:r w:rsidRPr="003E6B4A">
        <w:rPr>
          <w:rFonts w:eastAsia="Calibri"/>
          <w:sz w:val="24"/>
          <w:lang w:eastAsia="en-US"/>
        </w:rPr>
        <w:t>, Available at:</w:t>
      </w:r>
      <w:r w:rsidRPr="003E6B4A">
        <w:rPr>
          <w:rFonts w:eastAsia="Calibri"/>
          <w:lang w:eastAsia="en-US"/>
        </w:rPr>
        <w:t xml:space="preserve"> </w:t>
      </w:r>
      <w:hyperlink r:id="rId15" w:history="1">
        <w:r w:rsidRPr="003E6B4A">
          <w:rPr>
            <w:rFonts w:eastAsia="Calibri"/>
            <w:color w:val="0563C1"/>
            <w:sz w:val="24"/>
            <w:u w:val="single"/>
            <w:lang w:eastAsia="en-US"/>
          </w:rPr>
          <w:t>https://llandysul-paddlers.org.uk/events/</w:t>
        </w:r>
      </w:hyperlink>
      <w:r w:rsidRPr="003E6B4A">
        <w:rPr>
          <w:rFonts w:eastAsia="Calibri"/>
          <w:sz w:val="24"/>
          <w:lang w:eastAsia="en-US"/>
        </w:rPr>
        <w:t>, (Accessed at: 14</w:t>
      </w:r>
      <w:r w:rsidRPr="003E6B4A">
        <w:rPr>
          <w:rFonts w:eastAsia="Calibri"/>
          <w:sz w:val="24"/>
          <w:vertAlign w:val="superscript"/>
          <w:lang w:eastAsia="en-US"/>
        </w:rPr>
        <w:t>th</w:t>
      </w:r>
      <w:r w:rsidRPr="003E6B4A">
        <w:rPr>
          <w:rFonts w:eastAsia="Calibri"/>
          <w:sz w:val="24"/>
          <w:lang w:eastAsia="en-US"/>
        </w:rPr>
        <w:t xml:space="preserve"> November).</w:t>
      </w:r>
    </w:p>
    <w:p w14:paraId="04703196"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Llandysul Paddlers (2019c)</w:t>
      </w:r>
      <w:r w:rsidRPr="003E6B4A">
        <w:rPr>
          <w:rFonts w:eastAsia="Calibri"/>
          <w:i/>
          <w:iCs/>
          <w:sz w:val="24"/>
          <w:lang w:eastAsia="en-US"/>
        </w:rPr>
        <w:t xml:space="preserve"> Our Activities</w:t>
      </w:r>
      <w:r w:rsidRPr="003E6B4A">
        <w:rPr>
          <w:rFonts w:eastAsia="Calibri"/>
          <w:sz w:val="24"/>
          <w:lang w:eastAsia="en-US"/>
        </w:rPr>
        <w:t xml:space="preserve">, Available at: </w:t>
      </w:r>
      <w:hyperlink r:id="rId16" w:history="1">
        <w:r w:rsidRPr="003E6B4A">
          <w:rPr>
            <w:rFonts w:eastAsia="Calibri"/>
            <w:color w:val="0563C1"/>
            <w:sz w:val="24"/>
            <w:u w:val="single"/>
            <w:lang w:eastAsia="en-US"/>
          </w:rPr>
          <w:t>https://llandysul-paddlers.org.uk/our-activities/</w:t>
        </w:r>
      </w:hyperlink>
      <w:r w:rsidRPr="003E6B4A">
        <w:rPr>
          <w:rFonts w:eastAsia="Calibri"/>
          <w:sz w:val="24"/>
          <w:lang w:eastAsia="en-US"/>
        </w:rPr>
        <w:t>, (Accessed at: 12</w:t>
      </w:r>
      <w:r w:rsidRPr="003E6B4A">
        <w:rPr>
          <w:rFonts w:eastAsia="Calibri"/>
          <w:sz w:val="24"/>
          <w:vertAlign w:val="superscript"/>
          <w:lang w:eastAsia="en-US"/>
        </w:rPr>
        <w:t>th</w:t>
      </w:r>
      <w:r w:rsidRPr="003E6B4A">
        <w:rPr>
          <w:rFonts w:eastAsia="Calibri"/>
          <w:sz w:val="24"/>
          <w:lang w:eastAsia="en-US"/>
        </w:rPr>
        <w:t xml:space="preserve"> November, 2019).</w:t>
      </w:r>
    </w:p>
    <w:p w14:paraId="5F2B0202"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Llandysul Paddlers (2019d) </w:t>
      </w:r>
      <w:r w:rsidRPr="003E6B4A">
        <w:rPr>
          <w:rFonts w:eastAsia="Calibri"/>
          <w:i/>
          <w:iCs/>
          <w:sz w:val="24"/>
          <w:lang w:eastAsia="en-US"/>
        </w:rPr>
        <w:t>Our Story</w:t>
      </w:r>
      <w:r w:rsidRPr="003E6B4A">
        <w:rPr>
          <w:rFonts w:eastAsia="Calibri"/>
          <w:sz w:val="24"/>
          <w:lang w:eastAsia="en-US"/>
        </w:rPr>
        <w:t xml:space="preserve">, Available </w:t>
      </w:r>
      <w:proofErr w:type="spellStart"/>
      <w:proofErr w:type="gramStart"/>
      <w:r w:rsidRPr="003E6B4A">
        <w:rPr>
          <w:rFonts w:eastAsia="Calibri"/>
          <w:sz w:val="24"/>
          <w:lang w:eastAsia="en-US"/>
        </w:rPr>
        <w:t>at:https</w:t>
      </w:r>
      <w:proofErr w:type="spellEnd"/>
      <w:r w:rsidRPr="003E6B4A">
        <w:rPr>
          <w:rFonts w:eastAsia="Calibri"/>
          <w:sz w:val="24"/>
          <w:lang w:eastAsia="en-US"/>
        </w:rPr>
        <w:t>://llandysul-paddlers.org.uk/home/our-story/</w:t>
      </w:r>
      <w:proofErr w:type="gramEnd"/>
      <w:r w:rsidRPr="003E6B4A">
        <w:rPr>
          <w:rFonts w:eastAsia="Calibri"/>
          <w:sz w:val="24"/>
          <w:lang w:eastAsia="en-US"/>
        </w:rPr>
        <w:t>. (Accessed: 12</w:t>
      </w:r>
      <w:r w:rsidRPr="003E6B4A">
        <w:rPr>
          <w:rFonts w:eastAsia="Calibri"/>
          <w:sz w:val="24"/>
          <w:vertAlign w:val="superscript"/>
          <w:lang w:eastAsia="en-US"/>
        </w:rPr>
        <w:t>th</w:t>
      </w:r>
      <w:r w:rsidRPr="003E6B4A">
        <w:rPr>
          <w:rFonts w:eastAsia="Calibri"/>
          <w:sz w:val="24"/>
          <w:lang w:eastAsia="en-US"/>
        </w:rPr>
        <w:t xml:space="preserve"> </w:t>
      </w:r>
      <w:proofErr w:type="gramStart"/>
      <w:r w:rsidRPr="003E6B4A">
        <w:rPr>
          <w:rFonts w:eastAsia="Calibri"/>
          <w:sz w:val="24"/>
          <w:lang w:eastAsia="en-US"/>
        </w:rPr>
        <w:t>November,</w:t>
      </w:r>
      <w:proofErr w:type="gramEnd"/>
      <w:r w:rsidRPr="003E6B4A">
        <w:rPr>
          <w:rFonts w:eastAsia="Calibri"/>
          <w:sz w:val="24"/>
          <w:lang w:eastAsia="en-US"/>
        </w:rPr>
        <w:t xml:space="preserve"> 2019).</w:t>
      </w:r>
    </w:p>
    <w:p w14:paraId="0FF9019D"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Llandysul Paddlers, (2019e) </w:t>
      </w:r>
      <w:r w:rsidRPr="003E6B4A">
        <w:rPr>
          <w:rFonts w:eastAsia="Calibri"/>
          <w:i/>
          <w:iCs/>
          <w:sz w:val="24"/>
          <w:lang w:eastAsia="en-US"/>
        </w:rPr>
        <w:t>Code-of-Conduct</w:t>
      </w:r>
      <w:r w:rsidRPr="003E6B4A">
        <w:rPr>
          <w:rFonts w:eastAsia="Calibri"/>
          <w:sz w:val="24"/>
          <w:lang w:eastAsia="en-US"/>
        </w:rPr>
        <w:t xml:space="preserve">, Available </w:t>
      </w:r>
      <w:proofErr w:type="gramStart"/>
      <w:r w:rsidRPr="003E6B4A">
        <w:rPr>
          <w:rFonts w:eastAsia="Calibri"/>
          <w:sz w:val="24"/>
          <w:lang w:eastAsia="en-US"/>
        </w:rPr>
        <w:t>at:https://llandysul-paddlers.org.uk/canoe-club/code-of-conduct/</w:t>
      </w:r>
      <w:proofErr w:type="gramEnd"/>
      <w:r w:rsidRPr="003E6B4A">
        <w:rPr>
          <w:rFonts w:eastAsia="Calibri"/>
          <w:sz w:val="24"/>
          <w:lang w:eastAsia="en-US"/>
        </w:rPr>
        <w:t>. (Accessed at 18</w:t>
      </w:r>
      <w:r w:rsidRPr="003E6B4A">
        <w:rPr>
          <w:rFonts w:eastAsia="Calibri"/>
          <w:sz w:val="24"/>
          <w:vertAlign w:val="superscript"/>
          <w:lang w:eastAsia="en-US"/>
        </w:rPr>
        <w:t>th</w:t>
      </w:r>
      <w:r w:rsidRPr="003E6B4A">
        <w:rPr>
          <w:rFonts w:eastAsia="Calibri"/>
          <w:sz w:val="24"/>
          <w:lang w:eastAsia="en-US"/>
        </w:rPr>
        <w:t xml:space="preserve"> November).</w:t>
      </w:r>
    </w:p>
    <w:p w14:paraId="5EBF9350"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lastRenderedPageBreak/>
        <w:t xml:space="preserve">National Coasteering Charter, (2019), </w:t>
      </w:r>
      <w:r w:rsidRPr="003E6B4A">
        <w:rPr>
          <w:rFonts w:eastAsia="Calibri"/>
          <w:i/>
          <w:iCs/>
          <w:sz w:val="24"/>
          <w:lang w:eastAsia="en-US"/>
        </w:rPr>
        <w:t xml:space="preserve">All about the NCC, </w:t>
      </w:r>
      <w:r w:rsidRPr="003E6B4A">
        <w:rPr>
          <w:rFonts w:eastAsia="Calibri"/>
          <w:sz w:val="24"/>
          <w:lang w:eastAsia="en-US"/>
        </w:rPr>
        <w:t>Available at:</w:t>
      </w:r>
      <w:r w:rsidRPr="003E6B4A">
        <w:rPr>
          <w:rFonts w:eastAsia="Calibri"/>
          <w:sz w:val="22"/>
          <w:szCs w:val="22"/>
          <w:lang w:eastAsia="en-US"/>
        </w:rPr>
        <w:t xml:space="preserve"> </w:t>
      </w:r>
      <w:hyperlink r:id="rId17" w:history="1">
        <w:r w:rsidRPr="003E6B4A">
          <w:rPr>
            <w:rFonts w:eastAsia="Calibri"/>
            <w:color w:val="0563C1"/>
            <w:sz w:val="24"/>
            <w:u w:val="single"/>
            <w:lang w:eastAsia="en-US"/>
          </w:rPr>
          <w:t>https://www.nationalcoasteeringcharter.org.uk/about-the-ncc/</w:t>
        </w:r>
      </w:hyperlink>
      <w:r w:rsidRPr="003E6B4A">
        <w:rPr>
          <w:rFonts w:eastAsia="Calibri"/>
          <w:sz w:val="24"/>
          <w:lang w:eastAsia="en-US"/>
        </w:rPr>
        <w:t>, (Accessed: 1</w:t>
      </w:r>
      <w:r w:rsidRPr="003E6B4A">
        <w:rPr>
          <w:rFonts w:eastAsia="Calibri"/>
          <w:sz w:val="24"/>
          <w:vertAlign w:val="superscript"/>
          <w:lang w:eastAsia="en-US"/>
        </w:rPr>
        <w:t>st</w:t>
      </w:r>
      <w:r w:rsidRPr="003E6B4A">
        <w:rPr>
          <w:rFonts w:eastAsia="Calibri"/>
          <w:sz w:val="24"/>
          <w:lang w:eastAsia="en-US"/>
        </w:rPr>
        <w:t xml:space="preserve"> December, 2019).</w:t>
      </w:r>
    </w:p>
    <w:p w14:paraId="76835580"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National Parks UK (2018) </w:t>
      </w:r>
      <w:r w:rsidRPr="003E6B4A">
        <w:rPr>
          <w:rFonts w:eastAsia="Calibri"/>
          <w:i/>
          <w:iCs/>
          <w:sz w:val="24"/>
          <w:lang w:eastAsia="en-US"/>
        </w:rPr>
        <w:t xml:space="preserve">What is a National Park, </w:t>
      </w:r>
      <w:r w:rsidRPr="003E6B4A">
        <w:rPr>
          <w:rFonts w:eastAsia="Calibri"/>
          <w:sz w:val="24"/>
          <w:lang w:eastAsia="en-US"/>
        </w:rPr>
        <w:t xml:space="preserve">Available at: </w:t>
      </w:r>
      <w:hyperlink r:id="rId18" w:history="1">
        <w:r w:rsidRPr="003E6B4A">
          <w:rPr>
            <w:rFonts w:eastAsia="Calibri"/>
            <w:color w:val="0563C1"/>
            <w:sz w:val="24"/>
            <w:u w:val="single"/>
            <w:lang w:eastAsia="en-US"/>
          </w:rPr>
          <w:t>https://nationalparks.uk/students/whatisanationalpark</w:t>
        </w:r>
      </w:hyperlink>
      <w:r w:rsidRPr="003E6B4A">
        <w:rPr>
          <w:rFonts w:eastAsia="Calibri"/>
          <w:sz w:val="24"/>
          <w:lang w:eastAsia="en-US"/>
        </w:rPr>
        <w:t xml:space="preserve">. (Accessed 24/11/2019). </w:t>
      </w:r>
    </w:p>
    <w:p w14:paraId="27740FDB" w14:textId="77777777" w:rsidR="003E6B4A" w:rsidRPr="003E6B4A" w:rsidRDefault="003E6B4A" w:rsidP="003E6B4A">
      <w:pPr>
        <w:spacing w:before="30" w:after="160" w:line="259" w:lineRule="auto"/>
        <w:rPr>
          <w:rFonts w:eastAsia="Calibri"/>
          <w:sz w:val="24"/>
          <w:lang w:eastAsia="en-US"/>
        </w:rPr>
      </w:pPr>
      <w:proofErr w:type="spellStart"/>
      <w:r w:rsidRPr="003E6B4A">
        <w:rPr>
          <w:rFonts w:eastAsia="Calibri"/>
          <w:sz w:val="24"/>
          <w:lang w:eastAsia="en-US"/>
        </w:rPr>
        <w:t>Palmburg</w:t>
      </w:r>
      <w:proofErr w:type="spellEnd"/>
      <w:r w:rsidRPr="003E6B4A">
        <w:rPr>
          <w:rFonts w:eastAsia="Calibri"/>
          <w:sz w:val="24"/>
          <w:lang w:eastAsia="en-US"/>
        </w:rPr>
        <w:t xml:space="preserve">, I.E. Kuru, J. (2010) ‘Outdoor Activities as a Basis for Environmental Responsibility’, </w:t>
      </w:r>
      <w:r w:rsidRPr="003E6B4A">
        <w:rPr>
          <w:rFonts w:eastAsia="Calibri"/>
          <w:i/>
          <w:iCs/>
          <w:sz w:val="24"/>
          <w:lang w:eastAsia="en-US"/>
        </w:rPr>
        <w:t>Outdoor Activities as a Basis for Environmental Responsibility,</w:t>
      </w:r>
      <w:r w:rsidRPr="003E6B4A">
        <w:rPr>
          <w:rFonts w:eastAsia="Calibri"/>
          <w:sz w:val="24"/>
          <w:lang w:eastAsia="en-US"/>
        </w:rPr>
        <w:t xml:space="preserve"> 31(4), pp 32-36, (Accessed: 25</w:t>
      </w:r>
      <w:r w:rsidRPr="003E6B4A">
        <w:rPr>
          <w:rFonts w:eastAsia="Calibri"/>
          <w:sz w:val="24"/>
          <w:vertAlign w:val="superscript"/>
          <w:lang w:eastAsia="en-US"/>
        </w:rPr>
        <w:t>th</w:t>
      </w:r>
      <w:r w:rsidRPr="003E6B4A">
        <w:rPr>
          <w:rFonts w:eastAsia="Calibri"/>
          <w:sz w:val="24"/>
          <w:lang w:eastAsia="en-US"/>
        </w:rPr>
        <w:t xml:space="preserve"> </w:t>
      </w:r>
      <w:proofErr w:type="gramStart"/>
      <w:r w:rsidRPr="003E6B4A">
        <w:rPr>
          <w:rFonts w:eastAsia="Calibri"/>
          <w:sz w:val="24"/>
          <w:lang w:eastAsia="en-US"/>
        </w:rPr>
        <w:t>November,</w:t>
      </w:r>
      <w:proofErr w:type="gramEnd"/>
      <w:r w:rsidRPr="003E6B4A">
        <w:rPr>
          <w:rFonts w:eastAsia="Calibri"/>
          <w:sz w:val="24"/>
          <w:lang w:eastAsia="en-US"/>
        </w:rPr>
        <w:t xml:space="preserve"> 2019). DOI:</w:t>
      </w:r>
      <w:r w:rsidRPr="003E6B4A">
        <w:rPr>
          <w:rFonts w:eastAsia="Calibri"/>
          <w:sz w:val="22"/>
          <w:szCs w:val="22"/>
          <w:lang w:eastAsia="en-US"/>
        </w:rPr>
        <w:t xml:space="preserve"> </w:t>
      </w:r>
      <w:r w:rsidRPr="003E6B4A">
        <w:rPr>
          <w:rFonts w:eastAsia="Calibri"/>
          <w:sz w:val="24"/>
          <w:lang w:eastAsia="en-US"/>
        </w:rPr>
        <w:t>https://doi.org/10.1080/00958960009598649.</w:t>
      </w:r>
    </w:p>
    <w:p w14:paraId="2A90FDE1"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Palmer, J. (1998) Environmental Education in the 21st Century: theory, practice, progress and promise. London: Routledge. Pdf-file:///C:/Users/1807553/Downloads/9780203012659_googlepreview.pdf</w:t>
      </w:r>
    </w:p>
    <w:p w14:paraId="176878DB"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Paulus, S. (2016) ‘Exploring a pluralist understanding of learning for sustainability and its implications for outdoor education practice’, </w:t>
      </w:r>
      <w:r w:rsidRPr="003E6B4A">
        <w:rPr>
          <w:rFonts w:eastAsia="Calibri"/>
          <w:i/>
          <w:sz w:val="24"/>
          <w:lang w:eastAsia="en-US"/>
        </w:rPr>
        <w:t xml:space="preserve">Journal of Adventure Education and Outdoor Learning, </w:t>
      </w:r>
      <w:r w:rsidRPr="003E6B4A">
        <w:rPr>
          <w:rFonts w:eastAsia="Calibri"/>
          <w:sz w:val="24"/>
          <w:lang w:eastAsia="en-US"/>
        </w:rPr>
        <w:t>16(2), pp.117-130. DOI: 10.1080/14729679.2015.1121504.</w:t>
      </w:r>
    </w:p>
    <w:p w14:paraId="1DF1346A"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Prince, H. (2017)</w:t>
      </w:r>
      <w:r w:rsidRPr="003E6B4A">
        <w:rPr>
          <w:rFonts w:eastAsia="Calibri"/>
          <w:lang w:eastAsia="en-US"/>
        </w:rPr>
        <w:t xml:space="preserve"> ‘</w:t>
      </w:r>
      <w:r w:rsidRPr="003E6B4A">
        <w:rPr>
          <w:rFonts w:eastAsia="Calibri"/>
          <w:sz w:val="24"/>
          <w:lang w:eastAsia="en-US"/>
        </w:rPr>
        <w:t xml:space="preserve">Outdoor experiences and sustainability’, </w:t>
      </w:r>
      <w:r w:rsidRPr="003E6B4A">
        <w:rPr>
          <w:rFonts w:eastAsia="Calibri"/>
          <w:i/>
          <w:sz w:val="24"/>
          <w:lang w:eastAsia="en-US"/>
        </w:rPr>
        <w:t>Journal of Adventure Education and Outdoor Learning</w:t>
      </w:r>
      <w:r w:rsidRPr="003E6B4A">
        <w:rPr>
          <w:rFonts w:eastAsia="Calibri"/>
          <w:sz w:val="24"/>
          <w:lang w:eastAsia="en-US"/>
        </w:rPr>
        <w:t>,</w:t>
      </w:r>
      <w:r w:rsidRPr="003E6B4A">
        <w:rPr>
          <w:rFonts w:eastAsia="Calibri"/>
          <w:lang w:eastAsia="en-US"/>
        </w:rPr>
        <w:t xml:space="preserve"> </w:t>
      </w:r>
      <w:r w:rsidRPr="003E6B4A">
        <w:rPr>
          <w:rFonts w:eastAsia="Calibri"/>
          <w:sz w:val="24"/>
          <w:lang w:eastAsia="en-US"/>
        </w:rPr>
        <w:t>17(2), pp. 161–171. DOI: 10.1080/14729679.2016.1244645.</w:t>
      </w:r>
    </w:p>
    <w:p w14:paraId="49748B97"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Prouty, D. Collinson, R. </w:t>
      </w:r>
      <w:proofErr w:type="spellStart"/>
      <w:r w:rsidRPr="003E6B4A">
        <w:rPr>
          <w:rFonts w:eastAsia="Calibri"/>
          <w:sz w:val="24"/>
          <w:lang w:eastAsia="en-US"/>
        </w:rPr>
        <w:t>Panciucci</w:t>
      </w:r>
      <w:proofErr w:type="spellEnd"/>
      <w:r w:rsidRPr="003E6B4A">
        <w:rPr>
          <w:rFonts w:eastAsia="Calibri"/>
          <w:sz w:val="24"/>
          <w:lang w:eastAsia="en-US"/>
        </w:rPr>
        <w:t>, J. (2007) Ad</w:t>
      </w:r>
      <w:r w:rsidRPr="003E6B4A">
        <w:rPr>
          <w:rFonts w:eastAsia="Calibri"/>
          <w:i/>
          <w:iCs/>
          <w:sz w:val="24"/>
          <w:lang w:eastAsia="en-US"/>
        </w:rPr>
        <w:t xml:space="preserve">venture </w:t>
      </w:r>
      <w:proofErr w:type="gramStart"/>
      <w:r w:rsidRPr="003E6B4A">
        <w:rPr>
          <w:rFonts w:eastAsia="Calibri"/>
          <w:i/>
          <w:iCs/>
          <w:sz w:val="24"/>
          <w:lang w:eastAsia="en-US"/>
        </w:rPr>
        <w:t>education :</w:t>
      </w:r>
      <w:proofErr w:type="gramEnd"/>
      <w:r w:rsidRPr="003E6B4A">
        <w:rPr>
          <w:rFonts w:eastAsia="Calibri"/>
          <w:i/>
          <w:iCs/>
          <w:sz w:val="24"/>
          <w:lang w:eastAsia="en-US"/>
        </w:rPr>
        <w:t xml:space="preserve"> theory and applications,</w:t>
      </w:r>
      <w:r w:rsidRPr="003E6B4A">
        <w:rPr>
          <w:rFonts w:eastAsia="Calibri"/>
          <w:sz w:val="24"/>
          <w:lang w:eastAsia="en-US"/>
        </w:rPr>
        <w:t xml:space="preserve"> Leeds: Human Kinetics. </w:t>
      </w:r>
    </w:p>
    <w:p w14:paraId="171C0BD4"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Ritchie, M. (2013) ‘Sustainability Education’, Experiential Learning, and Social Justice: Designing Community Based Courses in the Global South’, </w:t>
      </w:r>
      <w:r w:rsidRPr="003E6B4A">
        <w:rPr>
          <w:rFonts w:eastAsia="Calibri"/>
          <w:i/>
          <w:sz w:val="24"/>
          <w:lang w:eastAsia="en-US"/>
        </w:rPr>
        <w:t>Journal of Sustainability Education</w:t>
      </w:r>
      <w:r w:rsidRPr="003E6B4A">
        <w:rPr>
          <w:rFonts w:eastAsia="Calibri"/>
          <w:sz w:val="24"/>
          <w:lang w:eastAsia="en-US"/>
        </w:rPr>
        <w:t>, pp. 216-227. (Accessed:18</w:t>
      </w:r>
      <w:r w:rsidRPr="003E6B4A">
        <w:rPr>
          <w:rFonts w:eastAsia="Calibri"/>
          <w:sz w:val="24"/>
          <w:vertAlign w:val="superscript"/>
          <w:lang w:eastAsia="en-US"/>
        </w:rPr>
        <w:t>th</w:t>
      </w:r>
      <w:r w:rsidRPr="003E6B4A">
        <w:rPr>
          <w:rFonts w:eastAsia="Calibri"/>
          <w:sz w:val="24"/>
          <w:lang w:eastAsia="en-US"/>
        </w:rPr>
        <w:t xml:space="preserve"> November)</w:t>
      </w:r>
    </w:p>
    <w:p w14:paraId="29FE940A"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 xml:space="preserve">RSPB, (2019) </w:t>
      </w:r>
      <w:r w:rsidRPr="003E6B4A">
        <w:rPr>
          <w:rFonts w:eastAsia="Calibri"/>
          <w:i/>
          <w:iCs/>
          <w:sz w:val="24"/>
          <w:lang w:eastAsia="en-US"/>
        </w:rPr>
        <w:t xml:space="preserve">About Us: our mission. </w:t>
      </w:r>
      <w:r w:rsidRPr="003E6B4A">
        <w:rPr>
          <w:rFonts w:eastAsia="Calibri"/>
          <w:sz w:val="24"/>
          <w:lang w:eastAsia="en-US"/>
        </w:rPr>
        <w:t>Available at:</w:t>
      </w:r>
      <w:r w:rsidRPr="003E6B4A">
        <w:rPr>
          <w:rFonts w:eastAsia="Calibri"/>
          <w:sz w:val="22"/>
          <w:szCs w:val="22"/>
          <w:lang w:eastAsia="en-US"/>
        </w:rPr>
        <w:t xml:space="preserve"> </w:t>
      </w:r>
      <w:hyperlink r:id="rId19" w:history="1">
        <w:r w:rsidRPr="003E6B4A">
          <w:rPr>
            <w:rFonts w:eastAsia="Calibri"/>
            <w:color w:val="0563C1"/>
            <w:sz w:val="24"/>
            <w:u w:val="single"/>
            <w:lang w:eastAsia="en-US"/>
          </w:rPr>
          <w:t>https://www.rspb.org.uk/about-the-rspb/about-us/our-mission/</w:t>
        </w:r>
      </w:hyperlink>
      <w:r w:rsidRPr="003E6B4A">
        <w:rPr>
          <w:rFonts w:eastAsia="Calibri"/>
          <w:sz w:val="24"/>
          <w:lang w:eastAsia="en-US"/>
        </w:rPr>
        <w:t xml:space="preserve"> (Accessed: 1</w:t>
      </w:r>
      <w:r w:rsidRPr="003E6B4A">
        <w:rPr>
          <w:rFonts w:eastAsia="Calibri"/>
          <w:sz w:val="24"/>
          <w:vertAlign w:val="superscript"/>
          <w:lang w:eastAsia="en-US"/>
        </w:rPr>
        <w:t>st</w:t>
      </w:r>
      <w:r w:rsidRPr="003E6B4A">
        <w:rPr>
          <w:rFonts w:eastAsia="Calibri"/>
          <w:sz w:val="24"/>
          <w:lang w:eastAsia="en-US"/>
        </w:rPr>
        <w:t xml:space="preserve"> December 2019).</w:t>
      </w:r>
    </w:p>
    <w:p w14:paraId="26821D2D" w14:textId="77777777" w:rsidR="003E6B4A" w:rsidRPr="003E6B4A" w:rsidRDefault="003E6B4A" w:rsidP="003E6B4A">
      <w:pPr>
        <w:spacing w:before="30" w:after="160" w:line="259" w:lineRule="auto"/>
        <w:rPr>
          <w:rFonts w:eastAsia="Calibri"/>
          <w:sz w:val="24"/>
          <w:lang w:eastAsia="en-US"/>
        </w:rPr>
      </w:pPr>
      <w:proofErr w:type="spellStart"/>
      <w:r w:rsidRPr="003E6B4A">
        <w:rPr>
          <w:rFonts w:eastAsia="Calibri"/>
          <w:sz w:val="24"/>
          <w:lang w:eastAsia="en-US"/>
        </w:rPr>
        <w:t>Wattchow</w:t>
      </w:r>
      <w:proofErr w:type="spellEnd"/>
      <w:r w:rsidRPr="003E6B4A">
        <w:rPr>
          <w:rFonts w:eastAsia="Calibri"/>
          <w:sz w:val="24"/>
          <w:lang w:eastAsia="en-US"/>
        </w:rPr>
        <w:t xml:space="preserve">, B. and Brown, M. (2011) A pedagogy of Place: outdoor education for a changing world. Clayton, Vic: Monash </w:t>
      </w:r>
      <w:proofErr w:type="spellStart"/>
      <w:r w:rsidRPr="003E6B4A">
        <w:rPr>
          <w:rFonts w:eastAsia="Calibri"/>
          <w:sz w:val="24"/>
          <w:lang w:eastAsia="en-US"/>
        </w:rPr>
        <w:t>Univ</w:t>
      </w:r>
      <w:proofErr w:type="spellEnd"/>
      <w:r w:rsidRPr="003E6B4A">
        <w:rPr>
          <w:rFonts w:eastAsia="Calibri"/>
          <w:sz w:val="24"/>
          <w:lang w:eastAsia="en-US"/>
        </w:rPr>
        <w:t xml:space="preserve"> Pub.</w:t>
      </w:r>
    </w:p>
    <w:p w14:paraId="68A5FD25" w14:textId="77777777" w:rsidR="003E6B4A" w:rsidRPr="003E6B4A" w:rsidRDefault="003E6B4A" w:rsidP="003E6B4A">
      <w:pPr>
        <w:spacing w:before="30" w:after="160" w:line="259" w:lineRule="auto"/>
        <w:rPr>
          <w:rFonts w:eastAsia="Calibri"/>
          <w:sz w:val="24"/>
          <w:lang w:eastAsia="en-US"/>
        </w:rPr>
      </w:pPr>
      <w:r w:rsidRPr="003E6B4A">
        <w:rPr>
          <w:rFonts w:eastAsia="Calibri"/>
          <w:sz w:val="24"/>
          <w:lang w:eastAsia="en-US"/>
        </w:rPr>
        <w:t>Welsh Government, (2019),</w:t>
      </w:r>
      <w:r w:rsidRPr="003E6B4A">
        <w:rPr>
          <w:rFonts w:eastAsia="Calibri"/>
          <w:lang w:eastAsia="en-US"/>
        </w:rPr>
        <w:t xml:space="preserve"> </w:t>
      </w:r>
      <w:r w:rsidRPr="003E6B4A">
        <w:rPr>
          <w:rFonts w:eastAsia="Calibri"/>
          <w:i/>
          <w:sz w:val="24"/>
          <w:lang w:eastAsia="en-US"/>
        </w:rPr>
        <w:t xml:space="preserve">Well-being of Future Generations (Wales) Act 2015: guidance, </w:t>
      </w:r>
      <w:r w:rsidRPr="003E6B4A">
        <w:rPr>
          <w:rFonts w:eastAsia="Calibri"/>
          <w:sz w:val="24"/>
          <w:lang w:eastAsia="en-US"/>
        </w:rPr>
        <w:t>Available at:</w:t>
      </w:r>
      <w:r w:rsidRPr="003E6B4A">
        <w:rPr>
          <w:rFonts w:eastAsia="Calibri"/>
          <w:lang w:eastAsia="en-US"/>
        </w:rPr>
        <w:t xml:space="preserve"> </w:t>
      </w:r>
      <w:hyperlink r:id="rId20" w:history="1">
        <w:r w:rsidRPr="003E6B4A">
          <w:rPr>
            <w:rFonts w:eastAsia="Calibri"/>
            <w:color w:val="0563C1"/>
            <w:sz w:val="24"/>
            <w:u w:val="single"/>
            <w:lang w:eastAsia="en-US"/>
          </w:rPr>
          <w:t>https://gov.wales/well-being-future-generations-wales-act-2015-guidance</w:t>
        </w:r>
      </w:hyperlink>
      <w:r w:rsidRPr="003E6B4A">
        <w:rPr>
          <w:rFonts w:eastAsia="Calibri"/>
          <w:sz w:val="24"/>
          <w:lang w:eastAsia="en-US"/>
        </w:rPr>
        <w:t>, (Accessed: 4</w:t>
      </w:r>
      <w:r w:rsidRPr="003E6B4A">
        <w:rPr>
          <w:rFonts w:eastAsia="Calibri"/>
          <w:sz w:val="24"/>
          <w:vertAlign w:val="superscript"/>
          <w:lang w:eastAsia="en-US"/>
        </w:rPr>
        <w:t xml:space="preserve">th </w:t>
      </w:r>
      <w:r w:rsidRPr="003E6B4A">
        <w:rPr>
          <w:rFonts w:eastAsia="Calibri"/>
          <w:sz w:val="24"/>
          <w:lang w:eastAsia="en-US"/>
        </w:rPr>
        <w:t>November).</w:t>
      </w:r>
    </w:p>
    <w:p w14:paraId="42ED5E51" w14:textId="77777777" w:rsidR="003E6B4A" w:rsidRPr="003E6B4A" w:rsidRDefault="003E6B4A" w:rsidP="003E6B4A">
      <w:pPr>
        <w:spacing w:before="30" w:after="160" w:line="259" w:lineRule="auto"/>
        <w:rPr>
          <w:rFonts w:eastAsia="Calibri"/>
          <w:sz w:val="24"/>
          <w:lang w:eastAsia="en-US"/>
        </w:rPr>
      </w:pPr>
      <w:proofErr w:type="spellStart"/>
      <w:r w:rsidRPr="003E6B4A">
        <w:rPr>
          <w:rFonts w:eastAsia="Calibri"/>
          <w:sz w:val="24"/>
          <w:lang w:eastAsia="en-US"/>
        </w:rPr>
        <w:t>Wiggering</w:t>
      </w:r>
      <w:proofErr w:type="spellEnd"/>
      <w:r w:rsidRPr="003E6B4A">
        <w:rPr>
          <w:rFonts w:eastAsia="Calibri"/>
          <w:sz w:val="24"/>
          <w:lang w:eastAsia="en-US"/>
        </w:rPr>
        <w:t xml:space="preserve">, H. </w:t>
      </w:r>
      <w:proofErr w:type="spellStart"/>
      <w:proofErr w:type="gramStart"/>
      <w:r w:rsidRPr="003E6B4A">
        <w:rPr>
          <w:rFonts w:eastAsia="Calibri"/>
          <w:sz w:val="24"/>
          <w:lang w:eastAsia="en-US"/>
        </w:rPr>
        <w:t>Dalchow,C</w:t>
      </w:r>
      <w:proofErr w:type="spellEnd"/>
      <w:r w:rsidRPr="003E6B4A">
        <w:rPr>
          <w:rFonts w:eastAsia="Calibri"/>
          <w:sz w:val="24"/>
          <w:lang w:eastAsia="en-US"/>
        </w:rPr>
        <w:t>.</w:t>
      </w:r>
      <w:proofErr w:type="gramEnd"/>
      <w:r w:rsidRPr="003E6B4A">
        <w:rPr>
          <w:rFonts w:eastAsia="Calibri"/>
          <w:sz w:val="24"/>
          <w:lang w:eastAsia="en-US"/>
        </w:rPr>
        <w:t xml:space="preserve"> </w:t>
      </w:r>
      <w:proofErr w:type="spellStart"/>
      <w:r w:rsidRPr="003E6B4A">
        <w:rPr>
          <w:rFonts w:eastAsia="Calibri"/>
          <w:sz w:val="24"/>
          <w:lang w:eastAsia="en-US"/>
        </w:rPr>
        <w:t>Glemnitz</w:t>
      </w:r>
      <w:proofErr w:type="spellEnd"/>
      <w:r w:rsidRPr="003E6B4A">
        <w:rPr>
          <w:rFonts w:eastAsia="Calibri"/>
          <w:sz w:val="24"/>
          <w:lang w:eastAsia="en-US"/>
        </w:rPr>
        <w:t xml:space="preserve">, M. Helming, K. Muller, K. Schultz, A. </w:t>
      </w:r>
      <w:proofErr w:type="spellStart"/>
      <w:r w:rsidRPr="003E6B4A">
        <w:rPr>
          <w:rFonts w:eastAsia="Calibri"/>
          <w:sz w:val="24"/>
          <w:lang w:eastAsia="en-US"/>
        </w:rPr>
        <w:t>Stachow</w:t>
      </w:r>
      <w:proofErr w:type="spellEnd"/>
      <w:r w:rsidRPr="003E6B4A">
        <w:rPr>
          <w:rFonts w:eastAsia="Calibri"/>
          <w:sz w:val="24"/>
          <w:lang w:eastAsia="en-US"/>
        </w:rPr>
        <w:t xml:space="preserve">, U. Zander, P. (2006) ‘Indicators for multifunctional land use—Linking socio-economic requirements with landscape potentials’, </w:t>
      </w:r>
      <w:r w:rsidRPr="003E6B4A">
        <w:rPr>
          <w:rFonts w:eastAsia="Calibri"/>
          <w:i/>
          <w:iCs/>
          <w:sz w:val="24"/>
          <w:lang w:eastAsia="en-US"/>
        </w:rPr>
        <w:t xml:space="preserve">Ecological Indicators, </w:t>
      </w:r>
      <w:r w:rsidRPr="003E6B4A">
        <w:rPr>
          <w:rFonts w:eastAsia="Calibri"/>
          <w:sz w:val="24"/>
          <w:lang w:eastAsia="en-US"/>
        </w:rPr>
        <w:t>6(1), pp. 238-249.  DOI:</w:t>
      </w:r>
      <w:r w:rsidRPr="003E6B4A">
        <w:rPr>
          <w:rFonts w:eastAsia="Calibri"/>
          <w:sz w:val="22"/>
          <w:szCs w:val="22"/>
          <w:lang w:eastAsia="en-US"/>
        </w:rPr>
        <w:t xml:space="preserve"> </w:t>
      </w:r>
      <w:hyperlink r:id="rId21" w:history="1">
        <w:r w:rsidRPr="003E6B4A">
          <w:rPr>
            <w:rFonts w:eastAsia="Calibri"/>
            <w:color w:val="0563C1"/>
            <w:sz w:val="24"/>
            <w:u w:val="single"/>
            <w:lang w:eastAsia="en-US"/>
          </w:rPr>
          <w:t>https://doi.org/10.1016/j.ecolind.2005.08.014</w:t>
        </w:r>
      </w:hyperlink>
    </w:p>
    <w:p w14:paraId="38C34380" w14:textId="77777777" w:rsidR="003E6B4A" w:rsidRPr="003E6B4A" w:rsidRDefault="003E6B4A" w:rsidP="003E6B4A">
      <w:pPr>
        <w:rPr>
          <w:sz w:val="24"/>
          <w:szCs w:val="24"/>
        </w:rPr>
      </w:pPr>
    </w:p>
    <w:sectPr w:rsidR="003E6B4A" w:rsidRPr="003E6B4A" w:rsidSect="006D39C6">
      <w:footerReference w:type="default" r:id="rId22"/>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B4EC1C" w14:textId="77777777" w:rsidR="003E6B4A" w:rsidRDefault="003E6B4A" w:rsidP="003E6B4A">
      <w:r>
        <w:separator/>
      </w:r>
    </w:p>
  </w:endnote>
  <w:endnote w:type="continuationSeparator" w:id="0">
    <w:p w14:paraId="423A7600" w14:textId="77777777" w:rsidR="003E6B4A" w:rsidRDefault="003E6B4A" w:rsidP="003E6B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Yu Gothic"/>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00813"/>
      <w:docPartObj>
        <w:docPartGallery w:val="Page Numbers (Bottom of Page)"/>
        <w:docPartUnique/>
      </w:docPartObj>
    </w:sdtPr>
    <w:sdtEndPr>
      <w:rPr>
        <w:noProof/>
      </w:rPr>
    </w:sdtEndPr>
    <w:sdtContent>
      <w:p w14:paraId="54ACD5F8" w14:textId="686BBA60" w:rsidR="003E6B4A" w:rsidRDefault="003E6B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9364F6" w14:textId="77777777" w:rsidR="003E6B4A" w:rsidRDefault="003E6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4D151" w14:textId="77777777" w:rsidR="003E6B4A" w:rsidRDefault="003E6B4A" w:rsidP="003E6B4A">
      <w:r>
        <w:separator/>
      </w:r>
    </w:p>
  </w:footnote>
  <w:footnote w:type="continuationSeparator" w:id="0">
    <w:p w14:paraId="6AD4F096" w14:textId="77777777" w:rsidR="003E6B4A" w:rsidRDefault="003E6B4A" w:rsidP="003E6B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42C71"/>
    <w:rsid w:val="0006594F"/>
    <w:rsid w:val="00072E3E"/>
    <w:rsid w:val="00074B3A"/>
    <w:rsid w:val="000809A8"/>
    <w:rsid w:val="000A428B"/>
    <w:rsid w:val="000B0029"/>
    <w:rsid w:val="000B50AB"/>
    <w:rsid w:val="000B78EC"/>
    <w:rsid w:val="000C7A20"/>
    <w:rsid w:val="00102DF7"/>
    <w:rsid w:val="0012200B"/>
    <w:rsid w:val="002B0190"/>
    <w:rsid w:val="002D3DEB"/>
    <w:rsid w:val="002E0D8B"/>
    <w:rsid w:val="002E62AD"/>
    <w:rsid w:val="00313008"/>
    <w:rsid w:val="003610D3"/>
    <w:rsid w:val="003E3041"/>
    <w:rsid w:val="003E40FD"/>
    <w:rsid w:val="003E6B4A"/>
    <w:rsid w:val="0040001D"/>
    <w:rsid w:val="00446C33"/>
    <w:rsid w:val="00470350"/>
    <w:rsid w:val="004C33B2"/>
    <w:rsid w:val="005148B6"/>
    <w:rsid w:val="005261F6"/>
    <w:rsid w:val="005B0A69"/>
    <w:rsid w:val="00677060"/>
    <w:rsid w:val="00680F81"/>
    <w:rsid w:val="00691AF6"/>
    <w:rsid w:val="006A1E27"/>
    <w:rsid w:val="006B7180"/>
    <w:rsid w:val="006D39C6"/>
    <w:rsid w:val="006F7E01"/>
    <w:rsid w:val="007263DD"/>
    <w:rsid w:val="007A2699"/>
    <w:rsid w:val="007D038B"/>
    <w:rsid w:val="00830FE5"/>
    <w:rsid w:val="00864DF4"/>
    <w:rsid w:val="008B4CB3"/>
    <w:rsid w:val="008E0F5D"/>
    <w:rsid w:val="00905F06"/>
    <w:rsid w:val="009066C3"/>
    <w:rsid w:val="00952485"/>
    <w:rsid w:val="009574BA"/>
    <w:rsid w:val="00977926"/>
    <w:rsid w:val="009A081E"/>
    <w:rsid w:val="009B5330"/>
    <w:rsid w:val="009F3BEB"/>
    <w:rsid w:val="00A27457"/>
    <w:rsid w:val="00AB339B"/>
    <w:rsid w:val="00AB6316"/>
    <w:rsid w:val="00AD2509"/>
    <w:rsid w:val="00B9658D"/>
    <w:rsid w:val="00BF6CCA"/>
    <w:rsid w:val="00C120F9"/>
    <w:rsid w:val="00C174EB"/>
    <w:rsid w:val="00C35AD1"/>
    <w:rsid w:val="00C806E5"/>
    <w:rsid w:val="00C905FC"/>
    <w:rsid w:val="00CD01D7"/>
    <w:rsid w:val="00D6396E"/>
    <w:rsid w:val="00D9704B"/>
    <w:rsid w:val="00DB29C9"/>
    <w:rsid w:val="00DF2C79"/>
    <w:rsid w:val="00E32EDF"/>
    <w:rsid w:val="00E95CE2"/>
    <w:rsid w:val="00EE613F"/>
    <w:rsid w:val="00F14257"/>
    <w:rsid w:val="00F443AB"/>
    <w:rsid w:val="00F56A76"/>
    <w:rsid w:val="00F625A0"/>
    <w:rsid w:val="00F75B7B"/>
    <w:rsid w:val="00FB49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961600"/>
  <w15:docId w15:val="{ACD3F67A-3C17-4286-9155-BC6BF603B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9C6"/>
    <w:rPr>
      <w:rFonts w:ascii="Times New Roman" w:hAnsi="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34"/>
    <w:qFormat/>
    <w:rsid w:val="009574BA"/>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rFonts w:eastAsia="Times New Roman"/>
      <w:b/>
      <w:caps/>
      <w:sz w:val="28"/>
    </w:rPr>
  </w:style>
  <w:style w:type="paragraph" w:customStyle="1" w:styleId="Modname">
    <w:name w:val="Modname"/>
    <w:basedOn w:val="Normal"/>
    <w:next w:val="Time"/>
    <w:rsid w:val="00AD2509"/>
    <w:pPr>
      <w:spacing w:after="240"/>
      <w:jc w:val="center"/>
    </w:pPr>
    <w:rPr>
      <w:rFonts w:eastAsia="Times New Roman"/>
      <w:b/>
      <w:sz w:val="28"/>
    </w:rPr>
  </w:style>
  <w:style w:type="paragraph" w:customStyle="1" w:styleId="Time">
    <w:name w:val="Time"/>
    <w:basedOn w:val="Normal"/>
    <w:next w:val="Answer"/>
    <w:rsid w:val="00AD2509"/>
    <w:pPr>
      <w:spacing w:after="240"/>
    </w:pPr>
    <w:rPr>
      <w:rFonts w:eastAsia="Times New Roman"/>
      <w:b/>
      <w:caps/>
      <w:sz w:val="28"/>
    </w:rPr>
  </w:style>
  <w:style w:type="paragraph" w:customStyle="1" w:styleId="Answer">
    <w:name w:val="Answer"/>
    <w:basedOn w:val="Normal"/>
    <w:next w:val="BodyText"/>
    <w:rsid w:val="00AD2509"/>
    <w:rPr>
      <w:rFonts w:eastAsia="Times New Roman"/>
      <w:b/>
      <w:caps/>
      <w:sz w:val="28"/>
    </w:rPr>
  </w:style>
  <w:style w:type="paragraph" w:styleId="BodyText">
    <w:name w:val="Body Text"/>
    <w:basedOn w:val="Normal"/>
    <w:link w:val="BodyTextChar"/>
    <w:rsid w:val="00AD2509"/>
    <w:pPr>
      <w:spacing w:after="120"/>
    </w:pPr>
    <w:rPr>
      <w:rFonts w:eastAsia="Times New Roman"/>
      <w:sz w:val="24"/>
    </w:r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paragraph" w:styleId="Header">
    <w:name w:val="header"/>
    <w:basedOn w:val="Normal"/>
    <w:link w:val="HeaderChar"/>
    <w:uiPriority w:val="99"/>
    <w:unhideWhenUsed/>
    <w:rsid w:val="003E6B4A"/>
    <w:pPr>
      <w:tabs>
        <w:tab w:val="center" w:pos="4513"/>
        <w:tab w:val="right" w:pos="9026"/>
      </w:tabs>
    </w:pPr>
  </w:style>
  <w:style w:type="character" w:customStyle="1" w:styleId="HeaderChar">
    <w:name w:val="Header Char"/>
    <w:basedOn w:val="DefaultParagraphFont"/>
    <w:link w:val="Header"/>
    <w:uiPriority w:val="99"/>
    <w:rsid w:val="003E6B4A"/>
    <w:rPr>
      <w:rFonts w:ascii="Times New Roman" w:hAnsi="Times New Roman"/>
      <w:sz w:val="20"/>
      <w:szCs w:val="20"/>
    </w:rPr>
  </w:style>
  <w:style w:type="paragraph" w:styleId="Footer">
    <w:name w:val="footer"/>
    <w:basedOn w:val="Normal"/>
    <w:link w:val="FooterChar"/>
    <w:uiPriority w:val="99"/>
    <w:unhideWhenUsed/>
    <w:rsid w:val="003E6B4A"/>
    <w:pPr>
      <w:tabs>
        <w:tab w:val="center" w:pos="4513"/>
        <w:tab w:val="right" w:pos="9026"/>
      </w:tabs>
    </w:pPr>
  </w:style>
  <w:style w:type="character" w:customStyle="1" w:styleId="FooterChar">
    <w:name w:val="Footer Char"/>
    <w:basedOn w:val="DefaultParagraphFont"/>
    <w:link w:val="Footer"/>
    <w:uiPriority w:val="99"/>
    <w:rsid w:val="003E6B4A"/>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63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nt.org/why/7-principles/" TargetMode="External"/><Relationship Id="rId18" Type="http://schemas.openxmlformats.org/officeDocument/2006/relationships/hyperlink" Target="https://nationalparks.uk/students/whatisanationalpark" TargetMode="External"/><Relationship Id="rId3" Type="http://schemas.openxmlformats.org/officeDocument/2006/relationships/styles" Target="styles.xml"/><Relationship Id="rId21" Type="http://schemas.openxmlformats.org/officeDocument/2006/relationships/hyperlink" Target="https://doi.org/10.1016/j.ecolind.2005.08.014" TargetMode="External"/><Relationship Id="rId7" Type="http://schemas.openxmlformats.org/officeDocument/2006/relationships/endnotes" Target="endnotes.xml"/><Relationship Id="rId12" Type="http://schemas.openxmlformats.org/officeDocument/2006/relationships/hyperlink" Target="https://llandysul-paddlers.org.uk/" TargetMode="External"/><Relationship Id="rId17" Type="http://schemas.openxmlformats.org/officeDocument/2006/relationships/hyperlink" Target="https://www.nationalcoasteeringcharter.org.uk/about-the-ncc/" TargetMode="External"/><Relationship Id="rId2" Type="http://schemas.openxmlformats.org/officeDocument/2006/relationships/numbering" Target="numbering.xml"/><Relationship Id="rId16" Type="http://schemas.openxmlformats.org/officeDocument/2006/relationships/hyperlink" Target="https://llandysul-paddlers.org.uk/our-activities/" TargetMode="External"/><Relationship Id="rId20" Type="http://schemas.openxmlformats.org/officeDocument/2006/relationships/hyperlink" Target="https://gov.wales/well-being-future-generations-wales-act-2015-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se.gov.uk/aala/about-activities-licensing.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landysul-paddlers.org.uk/events/" TargetMode="External"/><Relationship Id="rId23" Type="http://schemas.openxmlformats.org/officeDocument/2006/relationships/fontTable" Target="fontTable.xml"/><Relationship Id="rId10" Type="http://schemas.openxmlformats.org/officeDocument/2006/relationships/hyperlink" Target="https://doi-org.ezproxy.uwtsd.ac.uk/10.1080/09669582.2019.1621883" TargetMode="External"/><Relationship Id="rId19" Type="http://schemas.openxmlformats.org/officeDocument/2006/relationships/hyperlink" Target="https://www.rspb.org.uk/about-the-rspb/about-us/our-mission/" TargetMode="External"/><Relationship Id="rId4" Type="http://schemas.openxmlformats.org/officeDocument/2006/relationships/settings" Target="settings.xml"/><Relationship Id="rId9" Type="http://schemas.openxmlformats.org/officeDocument/2006/relationships/hyperlink" Target="http://baileysandpartners.co.uk/the-impact-of-adventure-tourism-on-the-welsh-economy/" TargetMode="External"/><Relationship Id="rId14" Type="http://schemas.openxmlformats.org/officeDocument/2006/relationships/hyperlink" Target="https://llandysul-paddlers.org.uk/accommodation/local-accommodation/self-catered-cottag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C3D39-AFD9-4951-91EC-D3D715244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4117</Words>
  <Characters>23467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27529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Madeleine Barnes-Watson</cp:lastModifiedBy>
  <cp:revision>2</cp:revision>
  <cp:lastPrinted>2014-06-24T11:47:00Z</cp:lastPrinted>
  <dcterms:created xsi:type="dcterms:W3CDTF">2019-12-01T20:43:00Z</dcterms:created>
  <dcterms:modified xsi:type="dcterms:W3CDTF">2019-12-01T20:43:00Z</dcterms:modified>
</cp:coreProperties>
</file>