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3EFF952" w14:paraId="5E5787A5" wp14:textId="092F2BBF">
      <w:pPr>
        <w:pStyle w:val="Normal"/>
        <w:spacing w:line="360" w:lineRule="auto"/>
        <w:rPr>
          <w:rFonts w:ascii="Arial" w:hAnsi="Arial" w:eastAsia="Arial" w:cs="Arial"/>
          <w:sz w:val="22"/>
          <w:szCs w:val="22"/>
        </w:rPr>
      </w:pPr>
      <w:bookmarkStart w:name="_Int_FyMEnRZb" w:id="298583606"/>
      <w:r w:rsidRPr="409AC2C5" w:rsidR="39E95771">
        <w:rPr>
          <w:rFonts w:ascii="Arial" w:hAnsi="Arial" w:eastAsia="Arial" w:cs="Arial"/>
          <w:sz w:val="22"/>
          <w:szCs w:val="22"/>
        </w:rPr>
        <w:t>STUDENT NAME: JANEPHER NAMITALA</w:t>
      </w:r>
      <w:bookmarkEnd w:id="298583606"/>
    </w:p>
    <w:p w:rsidR="101C8A38" w:rsidP="21FC5C40" w:rsidRDefault="101C8A38" w14:paraId="2D481B3B" w14:textId="29F17A52">
      <w:pPr>
        <w:pStyle w:val="Normal"/>
        <w:spacing w:line="360" w:lineRule="auto"/>
        <w:rPr>
          <w:rFonts w:ascii="Arial" w:hAnsi="Arial" w:eastAsia="Arial" w:cs="Arial"/>
          <w:sz w:val="22"/>
          <w:szCs w:val="22"/>
        </w:rPr>
      </w:pPr>
      <w:r w:rsidRPr="409AC2C5" w:rsidR="39E95771">
        <w:rPr>
          <w:rFonts w:ascii="Arial" w:hAnsi="Arial" w:eastAsia="Arial" w:cs="Arial"/>
          <w:sz w:val="22"/>
          <w:szCs w:val="22"/>
        </w:rPr>
        <w:t xml:space="preserve">PROGRAMME: CERTIFICATE OF HIGHER EDUCATION SKILLS FOR THE </w:t>
      </w:r>
      <w:r w:rsidRPr="409AC2C5" w:rsidR="39E95771">
        <w:rPr>
          <w:rFonts w:ascii="Arial" w:hAnsi="Arial" w:eastAsia="Arial" w:cs="Arial"/>
          <w:sz w:val="22"/>
          <w:szCs w:val="22"/>
        </w:rPr>
        <w:t>WORKPLACE (</w:t>
      </w:r>
      <w:r w:rsidRPr="409AC2C5" w:rsidR="39E95771">
        <w:rPr>
          <w:rFonts w:ascii="Arial" w:hAnsi="Arial" w:eastAsia="Arial" w:cs="Arial"/>
          <w:sz w:val="22"/>
          <w:szCs w:val="22"/>
        </w:rPr>
        <w:t>HEALTH AND SOCIAL CARE)</w:t>
      </w:r>
    </w:p>
    <w:p w:rsidR="101C8A38" w:rsidP="21FC5C40" w:rsidRDefault="101C8A38" w14:paraId="52D37406" w14:textId="593F4851">
      <w:pPr>
        <w:pStyle w:val="Normal"/>
        <w:spacing w:line="360" w:lineRule="auto"/>
        <w:rPr>
          <w:rFonts w:ascii="Arial" w:hAnsi="Arial" w:eastAsia="Arial" w:cs="Arial"/>
          <w:sz w:val="22"/>
          <w:szCs w:val="22"/>
        </w:rPr>
      </w:pPr>
      <w:r w:rsidRPr="409AC2C5" w:rsidR="39E95771">
        <w:rPr>
          <w:rFonts w:ascii="Arial" w:hAnsi="Arial" w:eastAsia="Arial" w:cs="Arial"/>
          <w:sz w:val="22"/>
          <w:szCs w:val="22"/>
        </w:rPr>
        <w:t>MODULE: PSYCHOLOGY FOR HEALTH AND SOCIAL CARE</w:t>
      </w:r>
    </w:p>
    <w:p w:rsidR="101C8A38" w:rsidP="21FC5C40" w:rsidRDefault="101C8A38" w14:paraId="309129E6" w14:textId="042B9089">
      <w:pPr>
        <w:pStyle w:val="Normal"/>
        <w:spacing w:line="360" w:lineRule="auto"/>
        <w:rPr>
          <w:rFonts w:ascii="Arial" w:hAnsi="Arial" w:eastAsia="Arial" w:cs="Arial"/>
          <w:sz w:val="22"/>
          <w:szCs w:val="22"/>
        </w:rPr>
      </w:pPr>
      <w:r w:rsidRPr="409AC2C5" w:rsidR="39E95771">
        <w:rPr>
          <w:rFonts w:ascii="Arial" w:hAnsi="Arial" w:eastAsia="Arial" w:cs="Arial"/>
          <w:sz w:val="22"/>
          <w:szCs w:val="22"/>
        </w:rPr>
        <w:t>MODULE CODE: 4003</w:t>
      </w:r>
    </w:p>
    <w:p w:rsidR="101C8A38" w:rsidP="21FC5C40" w:rsidRDefault="101C8A38" w14:paraId="73E52612" w14:textId="3C03C235">
      <w:pPr>
        <w:pStyle w:val="Normal"/>
        <w:spacing w:line="360" w:lineRule="auto"/>
        <w:rPr>
          <w:rFonts w:ascii="Arial" w:hAnsi="Arial" w:eastAsia="Arial" w:cs="Arial"/>
          <w:sz w:val="22"/>
          <w:szCs w:val="22"/>
        </w:rPr>
      </w:pPr>
      <w:r w:rsidRPr="409AC2C5" w:rsidR="39E95771">
        <w:rPr>
          <w:rFonts w:ascii="Arial" w:hAnsi="Arial" w:eastAsia="Arial" w:cs="Arial"/>
          <w:sz w:val="22"/>
          <w:szCs w:val="22"/>
        </w:rPr>
        <w:t>LECTURER: REBECCA KAVANAGAH A</w:t>
      </w:r>
      <w:r w:rsidRPr="409AC2C5" w:rsidR="39E95771">
        <w:rPr>
          <w:rFonts w:ascii="Arial" w:hAnsi="Arial" w:eastAsia="Arial" w:cs="Arial"/>
          <w:sz w:val="22"/>
          <w:szCs w:val="22"/>
        </w:rPr>
        <w:t>SSIGNMENT TITLE: ANNOTATED BIBLIOGRAPHY</w:t>
      </w:r>
    </w:p>
    <w:p w:rsidR="101C8A38" w:rsidP="21FC5C40" w:rsidRDefault="101C8A38" w14:paraId="50DBB8B7" w14:textId="7772D545">
      <w:pPr>
        <w:pStyle w:val="Normal"/>
        <w:spacing w:line="360" w:lineRule="auto"/>
        <w:rPr>
          <w:rFonts w:ascii="Arial" w:hAnsi="Arial" w:eastAsia="Arial" w:cs="Arial"/>
          <w:sz w:val="22"/>
          <w:szCs w:val="22"/>
        </w:rPr>
      </w:pPr>
      <w:r w:rsidRPr="409AC2C5" w:rsidR="39E95771">
        <w:rPr>
          <w:rFonts w:ascii="Arial" w:hAnsi="Arial" w:eastAsia="Arial" w:cs="Arial"/>
          <w:sz w:val="22"/>
          <w:szCs w:val="22"/>
        </w:rPr>
        <w:t>What is Psychology?</w:t>
      </w:r>
    </w:p>
    <w:p w:rsidR="101C8A38" w:rsidP="21FC5C40" w:rsidRDefault="101C8A38" w14:paraId="054813A6" w14:textId="24B9F1C9">
      <w:pPr>
        <w:pStyle w:val="Normal"/>
        <w:spacing w:line="360" w:lineRule="auto"/>
        <w:rPr>
          <w:rFonts w:ascii="Arial" w:hAnsi="Arial" w:eastAsia="Arial" w:cs="Arial"/>
          <w:sz w:val="22"/>
          <w:szCs w:val="22"/>
        </w:rPr>
      </w:pPr>
      <w:r w:rsidRPr="409AC2C5" w:rsidR="39E95771">
        <w:rPr>
          <w:rFonts w:ascii="Arial" w:hAnsi="Arial" w:eastAsia="Arial" w:cs="Arial"/>
          <w:sz w:val="22"/>
          <w:szCs w:val="22"/>
        </w:rPr>
        <w:t xml:space="preserve">Psychology can be explained as the studying of someone’s mind and finding out how it works either by memories, </w:t>
      </w:r>
      <w:r w:rsidRPr="409AC2C5" w:rsidR="39E95771">
        <w:rPr>
          <w:rFonts w:ascii="Arial" w:hAnsi="Arial" w:eastAsia="Arial" w:cs="Arial"/>
          <w:sz w:val="22"/>
          <w:szCs w:val="22"/>
        </w:rPr>
        <w:t>thoughts,</w:t>
      </w:r>
      <w:r w:rsidRPr="409AC2C5" w:rsidR="39E95771">
        <w:rPr>
          <w:rFonts w:ascii="Arial" w:hAnsi="Arial" w:eastAsia="Arial" w:cs="Arial"/>
          <w:sz w:val="22"/>
          <w:szCs w:val="22"/>
        </w:rPr>
        <w:t xml:space="preserve"> and emotions. Originally it was discovered in two Greek words which are psych which was interpreted as either soul, </w:t>
      </w:r>
      <w:r w:rsidRPr="409AC2C5" w:rsidR="39E95771">
        <w:rPr>
          <w:rFonts w:ascii="Arial" w:hAnsi="Arial" w:eastAsia="Arial" w:cs="Arial"/>
          <w:sz w:val="22"/>
          <w:szCs w:val="22"/>
        </w:rPr>
        <w:t>mind,</w:t>
      </w:r>
      <w:r w:rsidRPr="409AC2C5" w:rsidR="39E95771">
        <w:rPr>
          <w:rFonts w:ascii="Arial" w:hAnsi="Arial" w:eastAsia="Arial" w:cs="Arial"/>
          <w:sz w:val="22"/>
          <w:szCs w:val="22"/>
        </w:rPr>
        <w:t xml:space="preserve"> or spirit and the second one is Lagos which means knowledge or study. This was evaluated by the two Greek Psychologist namely; Plato who was a nativist and Aristotle who was an empiricist. Psychology is a concept that is designed to deal with the human behaviours, </w:t>
      </w:r>
      <w:r w:rsidRPr="409AC2C5" w:rsidR="39E95771">
        <w:rPr>
          <w:rFonts w:ascii="Arial" w:hAnsi="Arial" w:eastAsia="Arial" w:cs="Arial"/>
          <w:sz w:val="22"/>
          <w:szCs w:val="22"/>
        </w:rPr>
        <w:t>emotions,</w:t>
      </w:r>
      <w:r w:rsidRPr="409AC2C5" w:rsidR="39E95771">
        <w:rPr>
          <w:rFonts w:ascii="Arial" w:hAnsi="Arial" w:eastAsia="Arial" w:cs="Arial"/>
          <w:sz w:val="22"/>
          <w:szCs w:val="22"/>
        </w:rPr>
        <w:t xml:space="preserve"> and projections. On the other hand, a social worker deals with members of the </w:t>
      </w:r>
      <w:r w:rsidRPr="409AC2C5" w:rsidR="39E95771">
        <w:rPr>
          <w:rFonts w:ascii="Arial" w:hAnsi="Arial" w:eastAsia="Arial" w:cs="Arial"/>
          <w:sz w:val="22"/>
          <w:szCs w:val="22"/>
        </w:rPr>
        <w:t>society.</w:t>
      </w:r>
    </w:p>
    <w:p w:rsidR="101C8A38" w:rsidP="21FC5C40" w:rsidRDefault="101C8A38" w14:paraId="127866F3" w14:textId="155B0A0B">
      <w:pPr>
        <w:pStyle w:val="Normal"/>
        <w:spacing w:line="360" w:lineRule="auto"/>
        <w:rPr>
          <w:rFonts w:ascii="Arial" w:hAnsi="Arial" w:eastAsia="Arial" w:cs="Arial"/>
          <w:sz w:val="22"/>
          <w:szCs w:val="22"/>
        </w:rPr>
      </w:pPr>
      <w:proofErr w:type="gramStart"/>
      <w:r w:rsidRPr="409AC2C5" w:rsidR="6A92F940">
        <w:rPr>
          <w:rFonts w:ascii="Arial" w:hAnsi="Arial" w:eastAsia="Arial" w:cs="Arial"/>
          <w:sz w:val="22"/>
          <w:szCs w:val="22"/>
        </w:rPr>
        <w:t>Buchbinder,E.</w:t>
      </w:r>
      <w:proofErr w:type="gramEnd"/>
      <w:r w:rsidRPr="409AC2C5" w:rsidR="6A92F940">
        <w:rPr>
          <w:rFonts w:ascii="Arial" w:hAnsi="Arial" w:eastAsia="Arial" w:cs="Arial"/>
          <w:sz w:val="22"/>
          <w:szCs w:val="22"/>
        </w:rPr>
        <w:t>,</w:t>
      </w:r>
      <w:proofErr w:type="spellStart"/>
      <w:r w:rsidRPr="409AC2C5" w:rsidR="6A92F940">
        <w:rPr>
          <w:rFonts w:ascii="Arial" w:hAnsi="Arial" w:eastAsia="Arial" w:cs="Arial"/>
          <w:sz w:val="22"/>
          <w:szCs w:val="22"/>
        </w:rPr>
        <w:t>Eisikovits,Z</w:t>
      </w:r>
      <w:proofErr w:type="spellEnd"/>
      <w:r w:rsidRPr="409AC2C5" w:rsidR="6A92F940">
        <w:rPr>
          <w:rFonts w:ascii="Arial" w:hAnsi="Arial" w:eastAsia="Arial" w:cs="Arial"/>
          <w:sz w:val="22"/>
          <w:szCs w:val="22"/>
        </w:rPr>
        <w:t xml:space="preserve">.,&amp; </w:t>
      </w:r>
      <w:proofErr w:type="spellStart"/>
      <w:r w:rsidRPr="409AC2C5" w:rsidR="6A92F940">
        <w:rPr>
          <w:rFonts w:ascii="Arial" w:hAnsi="Arial" w:eastAsia="Arial" w:cs="Arial"/>
          <w:sz w:val="22"/>
          <w:szCs w:val="22"/>
        </w:rPr>
        <w:t>Karnieli-Miller,O</w:t>
      </w:r>
      <w:proofErr w:type="spellEnd"/>
      <w:r w:rsidRPr="409AC2C5" w:rsidR="6A92F940">
        <w:rPr>
          <w:rFonts w:ascii="Arial" w:hAnsi="Arial" w:eastAsia="Arial" w:cs="Arial"/>
          <w:sz w:val="22"/>
          <w:szCs w:val="22"/>
        </w:rPr>
        <w:t>.(2004)</w:t>
      </w:r>
      <w:r w:rsidRPr="409AC2C5" w:rsidR="6A92F940">
        <w:rPr>
          <w:rFonts w:ascii="Arial" w:hAnsi="Arial" w:eastAsia="Arial" w:cs="Arial"/>
          <w:b w:val="0"/>
          <w:bCs w:val="0"/>
          <w:i w:val="1"/>
          <w:iCs w:val="1"/>
          <w:sz w:val="22"/>
          <w:szCs w:val="22"/>
        </w:rPr>
        <w:t>.</w:t>
      </w:r>
      <w:r w:rsidRPr="409AC2C5" w:rsidR="6A92F940">
        <w:rPr>
          <w:rFonts w:ascii="Arial" w:hAnsi="Arial" w:eastAsia="Arial" w:cs="Arial"/>
          <w:b w:val="0"/>
          <w:bCs w:val="0"/>
          <w:i w:val="1"/>
          <w:iCs w:val="1"/>
          <w:sz w:val="22"/>
          <w:szCs w:val="22"/>
        </w:rPr>
        <w:t xml:space="preserve"> </w:t>
      </w:r>
      <w:r w:rsidRPr="409AC2C5" w:rsidR="6A92F940">
        <w:rPr>
          <w:rFonts w:ascii="Arial" w:hAnsi="Arial" w:eastAsia="Arial" w:cs="Arial"/>
          <w:b w:val="0"/>
          <w:bCs w:val="0"/>
          <w:i w:val="1"/>
          <w:iCs w:val="1"/>
          <w:sz w:val="22"/>
          <w:szCs w:val="22"/>
        </w:rPr>
        <w:t>Social workers' Perceptions of the</w:t>
      </w:r>
      <w:r w:rsidRPr="409AC2C5" w:rsidR="6A92F940">
        <w:rPr>
          <w:rFonts w:ascii="Arial" w:hAnsi="Arial" w:eastAsia="Arial" w:cs="Arial"/>
          <w:sz w:val="22"/>
          <w:szCs w:val="22"/>
        </w:rPr>
        <w:t xml:space="preserve"> </w:t>
      </w:r>
      <w:r w:rsidRPr="409AC2C5" w:rsidR="6A92F940">
        <w:rPr>
          <w:rFonts w:ascii="Arial" w:hAnsi="Arial" w:eastAsia="Arial" w:cs="Arial"/>
          <w:b w:val="0"/>
          <w:bCs w:val="0"/>
          <w:i w:val="1"/>
          <w:iCs w:val="1"/>
          <w:sz w:val="22"/>
          <w:szCs w:val="22"/>
        </w:rPr>
        <w:t>balance between the Psychology and the Social</w:t>
      </w:r>
      <w:r w:rsidRPr="409AC2C5" w:rsidR="6A92F940">
        <w:rPr>
          <w:rFonts w:ascii="Arial" w:hAnsi="Arial" w:eastAsia="Arial" w:cs="Arial"/>
          <w:sz w:val="22"/>
          <w:szCs w:val="22"/>
        </w:rPr>
        <w:t>.</w:t>
      </w:r>
      <w:r w:rsidRPr="409AC2C5" w:rsidR="6A92F940">
        <w:rPr>
          <w:rFonts w:ascii="Arial" w:hAnsi="Arial" w:eastAsia="Arial" w:cs="Arial"/>
          <w:sz w:val="22"/>
          <w:szCs w:val="22"/>
        </w:rPr>
        <w:t xml:space="preserve"> Social Service Review,78(4),531-552. </w:t>
      </w:r>
    </w:p>
    <w:p w:rsidR="101C8A38" w:rsidP="21FC5C40" w:rsidRDefault="101C8A38" w14:paraId="3C0C8133" w14:textId="3638D737">
      <w:pPr>
        <w:pStyle w:val="Normal"/>
        <w:bidi w:val="0"/>
        <w:spacing w:before="0" w:beforeAutospacing="off" w:after="160" w:afterAutospacing="off" w:line="360" w:lineRule="auto"/>
        <w:ind w:left="0" w:right="0"/>
        <w:jc w:val="left"/>
        <w:rPr>
          <w:rFonts w:ascii="Arial" w:hAnsi="Arial" w:eastAsia="Arial" w:cs="Arial"/>
          <w:sz w:val="22"/>
          <w:szCs w:val="22"/>
        </w:rPr>
      </w:pPr>
      <w:r w:rsidRPr="409AC2C5" w:rsidR="6A92F940">
        <w:rPr>
          <w:rFonts w:ascii="Arial" w:hAnsi="Arial" w:eastAsia="Arial" w:cs="Arial"/>
          <w:sz w:val="22"/>
          <w:szCs w:val="22"/>
        </w:rPr>
        <w:t xml:space="preserve">In this article, Buchbinder et al, (2004) addresses the epistemological roots of the psychology and the social concepts and </w:t>
      </w:r>
      <w:r w:rsidRPr="409AC2C5" w:rsidR="6A92F940">
        <w:rPr>
          <w:rFonts w:ascii="Arial" w:hAnsi="Arial" w:eastAsia="Arial" w:cs="Arial"/>
          <w:sz w:val="22"/>
          <w:szCs w:val="22"/>
        </w:rPr>
        <w:t>enumerate</w:t>
      </w:r>
      <w:r w:rsidRPr="409AC2C5" w:rsidR="6A92F940">
        <w:rPr>
          <w:rFonts w:ascii="Arial" w:hAnsi="Arial" w:eastAsia="Arial" w:cs="Arial"/>
          <w:sz w:val="22"/>
          <w:szCs w:val="22"/>
        </w:rPr>
        <w:t xml:space="preserve"> the </w:t>
      </w:r>
      <w:r w:rsidRPr="409AC2C5" w:rsidR="6A92F940">
        <w:rPr>
          <w:rFonts w:ascii="Arial" w:hAnsi="Arial" w:eastAsia="Arial" w:cs="Arial"/>
          <w:sz w:val="22"/>
          <w:szCs w:val="22"/>
        </w:rPr>
        <w:t>various ways</w:t>
      </w:r>
      <w:r w:rsidRPr="409AC2C5" w:rsidR="6A92F940">
        <w:rPr>
          <w:rFonts w:ascii="Arial" w:hAnsi="Arial" w:eastAsia="Arial" w:cs="Arial"/>
          <w:sz w:val="22"/>
          <w:szCs w:val="22"/>
        </w:rPr>
        <w:t xml:space="preserve"> to avoid them. The article uses data from 35 interview sources to describe and analyse the social worker </w:t>
      </w:r>
      <w:r w:rsidRPr="409AC2C5" w:rsidR="6A92F940">
        <w:rPr>
          <w:rFonts w:ascii="Arial" w:hAnsi="Arial" w:eastAsia="Arial" w:cs="Arial"/>
          <w:sz w:val="22"/>
          <w:szCs w:val="22"/>
        </w:rPr>
        <w:t>perceptions</w:t>
      </w:r>
      <w:r w:rsidRPr="409AC2C5" w:rsidR="6A92F940">
        <w:rPr>
          <w:rFonts w:ascii="Arial" w:hAnsi="Arial" w:eastAsia="Arial" w:cs="Arial"/>
          <w:sz w:val="22"/>
          <w:szCs w:val="22"/>
        </w:rPr>
        <w:t xml:space="preserve"> of the psychological and social concepts and how they are linked to the </w:t>
      </w:r>
      <w:r w:rsidRPr="409AC2C5" w:rsidR="6A92F940">
        <w:rPr>
          <w:rFonts w:ascii="Arial" w:hAnsi="Arial" w:eastAsia="Arial" w:cs="Arial"/>
          <w:sz w:val="22"/>
          <w:szCs w:val="22"/>
        </w:rPr>
        <w:t>perceptions</w:t>
      </w:r>
      <w:r w:rsidRPr="409AC2C5" w:rsidR="6A92F940">
        <w:rPr>
          <w:rFonts w:ascii="Arial" w:hAnsi="Arial" w:eastAsia="Arial" w:cs="Arial"/>
          <w:sz w:val="22"/>
          <w:szCs w:val="22"/>
        </w:rPr>
        <w:t xml:space="preserve"> of the workers. The article is relevant to the study as it addresses the psychological and social epistemological sources of ambiguity and </w:t>
      </w:r>
      <w:r w:rsidRPr="409AC2C5" w:rsidR="6A92F940">
        <w:rPr>
          <w:rFonts w:ascii="Arial" w:hAnsi="Arial" w:eastAsia="Arial" w:cs="Arial"/>
          <w:sz w:val="22"/>
          <w:szCs w:val="22"/>
        </w:rPr>
        <w:t>provides</w:t>
      </w:r>
      <w:r w:rsidRPr="409AC2C5" w:rsidR="6A92F940">
        <w:rPr>
          <w:rFonts w:ascii="Arial" w:hAnsi="Arial" w:eastAsia="Arial" w:cs="Arial"/>
          <w:sz w:val="22"/>
          <w:szCs w:val="22"/>
        </w:rPr>
        <w:t xml:space="preserve"> the means in which psychological knowledge is useful in preventing such ambiguities. However, the journal has a downside in it that it uses </w:t>
      </w:r>
      <w:r w:rsidRPr="409AC2C5" w:rsidR="6A92F940">
        <w:rPr>
          <w:rFonts w:ascii="Arial" w:hAnsi="Arial" w:eastAsia="Arial" w:cs="Arial"/>
          <w:sz w:val="22"/>
          <w:szCs w:val="22"/>
        </w:rPr>
        <w:t>a very limited</w:t>
      </w:r>
      <w:r w:rsidRPr="409AC2C5" w:rsidR="6A92F940">
        <w:rPr>
          <w:rFonts w:ascii="Arial" w:hAnsi="Arial" w:eastAsia="Arial" w:cs="Arial"/>
          <w:sz w:val="22"/>
          <w:szCs w:val="22"/>
        </w:rPr>
        <w:t xml:space="preserve"> sample to make a conclusion. Therefore, </w:t>
      </w:r>
      <w:r w:rsidRPr="409AC2C5" w:rsidR="6A92F940">
        <w:rPr>
          <w:rFonts w:ascii="Arial" w:hAnsi="Arial" w:eastAsia="Arial" w:cs="Arial"/>
          <w:sz w:val="22"/>
          <w:szCs w:val="22"/>
        </w:rPr>
        <w:t>it's</w:t>
      </w:r>
      <w:r w:rsidRPr="409AC2C5" w:rsidR="6A92F940">
        <w:rPr>
          <w:rFonts w:ascii="Arial" w:hAnsi="Arial" w:eastAsia="Arial" w:cs="Arial"/>
          <w:sz w:val="22"/>
          <w:szCs w:val="22"/>
        </w:rPr>
        <w:t xml:space="preserve"> imperative to conduct extensive research to the topic.</w:t>
      </w:r>
    </w:p>
    <w:p w:rsidR="101C8A38" w:rsidP="21FC5C40" w:rsidRDefault="101C8A38" w14:paraId="6C2B2376" w14:textId="21383C40">
      <w:pPr>
        <w:pStyle w:val="Normal"/>
        <w:bidi w:val="0"/>
        <w:spacing w:before="0" w:beforeAutospacing="off" w:after="160" w:afterAutospacing="off" w:line="360" w:lineRule="auto"/>
        <w:ind w:left="0" w:right="0"/>
        <w:jc w:val="left"/>
        <w:rPr>
          <w:rFonts w:ascii="Arial" w:hAnsi="Arial" w:eastAsia="Arial" w:cs="Arial"/>
          <w:sz w:val="22"/>
          <w:szCs w:val="22"/>
        </w:rPr>
      </w:pPr>
      <w:r w:rsidRPr="409AC2C5" w:rsidR="6A92F940">
        <w:rPr>
          <w:rFonts w:ascii="Arial" w:hAnsi="Arial" w:eastAsia="Arial" w:cs="Arial"/>
          <w:sz w:val="22"/>
          <w:szCs w:val="22"/>
        </w:rPr>
        <w:t xml:space="preserve">Graham, J., &amp; Shier, M. (2009). </w:t>
      </w:r>
      <w:r w:rsidRPr="409AC2C5" w:rsidR="6A92F940">
        <w:rPr>
          <w:rFonts w:ascii="Arial" w:hAnsi="Arial" w:eastAsia="Arial" w:cs="Arial"/>
          <w:i w:val="1"/>
          <w:iCs w:val="1"/>
          <w:sz w:val="22"/>
          <w:szCs w:val="22"/>
        </w:rPr>
        <w:t>The Social Worker Profession and Subjective Well-Being</w:t>
      </w:r>
      <w:r w:rsidRPr="409AC2C5" w:rsidR="6A92F940">
        <w:rPr>
          <w:rFonts w:ascii="Arial" w:hAnsi="Arial" w:eastAsia="Arial" w:cs="Arial"/>
          <w:sz w:val="22"/>
          <w:szCs w:val="22"/>
        </w:rPr>
        <w:t>: The Impact of a Profession on overall Subjective Well-Being.</w:t>
      </w:r>
      <w:r w:rsidRPr="409AC2C5" w:rsidR="6A92F940">
        <w:rPr>
          <w:rFonts w:ascii="Arial" w:hAnsi="Arial" w:eastAsia="Arial" w:cs="Arial"/>
          <w:b w:val="0"/>
          <w:bCs w:val="0"/>
          <w:i w:val="1"/>
          <w:iCs w:val="1"/>
          <w:sz w:val="22"/>
          <w:szCs w:val="22"/>
        </w:rPr>
        <w:t xml:space="preserve"> </w:t>
      </w:r>
      <w:r w:rsidRPr="409AC2C5" w:rsidR="6A92F940">
        <w:rPr>
          <w:rFonts w:ascii="Arial" w:hAnsi="Arial" w:eastAsia="Arial" w:cs="Arial"/>
          <w:b w:val="0"/>
          <w:bCs w:val="0"/>
          <w:i w:val="0"/>
          <w:iCs w:val="0"/>
          <w:sz w:val="22"/>
          <w:szCs w:val="22"/>
        </w:rPr>
        <w:t>British Journal of Social</w:t>
      </w:r>
      <w:r w:rsidRPr="409AC2C5" w:rsidR="6A92F940">
        <w:rPr>
          <w:rFonts w:ascii="Arial" w:hAnsi="Arial" w:eastAsia="Arial" w:cs="Arial"/>
          <w:sz w:val="22"/>
          <w:szCs w:val="22"/>
        </w:rPr>
        <w:t xml:space="preserve"> </w:t>
      </w:r>
      <w:r w:rsidRPr="409AC2C5" w:rsidR="6A92F940">
        <w:rPr>
          <w:rFonts w:ascii="Arial" w:hAnsi="Arial" w:eastAsia="Arial" w:cs="Arial"/>
          <w:b w:val="0"/>
          <w:bCs w:val="0"/>
          <w:i w:val="0"/>
          <w:iCs w:val="0"/>
          <w:sz w:val="22"/>
          <w:szCs w:val="22"/>
        </w:rPr>
        <w:t>Work</w:t>
      </w:r>
      <w:r w:rsidRPr="409AC2C5" w:rsidR="6A92F940">
        <w:rPr>
          <w:rFonts w:ascii="Arial" w:hAnsi="Arial" w:eastAsia="Arial" w:cs="Arial"/>
          <w:i w:val="0"/>
          <w:iCs w:val="0"/>
          <w:sz w:val="22"/>
          <w:szCs w:val="22"/>
        </w:rPr>
        <w:t>,</w:t>
      </w:r>
      <w:r w:rsidRPr="409AC2C5" w:rsidR="6A92F940">
        <w:rPr>
          <w:rFonts w:ascii="Arial" w:hAnsi="Arial" w:eastAsia="Arial" w:cs="Arial"/>
          <w:sz w:val="22"/>
          <w:szCs w:val="22"/>
        </w:rPr>
        <w:t xml:space="preserve">40(5), 1553-1572. </w:t>
      </w:r>
    </w:p>
    <w:p w:rsidR="101C8A38" w:rsidP="21FC5C40" w:rsidRDefault="101C8A38" w14:paraId="2CF91D56" w14:textId="313E45B6">
      <w:pPr>
        <w:pStyle w:val="Normal"/>
        <w:bidi w:val="0"/>
        <w:spacing w:before="0" w:beforeAutospacing="off" w:after="160" w:afterAutospacing="off" w:line="360" w:lineRule="auto"/>
        <w:ind w:left="0" w:right="0"/>
        <w:jc w:val="left"/>
        <w:rPr>
          <w:rFonts w:ascii="Arial" w:hAnsi="Arial" w:eastAsia="Arial" w:cs="Arial"/>
          <w:sz w:val="22"/>
          <w:szCs w:val="22"/>
        </w:rPr>
      </w:pPr>
      <w:r w:rsidRPr="409AC2C5" w:rsidR="6A92F940">
        <w:rPr>
          <w:rFonts w:ascii="Arial" w:hAnsi="Arial" w:eastAsia="Arial" w:cs="Arial"/>
          <w:sz w:val="22"/>
          <w:szCs w:val="22"/>
        </w:rPr>
        <w:t xml:space="preserve">In this article, Graham and Shier (2009) analyses the social worker practitioner’s workplace experience of their subjective well-being and the social scientific concept of happiness. The researchers employed a survey of 700 Canadian social workers whereby there was 13 feedbacks on the highest subjective well-being. The researchers </w:t>
      </w:r>
      <w:r w:rsidRPr="409AC2C5" w:rsidR="6A92F940">
        <w:rPr>
          <w:rFonts w:ascii="Arial" w:hAnsi="Arial" w:eastAsia="Arial" w:cs="Arial"/>
          <w:sz w:val="22"/>
          <w:szCs w:val="22"/>
        </w:rPr>
        <w:t>established</w:t>
      </w:r>
      <w:r w:rsidRPr="409AC2C5" w:rsidR="6A92F940">
        <w:rPr>
          <w:rFonts w:ascii="Arial" w:hAnsi="Arial" w:eastAsia="Arial" w:cs="Arial"/>
          <w:sz w:val="22"/>
          <w:szCs w:val="22"/>
        </w:rPr>
        <w:t xml:space="preserve"> that psychological knowledge is crucial to a social worker for the purpose of recognizing the professional boundaries and the limitations. Further, they </w:t>
      </w:r>
      <w:r w:rsidRPr="409AC2C5" w:rsidR="6A92F940">
        <w:rPr>
          <w:rFonts w:ascii="Arial" w:hAnsi="Arial" w:eastAsia="Arial" w:cs="Arial"/>
          <w:sz w:val="22"/>
          <w:szCs w:val="22"/>
        </w:rPr>
        <w:t>established</w:t>
      </w:r>
      <w:r w:rsidRPr="409AC2C5" w:rsidR="6A92F940">
        <w:rPr>
          <w:rFonts w:ascii="Arial" w:hAnsi="Arial" w:eastAsia="Arial" w:cs="Arial"/>
          <w:sz w:val="22"/>
          <w:szCs w:val="22"/>
        </w:rPr>
        <w:t xml:space="preserve"> that psychology is heavily involved in the identification of the specific social work principles and the social workers </w:t>
      </w:r>
      <w:r w:rsidRPr="409AC2C5" w:rsidR="6A92F940">
        <w:rPr>
          <w:rFonts w:ascii="Arial" w:hAnsi="Arial" w:eastAsia="Arial" w:cs="Arial"/>
          <w:sz w:val="22"/>
          <w:szCs w:val="22"/>
        </w:rPr>
        <w:t>perceptions</w:t>
      </w:r>
      <w:r w:rsidRPr="409AC2C5" w:rsidR="6A92F940">
        <w:rPr>
          <w:rFonts w:ascii="Arial" w:hAnsi="Arial" w:eastAsia="Arial" w:cs="Arial"/>
          <w:sz w:val="22"/>
          <w:szCs w:val="22"/>
        </w:rPr>
        <w:t xml:space="preserve"> in the professionalism. However, the article has limitation in that the sample of 700 hundred Canadian social workers is limited and thus cannot be used to generalise the results. However, the article is essential for my discussion as it </w:t>
      </w:r>
      <w:r w:rsidRPr="409AC2C5" w:rsidR="6A92F940">
        <w:rPr>
          <w:rFonts w:ascii="Arial" w:hAnsi="Arial" w:eastAsia="Arial" w:cs="Arial"/>
          <w:sz w:val="22"/>
          <w:szCs w:val="22"/>
        </w:rPr>
        <w:t>contains</w:t>
      </w:r>
      <w:r w:rsidRPr="409AC2C5" w:rsidR="6A92F940">
        <w:rPr>
          <w:rFonts w:ascii="Arial" w:hAnsi="Arial" w:eastAsia="Arial" w:cs="Arial"/>
          <w:sz w:val="22"/>
          <w:szCs w:val="22"/>
        </w:rPr>
        <w:t xml:space="preserve"> some relevant points on the significance of psychological knowledge in the field of social work.</w:t>
      </w:r>
    </w:p>
    <w:p w:rsidR="21FC5C40" w:rsidP="21FC5C40" w:rsidRDefault="21FC5C40" w14:paraId="31F213CA" w14:textId="7EF1BEF1">
      <w:pPr>
        <w:pStyle w:val="Normal"/>
        <w:bidi w:val="0"/>
        <w:spacing w:before="0" w:beforeAutospacing="off" w:after="160" w:afterAutospacing="off" w:line="360" w:lineRule="auto"/>
        <w:ind w:left="0" w:right="0"/>
        <w:jc w:val="left"/>
        <w:rPr>
          <w:rFonts w:ascii="Arial" w:hAnsi="Arial" w:eastAsia="Arial" w:cs="Arial"/>
          <w:sz w:val="22"/>
          <w:szCs w:val="22"/>
        </w:rPr>
      </w:pPr>
      <w:r w:rsidRPr="409AC2C5" w:rsidR="6A92F940">
        <w:rPr>
          <w:rFonts w:ascii="Arial" w:hAnsi="Arial" w:eastAsia="Arial" w:cs="Arial"/>
          <w:sz w:val="22"/>
          <w:szCs w:val="22"/>
        </w:rPr>
        <w:t xml:space="preserve">Ingleby, E. (2015). </w:t>
      </w:r>
      <w:r w:rsidRPr="409AC2C5" w:rsidR="6A92F940">
        <w:rPr>
          <w:rFonts w:ascii="Arial" w:hAnsi="Arial" w:eastAsia="Arial" w:cs="Arial"/>
          <w:i w:val="1"/>
          <w:iCs w:val="1"/>
          <w:sz w:val="22"/>
          <w:szCs w:val="22"/>
        </w:rPr>
        <w:t>Psychology for Social Work Theory and Practice (Fourth Edition)</w:t>
      </w:r>
      <w:r w:rsidRPr="409AC2C5" w:rsidR="6A92F940">
        <w:rPr>
          <w:rFonts w:ascii="Arial" w:hAnsi="Arial" w:eastAsia="Arial" w:cs="Arial"/>
          <w:i w:val="1"/>
          <w:iCs w:val="1"/>
          <w:sz w:val="22"/>
          <w:szCs w:val="22"/>
        </w:rPr>
        <w:t>.</w:t>
      </w:r>
      <w:r w:rsidRPr="409AC2C5" w:rsidR="6A92F940">
        <w:rPr>
          <w:rFonts w:ascii="Arial" w:hAnsi="Arial" w:eastAsia="Arial" w:cs="Arial"/>
          <w:b w:val="0"/>
          <w:bCs w:val="0"/>
          <w:i w:val="1"/>
          <w:iCs w:val="1"/>
          <w:sz w:val="22"/>
          <w:szCs w:val="22"/>
        </w:rPr>
        <w:t xml:space="preserve"> </w:t>
      </w:r>
      <w:r w:rsidRPr="409AC2C5" w:rsidR="6A92F940">
        <w:rPr>
          <w:rFonts w:ascii="Arial" w:hAnsi="Arial" w:eastAsia="Arial" w:cs="Arial"/>
          <w:b w:val="0"/>
          <w:bCs w:val="0"/>
          <w:i w:val="0"/>
          <w:iCs w:val="0"/>
          <w:sz w:val="22"/>
          <w:szCs w:val="22"/>
        </w:rPr>
        <w:t>British</w:t>
      </w:r>
      <w:r w:rsidRPr="409AC2C5" w:rsidR="6A92F940">
        <w:rPr>
          <w:rFonts w:ascii="Arial" w:hAnsi="Arial" w:eastAsia="Arial" w:cs="Arial"/>
          <w:i w:val="0"/>
          <w:iCs w:val="0"/>
          <w:sz w:val="22"/>
          <w:szCs w:val="22"/>
        </w:rPr>
        <w:t xml:space="preserve"> </w:t>
      </w:r>
      <w:r w:rsidRPr="409AC2C5" w:rsidR="6A92F940">
        <w:rPr>
          <w:rFonts w:ascii="Arial" w:hAnsi="Arial" w:eastAsia="Arial" w:cs="Arial"/>
          <w:b w:val="0"/>
          <w:bCs w:val="0"/>
          <w:i w:val="0"/>
          <w:iCs w:val="0"/>
          <w:sz w:val="22"/>
          <w:szCs w:val="22"/>
        </w:rPr>
        <w:t>Journal of Social Work</w:t>
      </w:r>
      <w:r w:rsidRPr="409AC2C5" w:rsidR="6A92F940">
        <w:rPr>
          <w:rFonts w:ascii="Arial" w:hAnsi="Arial" w:eastAsia="Arial" w:cs="Arial"/>
          <w:sz w:val="22"/>
          <w:szCs w:val="22"/>
        </w:rPr>
        <w:t xml:space="preserve">, 45(3), 1068-1069. </w:t>
      </w:r>
    </w:p>
    <w:p w:rsidR="21FC5C40" w:rsidP="21FC5C40" w:rsidRDefault="21FC5C40" w14:paraId="77457E1B" w14:textId="6EA7FF83">
      <w:pPr>
        <w:pStyle w:val="Normal"/>
        <w:bidi w:val="0"/>
        <w:spacing w:before="0" w:beforeAutospacing="off" w:after="160" w:afterAutospacing="off" w:line="360" w:lineRule="auto"/>
        <w:ind w:left="0" w:right="0"/>
        <w:jc w:val="left"/>
        <w:rPr>
          <w:rFonts w:ascii="Arial" w:hAnsi="Arial" w:eastAsia="Arial" w:cs="Arial"/>
          <w:sz w:val="22"/>
          <w:szCs w:val="22"/>
        </w:rPr>
      </w:pPr>
      <w:r w:rsidRPr="409AC2C5" w:rsidR="6A92F940">
        <w:rPr>
          <w:rFonts w:ascii="Arial" w:hAnsi="Arial" w:eastAsia="Arial" w:cs="Arial"/>
          <w:sz w:val="22"/>
          <w:szCs w:val="22"/>
        </w:rPr>
        <w:t>In this journal, Ingleby (2015) highlights how the knowledge of psychology is applicable in the social work. Consequently, they reiterate on how psychological knowledge is useful in making theories and essential skills in the social work. The authors grounded the book on the themes of practice, skills for practice and the theory for practice which gives a detailed account of how social workers can employ psychological knowledge in their daily activities. For instance, in the page 173 to 190 of chapter 7, the author outlines how a social worker can put psychological analytical thinking into practice through an exploration of the conscious and unconscious information to the service receivers. The article is significant to my research as the authors highlight the theories for practice, and skills for practice, theory of practice of psychology in the social worker area. The main limitation of the article is absence of research methods to arrive to the conclusion. However, the article formed the basis for my research due to its valuable points on the application of psychological knowledge to a social worker.</w:t>
      </w:r>
    </w:p>
    <w:p w:rsidR="21FC5C40" w:rsidP="21FC5C40" w:rsidRDefault="21FC5C40" w14:paraId="3A757B9E" w14:textId="4B329312">
      <w:pPr>
        <w:pStyle w:val="Normal"/>
        <w:bidi w:val="0"/>
        <w:spacing w:before="0" w:beforeAutospacing="off" w:after="160" w:afterAutospacing="off" w:line="360" w:lineRule="auto"/>
        <w:ind w:left="0" w:right="0"/>
        <w:jc w:val="left"/>
        <w:rPr>
          <w:rFonts w:ascii="Arial" w:hAnsi="Arial" w:eastAsia="Arial" w:cs="Arial"/>
          <w:sz w:val="22"/>
          <w:szCs w:val="22"/>
        </w:rPr>
      </w:pPr>
      <w:r w:rsidRPr="409AC2C5" w:rsidR="6A92F940">
        <w:rPr>
          <w:rFonts w:ascii="Arial" w:hAnsi="Arial" w:eastAsia="Arial" w:cs="Arial"/>
          <w:sz w:val="22"/>
          <w:szCs w:val="22"/>
        </w:rPr>
        <w:t>Latif, S. (2021, August 15).</w:t>
      </w:r>
      <w:r w:rsidRPr="409AC2C5" w:rsidR="6A92F940">
        <w:rPr>
          <w:rFonts w:ascii="Arial" w:hAnsi="Arial" w:eastAsia="Arial" w:cs="Arial"/>
          <w:i w:val="1"/>
          <w:iCs w:val="1"/>
          <w:sz w:val="22"/>
          <w:szCs w:val="22"/>
        </w:rPr>
        <w:t xml:space="preserve"> Social Worker vs </w:t>
      </w:r>
      <w:r w:rsidRPr="409AC2C5" w:rsidR="6A92F940">
        <w:rPr>
          <w:rFonts w:ascii="Arial" w:hAnsi="Arial" w:eastAsia="Arial" w:cs="Arial"/>
          <w:i w:val="1"/>
          <w:iCs w:val="1"/>
          <w:sz w:val="22"/>
          <w:szCs w:val="22"/>
        </w:rPr>
        <w:t>Psychology, Counselling</w:t>
      </w:r>
      <w:r w:rsidRPr="409AC2C5" w:rsidR="6A92F940">
        <w:rPr>
          <w:rFonts w:ascii="Arial" w:hAnsi="Arial" w:eastAsia="Arial" w:cs="Arial"/>
          <w:i w:val="1"/>
          <w:iCs w:val="1"/>
          <w:sz w:val="22"/>
          <w:szCs w:val="22"/>
        </w:rPr>
        <w:t>, &amp; Occupational Therapy.</w:t>
      </w:r>
      <w:r w:rsidRPr="409AC2C5" w:rsidR="6A92F940">
        <w:rPr>
          <w:rFonts w:ascii="Arial" w:hAnsi="Arial" w:eastAsia="Arial" w:cs="Arial"/>
          <w:b w:val="0"/>
          <w:bCs w:val="0"/>
          <w:i w:val="1"/>
          <w:iCs w:val="1"/>
          <w:sz w:val="22"/>
          <w:szCs w:val="22"/>
        </w:rPr>
        <w:t xml:space="preserve"> </w:t>
      </w:r>
      <w:r w:rsidRPr="409AC2C5" w:rsidR="6A92F940">
        <w:rPr>
          <w:rFonts w:ascii="Arial" w:hAnsi="Arial" w:eastAsia="Arial" w:cs="Arial"/>
          <w:b w:val="0"/>
          <w:bCs w:val="0"/>
          <w:i w:val="0"/>
          <w:iCs w:val="0"/>
          <w:sz w:val="22"/>
          <w:szCs w:val="22"/>
        </w:rPr>
        <w:t>PositivePsychology.com</w:t>
      </w:r>
      <w:r w:rsidRPr="409AC2C5" w:rsidR="6A92F940">
        <w:rPr>
          <w:rFonts w:ascii="Arial" w:hAnsi="Arial" w:eastAsia="Arial" w:cs="Arial"/>
          <w:b w:val="0"/>
          <w:bCs w:val="0"/>
          <w:i w:val="1"/>
          <w:iCs w:val="1"/>
          <w:sz w:val="22"/>
          <w:szCs w:val="22"/>
        </w:rPr>
        <w:t>.</w:t>
      </w:r>
    </w:p>
    <w:p w:rsidR="21FC5C40" w:rsidP="73EFF952" w:rsidRDefault="21FC5C40" w14:paraId="57FA07A2" w14:textId="7B018D48">
      <w:pPr>
        <w:pStyle w:val="Normal"/>
        <w:bidi w:val="0"/>
        <w:spacing w:before="0" w:beforeAutospacing="off" w:after="160" w:afterAutospacing="off" w:line="360" w:lineRule="auto"/>
        <w:ind w:left="0" w:right="0"/>
        <w:jc w:val="left"/>
        <w:rPr>
          <w:rFonts w:ascii="Arial" w:hAnsi="Arial" w:eastAsia="Arial" w:cs="Arial"/>
          <w:sz w:val="22"/>
          <w:szCs w:val="22"/>
        </w:rPr>
      </w:pPr>
      <w:r w:rsidRPr="409AC2C5" w:rsidR="6A92F940">
        <w:rPr>
          <w:rFonts w:ascii="Arial" w:hAnsi="Arial" w:eastAsia="Arial" w:cs="Arial"/>
          <w:sz w:val="22"/>
          <w:szCs w:val="22"/>
        </w:rPr>
        <w:t xml:space="preserve">In this blog, Latif (2021) mentions that social are workers tasked with many responsibilities including mediator, an advocate, and negotiator and integrating and coordinating. Further, they mention that roles ambiguity has adverse effects of causing stress to a social worker and thus can result to poor retention of the social workforce. However, with the psychological knowledge, a social worker </w:t>
      </w:r>
      <w:bookmarkStart w:name="_Int_NMptR7pQ" w:id="491256020"/>
      <w:r w:rsidRPr="409AC2C5" w:rsidR="6A92F940">
        <w:rPr>
          <w:rFonts w:ascii="Arial" w:hAnsi="Arial" w:eastAsia="Arial" w:cs="Arial"/>
          <w:sz w:val="22"/>
          <w:szCs w:val="22"/>
        </w:rPr>
        <w:t>is able to</w:t>
      </w:r>
      <w:bookmarkEnd w:id="491256020"/>
      <w:r w:rsidRPr="409AC2C5" w:rsidR="6A92F940">
        <w:rPr>
          <w:rFonts w:ascii="Arial" w:hAnsi="Arial" w:eastAsia="Arial" w:cs="Arial"/>
          <w:sz w:val="22"/>
          <w:szCs w:val="22"/>
        </w:rPr>
        <w:t xml:space="preserve"> manage feelings, identity support and personal feelings and thus break the problems into manageable portions (Latif, 2021). The blog is useful to my discussion as Latif (2021) mentions that social workers with psychological knowledge have an advantage of cognitive development, behaviour and brain development and thus critical thinking expands. </w:t>
      </w:r>
      <w:r w:rsidRPr="409AC2C5" w:rsidR="6A92F940">
        <w:rPr>
          <w:rFonts w:ascii="Arial" w:hAnsi="Arial" w:eastAsia="Arial" w:cs="Arial"/>
          <w:sz w:val="22"/>
          <w:szCs w:val="22"/>
        </w:rPr>
        <w:t>As a result, a social worker can attend to the problems challenging them.</w:t>
      </w:r>
      <w:r w:rsidRPr="409AC2C5" w:rsidR="6A92F940">
        <w:rPr>
          <w:rFonts w:ascii="Arial" w:hAnsi="Arial" w:eastAsia="Arial" w:cs="Arial"/>
          <w:sz w:val="22"/>
          <w:szCs w:val="22"/>
        </w:rPr>
        <w:t xml:space="preserve"> The blog has a </w:t>
      </w:r>
      <w:r w:rsidRPr="409AC2C5" w:rsidR="6A92F940">
        <w:rPr>
          <w:rFonts w:ascii="Arial" w:hAnsi="Arial" w:eastAsia="Arial" w:cs="Arial"/>
          <w:sz w:val="22"/>
          <w:szCs w:val="22"/>
        </w:rPr>
        <w:t>limitation</w:t>
      </w:r>
      <w:r w:rsidRPr="409AC2C5" w:rsidR="6A92F940">
        <w:rPr>
          <w:rFonts w:ascii="Arial" w:hAnsi="Arial" w:eastAsia="Arial" w:cs="Arial"/>
          <w:sz w:val="22"/>
          <w:szCs w:val="22"/>
        </w:rPr>
        <w:t xml:space="preserve"> in that it does not have a research </w:t>
      </w:r>
      <w:r w:rsidRPr="409AC2C5" w:rsidR="6A92F940">
        <w:rPr>
          <w:rFonts w:ascii="Arial" w:hAnsi="Arial" w:eastAsia="Arial" w:cs="Arial"/>
          <w:sz w:val="22"/>
          <w:szCs w:val="22"/>
        </w:rPr>
        <w:t>methodology</w:t>
      </w:r>
      <w:r w:rsidRPr="409AC2C5" w:rsidR="6A92F940">
        <w:rPr>
          <w:rFonts w:ascii="Arial" w:hAnsi="Arial" w:eastAsia="Arial" w:cs="Arial"/>
          <w:sz w:val="22"/>
          <w:szCs w:val="22"/>
        </w:rPr>
        <w:t xml:space="preserve"> mentioned.</w:t>
      </w:r>
    </w:p>
    <w:p w:rsidR="21FC5C40" w:rsidP="409AC2C5" w:rsidRDefault="21FC5C40" w14:paraId="578E243A" w14:textId="7FA5135B">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6621"/>
          <w:sz w:val="24"/>
          <w:szCs w:val="24"/>
          <w:u w:val="single"/>
          <w:lang w:val="en-GB"/>
        </w:rPr>
      </w:pPr>
      <w:r w:rsidRPr="409AC2C5" w:rsidR="6A92F940">
        <w:rPr>
          <w:rFonts w:ascii="Arial" w:hAnsi="Arial" w:eastAsia="Arial" w:cs="Arial"/>
          <w:sz w:val="22"/>
          <w:szCs w:val="22"/>
        </w:rPr>
        <w:t xml:space="preserve">Tesi, A., A., &amp; Giannetti, E. (2018). </w:t>
      </w:r>
      <w:r w:rsidRPr="409AC2C5" w:rsidR="6A92F940">
        <w:rPr>
          <w:rFonts w:ascii="Arial" w:hAnsi="Arial" w:eastAsia="Arial" w:cs="Arial"/>
          <w:i w:val="1"/>
          <w:iCs w:val="1"/>
          <w:sz w:val="22"/>
          <w:szCs w:val="22"/>
        </w:rPr>
        <w:t>The work-related well-being</w:t>
      </w:r>
      <w:r w:rsidRPr="409AC2C5" w:rsidR="1297E533">
        <w:rPr>
          <w:rFonts w:ascii="Arial" w:hAnsi="Arial" w:eastAsia="Arial" w:cs="Arial"/>
          <w:i w:val="1"/>
          <w:iCs w:val="1"/>
          <w:sz w:val="22"/>
          <w:szCs w:val="22"/>
        </w:rPr>
        <w:t xml:space="preserve"> of social workers: </w:t>
      </w:r>
      <w:r w:rsidRPr="409AC2C5" w:rsidR="1297E533">
        <w:rPr>
          <w:rFonts w:ascii="Arial" w:hAnsi="Arial" w:eastAsia="Arial" w:cs="Arial"/>
          <w:i w:val="0"/>
          <w:iCs w:val="0"/>
          <w:sz w:val="22"/>
          <w:szCs w:val="22"/>
        </w:rPr>
        <w:t xml:space="preserve">Framing </w:t>
      </w:r>
      <w:r w:rsidRPr="409AC2C5" w:rsidR="1297E533">
        <w:rPr>
          <w:rFonts w:ascii="Arial" w:hAnsi="Arial" w:eastAsia="Arial" w:cs="Arial"/>
          <w:i w:val="0"/>
          <w:iCs w:val="0"/>
          <w:sz w:val="22"/>
          <w:szCs w:val="22"/>
        </w:rPr>
        <w:t>job demands,</w:t>
      </w:r>
      <w:r w:rsidRPr="409AC2C5" w:rsidR="1297E533">
        <w:rPr>
          <w:rFonts w:ascii="Arial" w:hAnsi="Arial" w:eastAsia="Arial" w:cs="Arial"/>
          <w:i w:val="0"/>
          <w:iCs w:val="0"/>
          <w:sz w:val="22"/>
          <w:szCs w:val="22"/>
        </w:rPr>
        <w:t xml:space="preserve"> psychological well-being, and work engagement. </w:t>
      </w:r>
      <w:r w:rsidRPr="409AC2C5" w:rsidR="1297E533">
        <w:rPr>
          <w:rFonts w:ascii="Arial" w:hAnsi="Arial" w:eastAsia="Arial" w:cs="Arial"/>
          <w:b w:val="0"/>
          <w:bCs w:val="0"/>
          <w:i w:val="0"/>
          <w:iCs w:val="0"/>
          <w:sz w:val="22"/>
          <w:szCs w:val="22"/>
        </w:rPr>
        <w:t>Journal of social work</w:t>
      </w:r>
      <w:r w:rsidRPr="409AC2C5" w:rsidR="1297E533">
        <w:rPr>
          <w:rFonts w:ascii="Arial" w:hAnsi="Arial" w:eastAsia="Arial" w:cs="Arial"/>
          <w:i w:val="0"/>
          <w:iCs w:val="0"/>
          <w:sz w:val="22"/>
          <w:szCs w:val="22"/>
        </w:rPr>
        <w:t>, 19(1),</w:t>
      </w:r>
      <w:r w:rsidRPr="409AC2C5" w:rsidR="1297E533">
        <w:rPr>
          <w:rFonts w:ascii="Arial" w:hAnsi="Arial" w:eastAsia="Arial" w:cs="Arial"/>
          <w:sz w:val="22"/>
          <w:szCs w:val="22"/>
        </w:rPr>
        <w:t xml:space="preserve"> 121-141.</w:t>
      </w:r>
    </w:p>
    <w:p w:rsidR="73EFF952" w:rsidP="73EFF952" w:rsidRDefault="73EFF952" w14:paraId="6A66B74D" w14:textId="170D1597">
      <w:pPr>
        <w:pStyle w:val="Normal"/>
        <w:bidi w:val="0"/>
        <w:spacing w:before="0" w:beforeAutospacing="off" w:after="160" w:afterAutospacing="off" w:line="360" w:lineRule="auto"/>
        <w:ind w:left="0" w:right="0"/>
        <w:jc w:val="left"/>
        <w:rPr>
          <w:rFonts w:ascii="Arial" w:hAnsi="Arial" w:eastAsia="Arial" w:cs="Arial"/>
          <w:sz w:val="22"/>
          <w:szCs w:val="22"/>
        </w:rPr>
      </w:pPr>
      <w:r w:rsidRPr="409AC2C5" w:rsidR="1297E533">
        <w:rPr>
          <w:rFonts w:ascii="Arial" w:hAnsi="Arial" w:eastAsia="Arial" w:cs="Arial"/>
          <w:sz w:val="22"/>
          <w:szCs w:val="22"/>
        </w:rPr>
        <w:t xml:space="preserve">In this article, Tesi et al. (2018) highlights the </w:t>
      </w:r>
      <w:r w:rsidRPr="409AC2C5" w:rsidR="1297E533">
        <w:rPr>
          <w:rFonts w:ascii="Arial" w:hAnsi="Arial" w:eastAsia="Arial" w:cs="Arial"/>
          <w:sz w:val="22"/>
          <w:szCs w:val="22"/>
        </w:rPr>
        <w:t>various ways</w:t>
      </w:r>
      <w:r w:rsidRPr="409AC2C5" w:rsidR="1297E533">
        <w:rPr>
          <w:rFonts w:ascii="Arial" w:hAnsi="Arial" w:eastAsia="Arial" w:cs="Arial"/>
          <w:sz w:val="22"/>
          <w:szCs w:val="22"/>
        </w:rPr>
        <w:t xml:space="preserve"> in which specific social related jobs requires psychological knowledge to engage. The authors used a sample of 140 Italian social workers and </w:t>
      </w:r>
      <w:r w:rsidRPr="409AC2C5" w:rsidR="1297E533">
        <w:rPr>
          <w:rFonts w:ascii="Arial" w:hAnsi="Arial" w:eastAsia="Arial" w:cs="Arial"/>
          <w:sz w:val="22"/>
          <w:szCs w:val="22"/>
        </w:rPr>
        <w:t>subsequently</w:t>
      </w:r>
      <w:r w:rsidRPr="409AC2C5" w:rsidR="1297E533">
        <w:rPr>
          <w:rFonts w:ascii="Arial" w:hAnsi="Arial" w:eastAsia="Arial" w:cs="Arial"/>
          <w:sz w:val="22"/>
          <w:szCs w:val="22"/>
        </w:rPr>
        <w:t xml:space="preserve"> analysed their job demands through answering of questionnaires. Their research concentrates on </w:t>
      </w:r>
      <w:r w:rsidRPr="409AC2C5" w:rsidR="1297E533">
        <w:rPr>
          <w:rFonts w:ascii="Arial" w:hAnsi="Arial" w:eastAsia="Arial" w:cs="Arial"/>
          <w:sz w:val="22"/>
          <w:szCs w:val="22"/>
        </w:rPr>
        <w:t>establishing</w:t>
      </w:r>
      <w:r w:rsidRPr="409AC2C5" w:rsidR="1297E533">
        <w:rPr>
          <w:rFonts w:ascii="Arial" w:hAnsi="Arial" w:eastAsia="Arial" w:cs="Arial"/>
          <w:sz w:val="22"/>
          <w:szCs w:val="22"/>
        </w:rPr>
        <w:t xml:space="preserve"> the connection of the social works demands and the psychological knowledge. The research work is significant for my discussion as the findings </w:t>
      </w:r>
      <w:r w:rsidRPr="409AC2C5" w:rsidR="1297E533">
        <w:rPr>
          <w:rFonts w:ascii="Arial" w:hAnsi="Arial" w:eastAsia="Arial" w:cs="Arial"/>
          <w:sz w:val="22"/>
          <w:szCs w:val="22"/>
        </w:rPr>
        <w:t>established</w:t>
      </w:r>
      <w:r w:rsidRPr="409AC2C5" w:rsidR="1297E533">
        <w:rPr>
          <w:rFonts w:ascii="Arial" w:hAnsi="Arial" w:eastAsia="Arial" w:cs="Arial"/>
          <w:sz w:val="22"/>
          <w:szCs w:val="22"/>
        </w:rPr>
        <w:t xml:space="preserve"> that psychological well-being is positively connected to the social work engagement. The main limitation of this research is the survey sample that was used restricted to Italian workers and thus the authors suggest that an extensive research need to be carried out to understand the connection of psychological knowledge and social works jobs demands</w:t>
      </w:r>
    </w:p>
    <w:p w:rsidR="73EFF952" w:rsidP="73EFF952" w:rsidRDefault="73EFF952" w14:paraId="7FA5BDC5" w14:textId="6AEBC762">
      <w:pPr>
        <w:pStyle w:val="Normal"/>
        <w:bidi w:val="0"/>
        <w:spacing w:before="0" w:beforeAutospacing="off" w:after="160" w:afterAutospacing="off" w:line="360" w:lineRule="auto"/>
        <w:ind w:left="0" w:right="0"/>
        <w:jc w:val="left"/>
        <w:rPr>
          <w:rFonts w:ascii="Arial" w:hAnsi="Arial" w:eastAsia="Arial" w:cs="Arial"/>
          <w:b w:val="0"/>
          <w:bCs w:val="0"/>
          <w:sz w:val="22"/>
          <w:szCs w:val="22"/>
        </w:rPr>
      </w:pPr>
      <w:r w:rsidRPr="409AC2C5" w:rsidR="1297E533">
        <w:rPr>
          <w:rFonts w:ascii="Arial" w:hAnsi="Arial" w:eastAsia="Arial" w:cs="Arial"/>
          <w:sz w:val="22"/>
          <w:szCs w:val="22"/>
        </w:rPr>
        <w:t>Val202. (2014), September 5).</w:t>
      </w:r>
      <w:r w:rsidRPr="409AC2C5" w:rsidR="1297E533">
        <w:rPr>
          <w:rFonts w:ascii="Arial" w:hAnsi="Arial" w:eastAsia="Arial" w:cs="Arial"/>
          <w:b w:val="0"/>
          <w:bCs w:val="0"/>
          <w:i w:val="1"/>
          <w:iCs w:val="1"/>
          <w:sz w:val="22"/>
          <w:szCs w:val="22"/>
        </w:rPr>
        <w:t xml:space="preserve"> </w:t>
      </w:r>
      <w:r w:rsidRPr="409AC2C5" w:rsidR="1297E533">
        <w:rPr>
          <w:rFonts w:ascii="Arial" w:hAnsi="Arial" w:eastAsia="Arial" w:cs="Arial"/>
          <w:b w:val="0"/>
          <w:bCs w:val="0"/>
          <w:i w:val="1"/>
          <w:iCs w:val="1"/>
          <w:sz w:val="24"/>
          <w:szCs w:val="24"/>
        </w:rPr>
        <w:t>The Relevant Of Social Psychology To Social</w:t>
      </w:r>
      <w:r w:rsidRPr="409AC2C5" w:rsidR="1297E533">
        <w:rPr>
          <w:rFonts w:ascii="Arial" w:hAnsi="Arial" w:eastAsia="Arial" w:cs="Arial"/>
          <w:b w:val="0"/>
          <w:bCs w:val="0"/>
          <w:i w:val="1"/>
          <w:iCs w:val="1"/>
          <w:sz w:val="24"/>
          <w:szCs w:val="24"/>
        </w:rPr>
        <w:t xml:space="preserve"> </w:t>
      </w:r>
      <w:r w:rsidRPr="409AC2C5" w:rsidR="1297E533">
        <w:rPr>
          <w:rFonts w:ascii="Arial" w:hAnsi="Arial" w:eastAsia="Arial" w:cs="Arial"/>
          <w:b w:val="0"/>
          <w:bCs w:val="0"/>
          <w:i w:val="1"/>
          <w:iCs w:val="1"/>
          <w:sz w:val="24"/>
          <w:szCs w:val="24"/>
        </w:rPr>
        <w:t xml:space="preserve">Work. </w:t>
      </w:r>
      <w:proofErr w:type="spellStart"/>
      <w:r w:rsidRPr="409AC2C5" w:rsidR="1297E533">
        <w:rPr>
          <w:rFonts w:ascii="Arial" w:hAnsi="Arial" w:eastAsia="Arial" w:cs="Arial"/>
          <w:b w:val="0"/>
          <w:bCs w:val="0"/>
          <w:i w:val="1"/>
          <w:iCs w:val="1"/>
          <w:sz w:val="24"/>
          <w:szCs w:val="24"/>
        </w:rPr>
        <w:t>Hyattractio</w:t>
      </w:r>
      <w:r w:rsidRPr="409AC2C5" w:rsidR="1297E533">
        <w:rPr>
          <w:rFonts w:ascii="Arial" w:hAnsi="Arial" w:eastAsia="Arial" w:cs="Arial"/>
          <w:b w:val="0"/>
          <w:bCs w:val="0"/>
          <w:i w:val="1"/>
          <w:iCs w:val="1"/>
          <w:sz w:val="24"/>
          <w:szCs w:val="24"/>
        </w:rPr>
        <w:t>n</w:t>
      </w:r>
      <w:r w:rsidRPr="409AC2C5" w:rsidR="1297E533">
        <w:rPr>
          <w:rFonts w:ascii="Arial" w:hAnsi="Arial" w:eastAsia="Arial" w:cs="Arial"/>
          <w:b w:val="0"/>
          <w:bCs w:val="0"/>
          <w:i w:val="1"/>
          <w:iCs w:val="1"/>
          <w:sz w:val="24"/>
          <w:szCs w:val="24"/>
        </w:rPr>
        <w:t>s</w:t>
      </w:r>
      <w:proofErr w:type="spellEnd"/>
      <w:r w:rsidRPr="409AC2C5" w:rsidR="1297E533">
        <w:rPr>
          <w:rFonts w:ascii="Arial" w:hAnsi="Arial" w:eastAsia="Arial" w:cs="Arial"/>
          <w:b w:val="0"/>
          <w:bCs w:val="0"/>
          <w:i w:val="1"/>
          <w:iCs w:val="1"/>
          <w:sz w:val="24"/>
          <w:szCs w:val="24"/>
        </w:rPr>
        <w:t>.</w:t>
      </w:r>
    </w:p>
    <w:p w:rsidR="73EFF952" w:rsidP="73EFF952" w:rsidRDefault="73EFF952" w14:paraId="465F97D7" w14:textId="78D2AB8E">
      <w:pPr>
        <w:pStyle w:val="Normal"/>
        <w:bidi w:val="0"/>
        <w:spacing w:before="0" w:beforeAutospacing="off" w:after="160" w:afterAutospacing="off" w:line="360" w:lineRule="auto"/>
        <w:ind w:left="0" w:right="0"/>
        <w:jc w:val="left"/>
        <w:rPr>
          <w:rFonts w:ascii="Arial" w:hAnsi="Arial" w:eastAsia="Arial" w:cs="Arial"/>
          <w:sz w:val="22"/>
          <w:szCs w:val="22"/>
        </w:rPr>
      </w:pPr>
      <w:r w:rsidRPr="409AC2C5" w:rsidR="1297E533">
        <w:rPr>
          <w:rFonts w:ascii="Arial" w:hAnsi="Arial" w:eastAsia="Arial" w:cs="Arial"/>
          <w:sz w:val="22"/>
          <w:szCs w:val="22"/>
        </w:rPr>
        <w:t xml:space="preserve">In this article, Val202 (2014) defines social psychology as the study of people's thoughts, </w:t>
      </w:r>
      <w:r w:rsidRPr="409AC2C5" w:rsidR="1297E533">
        <w:rPr>
          <w:rFonts w:ascii="Arial" w:hAnsi="Arial" w:eastAsia="Arial" w:cs="Arial"/>
          <w:sz w:val="22"/>
          <w:szCs w:val="22"/>
        </w:rPr>
        <w:t>feelings</w:t>
      </w:r>
      <w:r w:rsidRPr="409AC2C5" w:rsidR="1297E533">
        <w:rPr>
          <w:rFonts w:ascii="Arial" w:hAnsi="Arial" w:eastAsia="Arial" w:cs="Arial"/>
          <w:sz w:val="22"/>
          <w:szCs w:val="22"/>
        </w:rPr>
        <w:t xml:space="preserve"> and behaviours.</w:t>
      </w:r>
      <w:r w:rsidRPr="409AC2C5" w:rsidR="1297E533">
        <w:rPr>
          <w:rFonts w:ascii="Arial" w:hAnsi="Arial" w:eastAsia="Arial" w:cs="Arial"/>
          <w:sz w:val="22"/>
          <w:szCs w:val="22"/>
        </w:rPr>
        <w:t xml:space="preserve"> According to Val202(2014), the feelings, thoughts and behaviours are the components or variables of psychology which are measurable in the human beings. Therefore, social works will require psychological knowledge and skills to explain social behaviours </w:t>
      </w:r>
      <w:r w:rsidRPr="409AC2C5" w:rsidR="1297E533">
        <w:rPr>
          <w:rFonts w:ascii="Arial" w:hAnsi="Arial" w:eastAsia="Arial" w:cs="Arial"/>
          <w:sz w:val="22"/>
          <w:szCs w:val="22"/>
        </w:rPr>
        <w:t>as a result of</w:t>
      </w:r>
      <w:r w:rsidRPr="409AC2C5" w:rsidR="1297E533">
        <w:rPr>
          <w:rFonts w:ascii="Arial" w:hAnsi="Arial" w:eastAsia="Arial" w:cs="Arial"/>
          <w:sz w:val="22"/>
          <w:szCs w:val="22"/>
        </w:rPr>
        <w:t xml:space="preserve"> engaging the mental state and immediate social circumstances. However, the article has limitation of lack of research </w:t>
      </w:r>
      <w:r w:rsidRPr="409AC2C5" w:rsidR="1297E533">
        <w:rPr>
          <w:rFonts w:ascii="Arial" w:hAnsi="Arial" w:eastAsia="Arial" w:cs="Arial"/>
          <w:sz w:val="22"/>
          <w:szCs w:val="22"/>
        </w:rPr>
        <w:t>methodology</w:t>
      </w:r>
      <w:r w:rsidRPr="409AC2C5" w:rsidR="1297E533">
        <w:rPr>
          <w:rFonts w:ascii="Arial" w:hAnsi="Arial" w:eastAsia="Arial" w:cs="Arial"/>
          <w:sz w:val="22"/>
          <w:szCs w:val="22"/>
        </w:rPr>
        <w:t>.</w:t>
      </w:r>
    </w:p>
    <w:p w:rsidR="73EFF952" w:rsidP="73EFF952" w:rsidRDefault="73EFF952" w14:paraId="7B1CE1AF" w14:textId="1716A125">
      <w:pPr>
        <w:pStyle w:val="Normal"/>
        <w:bidi w:val="0"/>
        <w:spacing w:before="0" w:beforeAutospacing="off" w:after="160" w:afterAutospacing="off" w:line="360" w:lineRule="auto"/>
        <w:ind w:left="0" w:right="0"/>
        <w:jc w:val="left"/>
        <w:rPr>
          <w:rFonts w:ascii="Arial" w:hAnsi="Arial" w:eastAsia="Arial" w:cs="Arial"/>
          <w:sz w:val="22"/>
          <w:szCs w:val="22"/>
        </w:rPr>
      </w:pPr>
    </w:p>
    <w:p w:rsidR="73EFF952" w:rsidP="73EFF952" w:rsidRDefault="73EFF952" w14:paraId="3E8E8E21" w14:textId="13A1C60A">
      <w:pPr>
        <w:pStyle w:val="Normal"/>
        <w:bidi w:val="0"/>
        <w:spacing w:before="0" w:beforeAutospacing="off" w:after="160" w:afterAutospacing="off" w:line="360" w:lineRule="auto"/>
        <w:ind w:left="0" w:right="0"/>
        <w:jc w:val="left"/>
        <w:rPr>
          <w:rFonts w:ascii="Arial" w:hAnsi="Arial" w:eastAsia="Arial" w:cs="Arial"/>
          <w:sz w:val="22"/>
          <w:szCs w:val="22"/>
        </w:rPr>
      </w:pPr>
    </w:p>
    <w:p w:rsidR="73EFF952" w:rsidP="73EFF952" w:rsidRDefault="73EFF952" w14:paraId="3D540D63" w14:textId="7298D878">
      <w:pPr>
        <w:pStyle w:val="Normal"/>
        <w:bidi w:val="0"/>
        <w:spacing w:before="0" w:beforeAutospacing="off" w:after="160" w:afterAutospacing="off" w:line="360" w:lineRule="auto"/>
        <w:ind w:left="0" w:right="0"/>
        <w:jc w:val="left"/>
        <w:rPr>
          <w:rFonts w:ascii="Arial" w:hAnsi="Arial" w:eastAsia="Arial" w:cs="Arial"/>
          <w:sz w:val="22"/>
          <w:szCs w:val="22"/>
        </w:rPr>
      </w:pPr>
    </w:p>
    <w:p w:rsidR="73EFF952" w:rsidP="73EFF952" w:rsidRDefault="73EFF952" w14:paraId="716B4871" w14:textId="4E5FEA06">
      <w:pPr>
        <w:pStyle w:val="Normal"/>
        <w:bidi w:val="0"/>
        <w:spacing w:before="0" w:beforeAutospacing="off" w:after="160" w:afterAutospacing="off" w:line="360" w:lineRule="auto"/>
        <w:ind w:left="0" w:right="0"/>
        <w:jc w:val="left"/>
        <w:rPr>
          <w:rFonts w:ascii="Arial" w:hAnsi="Arial" w:eastAsia="Arial" w:cs="Arial"/>
          <w:sz w:val="22"/>
          <w:szCs w:val="22"/>
        </w:rPr>
      </w:pPr>
    </w:p>
    <w:p w:rsidR="73EFF952" w:rsidP="73EFF952" w:rsidRDefault="73EFF952" w14:paraId="07483168" w14:textId="40432E6C">
      <w:pPr>
        <w:pStyle w:val="Normal"/>
        <w:bidi w:val="0"/>
        <w:spacing w:before="0" w:beforeAutospacing="off" w:after="160" w:afterAutospacing="off" w:line="360" w:lineRule="auto"/>
        <w:ind w:left="0" w:right="0"/>
        <w:jc w:val="left"/>
        <w:rPr>
          <w:rFonts w:ascii="Arial" w:hAnsi="Arial" w:eastAsia="Arial" w:cs="Arial"/>
          <w:sz w:val="22"/>
          <w:szCs w:val="22"/>
        </w:rPr>
      </w:pPr>
      <w:r w:rsidRPr="409AC2C5" w:rsidR="02BCDDC2">
        <w:rPr>
          <w:rFonts w:ascii="Arial" w:hAnsi="Arial" w:eastAsia="Arial" w:cs="Arial"/>
          <w:sz w:val="22"/>
          <w:szCs w:val="22"/>
        </w:rPr>
        <w:t xml:space="preserve"> </w:t>
      </w:r>
    </w:p>
    <w:p w:rsidR="409AC2C5" w:rsidP="409AC2C5" w:rsidRDefault="409AC2C5" w14:paraId="6CFD78A1" w14:textId="0606596D">
      <w:pPr>
        <w:pStyle w:val="Normal"/>
        <w:bidi w:val="0"/>
        <w:spacing w:before="0" w:beforeAutospacing="off" w:after="160" w:afterAutospacing="off" w:line="360" w:lineRule="auto"/>
        <w:ind w:left="0" w:right="0"/>
        <w:jc w:val="left"/>
        <w:rPr>
          <w:rFonts w:ascii="Arial" w:hAnsi="Arial" w:eastAsia="Arial" w:cs="Arial"/>
          <w:sz w:val="22"/>
          <w:szCs w:val="22"/>
        </w:rPr>
      </w:pPr>
    </w:p>
    <w:p w:rsidR="73EFF952" w:rsidP="73EFF952" w:rsidRDefault="73EFF952" w14:paraId="071C6771" w14:textId="5E233F1C">
      <w:pPr>
        <w:pStyle w:val="Normal"/>
        <w:bidi w:val="0"/>
        <w:spacing w:before="0" w:beforeAutospacing="off" w:after="160" w:afterAutospacing="off" w:line="360" w:lineRule="auto"/>
        <w:ind w:left="0" w:right="0"/>
        <w:jc w:val="left"/>
        <w:rPr>
          <w:rFonts w:ascii="Arial" w:hAnsi="Arial" w:eastAsia="Arial" w:cs="Arial"/>
          <w:sz w:val="22"/>
          <w:szCs w:val="22"/>
        </w:rPr>
      </w:pPr>
    </w:p>
    <w:p w:rsidR="73EFF952" w:rsidP="73EFF952" w:rsidRDefault="73EFF952" w14:paraId="15E9DA97" w14:textId="69F72B89">
      <w:pPr>
        <w:pStyle w:val="Normal"/>
        <w:bidi w:val="0"/>
        <w:spacing w:before="0" w:beforeAutospacing="off" w:after="160" w:afterAutospacing="off" w:line="360" w:lineRule="auto"/>
        <w:ind w:left="0" w:right="0"/>
        <w:jc w:val="left"/>
        <w:rPr>
          <w:rFonts w:ascii="Arial" w:hAnsi="Arial" w:eastAsia="Arial" w:cs="Arial"/>
          <w:sz w:val="22"/>
          <w:szCs w:val="22"/>
        </w:rPr>
      </w:pPr>
    </w:p>
    <w:p w:rsidR="73EFF952" w:rsidP="73EFF952" w:rsidRDefault="73EFF952" w14:paraId="246DB0BF" w14:textId="153D60A2">
      <w:pPr>
        <w:pStyle w:val="Normal"/>
        <w:bidi w:val="0"/>
        <w:spacing w:before="0" w:beforeAutospacing="off" w:after="160" w:afterAutospacing="off" w:line="360" w:lineRule="auto"/>
        <w:ind w:left="0" w:right="0"/>
        <w:jc w:val="left"/>
        <w:rPr>
          <w:rFonts w:ascii="Arial" w:hAnsi="Arial" w:eastAsia="Arial" w:cs="Arial"/>
          <w:sz w:val="22"/>
          <w:szCs w:val="22"/>
        </w:rPr>
      </w:pPr>
    </w:p>
    <w:p w:rsidR="21FC5C40" w:rsidP="21FC5C40" w:rsidRDefault="21FC5C40" w14:paraId="5D63D898" w14:textId="5808D9ED">
      <w:pPr>
        <w:pStyle w:val="Normal"/>
        <w:bidi w:val="0"/>
        <w:spacing w:before="0" w:beforeAutospacing="off" w:after="160" w:afterAutospacing="off" w:line="360" w:lineRule="auto"/>
        <w:ind w:left="0" w:right="0"/>
        <w:jc w:val="left"/>
        <w:rPr>
          <w:rFonts w:ascii="Arial" w:hAnsi="Arial" w:eastAsia="Arial" w:cs="Arial"/>
        </w:rPr>
      </w:pPr>
      <w:r w:rsidRPr="409AC2C5" w:rsidR="6A92F940">
        <w:rPr>
          <w:rFonts w:ascii="Arial" w:hAnsi="Arial" w:eastAsia="Arial" w:cs="Arial"/>
        </w:rPr>
        <w:t xml:space="preserve">  </w:t>
      </w:r>
    </w:p>
    <w:p w:rsidR="101C8A38" w:rsidP="21FC5C40" w:rsidRDefault="101C8A38" w14:paraId="30D0E3BB" w14:textId="3BBDBE6F">
      <w:pPr>
        <w:pStyle w:val="Normal"/>
        <w:spacing w:line="360" w:lineRule="auto"/>
        <w:rPr>
          <w:rFonts w:ascii="Arial" w:hAnsi="Arial" w:eastAsia="Arial" w:cs="Arial"/>
        </w:rPr>
      </w:pPr>
      <w:r w:rsidRPr="409AC2C5" w:rsidR="6A92F940">
        <w:rPr>
          <w:rFonts w:ascii="Arial" w:hAnsi="Arial" w:eastAsia="Arial" w:cs="Arial"/>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kzBQkwOMB36XyT" int2:id="fgmrqXQH">
      <int2:state int2:type="LegacyProofing" int2:value="Rejected"/>
    </int2:textHash>
    <int2:bookmark int2:bookmarkName="_Int_FyMEnRZb" int2:invalidationBookmarkName="" int2:hashCode="aVUwRzW28wR2A3" int2:id="IJx2iufc">
      <int2:state int2:type="WordDesignerSuggestedImageAnnotation" int2:value="Reviewed"/>
    </int2:bookmark>
    <int2:bookmark int2:bookmarkName="_Int_NMptR7pQ" int2:invalidationBookmarkName="" int2:hashCode="XEbAsqc9Rn7weH" int2:id="hcPgUnFO">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9D122A"/>
    <w:rsid w:val="0032A53A"/>
    <w:rsid w:val="003CE051"/>
    <w:rsid w:val="004BCD97"/>
    <w:rsid w:val="00D9474A"/>
    <w:rsid w:val="01228DC3"/>
    <w:rsid w:val="01E2F92C"/>
    <w:rsid w:val="0292F420"/>
    <w:rsid w:val="02BCDDC2"/>
    <w:rsid w:val="05095F17"/>
    <w:rsid w:val="05095F17"/>
    <w:rsid w:val="05E3BD3F"/>
    <w:rsid w:val="05EEA127"/>
    <w:rsid w:val="06DFC5EA"/>
    <w:rsid w:val="074888CE"/>
    <w:rsid w:val="0777A01A"/>
    <w:rsid w:val="0791B91C"/>
    <w:rsid w:val="07BB3848"/>
    <w:rsid w:val="08F90EAF"/>
    <w:rsid w:val="090A4986"/>
    <w:rsid w:val="091A6100"/>
    <w:rsid w:val="0B5F3BD0"/>
    <w:rsid w:val="0B7C9417"/>
    <w:rsid w:val="0B98B97D"/>
    <w:rsid w:val="0C44BA4E"/>
    <w:rsid w:val="0CFA73D7"/>
    <w:rsid w:val="0DC39728"/>
    <w:rsid w:val="0DC39728"/>
    <w:rsid w:val="0E964438"/>
    <w:rsid w:val="0EB0415D"/>
    <w:rsid w:val="0EEAD7CF"/>
    <w:rsid w:val="0EEAD7CF"/>
    <w:rsid w:val="0EF76560"/>
    <w:rsid w:val="0F5F6789"/>
    <w:rsid w:val="0F685033"/>
    <w:rsid w:val="0FA0BB96"/>
    <w:rsid w:val="0FA0BB96"/>
    <w:rsid w:val="0FE1A1B3"/>
    <w:rsid w:val="101C8A38"/>
    <w:rsid w:val="10EE9DA4"/>
    <w:rsid w:val="11C5565F"/>
    <w:rsid w:val="1297E533"/>
    <w:rsid w:val="150D7342"/>
    <w:rsid w:val="15CEA90D"/>
    <w:rsid w:val="16C340C8"/>
    <w:rsid w:val="178C8A75"/>
    <w:rsid w:val="1792A51E"/>
    <w:rsid w:val="18005C56"/>
    <w:rsid w:val="1867250B"/>
    <w:rsid w:val="186CC121"/>
    <w:rsid w:val="18E4403B"/>
    <w:rsid w:val="190F3279"/>
    <w:rsid w:val="19285AD6"/>
    <w:rsid w:val="199C2CB7"/>
    <w:rsid w:val="1B70E7F0"/>
    <w:rsid w:val="1C3DEA91"/>
    <w:rsid w:val="1D16F477"/>
    <w:rsid w:val="1D188527"/>
    <w:rsid w:val="1D216DD1"/>
    <w:rsid w:val="1D2A94C6"/>
    <w:rsid w:val="1EC66527"/>
    <w:rsid w:val="1EC66527"/>
    <w:rsid w:val="1EDC02A5"/>
    <w:rsid w:val="2000F0FF"/>
    <w:rsid w:val="2069260D"/>
    <w:rsid w:val="21398764"/>
    <w:rsid w:val="21398764"/>
    <w:rsid w:val="21FC5C40"/>
    <w:rsid w:val="2205F36F"/>
    <w:rsid w:val="22D557C5"/>
    <w:rsid w:val="236E9E4E"/>
    <w:rsid w:val="237BF9D5"/>
    <w:rsid w:val="237BF9D5"/>
    <w:rsid w:val="23B2FEA7"/>
    <w:rsid w:val="24C05A2C"/>
    <w:rsid w:val="250A6EAF"/>
    <w:rsid w:val="250A6EAF"/>
    <w:rsid w:val="2523970C"/>
    <w:rsid w:val="26D1770C"/>
    <w:rsid w:val="26D96492"/>
    <w:rsid w:val="26D96492"/>
    <w:rsid w:val="2852C03B"/>
    <w:rsid w:val="28782B55"/>
    <w:rsid w:val="2889756C"/>
    <w:rsid w:val="293C6110"/>
    <w:rsid w:val="2A110554"/>
    <w:rsid w:val="2AC5D5EF"/>
    <w:rsid w:val="2BACD5B5"/>
    <w:rsid w:val="2C4F64C2"/>
    <w:rsid w:val="2D59E0ED"/>
    <w:rsid w:val="2D59E0ED"/>
    <w:rsid w:val="2DF8C766"/>
    <w:rsid w:val="2DF8C766"/>
    <w:rsid w:val="2ED33BA0"/>
    <w:rsid w:val="30550EDC"/>
    <w:rsid w:val="30785952"/>
    <w:rsid w:val="307F49D7"/>
    <w:rsid w:val="307F49D7"/>
    <w:rsid w:val="315798B4"/>
    <w:rsid w:val="316C1C45"/>
    <w:rsid w:val="31F0DF3D"/>
    <w:rsid w:val="32344295"/>
    <w:rsid w:val="32344295"/>
    <w:rsid w:val="32F36915"/>
    <w:rsid w:val="3306EFA5"/>
    <w:rsid w:val="339D122A"/>
    <w:rsid w:val="33B6EA99"/>
    <w:rsid w:val="347959D3"/>
    <w:rsid w:val="34A03228"/>
    <w:rsid w:val="356BE357"/>
    <w:rsid w:val="36E79AD6"/>
    <w:rsid w:val="38963CA5"/>
    <w:rsid w:val="395C5C24"/>
    <w:rsid w:val="39821212"/>
    <w:rsid w:val="39876168"/>
    <w:rsid w:val="39E95771"/>
    <w:rsid w:val="3B00C6B3"/>
    <w:rsid w:val="3B2331C9"/>
    <w:rsid w:val="3B2331C9"/>
    <w:rsid w:val="3B346CA0"/>
    <w:rsid w:val="3B346CA0"/>
    <w:rsid w:val="3B3C5A26"/>
    <w:rsid w:val="3B9A8E89"/>
    <w:rsid w:val="3BCDDD67"/>
    <w:rsid w:val="3C6E0C8F"/>
    <w:rsid w:val="3C846BB8"/>
    <w:rsid w:val="3D2BA45E"/>
    <w:rsid w:val="3E396476"/>
    <w:rsid w:val="3E5AD28B"/>
    <w:rsid w:val="3EC774BF"/>
    <w:rsid w:val="3EC774BF"/>
    <w:rsid w:val="3FBC0C7A"/>
    <w:rsid w:val="3FD437D6"/>
    <w:rsid w:val="3FDCBEC0"/>
    <w:rsid w:val="3FE66FAE"/>
    <w:rsid w:val="3FE66FAE"/>
    <w:rsid w:val="409AC2C5"/>
    <w:rsid w:val="40D6A7C2"/>
    <w:rsid w:val="41700837"/>
    <w:rsid w:val="41788F21"/>
    <w:rsid w:val="42F3AD3C"/>
    <w:rsid w:val="432E43AE"/>
    <w:rsid w:val="43C4E46F"/>
    <w:rsid w:val="43E42775"/>
    <w:rsid w:val="448F7D9D"/>
    <w:rsid w:val="448F7D9D"/>
    <w:rsid w:val="44F65F4B"/>
    <w:rsid w:val="4558C74A"/>
    <w:rsid w:val="46047D37"/>
    <w:rsid w:val="462A7936"/>
    <w:rsid w:val="462A7936"/>
    <w:rsid w:val="4643795A"/>
    <w:rsid w:val="46C0EF7E"/>
    <w:rsid w:val="4745E946"/>
    <w:rsid w:val="47B50EC0"/>
    <w:rsid w:val="47DF49BB"/>
    <w:rsid w:val="47E046BC"/>
    <w:rsid w:val="47F18193"/>
    <w:rsid w:val="48445C5A"/>
    <w:rsid w:val="48A17C87"/>
    <w:rsid w:val="4968A8A4"/>
    <w:rsid w:val="498307A2"/>
    <w:rsid w:val="499D8532"/>
    <w:rsid w:val="4A1214EC"/>
    <w:rsid w:val="4A1AFD96"/>
    <w:rsid w:val="4A914825"/>
    <w:rsid w:val="4B395593"/>
    <w:rsid w:val="4BCFF654"/>
    <w:rsid w:val="4CBAA864"/>
    <w:rsid w:val="4CCBE33B"/>
    <w:rsid w:val="4D0A1E7B"/>
    <w:rsid w:val="4D0A1E7B"/>
    <w:rsid w:val="4D6BC6B5"/>
    <w:rsid w:val="4F079716"/>
    <w:rsid w:val="4F079716"/>
    <w:rsid w:val="51502430"/>
    <w:rsid w:val="518E1987"/>
    <w:rsid w:val="518E1987"/>
    <w:rsid w:val="51A89717"/>
    <w:rsid w:val="53446778"/>
    <w:rsid w:val="540B43F1"/>
    <w:rsid w:val="546475A7"/>
    <w:rsid w:val="549391C8"/>
    <w:rsid w:val="54BDCCC3"/>
    <w:rsid w:val="54E037D9"/>
    <w:rsid w:val="54E037D9"/>
    <w:rsid w:val="565A9A25"/>
    <w:rsid w:val="5662AE07"/>
    <w:rsid w:val="57D41B34"/>
    <w:rsid w:val="596702EB"/>
    <w:rsid w:val="596702EB"/>
    <w:rsid w:val="596FEB95"/>
    <w:rsid w:val="596FEB95"/>
    <w:rsid w:val="5A9F966C"/>
    <w:rsid w:val="5B24E453"/>
    <w:rsid w:val="5B24E453"/>
    <w:rsid w:val="5C3B66CD"/>
    <w:rsid w:val="5E435CB8"/>
    <w:rsid w:val="5E7F10D5"/>
    <w:rsid w:val="5E7F10D5"/>
    <w:rsid w:val="5F049283"/>
    <w:rsid w:val="5F150EA4"/>
    <w:rsid w:val="5F150EA4"/>
    <w:rsid w:val="5F4046A0"/>
    <w:rsid w:val="5F4046A0"/>
    <w:rsid w:val="5F473725"/>
    <w:rsid w:val="5FDF2D19"/>
    <w:rsid w:val="5FDF2D19"/>
    <w:rsid w:val="60E30786"/>
    <w:rsid w:val="6240E290"/>
    <w:rsid w:val="6240E290"/>
    <w:rsid w:val="63F5DB4E"/>
    <w:rsid w:val="63F5DB4E"/>
    <w:rsid w:val="64295541"/>
    <w:rsid w:val="644E4E35"/>
    <w:rsid w:val="64A9B592"/>
    <w:rsid w:val="64B646D0"/>
    <w:rsid w:val="64B646D0"/>
    <w:rsid w:val="64FE4929"/>
    <w:rsid w:val="65788352"/>
    <w:rsid w:val="6677AE74"/>
    <w:rsid w:val="676CC69A"/>
    <w:rsid w:val="676CC69A"/>
    <w:rsid w:val="677FA382"/>
    <w:rsid w:val="68E39E07"/>
    <w:rsid w:val="697D26B5"/>
    <w:rsid w:val="69860F5F"/>
    <w:rsid w:val="6A92F940"/>
    <w:rsid w:val="6B982A4F"/>
    <w:rsid w:val="6C1EC9A8"/>
    <w:rsid w:val="6C1EC9A8"/>
    <w:rsid w:val="6C25BA2D"/>
    <w:rsid w:val="6CBDB021"/>
    <w:rsid w:val="6CBDB021"/>
    <w:rsid w:val="6CDFFF73"/>
    <w:rsid w:val="6CDFFF73"/>
    <w:rsid w:val="6D472346"/>
    <w:rsid w:val="6DCCDBB0"/>
    <w:rsid w:val="6E598082"/>
    <w:rsid w:val="6F452F93"/>
    <w:rsid w:val="6F68AC11"/>
    <w:rsid w:val="6F7FC605"/>
    <w:rsid w:val="6F7FC605"/>
    <w:rsid w:val="705B6834"/>
    <w:rsid w:val="70BB35F9"/>
    <w:rsid w:val="70C702CF"/>
    <w:rsid w:val="70F92B50"/>
    <w:rsid w:val="70F92B50"/>
    <w:rsid w:val="7113A8E0"/>
    <w:rsid w:val="728E0B2C"/>
    <w:rsid w:val="728E0B2C"/>
    <w:rsid w:val="7294FBB1"/>
    <w:rsid w:val="72AF7941"/>
    <w:rsid w:val="731F75C2"/>
    <w:rsid w:val="73EFF952"/>
    <w:rsid w:val="73F2D6BB"/>
    <w:rsid w:val="7434BF75"/>
    <w:rsid w:val="750C63A9"/>
    <w:rsid w:val="772A777D"/>
    <w:rsid w:val="78C647DE"/>
    <w:rsid w:val="79043D35"/>
    <w:rsid w:val="79612D91"/>
    <w:rsid w:val="79612D91"/>
    <w:rsid w:val="799C3329"/>
    <w:rsid w:val="799C3329"/>
    <w:rsid w:val="79A420AF"/>
    <w:rsid w:val="7A87E23A"/>
    <w:rsid w:val="7AC278AC"/>
    <w:rsid w:val="7B412A7F"/>
    <w:rsid w:val="7B491805"/>
    <w:rsid w:val="7B785C73"/>
    <w:rsid w:val="7C05D626"/>
    <w:rsid w:val="7C34ED72"/>
    <w:rsid w:val="7C3BDDF7"/>
    <w:rsid w:val="7CFE4D31"/>
    <w:rsid w:val="7D16788D"/>
    <w:rsid w:val="7D16788D"/>
    <w:rsid w:val="7DA1A687"/>
    <w:rsid w:val="7DA1A687"/>
    <w:rsid w:val="7DAD735D"/>
    <w:rsid w:val="7E80206D"/>
    <w:rsid w:val="7E80206D"/>
    <w:rsid w:val="7F404F81"/>
    <w:rsid w:val="7FC69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D122A"/>
  <w15:chartTrackingRefBased/>
  <w15:docId w15:val="{277A5144-6D2D-4AB0-8840-3E3059AECBF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27d41943a2343a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Janepher Namitala (2030084)</dc:creator>
  <keywords/>
  <dc:description/>
  <lastModifiedBy>Janepher Namitala (2030084)</lastModifiedBy>
  <revision>8</revision>
  <dcterms:created xsi:type="dcterms:W3CDTF">2022-06-17T14:20:03.8626199Z</dcterms:created>
  <dcterms:modified xsi:type="dcterms:W3CDTF">2022-07-01T07:03:10.6152449Z</dcterms:modified>
</coreProperties>
</file>