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3D59D2" w14:textId="77777777" w:rsidR="00CA2CB0" w:rsidRDefault="0070436C">
      <w:pPr>
        <w:spacing w:line="360" w:lineRule="auto"/>
        <w:rPr>
          <w:rFonts w:ascii="Arial" w:eastAsia="Arial" w:hAnsi="Arial" w:cs="Arial"/>
        </w:rPr>
      </w:pPr>
      <w:r>
        <w:rPr>
          <w:rFonts w:ascii="Arial" w:eastAsia="Arial" w:hAnsi="Arial" w:cs="Arial"/>
          <w:b/>
          <w:bCs/>
        </w:rPr>
        <w:t>Name</w:t>
      </w:r>
      <w:r>
        <w:rPr>
          <w:rFonts w:ascii="Arial" w:eastAsia="Arial" w:hAnsi="Arial" w:cs="Arial"/>
        </w:rPr>
        <w:t xml:space="preserve">: </w:t>
      </w:r>
      <w:proofErr w:type="spellStart"/>
      <w:r>
        <w:rPr>
          <w:rFonts w:ascii="Arial" w:eastAsia="Arial" w:hAnsi="Arial" w:cs="Arial"/>
        </w:rPr>
        <w:t>Lumoon</w:t>
      </w:r>
      <w:proofErr w:type="spellEnd"/>
      <w:r>
        <w:rPr>
          <w:rFonts w:ascii="Arial" w:eastAsia="Arial" w:hAnsi="Arial" w:cs="Arial"/>
        </w:rPr>
        <w:t xml:space="preserve"> </w:t>
      </w:r>
      <w:proofErr w:type="spellStart"/>
      <w:r>
        <w:rPr>
          <w:rFonts w:ascii="Arial" w:eastAsia="Arial" w:hAnsi="Arial" w:cs="Arial"/>
        </w:rPr>
        <w:t>Nehar</w:t>
      </w:r>
      <w:proofErr w:type="spellEnd"/>
      <w:r>
        <w:rPr>
          <w:rFonts w:ascii="Arial" w:eastAsia="Arial" w:hAnsi="Arial" w:cs="Arial"/>
        </w:rPr>
        <w:t xml:space="preserve"> 1817506</w:t>
      </w:r>
    </w:p>
    <w:p w14:paraId="19AB9FB6" w14:textId="77777777" w:rsidR="00CA2CB0" w:rsidRDefault="0070436C">
      <w:pPr>
        <w:spacing w:line="360" w:lineRule="auto"/>
        <w:rPr>
          <w:rFonts w:ascii="Arial" w:eastAsia="Arial" w:hAnsi="Arial" w:cs="Arial"/>
        </w:rPr>
      </w:pPr>
      <w:r>
        <w:rPr>
          <w:rFonts w:ascii="Arial" w:eastAsia="Arial" w:hAnsi="Arial" w:cs="Arial"/>
          <w:b/>
          <w:bCs/>
        </w:rPr>
        <w:t>Module:</w:t>
      </w:r>
      <w:r>
        <w:rPr>
          <w:rFonts w:ascii="Arial" w:eastAsia="Arial" w:hAnsi="Arial" w:cs="Arial"/>
        </w:rPr>
        <w:t xml:space="preserve"> Introduction to research </w:t>
      </w:r>
    </w:p>
    <w:p w14:paraId="681ADB76" w14:textId="77777777" w:rsidR="00CA2CB0" w:rsidRDefault="0070436C">
      <w:pPr>
        <w:spacing w:line="360" w:lineRule="auto"/>
        <w:rPr>
          <w:rFonts w:ascii="Arial" w:eastAsia="Arial" w:hAnsi="Arial" w:cs="Arial"/>
        </w:rPr>
      </w:pPr>
      <w:r>
        <w:rPr>
          <w:rFonts w:ascii="Arial" w:eastAsia="Arial" w:hAnsi="Arial" w:cs="Arial"/>
          <w:b/>
          <w:bCs/>
        </w:rPr>
        <w:t>Module Code</w:t>
      </w:r>
      <w:r>
        <w:rPr>
          <w:rFonts w:ascii="Arial" w:eastAsia="Arial" w:hAnsi="Arial" w:cs="Arial"/>
        </w:rPr>
        <w:t>: BMH5005</w:t>
      </w:r>
    </w:p>
    <w:p w14:paraId="69622F9B" w14:textId="77777777" w:rsidR="00CA2CB0" w:rsidRDefault="0070436C">
      <w:pPr>
        <w:spacing w:line="360" w:lineRule="auto"/>
        <w:rPr>
          <w:rFonts w:ascii="Arial" w:eastAsia="Arial" w:hAnsi="Arial" w:cs="Arial"/>
        </w:rPr>
      </w:pPr>
      <w:r>
        <w:rPr>
          <w:rFonts w:ascii="Arial" w:eastAsia="Arial" w:hAnsi="Arial" w:cs="Arial"/>
        </w:rPr>
        <w:t xml:space="preserve">Assignment Title: Component one – Systematic Literature Review </w:t>
      </w:r>
    </w:p>
    <w:p w14:paraId="76C9432B" w14:textId="77777777" w:rsidR="00CA2CB0" w:rsidRDefault="0070436C">
      <w:pPr>
        <w:spacing w:line="360" w:lineRule="auto"/>
        <w:rPr>
          <w:rFonts w:ascii="Arial" w:eastAsia="Arial" w:hAnsi="Arial" w:cs="Arial"/>
        </w:rPr>
      </w:pPr>
      <w:r>
        <w:rPr>
          <w:rFonts w:ascii="Arial" w:eastAsia="Arial" w:hAnsi="Arial" w:cs="Arial"/>
          <w:b/>
          <w:bCs/>
        </w:rPr>
        <w:t>Lecturer:</w:t>
      </w:r>
      <w:r>
        <w:rPr>
          <w:rFonts w:ascii="Arial" w:eastAsia="Arial" w:hAnsi="Arial" w:cs="Arial"/>
        </w:rPr>
        <w:t xml:space="preserve"> Dr </w:t>
      </w:r>
      <w:proofErr w:type="spellStart"/>
      <w:r>
        <w:rPr>
          <w:rFonts w:ascii="Arial" w:eastAsia="Arial" w:hAnsi="Arial" w:cs="Arial"/>
        </w:rPr>
        <w:t>Tayo</w:t>
      </w:r>
      <w:proofErr w:type="spellEnd"/>
      <w:r>
        <w:rPr>
          <w:rFonts w:ascii="Arial" w:eastAsia="Arial" w:hAnsi="Arial" w:cs="Arial"/>
        </w:rPr>
        <w:t xml:space="preserve"> </w:t>
      </w:r>
      <w:proofErr w:type="spellStart"/>
      <w:r>
        <w:rPr>
          <w:rFonts w:ascii="Arial" w:eastAsia="Arial" w:hAnsi="Arial" w:cs="Arial"/>
        </w:rPr>
        <w:t>Korede</w:t>
      </w:r>
      <w:proofErr w:type="spellEnd"/>
      <w:r>
        <w:rPr>
          <w:rFonts w:ascii="Arial" w:eastAsia="Arial" w:hAnsi="Arial" w:cs="Arial"/>
        </w:rPr>
        <w:t xml:space="preserve"> </w:t>
      </w:r>
    </w:p>
    <w:p w14:paraId="2222BE1C" w14:textId="77777777" w:rsidR="00CA2CB0" w:rsidRDefault="0070436C">
      <w:pPr>
        <w:spacing w:line="360" w:lineRule="auto"/>
      </w:pPr>
      <w:r>
        <w:br w:type="page"/>
      </w:r>
    </w:p>
    <w:p w14:paraId="29E40AD2" w14:textId="77777777" w:rsidR="00CA2CB0" w:rsidRDefault="0070436C">
      <w:pPr>
        <w:spacing w:line="360" w:lineRule="auto"/>
        <w:rPr>
          <w:rFonts w:ascii="Arial" w:eastAsia="Arial" w:hAnsi="Arial" w:cs="Arial"/>
          <w:b/>
          <w:bCs/>
          <w:u w:val="single"/>
        </w:rPr>
      </w:pPr>
      <w:r>
        <w:rPr>
          <w:rFonts w:ascii="Arial" w:eastAsia="Arial" w:hAnsi="Arial" w:cs="Arial"/>
          <w:b/>
          <w:bCs/>
          <w:u w:val="single"/>
        </w:rPr>
        <w:lastRenderedPageBreak/>
        <w:t>CONTENTS</w:t>
      </w:r>
      <w:r>
        <w:rPr>
          <w:rFonts w:ascii="Arial" w:eastAsia="Arial" w:hAnsi="Arial" w:cs="Arial"/>
          <w:b/>
          <w:bCs/>
        </w:rPr>
        <w:t xml:space="preserve"> </w:t>
      </w:r>
    </w:p>
    <w:p w14:paraId="2C7FDB2E" w14:textId="77777777" w:rsidR="00CA2CB0" w:rsidRDefault="00CA2CB0">
      <w:pPr>
        <w:spacing w:line="360" w:lineRule="auto"/>
        <w:rPr>
          <w:rFonts w:ascii="Arial" w:eastAsia="Arial" w:hAnsi="Arial" w:cs="Arial"/>
          <w:b/>
          <w:bCs/>
        </w:rPr>
      </w:pPr>
    </w:p>
    <w:p w14:paraId="400832BA" w14:textId="77777777" w:rsidR="00CA2CB0" w:rsidRDefault="00CA2CB0">
      <w:pPr>
        <w:spacing w:line="360" w:lineRule="auto"/>
        <w:rPr>
          <w:rFonts w:ascii="Arial" w:eastAsia="Arial" w:hAnsi="Arial" w:cs="Arial"/>
          <w:b/>
          <w:bCs/>
        </w:rPr>
      </w:pPr>
    </w:p>
    <w:p w14:paraId="158EDA32" w14:textId="77777777" w:rsidR="00CA2CB0" w:rsidRDefault="0070436C">
      <w:pPr>
        <w:spacing w:line="360" w:lineRule="auto"/>
        <w:rPr>
          <w:rFonts w:ascii="Arial" w:eastAsia="Arial" w:hAnsi="Arial" w:cs="Arial"/>
        </w:rPr>
      </w:pPr>
      <w:r>
        <w:rPr>
          <w:rFonts w:ascii="Arial" w:eastAsia="Arial" w:hAnsi="Arial" w:cs="Arial"/>
        </w:rPr>
        <w:t>Abstract</w:t>
      </w:r>
    </w:p>
    <w:p w14:paraId="245574BA" w14:textId="77777777" w:rsidR="00CA2CB0" w:rsidRDefault="0070436C">
      <w:pPr>
        <w:spacing w:line="360" w:lineRule="auto"/>
        <w:rPr>
          <w:rFonts w:ascii="Arial" w:eastAsia="Arial" w:hAnsi="Arial" w:cs="Arial"/>
        </w:rPr>
      </w:pPr>
      <w:r>
        <w:rPr>
          <w:rFonts w:ascii="Arial" w:eastAsia="Arial" w:hAnsi="Arial" w:cs="Arial"/>
        </w:rPr>
        <w:t>Introduction</w:t>
      </w:r>
    </w:p>
    <w:p w14:paraId="7D6BBEC3" w14:textId="77777777" w:rsidR="00CA2CB0" w:rsidRDefault="0070436C">
      <w:pPr>
        <w:spacing w:line="360" w:lineRule="auto"/>
        <w:rPr>
          <w:rFonts w:ascii="Arial" w:eastAsia="Arial" w:hAnsi="Arial" w:cs="Arial"/>
        </w:rPr>
      </w:pPr>
      <w:r>
        <w:rPr>
          <w:rFonts w:ascii="Arial" w:eastAsia="Arial" w:hAnsi="Arial" w:cs="Arial"/>
        </w:rPr>
        <w:t>Literature Review</w:t>
      </w:r>
    </w:p>
    <w:p w14:paraId="29822BB6" w14:textId="77777777" w:rsidR="00CA2CB0" w:rsidRDefault="0070436C">
      <w:pPr>
        <w:spacing w:line="360" w:lineRule="auto"/>
        <w:rPr>
          <w:rFonts w:ascii="Arial" w:eastAsia="Arial" w:hAnsi="Arial" w:cs="Arial"/>
        </w:rPr>
      </w:pPr>
      <w:r>
        <w:rPr>
          <w:rFonts w:ascii="Arial" w:eastAsia="Arial" w:hAnsi="Arial" w:cs="Arial"/>
        </w:rPr>
        <w:t>Methodology</w:t>
      </w:r>
    </w:p>
    <w:p w14:paraId="01D3BC1D" w14:textId="77777777" w:rsidR="00CA2CB0" w:rsidRDefault="0070436C">
      <w:pPr>
        <w:spacing w:line="360" w:lineRule="auto"/>
        <w:rPr>
          <w:rFonts w:ascii="Arial" w:eastAsia="Arial" w:hAnsi="Arial" w:cs="Arial"/>
        </w:rPr>
      </w:pPr>
      <w:r>
        <w:rPr>
          <w:rFonts w:ascii="Arial" w:eastAsia="Arial" w:hAnsi="Arial" w:cs="Arial"/>
        </w:rPr>
        <w:t>Findings and Discussion</w:t>
      </w:r>
    </w:p>
    <w:p w14:paraId="32E45397" w14:textId="77777777" w:rsidR="00CA2CB0" w:rsidRDefault="0070436C">
      <w:pPr>
        <w:spacing w:line="360" w:lineRule="auto"/>
        <w:rPr>
          <w:rFonts w:ascii="Arial" w:eastAsia="Arial" w:hAnsi="Arial" w:cs="Arial"/>
        </w:rPr>
      </w:pPr>
      <w:r>
        <w:rPr>
          <w:rFonts w:ascii="Arial" w:eastAsia="Arial" w:hAnsi="Arial" w:cs="Arial"/>
        </w:rPr>
        <w:t xml:space="preserve">Conclusion </w:t>
      </w:r>
    </w:p>
    <w:p w14:paraId="7C67A464" w14:textId="77777777" w:rsidR="00CA2CB0" w:rsidRDefault="0070436C">
      <w:pPr>
        <w:spacing w:line="360" w:lineRule="auto"/>
        <w:rPr>
          <w:rFonts w:ascii="Arial" w:eastAsia="Arial" w:hAnsi="Arial" w:cs="Arial"/>
        </w:rPr>
      </w:pPr>
      <w:r>
        <w:rPr>
          <w:rFonts w:ascii="Arial" w:eastAsia="Arial" w:hAnsi="Arial" w:cs="Arial"/>
        </w:rPr>
        <w:t xml:space="preserve">Reference </w:t>
      </w:r>
    </w:p>
    <w:p w14:paraId="2F1A8DAF" w14:textId="77777777" w:rsidR="00CA2CB0" w:rsidRDefault="0070436C">
      <w:pPr>
        <w:spacing w:line="360" w:lineRule="auto"/>
      </w:pPr>
      <w:r>
        <w:br w:type="page"/>
      </w:r>
    </w:p>
    <w:p w14:paraId="28BA4812" w14:textId="77777777" w:rsidR="00CA2CB0" w:rsidRDefault="0070436C">
      <w:pPr>
        <w:spacing w:line="360" w:lineRule="auto"/>
        <w:rPr>
          <w:rFonts w:ascii="Arial" w:eastAsia="Arial" w:hAnsi="Arial" w:cs="Arial"/>
        </w:rPr>
      </w:pPr>
      <w:r>
        <w:rPr>
          <w:rFonts w:ascii="Arial" w:eastAsia="Arial" w:hAnsi="Arial" w:cs="Arial"/>
        </w:rPr>
        <w:lastRenderedPageBreak/>
        <w:t>Abstract</w:t>
      </w:r>
    </w:p>
    <w:p w14:paraId="0D6B97AF" w14:textId="77777777" w:rsidR="00CA2CB0" w:rsidRDefault="00CA2CB0">
      <w:pPr>
        <w:spacing w:line="360" w:lineRule="auto"/>
        <w:rPr>
          <w:rFonts w:ascii="Arial" w:eastAsia="Arial" w:hAnsi="Arial" w:cs="Arial"/>
        </w:rPr>
      </w:pPr>
    </w:p>
    <w:p w14:paraId="73A6D070" w14:textId="77777777" w:rsidR="00CA2CB0" w:rsidRDefault="0070436C">
      <w:r>
        <w:br w:type="page"/>
      </w:r>
    </w:p>
    <w:p w14:paraId="61975DE9" w14:textId="77777777" w:rsidR="00CA2CB0" w:rsidRDefault="0070436C">
      <w:pPr>
        <w:spacing w:line="360" w:lineRule="auto"/>
        <w:rPr>
          <w:rFonts w:ascii="Arial" w:eastAsia="Arial" w:hAnsi="Arial" w:cs="Arial"/>
        </w:rPr>
      </w:pPr>
      <w:r>
        <w:rPr>
          <w:rFonts w:ascii="Arial" w:eastAsia="Arial" w:hAnsi="Arial" w:cs="Arial"/>
        </w:rPr>
        <w:lastRenderedPageBreak/>
        <w:t xml:space="preserve">Introduction </w:t>
      </w:r>
    </w:p>
    <w:p w14:paraId="06FA8BFD" w14:textId="5C0519B2" w:rsidR="00CA2CB0" w:rsidRDefault="0070436C">
      <w:pPr>
        <w:spacing w:line="360" w:lineRule="auto"/>
        <w:rPr>
          <w:rFonts w:ascii="Arial" w:eastAsia="Arial" w:hAnsi="Arial" w:cs="Arial"/>
        </w:rPr>
      </w:pPr>
      <w:r>
        <w:rPr>
          <w:rFonts w:ascii="Arial" w:eastAsia="Arial" w:hAnsi="Arial" w:cs="Arial"/>
        </w:rPr>
        <w:t xml:space="preserve">The Purpose of this literature review is to find out what are the causes of Gestational Diabetes Mellitus (GDM) and its effects on </w:t>
      </w:r>
      <w:r w:rsidR="00E46471">
        <w:rPr>
          <w:rFonts w:ascii="Arial" w:eastAsia="Arial" w:hAnsi="Arial" w:cs="Arial"/>
        </w:rPr>
        <w:t>pregnancy</w:t>
      </w:r>
      <w:r>
        <w:rPr>
          <w:rFonts w:ascii="Arial" w:eastAsia="Arial" w:hAnsi="Arial" w:cs="Arial"/>
        </w:rPr>
        <w:t>.  Around 16 out of 100 women develop GDM in UK. Gestational Diabetes Mellitus (GDM) happens when a woman has hyperglycaemia (high sugar levels) during pregnancy. The high sugar levels rise when there are low insulin producing cells in the pancreas or when the body becomes insulin resistant (</w:t>
      </w:r>
      <w:proofErr w:type="spellStart"/>
      <w:r>
        <w:rPr>
          <w:rFonts w:ascii="Arial" w:eastAsia="Arial" w:hAnsi="Arial" w:cs="Arial"/>
        </w:rPr>
        <w:t>Plows</w:t>
      </w:r>
      <w:proofErr w:type="spellEnd"/>
      <w:r>
        <w:rPr>
          <w:rFonts w:ascii="Arial" w:eastAsia="Arial" w:hAnsi="Arial" w:cs="Arial"/>
        </w:rPr>
        <w:t xml:space="preserve"> et al, 2018). </w:t>
      </w:r>
    </w:p>
    <w:p w14:paraId="54D9224E" w14:textId="77777777" w:rsidR="00CA2CB0" w:rsidRDefault="0070436C">
      <w:pPr>
        <w:spacing w:line="360" w:lineRule="auto"/>
        <w:rPr>
          <w:rFonts w:ascii="Arial" w:eastAsia="Arial" w:hAnsi="Arial" w:cs="Arial"/>
        </w:rPr>
      </w:pPr>
      <w:r>
        <w:rPr>
          <w:rFonts w:ascii="Arial" w:eastAsia="Arial" w:hAnsi="Arial" w:cs="Arial"/>
        </w:rPr>
        <w:t>The World Health Organisation defines high blood sugar levels as:</w:t>
      </w:r>
    </w:p>
    <w:p w14:paraId="2905E96C" w14:textId="77777777" w:rsidR="00CA2CB0" w:rsidRDefault="0070436C">
      <w:pPr>
        <w:pStyle w:val="ListParagraph"/>
        <w:numPr>
          <w:ilvl w:val="0"/>
          <w:numId w:val="2"/>
        </w:numPr>
        <w:spacing w:after="0" w:line="360" w:lineRule="auto"/>
        <w:rPr>
          <w:rFonts w:ascii="Arial" w:eastAsia="Arial" w:hAnsi="Arial" w:cs="Arial"/>
          <w:color w:val="111111"/>
        </w:rPr>
      </w:pPr>
      <w:r>
        <w:rPr>
          <w:rFonts w:ascii="Arial" w:eastAsia="Arial" w:hAnsi="Arial" w:cs="Arial"/>
          <w:color w:val="111111"/>
        </w:rPr>
        <w:t xml:space="preserve">Blood glucose levels greater than </w:t>
      </w:r>
      <w:r>
        <w:rPr>
          <w:rFonts w:ascii="Arial" w:eastAsia="Arial" w:hAnsi="Arial" w:cs="Arial"/>
          <w:b/>
          <w:bCs/>
          <w:color w:val="111111"/>
        </w:rPr>
        <w:t xml:space="preserve">7.0 mmol/L </w:t>
      </w:r>
      <w:r>
        <w:rPr>
          <w:rFonts w:ascii="Arial" w:eastAsia="Arial" w:hAnsi="Arial" w:cs="Arial"/>
          <w:color w:val="111111"/>
        </w:rPr>
        <w:t>(126 mg/dl) when fasting</w:t>
      </w:r>
    </w:p>
    <w:p w14:paraId="62D89AF7" w14:textId="77777777" w:rsidR="00CA2CB0" w:rsidRDefault="0070436C">
      <w:pPr>
        <w:pStyle w:val="ListParagraph"/>
        <w:numPr>
          <w:ilvl w:val="0"/>
          <w:numId w:val="2"/>
        </w:numPr>
        <w:spacing w:line="391" w:lineRule="exact"/>
        <w:rPr>
          <w:rFonts w:ascii="Arial" w:eastAsia="Arial" w:hAnsi="Arial" w:cs="Arial"/>
          <w:color w:val="111111"/>
        </w:rPr>
      </w:pPr>
      <w:r>
        <w:rPr>
          <w:rFonts w:ascii="Arial" w:eastAsia="Arial" w:hAnsi="Arial" w:cs="Arial"/>
          <w:color w:val="111111"/>
        </w:rPr>
        <w:t xml:space="preserve">Blood glucose levels greater than </w:t>
      </w:r>
      <w:r>
        <w:rPr>
          <w:rFonts w:ascii="Arial" w:eastAsia="Arial" w:hAnsi="Arial" w:cs="Arial"/>
          <w:b/>
          <w:bCs/>
          <w:color w:val="111111"/>
        </w:rPr>
        <w:t xml:space="preserve">11.0 mmol/L </w:t>
      </w:r>
      <w:r>
        <w:rPr>
          <w:rFonts w:ascii="Arial" w:eastAsia="Arial" w:hAnsi="Arial" w:cs="Arial"/>
          <w:color w:val="111111"/>
        </w:rPr>
        <w:t>(200 mg/dl) 2 hours after meals</w:t>
      </w:r>
    </w:p>
    <w:p w14:paraId="2ABDE18E" w14:textId="2C7939F2" w:rsidR="00CA2CB0" w:rsidRDefault="0070436C">
      <w:pPr>
        <w:spacing w:line="391" w:lineRule="exact"/>
        <w:rPr>
          <w:rFonts w:ascii="Arial" w:eastAsia="Arial" w:hAnsi="Arial" w:cs="Arial"/>
          <w:color w:val="111111"/>
        </w:rPr>
      </w:pPr>
      <w:r>
        <w:rPr>
          <w:rFonts w:ascii="Arial" w:eastAsia="Arial" w:hAnsi="Arial" w:cs="Arial"/>
          <w:color w:val="111111"/>
        </w:rPr>
        <w:t xml:space="preserve">Having high blood glucose levels above 7.0mmol/L for a long period of time can harm a person's internal organs and they </w:t>
      </w:r>
      <w:r w:rsidR="00494693">
        <w:rPr>
          <w:rFonts w:ascii="Arial" w:eastAsia="Arial" w:hAnsi="Arial" w:cs="Arial"/>
          <w:color w:val="111111"/>
        </w:rPr>
        <w:t>would not</w:t>
      </w:r>
      <w:r>
        <w:rPr>
          <w:rFonts w:ascii="Arial" w:eastAsia="Arial" w:hAnsi="Arial" w:cs="Arial"/>
          <w:color w:val="111111"/>
        </w:rPr>
        <w:t xml:space="preserve"> show symptoms until their glucose levels has reached 11.0mmol/L (WHO, 2021). </w:t>
      </w:r>
    </w:p>
    <w:p w14:paraId="5182C6AC" w14:textId="77777777" w:rsidR="00CA2CB0" w:rsidRPr="00AA4093" w:rsidRDefault="0070436C" w:rsidP="00AA4093">
      <w:pPr>
        <w:spacing w:line="360" w:lineRule="auto"/>
        <w:rPr>
          <w:rFonts w:ascii="Arial" w:eastAsia="Arial" w:hAnsi="Arial" w:cs="Arial"/>
        </w:rPr>
      </w:pPr>
      <w:r w:rsidRPr="00AA4093">
        <w:rPr>
          <w:rFonts w:ascii="Arial" w:eastAsia="Arial" w:hAnsi="Arial" w:cs="Arial"/>
        </w:rPr>
        <w:t xml:space="preserve">A woman can develop GDM and any stage of their pregnancy, but it is common to develop it during the second or third trimester. If GDM is not detected early enough during pregnancy it can become very dangerous for mother and baby and cause life threatening risks. </w:t>
      </w:r>
    </w:p>
    <w:p w14:paraId="210C9645" w14:textId="77777777" w:rsidR="00CA2CB0" w:rsidRDefault="0070436C">
      <w:pPr>
        <w:spacing w:line="360" w:lineRule="auto"/>
        <w:rPr>
          <w:rFonts w:ascii="Arial" w:eastAsia="Arial" w:hAnsi="Arial" w:cs="Arial"/>
        </w:rPr>
      </w:pPr>
      <w:r>
        <w:rPr>
          <w:rFonts w:ascii="Arial" w:eastAsia="Arial" w:hAnsi="Arial" w:cs="Arial"/>
        </w:rPr>
        <w:t>Early detection of GDM will help reduce risks by allowing women to manage their glucose levels during pregnancy through dieting and in some circumstances taking medication or insulin (NHS,2019).</w:t>
      </w:r>
    </w:p>
    <w:p w14:paraId="7AED8A1D" w14:textId="77777777" w:rsidR="00CA2CB0" w:rsidRDefault="0070436C">
      <w:pPr>
        <w:spacing w:line="360" w:lineRule="auto"/>
        <w:rPr>
          <w:rFonts w:ascii="Arial" w:eastAsia="Arial" w:hAnsi="Arial" w:cs="Arial"/>
        </w:rPr>
      </w:pPr>
      <w:r>
        <w:rPr>
          <w:rFonts w:ascii="Arial" w:eastAsia="Arial" w:hAnsi="Arial" w:cs="Arial"/>
        </w:rPr>
        <w:t>Around 24-28 weeks of pregnancy woman are tested for GDM if they are at risk group which are:</w:t>
      </w:r>
    </w:p>
    <w:p w14:paraId="05D86B75" w14:textId="77777777" w:rsidR="00CA2CB0" w:rsidRDefault="0070436C">
      <w:pPr>
        <w:pStyle w:val="ListParagraph"/>
        <w:numPr>
          <w:ilvl w:val="0"/>
          <w:numId w:val="1"/>
        </w:numPr>
        <w:spacing w:line="360" w:lineRule="auto"/>
        <w:rPr>
          <w:rFonts w:ascii="Arial" w:eastAsia="Arial" w:hAnsi="Arial" w:cs="Arial"/>
        </w:rPr>
      </w:pPr>
      <w:r>
        <w:rPr>
          <w:rFonts w:ascii="Arial" w:eastAsia="Arial" w:hAnsi="Arial" w:cs="Arial"/>
        </w:rPr>
        <w:t>Having High Body Mass Index (BMI)</w:t>
      </w:r>
    </w:p>
    <w:p w14:paraId="5A9F10CA" w14:textId="77777777" w:rsidR="00CA2CB0" w:rsidRDefault="0070436C">
      <w:pPr>
        <w:pStyle w:val="ListParagraph"/>
        <w:numPr>
          <w:ilvl w:val="0"/>
          <w:numId w:val="1"/>
        </w:numPr>
        <w:spacing w:line="360" w:lineRule="auto"/>
      </w:pPr>
      <w:r>
        <w:rPr>
          <w:rFonts w:ascii="Arial" w:eastAsia="Arial" w:hAnsi="Arial" w:cs="Arial"/>
        </w:rPr>
        <w:t>GDM in previous pregnancy</w:t>
      </w:r>
    </w:p>
    <w:p w14:paraId="2353F272" w14:textId="77777777" w:rsidR="00CA2CB0" w:rsidRDefault="0070436C">
      <w:pPr>
        <w:pStyle w:val="ListParagraph"/>
        <w:numPr>
          <w:ilvl w:val="0"/>
          <w:numId w:val="1"/>
        </w:numPr>
        <w:spacing w:line="360" w:lineRule="auto"/>
        <w:rPr>
          <w:rFonts w:ascii="Arial" w:eastAsia="Arial" w:hAnsi="Arial" w:cs="Arial"/>
        </w:rPr>
      </w:pPr>
      <w:r>
        <w:rPr>
          <w:rFonts w:ascii="Arial" w:eastAsia="Arial" w:hAnsi="Arial" w:cs="Arial"/>
        </w:rPr>
        <w:t>Previous baby weighing over 4.5kg at birth</w:t>
      </w:r>
    </w:p>
    <w:p w14:paraId="6688C9D1" w14:textId="77777777" w:rsidR="00CA2CB0" w:rsidRDefault="0070436C">
      <w:pPr>
        <w:pStyle w:val="ListParagraph"/>
        <w:numPr>
          <w:ilvl w:val="0"/>
          <w:numId w:val="1"/>
        </w:numPr>
        <w:spacing w:line="360" w:lineRule="auto"/>
      </w:pPr>
      <w:r>
        <w:rPr>
          <w:rFonts w:ascii="Arial" w:eastAsia="Arial" w:hAnsi="Arial" w:cs="Arial"/>
        </w:rPr>
        <w:t>Parents or siblings have diabetes</w:t>
      </w:r>
    </w:p>
    <w:p w14:paraId="28B33EEE" w14:textId="1AE84017" w:rsidR="00CA2CB0" w:rsidRDefault="0070436C">
      <w:pPr>
        <w:pStyle w:val="ListParagraph"/>
        <w:numPr>
          <w:ilvl w:val="0"/>
          <w:numId w:val="1"/>
        </w:numPr>
        <w:spacing w:line="360" w:lineRule="auto"/>
        <w:rPr>
          <w:rFonts w:ascii="Arial" w:eastAsia="Arial" w:hAnsi="Arial" w:cs="Arial"/>
        </w:rPr>
      </w:pPr>
      <w:r>
        <w:rPr>
          <w:rFonts w:ascii="Arial" w:eastAsia="Arial" w:hAnsi="Arial" w:cs="Arial"/>
        </w:rPr>
        <w:t>If they are s</w:t>
      </w:r>
      <w:r>
        <w:rPr>
          <w:rFonts w:ascii="Arial" w:eastAsia="Arial" w:hAnsi="Arial" w:cs="Arial"/>
          <w:color w:val="212B32"/>
        </w:rPr>
        <w:t>outh Asian, Black, African-</w:t>
      </w:r>
      <w:r w:rsidR="00494693">
        <w:rPr>
          <w:rFonts w:ascii="Arial" w:eastAsia="Arial" w:hAnsi="Arial" w:cs="Arial"/>
          <w:color w:val="212B32"/>
        </w:rPr>
        <w:t>Caribbean,</w:t>
      </w:r>
      <w:r>
        <w:rPr>
          <w:rFonts w:ascii="Arial" w:eastAsia="Arial" w:hAnsi="Arial" w:cs="Arial"/>
          <w:color w:val="212B32"/>
        </w:rPr>
        <w:t xml:space="preserve"> or Middle Eastern ethnic origin</w:t>
      </w:r>
    </w:p>
    <w:p w14:paraId="7F81E86E" w14:textId="77777777" w:rsidR="00CA2CB0" w:rsidRDefault="0070436C">
      <w:pPr>
        <w:spacing w:line="360" w:lineRule="auto"/>
        <w:rPr>
          <w:rFonts w:ascii="Arial" w:eastAsia="Arial" w:hAnsi="Arial" w:cs="Arial"/>
        </w:rPr>
      </w:pPr>
      <w:r>
        <w:rPr>
          <w:rFonts w:ascii="Arial" w:eastAsia="Arial" w:hAnsi="Arial" w:cs="Arial"/>
        </w:rPr>
        <w:t xml:space="preserve">Women are tested for GDM by Glucose Tolerance Test, which involves blood tested while fasting and then blood tested again 2 hours after taking glucose drink. </w:t>
      </w:r>
    </w:p>
    <w:p w14:paraId="35BEB81A" w14:textId="494AD746" w:rsidR="00CA2CB0" w:rsidRDefault="0070436C">
      <w:pPr>
        <w:spacing w:line="360" w:lineRule="auto"/>
        <w:rPr>
          <w:rFonts w:ascii="Arial" w:eastAsia="Arial" w:hAnsi="Arial" w:cs="Arial"/>
        </w:rPr>
      </w:pPr>
      <w:r>
        <w:rPr>
          <w:rFonts w:ascii="Arial" w:eastAsia="Arial" w:hAnsi="Arial" w:cs="Arial"/>
        </w:rPr>
        <w:t>Because Gestational Diabetes Mellitus is relatively a new condition found in pregnancy more research is required to find out the cause of this condition and how it effects pre</w:t>
      </w:r>
      <w:r w:rsidR="009F39BC">
        <w:rPr>
          <w:rFonts w:ascii="Arial" w:eastAsia="Arial" w:hAnsi="Arial" w:cs="Arial"/>
        </w:rPr>
        <w:t>gnancy.</w:t>
      </w:r>
    </w:p>
    <w:p w14:paraId="57316F6C" w14:textId="77777777" w:rsidR="009F39BC" w:rsidRDefault="009F39BC">
      <w:pPr>
        <w:spacing w:line="360" w:lineRule="auto"/>
        <w:rPr>
          <w:rFonts w:ascii="Arial" w:eastAsia="Arial" w:hAnsi="Arial" w:cs="Arial"/>
        </w:rPr>
      </w:pPr>
    </w:p>
    <w:p w14:paraId="70A985E6" w14:textId="77777777" w:rsidR="00CA2CB0" w:rsidRDefault="0070436C">
      <w:pPr>
        <w:spacing w:line="360" w:lineRule="auto"/>
        <w:rPr>
          <w:rFonts w:ascii="Arial" w:hAnsi="Arial"/>
          <w:b/>
          <w:bCs/>
          <w:u w:val="single"/>
        </w:rPr>
      </w:pPr>
      <w:r>
        <w:rPr>
          <w:rFonts w:ascii="Arial" w:hAnsi="Arial"/>
          <w:b/>
          <w:bCs/>
          <w:u w:val="single"/>
        </w:rPr>
        <w:lastRenderedPageBreak/>
        <w:t>Literature Review:</w:t>
      </w:r>
    </w:p>
    <w:p w14:paraId="3282BB32" w14:textId="12D94010" w:rsidR="00CA2CB0" w:rsidRDefault="0070436C">
      <w:pPr>
        <w:spacing w:line="360" w:lineRule="auto"/>
        <w:rPr>
          <w:rFonts w:ascii="Arial" w:hAnsi="Arial"/>
          <w:b/>
          <w:bCs/>
          <w:u w:val="single"/>
        </w:rPr>
      </w:pPr>
      <w:r>
        <w:rPr>
          <w:rFonts w:ascii="Arial" w:hAnsi="Arial"/>
          <w:b/>
          <w:bCs/>
          <w:u w:val="single"/>
        </w:rPr>
        <w:t xml:space="preserve">The Causes </w:t>
      </w:r>
      <w:r w:rsidR="00494693">
        <w:rPr>
          <w:rFonts w:ascii="Arial" w:hAnsi="Arial"/>
          <w:b/>
          <w:bCs/>
          <w:u w:val="single"/>
        </w:rPr>
        <w:t>of</w:t>
      </w:r>
      <w:r>
        <w:rPr>
          <w:rFonts w:ascii="Arial" w:hAnsi="Arial"/>
          <w:b/>
          <w:bCs/>
          <w:u w:val="single"/>
        </w:rPr>
        <w:t xml:space="preserve"> Gestational Diabetes Mellitus and Its effects On Preg</w:t>
      </w:r>
      <w:r w:rsidR="009F39BC">
        <w:rPr>
          <w:rFonts w:ascii="Arial" w:hAnsi="Arial"/>
          <w:b/>
          <w:bCs/>
          <w:u w:val="single"/>
        </w:rPr>
        <w:t>nancy</w:t>
      </w:r>
    </w:p>
    <w:p w14:paraId="5C5443B4" w14:textId="4C1C1B4C" w:rsidR="00CA2CB0" w:rsidRDefault="0070436C">
      <w:pPr>
        <w:spacing w:line="360" w:lineRule="auto"/>
        <w:rPr>
          <w:rFonts w:ascii="Arial" w:hAnsi="Arial"/>
        </w:rPr>
      </w:pPr>
      <w:r>
        <w:rPr>
          <w:rFonts w:ascii="Arial" w:hAnsi="Arial"/>
        </w:rPr>
        <w:t xml:space="preserve">The exact cause of Gestational Diabetes is yet unknown, so there has not been a definite treatment that pregnant women can use to prevent gestational diabetes occurring. However, some ‘possible’ causes of </w:t>
      </w:r>
      <w:r w:rsidR="00494693">
        <w:rPr>
          <w:rFonts w:ascii="Arial" w:hAnsi="Arial"/>
        </w:rPr>
        <w:t>GDM have</w:t>
      </w:r>
      <w:r>
        <w:rPr>
          <w:rFonts w:ascii="Arial" w:hAnsi="Arial"/>
        </w:rPr>
        <w:t xml:space="preserve"> been found by scientists and the impact GDM on Many women. By understanding causes and impact of GDM can help </w:t>
      </w:r>
      <w:r w:rsidR="00494693">
        <w:rPr>
          <w:rFonts w:ascii="Arial" w:hAnsi="Arial"/>
        </w:rPr>
        <w:t>plan</w:t>
      </w:r>
      <w:r>
        <w:rPr>
          <w:rFonts w:ascii="Arial" w:hAnsi="Arial"/>
        </w:rPr>
        <w:t xml:space="preserve"> on </w:t>
      </w:r>
      <w:r w:rsidR="00890092">
        <w:rPr>
          <w:rFonts w:ascii="Arial" w:hAnsi="Arial"/>
        </w:rPr>
        <w:t xml:space="preserve">providing early intervention to reduce risk factors. </w:t>
      </w:r>
    </w:p>
    <w:p w14:paraId="27B648BA" w14:textId="098DE453" w:rsidR="00CA2CB0" w:rsidRDefault="0070436C">
      <w:pPr>
        <w:spacing w:line="360" w:lineRule="auto"/>
      </w:pPr>
      <w:r>
        <w:rPr>
          <w:rFonts w:ascii="Arial" w:hAnsi="Arial"/>
        </w:rPr>
        <w:t>The aim of this literature review is to find ‘What causes Gestational Diabetes Mellitus and the effects it has on pregnan</w:t>
      </w:r>
      <w:r w:rsidR="00890092">
        <w:rPr>
          <w:rFonts w:ascii="Arial" w:hAnsi="Arial"/>
        </w:rPr>
        <w:t>cy</w:t>
      </w:r>
      <w:r>
        <w:rPr>
          <w:rFonts w:ascii="Arial" w:hAnsi="Arial"/>
        </w:rPr>
        <w:t xml:space="preserve">. This will the help determine what type of women are higher risk of GDM and how they can avoid it </w:t>
      </w:r>
      <w:r w:rsidR="0001651E">
        <w:rPr>
          <w:rFonts w:ascii="Arial" w:hAnsi="Arial"/>
        </w:rPr>
        <w:t>affecting</w:t>
      </w:r>
      <w:r>
        <w:rPr>
          <w:rFonts w:ascii="Arial" w:hAnsi="Arial"/>
        </w:rPr>
        <w:t xml:space="preserve"> them during and after pregnancy. </w:t>
      </w:r>
    </w:p>
    <w:p w14:paraId="1710D679" w14:textId="77777777" w:rsidR="00CA2CB0" w:rsidRDefault="00CA2CB0">
      <w:pPr>
        <w:spacing w:line="360" w:lineRule="auto"/>
        <w:rPr>
          <w:rFonts w:ascii="Arial" w:hAnsi="Arial"/>
        </w:rPr>
      </w:pPr>
    </w:p>
    <w:p w14:paraId="7C009DB2" w14:textId="77777777" w:rsidR="00CA2CB0" w:rsidRDefault="0070436C">
      <w:pPr>
        <w:spacing w:line="360" w:lineRule="auto"/>
      </w:pPr>
      <w:r>
        <w:rPr>
          <w:rFonts w:ascii="Arial" w:hAnsi="Arial"/>
          <w:b/>
          <w:bCs/>
        </w:rPr>
        <w:t xml:space="preserve">Causes of Gestational Diabetes </w:t>
      </w:r>
    </w:p>
    <w:p w14:paraId="3EAEA947" w14:textId="7EAEA900" w:rsidR="00CA2CB0" w:rsidRDefault="0070436C">
      <w:pPr>
        <w:spacing w:line="360" w:lineRule="auto"/>
      </w:pPr>
      <w:r>
        <w:rPr>
          <w:rFonts w:ascii="Arial" w:hAnsi="Arial"/>
        </w:rPr>
        <w:t xml:space="preserve">A study carried out in Saudi </w:t>
      </w:r>
      <w:r w:rsidR="0001651E">
        <w:rPr>
          <w:rFonts w:ascii="Arial" w:hAnsi="Arial"/>
        </w:rPr>
        <w:t>Arabia;</w:t>
      </w:r>
      <w:r>
        <w:rPr>
          <w:rFonts w:ascii="Arial" w:hAnsi="Arial"/>
        </w:rPr>
        <w:t xml:space="preserve"> King Khalid University hospital was to find if obesity was a possible cause for diabetes. The study consisted of 2701 pregnant women who were in their first trimester and none of these women had GDM. The women were split into two groups, Group 1 obese (high BMI) and Group 2 on obese (BMI within range). After taking a Glucose Tolerance Test in their second trimester the result </w:t>
      </w:r>
      <w:r w:rsidR="00494693">
        <w:rPr>
          <w:rFonts w:ascii="Arial" w:hAnsi="Arial"/>
        </w:rPr>
        <w:t>was</w:t>
      </w:r>
      <w:r>
        <w:rPr>
          <w:rFonts w:ascii="Arial" w:hAnsi="Arial"/>
        </w:rPr>
        <w:t xml:space="preserve"> that 63% of obese women in Group 1 developed GDM and only 14% of </w:t>
      </w:r>
      <w:r w:rsidR="0001651E">
        <w:rPr>
          <w:rFonts w:ascii="Arial" w:hAnsi="Arial"/>
        </w:rPr>
        <w:t>non-obese</w:t>
      </w:r>
      <w:r>
        <w:rPr>
          <w:rFonts w:ascii="Arial" w:hAnsi="Arial"/>
        </w:rPr>
        <w:t xml:space="preserve"> women in Group 2 developed GMI. The study proved that pregnant women have an increased chance of developing GDM if they are obese and recommends that women should ensure their BMI is within range before conceiving to achieve a healthy pregnancy (Wahabi et al, 2014).</w:t>
      </w:r>
    </w:p>
    <w:p w14:paraId="4DA0ED1F" w14:textId="78438CB0" w:rsidR="00CA2CB0" w:rsidRDefault="0070436C">
      <w:pPr>
        <w:spacing w:line="360" w:lineRule="auto"/>
      </w:pPr>
      <w:r>
        <w:rPr>
          <w:rFonts w:ascii="Arial" w:hAnsi="Arial"/>
        </w:rPr>
        <w:t xml:space="preserve">Naseer et al, (2020), strongly agrees and has conveyed in their research that obesity and choices of lifestyle have a huge impact on developing GDM. Their findings show that South Asian women, specifically from Indian, </w:t>
      </w:r>
      <w:r w:rsidR="00494693">
        <w:rPr>
          <w:rFonts w:ascii="Arial" w:hAnsi="Arial"/>
        </w:rPr>
        <w:t>Pakistani,</w:t>
      </w:r>
      <w:r>
        <w:rPr>
          <w:rFonts w:ascii="Arial" w:hAnsi="Arial"/>
        </w:rPr>
        <w:t xml:space="preserve"> and Bangladeshi ethnicity develop GDM three times more than white ethnicity. </w:t>
      </w:r>
      <w:r w:rsidR="00494693">
        <w:rPr>
          <w:rFonts w:ascii="Arial" w:hAnsi="Arial"/>
        </w:rPr>
        <w:t>Also,</w:t>
      </w:r>
      <w:r>
        <w:rPr>
          <w:rFonts w:ascii="Arial" w:hAnsi="Arial"/>
        </w:rPr>
        <w:t xml:space="preserve"> when comparing South Asian women who were born in Asia to UK born south Asian women it shows that GDM is higher in women born in Asia. South Asian born women lack in awareness of healthy lifestyle and strictly follow cultural diet and lifestyle, they </w:t>
      </w:r>
      <w:r w:rsidR="00494693">
        <w:rPr>
          <w:rFonts w:ascii="Arial" w:hAnsi="Arial"/>
        </w:rPr>
        <w:t>also do</w:t>
      </w:r>
      <w:r>
        <w:rPr>
          <w:rFonts w:ascii="Arial" w:hAnsi="Arial"/>
        </w:rPr>
        <w:t xml:space="preserve"> not exercise regularly due to cultural restrictions.  This causes them to have increased BMI </w:t>
      </w:r>
      <w:r w:rsidR="00494693">
        <w:rPr>
          <w:rFonts w:ascii="Arial" w:hAnsi="Arial"/>
        </w:rPr>
        <w:t>and</w:t>
      </w:r>
      <w:r>
        <w:rPr>
          <w:rFonts w:ascii="Arial" w:hAnsi="Arial"/>
        </w:rPr>
        <w:t xml:space="preserve"> have an unhealthy diet, which increases their chances of developing GDM (Nasser, 2020).  </w:t>
      </w:r>
    </w:p>
    <w:p w14:paraId="31B5A06B" w14:textId="288829A9" w:rsidR="00CA2CB0" w:rsidRDefault="0070436C">
      <w:pPr>
        <w:spacing w:line="360" w:lineRule="auto"/>
      </w:pPr>
      <w:r>
        <w:rPr>
          <w:rFonts w:ascii="Arial" w:hAnsi="Arial"/>
        </w:rPr>
        <w:t xml:space="preserve">Women who are above the age of 30 are at greater risk of developing GDM during pregnancy (Jolly et al, 2000). Ales et al (1990), explains in their findings that the main reason for this that most women aged above 30 have </w:t>
      </w:r>
      <w:r w:rsidR="00494693">
        <w:rPr>
          <w:rFonts w:ascii="Arial" w:hAnsi="Arial"/>
        </w:rPr>
        <w:t>pre-existing</w:t>
      </w:r>
      <w:r>
        <w:rPr>
          <w:rFonts w:ascii="Arial" w:hAnsi="Arial"/>
        </w:rPr>
        <w:t xml:space="preserve"> diabetes and hypertension which </w:t>
      </w:r>
      <w:r>
        <w:rPr>
          <w:rFonts w:ascii="Arial" w:hAnsi="Arial"/>
        </w:rPr>
        <w:lastRenderedPageBreak/>
        <w:t xml:space="preserve">is not always detected before pregnancy and this progresses into GDM. Another reason why older </w:t>
      </w:r>
      <w:proofErr w:type="gramStart"/>
      <w:r w:rsidR="00990B71">
        <w:rPr>
          <w:rFonts w:ascii="Arial" w:hAnsi="Arial"/>
        </w:rPr>
        <w:t>wom</w:t>
      </w:r>
      <w:r w:rsidR="008125F3">
        <w:rPr>
          <w:rFonts w:ascii="Arial" w:hAnsi="Arial"/>
        </w:rPr>
        <w:t>en</w:t>
      </w:r>
      <w:proofErr w:type="gramEnd"/>
      <w:r w:rsidR="008125F3">
        <w:rPr>
          <w:rFonts w:ascii="Arial" w:hAnsi="Arial"/>
        </w:rPr>
        <w:t xml:space="preserve"> are</w:t>
      </w:r>
      <w:r>
        <w:rPr>
          <w:rFonts w:ascii="Arial" w:hAnsi="Arial"/>
        </w:rPr>
        <w:t xml:space="preserve"> at high risk of developing GDM is because their pancreas function reduces and insulin levels decrease with age, </w:t>
      </w:r>
      <w:r w:rsidR="00494693">
        <w:rPr>
          <w:rFonts w:ascii="Arial" w:hAnsi="Arial"/>
        </w:rPr>
        <w:t>there</w:t>
      </w:r>
      <w:r>
        <w:rPr>
          <w:rFonts w:ascii="Arial" w:hAnsi="Arial"/>
        </w:rPr>
        <w:t>for</w:t>
      </w:r>
      <w:r w:rsidR="00494693">
        <w:rPr>
          <w:rFonts w:ascii="Arial" w:hAnsi="Arial"/>
        </w:rPr>
        <w:t>e</w:t>
      </w:r>
      <w:r>
        <w:rPr>
          <w:rFonts w:ascii="Arial" w:hAnsi="Arial"/>
        </w:rPr>
        <w:t xml:space="preserve"> are unable to produce sufficient insulin during pregnancy (Rosenthal and Patterson-Brown, 1998). </w:t>
      </w:r>
    </w:p>
    <w:p w14:paraId="49C6A1D3" w14:textId="24B4F8AC" w:rsidR="00237C31" w:rsidRDefault="0070436C">
      <w:pPr>
        <w:spacing w:line="360" w:lineRule="auto"/>
        <w:rPr>
          <w:rFonts w:ascii="Arial" w:hAnsi="Arial"/>
        </w:rPr>
      </w:pPr>
      <w:r>
        <w:rPr>
          <w:rFonts w:ascii="Arial" w:hAnsi="Arial"/>
        </w:rPr>
        <w:t xml:space="preserve">An interesting examination carried out by William et </w:t>
      </w:r>
      <w:r w:rsidR="00494693">
        <w:rPr>
          <w:rFonts w:ascii="Arial" w:hAnsi="Arial"/>
        </w:rPr>
        <w:t>al, (</w:t>
      </w:r>
      <w:r>
        <w:rPr>
          <w:rFonts w:ascii="Arial" w:hAnsi="Arial"/>
        </w:rPr>
        <w:t>2003) proves that women who have family history of Type 2 Diabetes a</w:t>
      </w:r>
      <w:r w:rsidR="00AA4093">
        <w:rPr>
          <w:rFonts w:ascii="Arial" w:hAnsi="Arial"/>
        </w:rPr>
        <w:t xml:space="preserve">re </w:t>
      </w:r>
      <w:r>
        <w:rPr>
          <w:rFonts w:ascii="Arial" w:hAnsi="Arial"/>
        </w:rPr>
        <w:t xml:space="preserve">8 times more at higher risk of developing GDM. </w:t>
      </w:r>
      <w:proofErr w:type="spellStart"/>
      <w:r w:rsidR="00494693">
        <w:rPr>
          <w:rFonts w:ascii="Arial" w:hAnsi="Arial"/>
        </w:rPr>
        <w:t>Fajans</w:t>
      </w:r>
      <w:proofErr w:type="spellEnd"/>
      <w:r w:rsidR="00494693">
        <w:rPr>
          <w:rFonts w:ascii="Arial" w:hAnsi="Arial"/>
        </w:rPr>
        <w:t xml:space="preserve"> et</w:t>
      </w:r>
      <w:r>
        <w:rPr>
          <w:rFonts w:ascii="Arial" w:hAnsi="Arial"/>
        </w:rPr>
        <w:t xml:space="preserve"> al (2001) findings identify that there are 6 types of</w:t>
      </w:r>
      <w:r w:rsidR="00F1491E">
        <w:rPr>
          <w:rFonts w:ascii="Arial" w:hAnsi="Arial"/>
        </w:rPr>
        <w:t xml:space="preserve"> </w:t>
      </w:r>
      <w:r w:rsidR="00C66AA2">
        <w:rPr>
          <w:rFonts w:ascii="Arial" w:hAnsi="Arial"/>
        </w:rPr>
        <w:t xml:space="preserve">specific </w:t>
      </w:r>
      <w:r w:rsidR="00F1491E">
        <w:rPr>
          <w:rFonts w:ascii="Arial" w:hAnsi="Arial"/>
        </w:rPr>
        <w:t>MODY</w:t>
      </w:r>
      <w:r w:rsidR="00C66AA2">
        <w:rPr>
          <w:rFonts w:ascii="Arial" w:hAnsi="Arial"/>
        </w:rPr>
        <w:t xml:space="preserve"> (maturity of diabetes of the young)</w:t>
      </w:r>
      <w:r w:rsidR="00F1491E">
        <w:rPr>
          <w:rFonts w:ascii="Arial" w:hAnsi="Arial"/>
        </w:rPr>
        <w:t xml:space="preserve"> that mutates</w:t>
      </w:r>
      <w:r>
        <w:rPr>
          <w:rFonts w:ascii="Arial" w:hAnsi="Arial"/>
        </w:rPr>
        <w:t xml:space="preserve"> genes</w:t>
      </w:r>
      <w:r w:rsidR="00C66AA2">
        <w:rPr>
          <w:rFonts w:ascii="Arial" w:hAnsi="Arial"/>
        </w:rPr>
        <w:t xml:space="preserve"> at young age, and this</w:t>
      </w:r>
      <w:r>
        <w:rPr>
          <w:rFonts w:ascii="Arial" w:hAnsi="Arial"/>
        </w:rPr>
        <w:t xml:space="preserve"> exists in people with types 2 diabetes, </w:t>
      </w:r>
      <w:r w:rsidR="00C66AA2">
        <w:rPr>
          <w:rFonts w:ascii="Arial" w:hAnsi="Arial"/>
        </w:rPr>
        <w:t>and does not happen in</w:t>
      </w:r>
      <w:r>
        <w:rPr>
          <w:rFonts w:ascii="Arial" w:hAnsi="Arial"/>
        </w:rPr>
        <w:t xml:space="preserve"> type 1 diabetes. </w:t>
      </w:r>
      <w:proofErr w:type="spellStart"/>
      <w:r>
        <w:rPr>
          <w:rFonts w:ascii="Arial" w:hAnsi="Arial"/>
        </w:rPr>
        <w:t>Shaat</w:t>
      </w:r>
      <w:proofErr w:type="spellEnd"/>
      <w:r>
        <w:rPr>
          <w:rFonts w:ascii="Arial" w:hAnsi="Arial"/>
        </w:rPr>
        <w:t xml:space="preserve"> et al (2006) study on 1232 </w:t>
      </w:r>
      <w:r w:rsidR="0001651E">
        <w:rPr>
          <w:rFonts w:ascii="Arial" w:hAnsi="Arial"/>
        </w:rPr>
        <w:t>Scandinavian pregnant</w:t>
      </w:r>
      <w:r>
        <w:rPr>
          <w:rFonts w:ascii="Arial" w:hAnsi="Arial"/>
        </w:rPr>
        <w:t xml:space="preserve"> women with family history of type 2 diabetes finds that women have developed </w:t>
      </w:r>
      <w:r w:rsidR="00C66AA2">
        <w:rPr>
          <w:rFonts w:ascii="Arial" w:hAnsi="Arial"/>
        </w:rPr>
        <w:t xml:space="preserve">3 of those 6 </w:t>
      </w:r>
      <w:r w:rsidR="00C66AA2">
        <w:rPr>
          <w:rFonts w:ascii="Arial" w:hAnsi="Arial"/>
        </w:rPr>
        <w:t>MODY</w:t>
      </w:r>
      <w:r w:rsidR="00C66AA2">
        <w:rPr>
          <w:rFonts w:ascii="Arial" w:hAnsi="Arial"/>
        </w:rPr>
        <w:t xml:space="preserve"> </w:t>
      </w:r>
      <w:r>
        <w:rPr>
          <w:rFonts w:ascii="Arial" w:hAnsi="Arial"/>
        </w:rPr>
        <w:t xml:space="preserve">mutations of the genes during late pregnancy. 648 women of these developed gestational diabetes during pregnancy. </w:t>
      </w:r>
      <w:r w:rsidR="0001651E">
        <w:rPr>
          <w:rFonts w:ascii="Arial" w:hAnsi="Arial"/>
        </w:rPr>
        <w:t>This result</w:t>
      </w:r>
      <w:r>
        <w:rPr>
          <w:rFonts w:ascii="Arial" w:hAnsi="Arial"/>
        </w:rPr>
        <w:t xml:space="preserve"> suggests that there are high chances that GDM is caused by genetic history of type 2 diabetes. High risk of GDM occurs in women who have type 2 diabetes </w:t>
      </w:r>
      <w:r w:rsidR="0001651E">
        <w:rPr>
          <w:rFonts w:ascii="Arial" w:hAnsi="Arial"/>
        </w:rPr>
        <w:t>prevalent</w:t>
      </w:r>
      <w:r>
        <w:rPr>
          <w:rFonts w:ascii="Arial" w:hAnsi="Arial"/>
        </w:rPr>
        <w:t xml:space="preserve"> in their maternal </w:t>
      </w:r>
      <w:r w:rsidR="00AA4093">
        <w:rPr>
          <w:rFonts w:ascii="Arial" w:hAnsi="Arial"/>
        </w:rPr>
        <w:t xml:space="preserve">or </w:t>
      </w:r>
      <w:r>
        <w:rPr>
          <w:rFonts w:ascii="Arial" w:hAnsi="Arial"/>
        </w:rPr>
        <w:t>grand maternal side rather than paternal and grand paternal side (Harder et al, 2001)</w:t>
      </w:r>
      <w:r w:rsidR="00494693">
        <w:rPr>
          <w:rFonts w:ascii="Arial" w:hAnsi="Arial"/>
        </w:rPr>
        <w:t>.</w:t>
      </w:r>
    </w:p>
    <w:p w14:paraId="1FD800C4" w14:textId="30942449" w:rsidR="00CA2CB0" w:rsidRDefault="00237C31">
      <w:pPr>
        <w:spacing w:line="360" w:lineRule="auto"/>
        <w:rPr>
          <w:rFonts w:ascii="Arial" w:hAnsi="Arial"/>
        </w:rPr>
      </w:pPr>
      <w:r>
        <w:rPr>
          <w:rFonts w:ascii="Arial" w:hAnsi="Arial"/>
        </w:rPr>
        <w:t>Physical inactivity is another factor that causes Gestational diabetes Mellitus. Exercise can help control glucose levels and prevent GDM</w:t>
      </w:r>
      <w:r w:rsidR="00A61DA2">
        <w:rPr>
          <w:rFonts w:ascii="Arial" w:hAnsi="Arial"/>
        </w:rPr>
        <w:t xml:space="preserve"> (Yaiza et al, 2014)</w:t>
      </w:r>
      <w:r>
        <w:rPr>
          <w:rFonts w:ascii="Arial" w:hAnsi="Arial"/>
        </w:rPr>
        <w:t xml:space="preserve">. By exercising, </w:t>
      </w:r>
      <w:r w:rsidR="00AA4093">
        <w:rPr>
          <w:rFonts w:ascii="Arial" w:hAnsi="Arial"/>
        </w:rPr>
        <w:t xml:space="preserve">a </w:t>
      </w:r>
      <w:r>
        <w:rPr>
          <w:rFonts w:ascii="Arial" w:hAnsi="Arial"/>
        </w:rPr>
        <w:t>person</w:t>
      </w:r>
      <w:r w:rsidR="00AA4093">
        <w:rPr>
          <w:rFonts w:ascii="Arial" w:hAnsi="Arial"/>
        </w:rPr>
        <w:t>’</w:t>
      </w:r>
      <w:r>
        <w:rPr>
          <w:rFonts w:ascii="Arial" w:hAnsi="Arial"/>
        </w:rPr>
        <w:t xml:space="preserve">s muscles would use up the glucose in their blood stream and this would cause their glucose levels to drop. Secondly after physical activity muscles in the body become more sensitive to </w:t>
      </w:r>
      <w:r w:rsidR="009C7488">
        <w:rPr>
          <w:rFonts w:ascii="Arial" w:hAnsi="Arial"/>
        </w:rPr>
        <w:t xml:space="preserve">effects of </w:t>
      </w:r>
      <w:r>
        <w:rPr>
          <w:rFonts w:ascii="Arial" w:hAnsi="Arial"/>
        </w:rPr>
        <w:t xml:space="preserve">insulin </w:t>
      </w:r>
      <w:r w:rsidR="0070436C">
        <w:rPr>
          <w:rFonts w:ascii="Arial" w:hAnsi="Arial"/>
        </w:rPr>
        <w:t>(the</w:t>
      </w:r>
      <w:r w:rsidR="009C7488">
        <w:rPr>
          <w:rFonts w:ascii="Arial" w:hAnsi="Arial"/>
        </w:rPr>
        <w:t xml:space="preserve"> hormone which decreases them blood glucose). This means that glucose levels will remain lower for longer</w:t>
      </w:r>
      <w:r w:rsidR="00A61DA2">
        <w:rPr>
          <w:rFonts w:ascii="Arial" w:hAnsi="Arial"/>
        </w:rPr>
        <w:t xml:space="preserve"> (De Barros et al, 2010)</w:t>
      </w:r>
      <w:r w:rsidR="009C7488">
        <w:rPr>
          <w:rFonts w:ascii="Arial" w:hAnsi="Arial"/>
        </w:rPr>
        <w:t>.</w:t>
      </w:r>
      <w:r w:rsidR="00DB5D79">
        <w:rPr>
          <w:rFonts w:ascii="Arial" w:hAnsi="Arial"/>
        </w:rPr>
        <w:t xml:space="preserve"> Callaway et al, (2010) observational study consisted 25 obese pregnant women who all had GDM. They were asked to exercise during pregnancy for 12 weeks, exercises were aerobics and muscle toning. The outcome of the study was that after 12 weeks all women became glucose tolerant, which was proved by a fasting blood test. </w:t>
      </w:r>
      <w:proofErr w:type="spellStart"/>
      <w:r w:rsidR="00A61DA2">
        <w:rPr>
          <w:rFonts w:ascii="Arial" w:hAnsi="Arial"/>
        </w:rPr>
        <w:t>Stafne</w:t>
      </w:r>
      <w:proofErr w:type="spellEnd"/>
      <w:r w:rsidR="00A61DA2">
        <w:rPr>
          <w:rFonts w:ascii="Arial" w:hAnsi="Arial"/>
        </w:rPr>
        <w:t xml:space="preserve"> et al (2012) suggests that early intervention of exercise may</w:t>
      </w:r>
      <w:r w:rsidR="00AA4093">
        <w:rPr>
          <w:rFonts w:ascii="Arial" w:hAnsi="Arial"/>
        </w:rPr>
        <w:t xml:space="preserve"> be</w:t>
      </w:r>
      <w:r w:rsidR="00A61DA2">
        <w:rPr>
          <w:rFonts w:ascii="Arial" w:hAnsi="Arial"/>
        </w:rPr>
        <w:t xml:space="preserve"> the key to prevent GDM. </w:t>
      </w:r>
    </w:p>
    <w:p w14:paraId="3373EB00" w14:textId="4D66542E" w:rsidR="00237C31" w:rsidRDefault="00097E5E">
      <w:pPr>
        <w:spacing w:line="360" w:lineRule="auto"/>
        <w:rPr>
          <w:rFonts w:ascii="Arial" w:hAnsi="Arial"/>
        </w:rPr>
      </w:pPr>
      <w:r>
        <w:rPr>
          <w:rFonts w:ascii="Arial" w:hAnsi="Arial"/>
        </w:rPr>
        <w:t xml:space="preserve">Women who have had GDM in one pregnancy have a risk of 41% – 42% chance of GDM recurrence their next pregnancy.  </w:t>
      </w:r>
      <w:r w:rsidR="00AA4093">
        <w:rPr>
          <w:rFonts w:ascii="Arial" w:hAnsi="Arial"/>
        </w:rPr>
        <w:t>Also,</w:t>
      </w:r>
      <w:r>
        <w:rPr>
          <w:rFonts w:ascii="Arial" w:hAnsi="Arial"/>
        </w:rPr>
        <w:t xml:space="preserve"> the more GDM </w:t>
      </w:r>
      <w:r w:rsidR="00990B71">
        <w:rPr>
          <w:rFonts w:ascii="Arial" w:hAnsi="Arial"/>
        </w:rPr>
        <w:t>pregnancies women</w:t>
      </w:r>
      <w:r>
        <w:rPr>
          <w:rFonts w:ascii="Arial" w:hAnsi="Arial"/>
        </w:rPr>
        <w:t xml:space="preserve"> ha</w:t>
      </w:r>
      <w:r w:rsidR="00990B71">
        <w:rPr>
          <w:rFonts w:ascii="Arial" w:hAnsi="Arial"/>
        </w:rPr>
        <w:t>ve,</w:t>
      </w:r>
      <w:r>
        <w:rPr>
          <w:rFonts w:ascii="Arial" w:hAnsi="Arial"/>
        </w:rPr>
        <w:t xml:space="preserve"> increases the risk of GDM </w:t>
      </w:r>
      <w:r w:rsidR="004C0D7D">
        <w:rPr>
          <w:rFonts w:ascii="Arial" w:hAnsi="Arial"/>
        </w:rPr>
        <w:t>recurrence</w:t>
      </w:r>
      <w:r>
        <w:rPr>
          <w:rFonts w:ascii="Arial" w:hAnsi="Arial"/>
        </w:rPr>
        <w:t xml:space="preserve"> in another pregnancy (</w:t>
      </w:r>
      <w:proofErr w:type="spellStart"/>
      <w:r>
        <w:rPr>
          <w:rFonts w:ascii="Arial" w:hAnsi="Arial"/>
        </w:rPr>
        <w:t>Getahun</w:t>
      </w:r>
      <w:proofErr w:type="spellEnd"/>
      <w:r>
        <w:rPr>
          <w:rFonts w:ascii="Arial" w:hAnsi="Arial"/>
        </w:rPr>
        <w:t xml:space="preserve"> et al, 2010). </w:t>
      </w:r>
      <w:r w:rsidR="004C0D7D">
        <w:rPr>
          <w:rFonts w:ascii="Arial" w:hAnsi="Arial"/>
        </w:rPr>
        <w:t xml:space="preserve">Kim et al, (2007) research suggests that the recurrence of GDM in white ethnic group is around 30% -37% and much higher in ethnic </w:t>
      </w:r>
      <w:r w:rsidR="00E91D2D">
        <w:rPr>
          <w:rFonts w:ascii="Arial" w:hAnsi="Arial"/>
        </w:rPr>
        <w:t>minority</w:t>
      </w:r>
      <w:r w:rsidR="004C0D7D">
        <w:rPr>
          <w:rFonts w:ascii="Arial" w:hAnsi="Arial"/>
        </w:rPr>
        <w:t xml:space="preserve"> groups 52%-69%. However, whether the risk of recurrence is high or low there is always chances of recurrenc</w:t>
      </w:r>
      <w:r w:rsidR="00990B71">
        <w:rPr>
          <w:rFonts w:ascii="Arial" w:hAnsi="Arial"/>
        </w:rPr>
        <w:t>e.</w:t>
      </w:r>
      <w:r w:rsidR="004C0D7D">
        <w:rPr>
          <w:rFonts w:ascii="Arial" w:hAnsi="Arial"/>
        </w:rPr>
        <w:t xml:space="preserve"> </w:t>
      </w:r>
      <w:proofErr w:type="spellStart"/>
      <w:r w:rsidR="00E91D2D">
        <w:rPr>
          <w:rFonts w:ascii="Arial" w:hAnsi="Arial"/>
        </w:rPr>
        <w:t>K</w:t>
      </w:r>
      <w:r w:rsidR="004C0D7D">
        <w:rPr>
          <w:rFonts w:ascii="Arial" w:hAnsi="Arial"/>
        </w:rPr>
        <w:t>nowler</w:t>
      </w:r>
      <w:proofErr w:type="spellEnd"/>
      <w:r w:rsidR="004C0D7D">
        <w:rPr>
          <w:rFonts w:ascii="Arial" w:hAnsi="Arial"/>
        </w:rPr>
        <w:t xml:space="preserve"> et al (2002) strongly recommends that early intervention and </w:t>
      </w:r>
      <w:r w:rsidR="00BD59CA">
        <w:rPr>
          <w:rFonts w:ascii="Arial" w:hAnsi="Arial"/>
        </w:rPr>
        <w:t xml:space="preserve">support needs to be provided to pregnant women who have had previous GDM in </w:t>
      </w:r>
      <w:r w:rsidR="00E91D2D">
        <w:rPr>
          <w:rFonts w:ascii="Arial" w:hAnsi="Arial"/>
        </w:rPr>
        <w:t>pregnanc</w:t>
      </w:r>
      <w:r w:rsidR="00990B71">
        <w:rPr>
          <w:rFonts w:ascii="Arial" w:hAnsi="Arial"/>
        </w:rPr>
        <w:t>y, s</w:t>
      </w:r>
      <w:r w:rsidR="00BD59CA">
        <w:rPr>
          <w:rFonts w:ascii="Arial" w:hAnsi="Arial"/>
        </w:rPr>
        <w:t>o that they can reduce the risks of GDM in the current pregnancy.</w:t>
      </w:r>
    </w:p>
    <w:p w14:paraId="677F4B27" w14:textId="1972FCB3" w:rsidR="009F39BC" w:rsidRDefault="009F39BC">
      <w:pPr>
        <w:spacing w:line="360" w:lineRule="auto"/>
        <w:rPr>
          <w:rFonts w:ascii="Arial" w:hAnsi="Arial"/>
        </w:rPr>
      </w:pPr>
    </w:p>
    <w:p w14:paraId="6B551739" w14:textId="47B006EA" w:rsidR="009F39BC" w:rsidRPr="00E46471" w:rsidRDefault="009F39BC">
      <w:pPr>
        <w:spacing w:line="360" w:lineRule="auto"/>
        <w:rPr>
          <w:rFonts w:ascii="Arial" w:hAnsi="Arial" w:cs="Arial"/>
          <w:b/>
          <w:bCs/>
        </w:rPr>
      </w:pPr>
      <w:r w:rsidRPr="00E46471">
        <w:rPr>
          <w:rFonts w:ascii="Arial" w:hAnsi="Arial" w:cs="Arial"/>
          <w:b/>
          <w:bCs/>
        </w:rPr>
        <w:t xml:space="preserve">The </w:t>
      </w:r>
      <w:r w:rsidR="009A2C83">
        <w:rPr>
          <w:rFonts w:ascii="Arial" w:hAnsi="Arial" w:cs="Arial"/>
          <w:b/>
          <w:bCs/>
        </w:rPr>
        <w:t>e</w:t>
      </w:r>
      <w:r w:rsidRPr="00E46471">
        <w:rPr>
          <w:rFonts w:ascii="Arial" w:hAnsi="Arial" w:cs="Arial"/>
          <w:b/>
          <w:bCs/>
        </w:rPr>
        <w:t>ffects of GDM on pregnancy</w:t>
      </w:r>
    </w:p>
    <w:p w14:paraId="2DB21032" w14:textId="019D6B17" w:rsidR="00E46471" w:rsidRDefault="009F39BC">
      <w:pPr>
        <w:spacing w:line="360" w:lineRule="auto"/>
        <w:rPr>
          <w:rFonts w:ascii="Arial" w:hAnsi="Arial" w:cs="Arial"/>
          <w:color w:val="000000"/>
          <w:shd w:val="clear" w:color="auto" w:fill="FFFFFF"/>
        </w:rPr>
      </w:pPr>
      <w:r w:rsidRPr="00E46471">
        <w:rPr>
          <w:rFonts w:ascii="Arial" w:hAnsi="Arial" w:cs="Arial"/>
        </w:rPr>
        <w:t xml:space="preserve">One of the effects </w:t>
      </w:r>
      <w:r w:rsidR="00E55A8B" w:rsidRPr="00E46471">
        <w:rPr>
          <w:rFonts w:ascii="Arial" w:hAnsi="Arial" w:cs="Arial"/>
        </w:rPr>
        <w:t xml:space="preserve">of having </w:t>
      </w:r>
      <w:r w:rsidR="00990B71" w:rsidRPr="00E46471">
        <w:rPr>
          <w:rFonts w:ascii="Arial" w:hAnsi="Arial" w:cs="Arial"/>
        </w:rPr>
        <w:t>gestational</w:t>
      </w:r>
      <w:r w:rsidR="00E55A8B" w:rsidRPr="00E46471">
        <w:rPr>
          <w:rFonts w:ascii="Arial" w:hAnsi="Arial" w:cs="Arial"/>
        </w:rPr>
        <w:t xml:space="preserve"> diabetes is that it can cause </w:t>
      </w:r>
      <w:r w:rsidR="00990B71" w:rsidRPr="00E46471">
        <w:rPr>
          <w:rFonts w:ascii="Arial" w:hAnsi="Arial" w:cs="Arial"/>
        </w:rPr>
        <w:t>foetal</w:t>
      </w:r>
      <w:r w:rsidR="00E55A8B" w:rsidRPr="00E46471">
        <w:rPr>
          <w:rFonts w:ascii="Arial" w:hAnsi="Arial" w:cs="Arial"/>
        </w:rPr>
        <w:t xml:space="preserve"> macrosomia. </w:t>
      </w:r>
      <w:r w:rsidR="00990B71" w:rsidRPr="00E46471">
        <w:rPr>
          <w:rFonts w:ascii="Arial" w:hAnsi="Arial" w:cs="Arial"/>
        </w:rPr>
        <w:t>Foetal</w:t>
      </w:r>
      <w:r w:rsidR="00E55A8B" w:rsidRPr="00E46471">
        <w:rPr>
          <w:rFonts w:ascii="Arial" w:hAnsi="Arial" w:cs="Arial"/>
        </w:rPr>
        <w:t xml:space="preserve"> macrosomia is when the </w:t>
      </w:r>
      <w:r w:rsidR="00990B71" w:rsidRPr="00E46471">
        <w:rPr>
          <w:rFonts w:ascii="Arial" w:hAnsi="Arial" w:cs="Arial"/>
        </w:rPr>
        <w:t>foetus</w:t>
      </w:r>
      <w:r w:rsidR="00E55A8B" w:rsidRPr="00E46471">
        <w:rPr>
          <w:rFonts w:ascii="Arial" w:hAnsi="Arial" w:cs="Arial"/>
        </w:rPr>
        <w:t xml:space="preserve"> is weighing larger </w:t>
      </w:r>
      <w:r w:rsidR="00990B71" w:rsidRPr="00E46471">
        <w:rPr>
          <w:rFonts w:ascii="Arial" w:hAnsi="Arial" w:cs="Arial"/>
        </w:rPr>
        <w:t>than</w:t>
      </w:r>
      <w:r w:rsidR="00E55A8B" w:rsidRPr="00E46471">
        <w:rPr>
          <w:rFonts w:ascii="Arial" w:hAnsi="Arial" w:cs="Arial"/>
        </w:rPr>
        <w:t xml:space="preserve"> 4 -4.5 kg regardless of its gestational age. This can </w:t>
      </w:r>
      <w:r w:rsidR="00BE24D4" w:rsidRPr="00E46471">
        <w:rPr>
          <w:rFonts w:ascii="Arial" w:hAnsi="Arial" w:cs="Arial"/>
        </w:rPr>
        <w:t>happen</w:t>
      </w:r>
      <w:r w:rsidR="00E55A8B" w:rsidRPr="00E46471">
        <w:rPr>
          <w:rFonts w:ascii="Arial" w:hAnsi="Arial" w:cs="Arial"/>
        </w:rPr>
        <w:t xml:space="preserve"> when large amount of glucose in the bloodstream passes through the placenta into the </w:t>
      </w:r>
      <w:r w:rsidR="00990B71" w:rsidRPr="00E46471">
        <w:rPr>
          <w:rFonts w:ascii="Arial" w:hAnsi="Arial" w:cs="Arial"/>
        </w:rPr>
        <w:t>foetus’s</w:t>
      </w:r>
      <w:r w:rsidR="00E55A8B" w:rsidRPr="00E46471">
        <w:rPr>
          <w:rFonts w:ascii="Arial" w:hAnsi="Arial" w:cs="Arial"/>
        </w:rPr>
        <w:t xml:space="preserve"> blood </w:t>
      </w:r>
      <w:r w:rsidR="00BE24D4" w:rsidRPr="00E46471">
        <w:rPr>
          <w:rFonts w:ascii="Arial" w:hAnsi="Arial" w:cs="Arial"/>
        </w:rPr>
        <w:t>s</w:t>
      </w:r>
      <w:r w:rsidR="00E55A8B" w:rsidRPr="00E46471">
        <w:rPr>
          <w:rFonts w:ascii="Arial" w:hAnsi="Arial" w:cs="Arial"/>
        </w:rPr>
        <w:t>tream</w:t>
      </w:r>
      <w:r w:rsidR="00BE24D4" w:rsidRPr="00E46471">
        <w:rPr>
          <w:rFonts w:ascii="Arial" w:hAnsi="Arial" w:cs="Arial"/>
        </w:rPr>
        <w:t>, which then</w:t>
      </w:r>
      <w:r w:rsidR="00E55A8B" w:rsidRPr="00E46471">
        <w:rPr>
          <w:rFonts w:ascii="Arial" w:hAnsi="Arial" w:cs="Arial"/>
        </w:rPr>
        <w:t xml:space="preserve"> develops excess body fat on the </w:t>
      </w:r>
      <w:r w:rsidR="00990B71" w:rsidRPr="00E46471">
        <w:rPr>
          <w:rFonts w:ascii="Arial" w:hAnsi="Arial" w:cs="Arial"/>
        </w:rPr>
        <w:t>foetus</w:t>
      </w:r>
      <w:r w:rsidR="00E069AD" w:rsidRPr="00E46471">
        <w:rPr>
          <w:rFonts w:ascii="Arial" w:hAnsi="Arial" w:cs="Arial"/>
        </w:rPr>
        <w:t xml:space="preserve"> (</w:t>
      </w:r>
      <w:r w:rsidR="00E55A8B" w:rsidRPr="00E46471">
        <w:rPr>
          <w:rFonts w:ascii="Arial" w:hAnsi="Arial" w:cs="Arial"/>
          <w:color w:val="000000"/>
          <w:shd w:val="clear" w:color="auto" w:fill="FFFFFF"/>
        </w:rPr>
        <w:t>Dugan and Ma-Crawford, 2019)</w:t>
      </w:r>
      <w:r w:rsidR="00E55A8B" w:rsidRPr="00E46471">
        <w:rPr>
          <w:rFonts w:ascii="Arial" w:hAnsi="Arial" w:cs="Arial"/>
        </w:rPr>
        <w:t>.</w:t>
      </w:r>
      <w:r w:rsidR="00BE24D4" w:rsidRPr="00E46471">
        <w:rPr>
          <w:rFonts w:ascii="Arial" w:hAnsi="Arial" w:cs="Arial"/>
        </w:rPr>
        <w:t xml:space="preserve"> The danger of </w:t>
      </w:r>
      <w:r w:rsidR="00990B71" w:rsidRPr="00E46471">
        <w:rPr>
          <w:rFonts w:ascii="Arial" w:hAnsi="Arial" w:cs="Arial"/>
        </w:rPr>
        <w:t>foetus</w:t>
      </w:r>
      <w:r w:rsidR="00BE24D4" w:rsidRPr="00E46471">
        <w:rPr>
          <w:rFonts w:ascii="Arial" w:hAnsi="Arial" w:cs="Arial"/>
        </w:rPr>
        <w:t xml:space="preserve"> macrosomia is that i</w:t>
      </w:r>
      <w:r w:rsidR="00E46471">
        <w:rPr>
          <w:rFonts w:ascii="Arial" w:hAnsi="Arial" w:cs="Arial"/>
        </w:rPr>
        <w:t xml:space="preserve">t </w:t>
      </w:r>
      <w:r w:rsidR="00BE24D4" w:rsidRPr="00E46471">
        <w:rPr>
          <w:rFonts w:ascii="Arial" w:hAnsi="Arial" w:cs="Arial"/>
        </w:rPr>
        <w:t>can increase the risks of uterus rupture, if the mother has had a previous caesarean or uterus surgery</w:t>
      </w:r>
      <w:r w:rsidR="00856157" w:rsidRPr="00E46471">
        <w:rPr>
          <w:rFonts w:ascii="Arial" w:hAnsi="Arial" w:cs="Arial"/>
        </w:rPr>
        <w:t xml:space="preserve"> </w:t>
      </w:r>
      <w:r w:rsidR="00856157" w:rsidRPr="00E46471">
        <w:rPr>
          <w:rFonts w:ascii="Arial" w:hAnsi="Arial" w:cs="Arial"/>
          <w:color w:val="000000"/>
          <w:shd w:val="clear" w:color="auto" w:fill="FFFFFF"/>
        </w:rPr>
        <w:t>(Conway and Langer, 1998).</w:t>
      </w:r>
    </w:p>
    <w:p w14:paraId="4A197EF7" w14:textId="25707B80" w:rsidR="00E46471" w:rsidRDefault="00E46471">
      <w:pPr>
        <w:spacing w:line="360" w:lineRule="auto"/>
        <w:rPr>
          <w:rFonts w:ascii="Arial" w:hAnsi="Arial" w:cs="Arial"/>
          <w:color w:val="000000"/>
          <w:shd w:val="clear" w:color="auto" w:fill="FFFFFF"/>
        </w:rPr>
      </w:pPr>
      <w:r>
        <w:rPr>
          <w:rFonts w:ascii="Arial" w:hAnsi="Arial" w:cs="Arial"/>
          <w:color w:val="000000"/>
          <w:shd w:val="clear" w:color="auto" w:fill="FFFFFF"/>
        </w:rPr>
        <w:t>G</w:t>
      </w:r>
      <w:r w:rsidR="004776C8">
        <w:rPr>
          <w:rFonts w:ascii="Arial" w:hAnsi="Arial" w:cs="Arial"/>
          <w:color w:val="000000"/>
          <w:shd w:val="clear" w:color="auto" w:fill="FFFFFF"/>
        </w:rPr>
        <w:t>DM</w:t>
      </w:r>
      <w:r>
        <w:rPr>
          <w:rFonts w:ascii="Arial" w:hAnsi="Arial" w:cs="Arial"/>
          <w:color w:val="000000"/>
          <w:shd w:val="clear" w:color="auto" w:fill="FFFFFF"/>
        </w:rPr>
        <w:t xml:space="preserve"> being the cause of having macrocosmic </w:t>
      </w:r>
      <w:r w:rsidR="00990B71">
        <w:rPr>
          <w:rFonts w:ascii="Arial" w:hAnsi="Arial" w:cs="Arial"/>
          <w:color w:val="000000"/>
          <w:shd w:val="clear" w:color="auto" w:fill="FFFFFF"/>
        </w:rPr>
        <w:t>foetus</w:t>
      </w:r>
      <w:r>
        <w:rPr>
          <w:rFonts w:ascii="Arial" w:hAnsi="Arial" w:cs="Arial"/>
          <w:color w:val="000000"/>
          <w:shd w:val="clear" w:color="auto" w:fill="FFFFFF"/>
        </w:rPr>
        <w:t xml:space="preserve"> can make </w:t>
      </w:r>
      <w:r w:rsidR="004776C8">
        <w:rPr>
          <w:rFonts w:ascii="Arial" w:hAnsi="Arial" w:cs="Arial"/>
          <w:color w:val="000000"/>
          <w:shd w:val="clear" w:color="auto" w:fill="FFFFFF"/>
        </w:rPr>
        <w:t>birth extremely difficult for women. Large babies can become oxygen deprived during birth, which then would require baby to have neonatal care afterbirth</w:t>
      </w:r>
      <w:r w:rsidR="00B20930">
        <w:rPr>
          <w:rFonts w:ascii="Arial" w:hAnsi="Arial" w:cs="Arial"/>
          <w:color w:val="000000"/>
          <w:shd w:val="clear" w:color="auto" w:fill="FFFFFF"/>
        </w:rPr>
        <w:t xml:space="preserve"> (Henriksen, 2008)</w:t>
      </w:r>
      <w:r w:rsidR="004776C8">
        <w:rPr>
          <w:rFonts w:ascii="Arial" w:hAnsi="Arial" w:cs="Arial"/>
          <w:color w:val="000000"/>
          <w:shd w:val="clear" w:color="auto" w:fill="FFFFFF"/>
        </w:rPr>
        <w:t>. Another problem identifie</w:t>
      </w:r>
      <w:r w:rsidR="00B20930">
        <w:rPr>
          <w:rFonts w:ascii="Arial" w:hAnsi="Arial" w:cs="Arial"/>
          <w:color w:val="000000"/>
          <w:shd w:val="clear" w:color="auto" w:fill="FFFFFF"/>
        </w:rPr>
        <w:t xml:space="preserve">d </w:t>
      </w:r>
      <w:r w:rsidR="004776C8">
        <w:rPr>
          <w:rFonts w:ascii="Arial" w:hAnsi="Arial" w:cs="Arial"/>
          <w:color w:val="000000"/>
          <w:shd w:val="clear" w:color="auto" w:fill="FFFFFF"/>
        </w:rPr>
        <w:t>is that large babies can be extremely difficult for women to deliver as they may become stuck in the birth can</w:t>
      </w:r>
      <w:r w:rsidR="00990B71">
        <w:rPr>
          <w:rFonts w:ascii="Arial" w:hAnsi="Arial" w:cs="Arial"/>
          <w:color w:val="000000"/>
          <w:shd w:val="clear" w:color="auto" w:fill="FFFFFF"/>
        </w:rPr>
        <w:t xml:space="preserve">al </w:t>
      </w:r>
      <w:r w:rsidR="004776C8">
        <w:rPr>
          <w:rFonts w:ascii="Arial" w:hAnsi="Arial" w:cs="Arial"/>
          <w:color w:val="000000"/>
          <w:shd w:val="clear" w:color="auto" w:fill="FFFFFF"/>
        </w:rPr>
        <w:t>and need vacuum and forceps to help deliver baby. Serious injuries can occur when delivering large babies as there can be damage to the birth canal also damage to the baby’s limbs</w:t>
      </w:r>
      <w:r w:rsidR="0085319F">
        <w:rPr>
          <w:rFonts w:ascii="Arial" w:hAnsi="Arial" w:cs="Arial"/>
          <w:color w:val="000000"/>
          <w:shd w:val="clear" w:color="auto" w:fill="FFFFFF"/>
        </w:rPr>
        <w:t xml:space="preserve"> (Campbell, 2014)</w:t>
      </w:r>
      <w:r w:rsidR="004776C8">
        <w:rPr>
          <w:rFonts w:ascii="Arial" w:hAnsi="Arial" w:cs="Arial"/>
          <w:color w:val="000000"/>
          <w:shd w:val="clear" w:color="auto" w:fill="FFFFFF"/>
        </w:rPr>
        <w:t xml:space="preserve">. In most cases where GDM has caused babies enlarge, women are offered a C section to help reduce </w:t>
      </w:r>
      <w:r w:rsidR="00B20930">
        <w:rPr>
          <w:rFonts w:ascii="Arial" w:hAnsi="Arial" w:cs="Arial"/>
          <w:color w:val="000000"/>
          <w:shd w:val="clear" w:color="auto" w:fill="FFFFFF"/>
        </w:rPr>
        <w:t>injuries</w:t>
      </w:r>
      <w:r w:rsidR="004776C8">
        <w:rPr>
          <w:rFonts w:ascii="Arial" w:hAnsi="Arial" w:cs="Arial"/>
          <w:color w:val="000000"/>
          <w:shd w:val="clear" w:color="auto" w:fill="FFFFFF"/>
        </w:rPr>
        <w:t xml:space="preserve"> during birth, however even c-sections carry a lot of risks, such as excessive bleeding in the uterus, infections in the wound, also women experiencing </w:t>
      </w:r>
      <w:r w:rsidR="008A0D96">
        <w:rPr>
          <w:rFonts w:ascii="Arial" w:hAnsi="Arial" w:cs="Arial"/>
          <w:color w:val="000000"/>
          <w:shd w:val="clear" w:color="auto" w:fill="FFFFFF"/>
        </w:rPr>
        <w:t>a lot of pain and need more time to recover</w:t>
      </w:r>
      <w:r w:rsidR="00B83662">
        <w:rPr>
          <w:rFonts w:ascii="Arial" w:hAnsi="Arial" w:cs="Arial"/>
          <w:color w:val="000000"/>
          <w:shd w:val="clear" w:color="auto" w:fill="FFFFFF"/>
        </w:rPr>
        <w:t xml:space="preserve"> (</w:t>
      </w:r>
      <w:r w:rsidR="00F14D62">
        <w:rPr>
          <w:rFonts w:ascii="Arial" w:hAnsi="Arial" w:cs="Arial"/>
          <w:color w:val="000000"/>
          <w:shd w:val="clear" w:color="auto" w:fill="FFFFFF"/>
        </w:rPr>
        <w:t>W</w:t>
      </w:r>
      <w:r w:rsidR="00B83662">
        <w:rPr>
          <w:rFonts w:ascii="Arial" w:hAnsi="Arial" w:cs="Arial"/>
          <w:color w:val="000000"/>
          <w:shd w:val="clear" w:color="auto" w:fill="FFFFFF"/>
        </w:rPr>
        <w:t xml:space="preserve">ang, 2019). </w:t>
      </w:r>
    </w:p>
    <w:p w14:paraId="17BBE137" w14:textId="0A625AFE" w:rsidR="004A2A6D" w:rsidRDefault="009A2C83">
      <w:pPr>
        <w:spacing w:line="360" w:lineRule="auto"/>
        <w:rPr>
          <w:rFonts w:ascii="Arial" w:hAnsi="Arial" w:cs="Arial"/>
        </w:rPr>
      </w:pPr>
      <w:r>
        <w:rPr>
          <w:rFonts w:ascii="Arial" w:hAnsi="Arial" w:cs="Arial"/>
        </w:rPr>
        <w:t xml:space="preserve">GDM can cause pregnant women </w:t>
      </w:r>
      <w:r w:rsidR="00C56846">
        <w:rPr>
          <w:rFonts w:ascii="Arial" w:hAnsi="Arial" w:cs="Arial"/>
        </w:rPr>
        <w:t>develop</w:t>
      </w:r>
      <w:r>
        <w:rPr>
          <w:rFonts w:ascii="Arial" w:hAnsi="Arial" w:cs="Arial"/>
        </w:rPr>
        <w:t xml:space="preserve"> preeclampsia, this is a sudden rise in high blood pressure. Having preeclampsia can be life threating for both mother and baby. Around 5% of women are affected by preeclampsia and most of the time it is caused by gestational diabetes. By not treating preeclampsia can cause convulsion or stroke to the mother, also it can lead to having a still birth</w:t>
      </w:r>
      <w:r w:rsidR="00C56846">
        <w:rPr>
          <w:rFonts w:ascii="Arial" w:hAnsi="Arial" w:cs="Arial"/>
        </w:rPr>
        <w:t xml:space="preserve"> (Lee et al, 2017). </w:t>
      </w:r>
    </w:p>
    <w:p w14:paraId="4105D2BB" w14:textId="4C664006" w:rsidR="00237C31" w:rsidRDefault="009D0B58">
      <w:pPr>
        <w:spacing w:line="360" w:lineRule="auto"/>
        <w:rPr>
          <w:rFonts w:ascii="Arial" w:hAnsi="Arial" w:cs="Arial"/>
        </w:rPr>
      </w:pPr>
      <w:r>
        <w:rPr>
          <w:rFonts w:ascii="Arial" w:hAnsi="Arial" w:cs="Arial"/>
        </w:rPr>
        <w:t>Polyhydramnios is a condition which is</w:t>
      </w:r>
      <w:r w:rsidR="00B21923">
        <w:rPr>
          <w:rFonts w:ascii="Arial" w:hAnsi="Arial" w:cs="Arial"/>
        </w:rPr>
        <w:t xml:space="preserve"> increased volume of amniotic fluid in pregnancy. It is </w:t>
      </w:r>
      <w:r w:rsidR="00604B63">
        <w:rPr>
          <w:rFonts w:ascii="Arial" w:hAnsi="Arial" w:cs="Arial"/>
        </w:rPr>
        <w:t>commonly</w:t>
      </w:r>
      <w:r w:rsidR="00B21923">
        <w:rPr>
          <w:rFonts w:ascii="Arial" w:hAnsi="Arial" w:cs="Arial"/>
        </w:rPr>
        <w:t xml:space="preserve"> caused by GDM. The risks of having polyhydramnios </w:t>
      </w:r>
      <w:r w:rsidR="00A54053">
        <w:rPr>
          <w:rFonts w:ascii="Arial" w:hAnsi="Arial" w:cs="Arial"/>
        </w:rPr>
        <w:t>are</w:t>
      </w:r>
      <w:r w:rsidR="00B21923">
        <w:rPr>
          <w:rFonts w:ascii="Arial" w:hAnsi="Arial" w:cs="Arial"/>
        </w:rPr>
        <w:t xml:space="preserve"> that waters may break early in pregnancy which would cause the mother to go into labour before 37 weeks gestation</w:t>
      </w:r>
      <w:r w:rsidR="00C56846">
        <w:rPr>
          <w:rFonts w:ascii="Arial" w:hAnsi="Arial" w:cs="Arial"/>
        </w:rPr>
        <w:t xml:space="preserve">. </w:t>
      </w:r>
      <w:r w:rsidR="00B21923">
        <w:rPr>
          <w:rFonts w:ascii="Arial" w:hAnsi="Arial" w:cs="Arial"/>
        </w:rPr>
        <w:t xml:space="preserve">Babies born before 37 weeks are known to be preterm babies, and the risk of being preterm is that the </w:t>
      </w:r>
      <w:r w:rsidR="00A54053">
        <w:rPr>
          <w:rFonts w:ascii="Arial" w:hAnsi="Arial" w:cs="Arial"/>
        </w:rPr>
        <w:t>baby’s</w:t>
      </w:r>
      <w:r w:rsidR="00B21923">
        <w:rPr>
          <w:rFonts w:ascii="Arial" w:hAnsi="Arial" w:cs="Arial"/>
        </w:rPr>
        <w:t xml:space="preserve"> lungs may not be functioning fully. This would lead to baby having breathing difficult</w:t>
      </w:r>
      <w:r w:rsidR="00604B63">
        <w:rPr>
          <w:rFonts w:ascii="Arial" w:hAnsi="Arial" w:cs="Arial"/>
        </w:rPr>
        <w:t>y and would require neonatal attention</w:t>
      </w:r>
      <w:r w:rsidR="00F14D62" w:rsidRPr="00F14D62">
        <w:rPr>
          <w:rFonts w:ascii="Arial" w:hAnsi="Arial" w:cs="Arial"/>
        </w:rPr>
        <w:t xml:space="preserve"> </w:t>
      </w:r>
      <w:r w:rsidR="00F14D62">
        <w:rPr>
          <w:rFonts w:ascii="Arial" w:hAnsi="Arial" w:cs="Arial"/>
        </w:rPr>
        <w:t>(</w:t>
      </w:r>
      <w:proofErr w:type="spellStart"/>
      <w:r w:rsidR="00F14D62">
        <w:rPr>
          <w:rFonts w:ascii="Arial" w:hAnsi="Arial" w:cs="Arial"/>
        </w:rPr>
        <w:t>Gica</w:t>
      </w:r>
      <w:proofErr w:type="spellEnd"/>
      <w:r w:rsidR="00F14D62">
        <w:rPr>
          <w:rFonts w:ascii="Arial" w:hAnsi="Arial" w:cs="Arial"/>
        </w:rPr>
        <w:t>, 2019)</w:t>
      </w:r>
      <w:r w:rsidR="00604B63">
        <w:rPr>
          <w:rFonts w:ascii="Arial" w:hAnsi="Arial" w:cs="Arial"/>
        </w:rPr>
        <w:t>. Another risk factor</w:t>
      </w:r>
      <w:r w:rsidR="00C56846">
        <w:rPr>
          <w:rFonts w:ascii="Arial" w:hAnsi="Arial" w:cs="Arial"/>
        </w:rPr>
        <w:t xml:space="preserve"> of polyhydramnios</w:t>
      </w:r>
      <w:r w:rsidR="00604B63">
        <w:rPr>
          <w:rFonts w:ascii="Arial" w:hAnsi="Arial" w:cs="Arial"/>
        </w:rPr>
        <w:t xml:space="preserve"> is having a prolapsed </w:t>
      </w:r>
      <w:r w:rsidR="00A54053">
        <w:rPr>
          <w:rFonts w:ascii="Arial" w:hAnsi="Arial" w:cs="Arial"/>
        </w:rPr>
        <w:t>umbilical</w:t>
      </w:r>
      <w:r w:rsidR="00604B63">
        <w:rPr>
          <w:rFonts w:ascii="Arial" w:hAnsi="Arial" w:cs="Arial"/>
        </w:rPr>
        <w:t xml:space="preserve"> cord during birth, this mean</w:t>
      </w:r>
      <w:r w:rsidR="00A54053">
        <w:rPr>
          <w:rFonts w:ascii="Arial" w:hAnsi="Arial" w:cs="Arial"/>
        </w:rPr>
        <w:t>s</w:t>
      </w:r>
      <w:r w:rsidR="00604B63">
        <w:rPr>
          <w:rFonts w:ascii="Arial" w:hAnsi="Arial" w:cs="Arial"/>
        </w:rPr>
        <w:t xml:space="preserve"> that the </w:t>
      </w:r>
      <w:r w:rsidR="00A54053">
        <w:rPr>
          <w:rFonts w:ascii="Arial" w:hAnsi="Arial" w:cs="Arial"/>
        </w:rPr>
        <w:t>umbilical</w:t>
      </w:r>
      <w:r w:rsidR="00604B63">
        <w:rPr>
          <w:rFonts w:ascii="Arial" w:hAnsi="Arial" w:cs="Arial"/>
        </w:rPr>
        <w:t xml:space="preserve"> cord would have slipped in front of baby during birth </w:t>
      </w:r>
      <w:r w:rsidR="00A54053">
        <w:rPr>
          <w:rFonts w:ascii="Arial" w:hAnsi="Arial" w:cs="Arial"/>
        </w:rPr>
        <w:t xml:space="preserve">and would come down the cervix. The risk of prolapsed umbilical cord is that it can be squeezed during contractions which will stop blood and oxygen supply to the baby. Lack of oxygen can cause long term harm to the baby or even </w:t>
      </w:r>
      <w:r w:rsidR="00A54053" w:rsidRPr="00F14D62">
        <w:rPr>
          <w:rFonts w:ascii="Arial" w:hAnsi="Arial" w:cs="Arial"/>
        </w:rPr>
        <w:t>death</w:t>
      </w:r>
      <w:r w:rsidR="00F14D62" w:rsidRPr="00F14D62">
        <w:rPr>
          <w:rFonts w:ascii="Arial" w:hAnsi="Arial" w:cs="Arial"/>
        </w:rPr>
        <w:t xml:space="preserve"> </w:t>
      </w:r>
      <w:r w:rsidR="00F14D62" w:rsidRPr="00F14D62">
        <w:rPr>
          <w:rFonts w:ascii="Arial" w:hAnsi="Arial" w:cs="Arial"/>
          <w:color w:val="000000"/>
          <w:shd w:val="clear" w:color="auto" w:fill="FFFFFF"/>
        </w:rPr>
        <w:t>(</w:t>
      </w:r>
      <w:proofErr w:type="spellStart"/>
      <w:r w:rsidR="00F14D62" w:rsidRPr="00F14D62">
        <w:rPr>
          <w:rFonts w:ascii="Arial" w:hAnsi="Arial" w:cs="Arial"/>
          <w:color w:val="000000"/>
          <w:shd w:val="clear" w:color="auto" w:fill="FFFFFF"/>
        </w:rPr>
        <w:t>Bashiri</w:t>
      </w:r>
      <w:proofErr w:type="spellEnd"/>
      <w:r w:rsidR="00F14D62" w:rsidRPr="00F14D62">
        <w:rPr>
          <w:rFonts w:ascii="Arial" w:hAnsi="Arial" w:cs="Arial"/>
          <w:color w:val="000000"/>
          <w:shd w:val="clear" w:color="auto" w:fill="FFFFFF"/>
        </w:rPr>
        <w:t xml:space="preserve">, </w:t>
      </w:r>
      <w:proofErr w:type="spellStart"/>
      <w:r w:rsidR="00F14D62" w:rsidRPr="00F14D62">
        <w:rPr>
          <w:rFonts w:ascii="Arial" w:hAnsi="Arial" w:cs="Arial"/>
          <w:color w:val="000000"/>
          <w:shd w:val="clear" w:color="auto" w:fill="FFFFFF"/>
        </w:rPr>
        <w:t>Jordana</w:t>
      </w:r>
      <w:proofErr w:type="spellEnd"/>
      <w:r w:rsidR="00F14D62" w:rsidRPr="00F14D62">
        <w:rPr>
          <w:rFonts w:ascii="Arial" w:hAnsi="Arial" w:cs="Arial"/>
          <w:color w:val="000000"/>
          <w:shd w:val="clear" w:color="auto" w:fill="FFFFFF"/>
        </w:rPr>
        <w:t xml:space="preserve"> and Moshe, 2011)</w:t>
      </w:r>
      <w:r w:rsidR="0001383A" w:rsidRPr="00F14D62">
        <w:rPr>
          <w:rFonts w:ascii="Arial" w:hAnsi="Arial" w:cs="Arial"/>
        </w:rPr>
        <w:t xml:space="preserve">. </w:t>
      </w:r>
      <w:proofErr w:type="spellStart"/>
      <w:r w:rsidR="0001383A" w:rsidRPr="00F14D62">
        <w:rPr>
          <w:rFonts w:ascii="Arial" w:hAnsi="Arial" w:cs="Arial"/>
        </w:rPr>
        <w:t>Freunhilkd</w:t>
      </w:r>
      <w:proofErr w:type="spellEnd"/>
      <w:r w:rsidR="0001383A" w:rsidRPr="00F14D62">
        <w:rPr>
          <w:rFonts w:ascii="Arial" w:hAnsi="Arial" w:cs="Arial"/>
        </w:rPr>
        <w:t>, (2013)</w:t>
      </w:r>
      <w:r w:rsidR="00C56846">
        <w:rPr>
          <w:rFonts w:ascii="Arial" w:hAnsi="Arial" w:cs="Arial"/>
        </w:rPr>
        <w:t xml:space="preserve"> </w:t>
      </w:r>
      <w:r w:rsidR="00C56846">
        <w:rPr>
          <w:rFonts w:ascii="Arial" w:hAnsi="Arial" w:cs="Arial"/>
        </w:rPr>
        <w:lastRenderedPageBreak/>
        <w:t>explains</w:t>
      </w:r>
      <w:r w:rsidR="0001383A" w:rsidRPr="00F14D62">
        <w:rPr>
          <w:rFonts w:ascii="Arial" w:hAnsi="Arial" w:cs="Arial"/>
        </w:rPr>
        <w:t xml:space="preserve"> other risks that </w:t>
      </w:r>
      <w:r w:rsidR="008A247E" w:rsidRPr="00F14D62">
        <w:rPr>
          <w:rFonts w:ascii="Arial" w:hAnsi="Arial" w:cs="Arial"/>
        </w:rPr>
        <w:t>related</w:t>
      </w:r>
      <w:r w:rsidR="0001383A" w:rsidRPr="00F14D62">
        <w:rPr>
          <w:rFonts w:ascii="Arial" w:hAnsi="Arial" w:cs="Arial"/>
        </w:rPr>
        <w:t xml:space="preserve"> to</w:t>
      </w:r>
      <w:r w:rsidR="0001383A">
        <w:rPr>
          <w:rFonts w:ascii="Arial" w:hAnsi="Arial" w:cs="Arial"/>
        </w:rPr>
        <w:t xml:space="preserve"> polyhydramnios are mother </w:t>
      </w:r>
      <w:r w:rsidR="00C56846">
        <w:rPr>
          <w:rFonts w:ascii="Arial" w:hAnsi="Arial" w:cs="Arial"/>
        </w:rPr>
        <w:t xml:space="preserve">experiencing </w:t>
      </w:r>
      <w:r w:rsidR="0001383A">
        <w:rPr>
          <w:rFonts w:ascii="Arial" w:hAnsi="Arial" w:cs="Arial"/>
        </w:rPr>
        <w:t xml:space="preserve">shortness of breath, increase in mothers blood pressure during pregnancy and having urinary </w:t>
      </w:r>
      <w:r w:rsidR="00C56846">
        <w:rPr>
          <w:rFonts w:ascii="Arial" w:hAnsi="Arial" w:cs="Arial"/>
        </w:rPr>
        <w:t>tract</w:t>
      </w:r>
      <w:r w:rsidR="0001383A">
        <w:rPr>
          <w:rFonts w:ascii="Arial" w:hAnsi="Arial" w:cs="Arial"/>
        </w:rPr>
        <w:t xml:space="preserve"> infection. </w:t>
      </w:r>
    </w:p>
    <w:p w14:paraId="57C10803" w14:textId="77777777" w:rsidR="00C56846" w:rsidRDefault="00C9557F">
      <w:pPr>
        <w:spacing w:line="360" w:lineRule="auto"/>
        <w:rPr>
          <w:rFonts w:ascii="Arial" w:hAnsi="Arial" w:cs="Arial"/>
        </w:rPr>
      </w:pPr>
      <w:r>
        <w:rPr>
          <w:rFonts w:ascii="Arial" w:hAnsi="Arial" w:cs="Arial"/>
        </w:rPr>
        <w:t xml:space="preserve">GDM can be a possible cause for women to miscarry, research findings suggest that around 39% of women miscarry </w:t>
      </w:r>
      <w:r w:rsidR="00513C81">
        <w:rPr>
          <w:rFonts w:ascii="Arial" w:hAnsi="Arial" w:cs="Arial"/>
        </w:rPr>
        <w:t xml:space="preserve">before 23-week gestation </w:t>
      </w:r>
      <w:r>
        <w:rPr>
          <w:rFonts w:ascii="Arial" w:hAnsi="Arial" w:cs="Arial"/>
        </w:rPr>
        <w:t>due to GDM</w:t>
      </w:r>
      <w:r w:rsidR="0043700F">
        <w:rPr>
          <w:rFonts w:ascii="Arial" w:hAnsi="Arial" w:cs="Arial"/>
        </w:rPr>
        <w:t xml:space="preserve"> (Lee et al, 2018)</w:t>
      </w:r>
      <w:r>
        <w:rPr>
          <w:rFonts w:ascii="Arial" w:hAnsi="Arial" w:cs="Arial"/>
        </w:rPr>
        <w:t xml:space="preserve">. </w:t>
      </w:r>
      <w:r w:rsidR="00570123">
        <w:rPr>
          <w:rFonts w:ascii="Arial" w:hAnsi="Arial" w:cs="Arial"/>
        </w:rPr>
        <w:t>However,</w:t>
      </w:r>
      <w:r>
        <w:rPr>
          <w:rFonts w:ascii="Arial" w:hAnsi="Arial" w:cs="Arial"/>
        </w:rPr>
        <w:t xml:space="preserve"> Khalil et al (2012) explains that there </w:t>
      </w:r>
      <w:r w:rsidR="002060A9">
        <w:rPr>
          <w:rFonts w:ascii="Arial" w:hAnsi="Arial" w:cs="Arial"/>
        </w:rPr>
        <w:t>is</w:t>
      </w:r>
      <w:r>
        <w:rPr>
          <w:rFonts w:ascii="Arial" w:hAnsi="Arial" w:cs="Arial"/>
        </w:rPr>
        <w:t xml:space="preserve"> no strong evidence that can confirm this</w:t>
      </w:r>
      <w:r w:rsidR="00513C81">
        <w:rPr>
          <w:rFonts w:ascii="Arial" w:hAnsi="Arial" w:cs="Arial"/>
        </w:rPr>
        <w:t xml:space="preserve"> finding is accurate</w:t>
      </w:r>
      <w:r>
        <w:rPr>
          <w:rFonts w:ascii="Arial" w:hAnsi="Arial" w:cs="Arial"/>
        </w:rPr>
        <w:t xml:space="preserve"> as most women are</w:t>
      </w:r>
      <w:r w:rsidR="00513C81">
        <w:rPr>
          <w:rFonts w:ascii="Arial" w:hAnsi="Arial" w:cs="Arial"/>
        </w:rPr>
        <w:t xml:space="preserve"> not</w:t>
      </w:r>
      <w:r>
        <w:rPr>
          <w:rFonts w:ascii="Arial" w:hAnsi="Arial" w:cs="Arial"/>
        </w:rPr>
        <w:t xml:space="preserve"> tested for glucose tolerance</w:t>
      </w:r>
      <w:r w:rsidR="00513C81">
        <w:rPr>
          <w:rFonts w:ascii="Arial" w:hAnsi="Arial" w:cs="Arial"/>
        </w:rPr>
        <w:t xml:space="preserve"> until</w:t>
      </w:r>
      <w:r>
        <w:rPr>
          <w:rFonts w:ascii="Arial" w:hAnsi="Arial" w:cs="Arial"/>
        </w:rPr>
        <w:t xml:space="preserve"> after 26 weeks of pregnancy, so there could be a possibility that there are higher number of women who </w:t>
      </w:r>
      <w:r w:rsidR="00570123">
        <w:rPr>
          <w:rFonts w:ascii="Arial" w:hAnsi="Arial" w:cs="Arial"/>
        </w:rPr>
        <w:t>miscarry</w:t>
      </w:r>
      <w:r>
        <w:rPr>
          <w:rFonts w:ascii="Arial" w:hAnsi="Arial" w:cs="Arial"/>
        </w:rPr>
        <w:t xml:space="preserve"> due to GDM. </w:t>
      </w:r>
      <w:r w:rsidR="0043700F">
        <w:rPr>
          <w:rFonts w:ascii="Arial" w:hAnsi="Arial" w:cs="Arial"/>
        </w:rPr>
        <w:t>Stacey et al (2019) co</w:t>
      </w:r>
      <w:r w:rsidR="00A56BD3">
        <w:rPr>
          <w:rFonts w:ascii="Arial" w:hAnsi="Arial" w:cs="Arial"/>
        </w:rPr>
        <w:t>n</w:t>
      </w:r>
      <w:r w:rsidR="0043700F">
        <w:rPr>
          <w:rFonts w:ascii="Arial" w:hAnsi="Arial" w:cs="Arial"/>
        </w:rPr>
        <w:t xml:space="preserve">veys in </w:t>
      </w:r>
      <w:r w:rsidR="00A56BD3">
        <w:rPr>
          <w:rFonts w:ascii="Arial" w:hAnsi="Arial" w:cs="Arial"/>
        </w:rPr>
        <w:t>t</w:t>
      </w:r>
      <w:r w:rsidR="0043700F">
        <w:rPr>
          <w:rFonts w:ascii="Arial" w:hAnsi="Arial" w:cs="Arial"/>
        </w:rPr>
        <w:t>he</w:t>
      </w:r>
      <w:r w:rsidR="00A56BD3">
        <w:rPr>
          <w:rFonts w:ascii="Arial" w:hAnsi="Arial" w:cs="Arial"/>
        </w:rPr>
        <w:t>i</w:t>
      </w:r>
      <w:r w:rsidR="0043700F">
        <w:rPr>
          <w:rFonts w:ascii="Arial" w:hAnsi="Arial" w:cs="Arial"/>
        </w:rPr>
        <w:t xml:space="preserve">r </w:t>
      </w:r>
      <w:r w:rsidR="00A56BD3">
        <w:rPr>
          <w:rFonts w:ascii="Arial" w:hAnsi="Arial" w:cs="Arial"/>
        </w:rPr>
        <w:t xml:space="preserve">research that women with GDM </w:t>
      </w:r>
      <w:r w:rsidR="002060A9">
        <w:rPr>
          <w:rFonts w:ascii="Arial" w:hAnsi="Arial" w:cs="Arial"/>
        </w:rPr>
        <w:t xml:space="preserve">are </w:t>
      </w:r>
      <w:r w:rsidR="00A56BD3">
        <w:rPr>
          <w:rFonts w:ascii="Arial" w:hAnsi="Arial" w:cs="Arial"/>
        </w:rPr>
        <w:t>at higher risk of having a still birth</w:t>
      </w:r>
      <w:r w:rsidR="00513C81">
        <w:rPr>
          <w:rFonts w:ascii="Arial" w:hAnsi="Arial" w:cs="Arial"/>
        </w:rPr>
        <w:t xml:space="preserve"> and that women with GDM are at 44% higher risk of having still birth</w:t>
      </w:r>
      <w:r w:rsidR="00A56BD3">
        <w:rPr>
          <w:rFonts w:ascii="Arial" w:hAnsi="Arial" w:cs="Arial"/>
        </w:rPr>
        <w:t>.</w:t>
      </w:r>
      <w:r w:rsidR="00513C81">
        <w:rPr>
          <w:rFonts w:ascii="Arial" w:hAnsi="Arial" w:cs="Arial"/>
        </w:rPr>
        <w:t xml:space="preserve"> Women can avoid having still birth by managing their diet, taking metformin or Insulin which would control their glucose levels during pregnancy</w:t>
      </w:r>
      <w:r w:rsidR="00C56846">
        <w:rPr>
          <w:rFonts w:ascii="Arial" w:hAnsi="Arial" w:cs="Arial"/>
        </w:rPr>
        <w:t xml:space="preserve">. </w:t>
      </w:r>
    </w:p>
    <w:p w14:paraId="40C5F07B" w14:textId="705C5402" w:rsidR="00604B63" w:rsidRDefault="00A02A03">
      <w:pPr>
        <w:spacing w:line="360" w:lineRule="auto"/>
        <w:rPr>
          <w:rFonts w:ascii="Arial" w:hAnsi="Arial" w:cs="Arial"/>
        </w:rPr>
      </w:pPr>
      <w:r>
        <w:rPr>
          <w:rFonts w:ascii="Arial" w:hAnsi="Arial" w:cs="Arial"/>
        </w:rPr>
        <w:t xml:space="preserve">Due to high levels of glucose passing through the </w:t>
      </w:r>
      <w:r w:rsidR="00570123">
        <w:rPr>
          <w:rFonts w:ascii="Arial" w:hAnsi="Arial" w:cs="Arial"/>
        </w:rPr>
        <w:t>mother’s</w:t>
      </w:r>
      <w:r>
        <w:rPr>
          <w:rFonts w:ascii="Arial" w:hAnsi="Arial" w:cs="Arial"/>
        </w:rPr>
        <w:t xml:space="preserve"> vessels, it can cause damage to the vessels which lead to poor blood circulation. Having poor blood circulation means that the baby would not receive enough nutrients and oxygen which often results in still birth</w:t>
      </w:r>
      <w:r w:rsidR="00570123">
        <w:rPr>
          <w:rFonts w:ascii="Arial" w:hAnsi="Arial" w:cs="Arial"/>
        </w:rPr>
        <w:t xml:space="preserve"> (Rosenstein</w:t>
      </w:r>
      <w:r w:rsidR="00E91D2D">
        <w:rPr>
          <w:rFonts w:ascii="Arial" w:hAnsi="Arial" w:cs="Arial"/>
        </w:rPr>
        <w:t xml:space="preserve"> et al</w:t>
      </w:r>
      <w:r w:rsidR="00570123">
        <w:rPr>
          <w:rFonts w:ascii="Arial" w:hAnsi="Arial" w:cs="Arial"/>
        </w:rPr>
        <w:t>, 2012).</w:t>
      </w:r>
      <w:r w:rsidR="00E91D2D">
        <w:rPr>
          <w:rFonts w:ascii="Arial" w:hAnsi="Arial" w:cs="Arial"/>
        </w:rPr>
        <w:t xml:space="preserve"> </w:t>
      </w:r>
      <w:r w:rsidR="006C1FD6">
        <w:rPr>
          <w:rFonts w:ascii="Arial" w:hAnsi="Arial" w:cs="Arial"/>
        </w:rPr>
        <w:t xml:space="preserve">Anderson et al, (2005) report in their study that maternal obesity and gestational diabetes are high risk factors of birth defects. Poor blood circulation due to GDM are known to cause the following defects, such as heart and renal defects, urinary tract defects, lower limb reduction defects, skeletal defects </w:t>
      </w:r>
      <w:r w:rsidR="005B6FC8">
        <w:rPr>
          <w:rFonts w:ascii="Arial" w:hAnsi="Arial" w:cs="Arial"/>
        </w:rPr>
        <w:t>and caudal</w:t>
      </w:r>
      <w:r w:rsidR="006C1FD6">
        <w:rPr>
          <w:rFonts w:ascii="Arial" w:hAnsi="Arial" w:cs="Arial"/>
        </w:rPr>
        <w:t xml:space="preserve"> dysgenesis which is a tail like bone formed at the end of spine</w:t>
      </w:r>
      <w:r w:rsidR="005B6FC8">
        <w:rPr>
          <w:rFonts w:ascii="Arial" w:hAnsi="Arial" w:cs="Arial"/>
        </w:rPr>
        <w:t>. These abnormalities are likely to occur 2.9 times</w:t>
      </w:r>
      <w:r w:rsidR="00C56846">
        <w:rPr>
          <w:rFonts w:ascii="Arial" w:hAnsi="Arial" w:cs="Arial"/>
        </w:rPr>
        <w:t xml:space="preserve"> more</w:t>
      </w:r>
      <w:r w:rsidR="005B6FC8">
        <w:rPr>
          <w:rFonts w:ascii="Arial" w:hAnsi="Arial" w:cs="Arial"/>
        </w:rPr>
        <w:t xml:space="preserve"> on babies from gestational diabetes pregnancy than normal pregnancy (Anderson et al, 2005). </w:t>
      </w:r>
    </w:p>
    <w:p w14:paraId="2D2592E6" w14:textId="60B50BF9" w:rsidR="005C7F58" w:rsidRDefault="00206BC7">
      <w:pPr>
        <w:spacing w:line="360" w:lineRule="auto"/>
        <w:rPr>
          <w:rFonts w:ascii="Arial" w:hAnsi="Arial" w:cs="Arial"/>
        </w:rPr>
      </w:pPr>
      <w:r>
        <w:rPr>
          <w:rFonts w:ascii="Arial" w:hAnsi="Arial" w:cs="Arial"/>
        </w:rPr>
        <w:t>It has been found that w</w:t>
      </w:r>
      <w:r w:rsidR="007603B9">
        <w:rPr>
          <w:rFonts w:ascii="Arial" w:hAnsi="Arial" w:cs="Arial"/>
        </w:rPr>
        <w:t>hen</w:t>
      </w:r>
      <w:r w:rsidR="005B6FC8">
        <w:rPr>
          <w:rFonts w:ascii="Arial" w:hAnsi="Arial" w:cs="Arial"/>
        </w:rPr>
        <w:t xml:space="preserve"> glucose levels </w:t>
      </w:r>
      <w:r>
        <w:rPr>
          <w:rFonts w:ascii="Arial" w:hAnsi="Arial" w:cs="Arial"/>
        </w:rPr>
        <w:t xml:space="preserve">are </w:t>
      </w:r>
      <w:r w:rsidR="005B6FC8">
        <w:rPr>
          <w:rFonts w:ascii="Arial" w:hAnsi="Arial" w:cs="Arial"/>
        </w:rPr>
        <w:t xml:space="preserve">elevated during </w:t>
      </w:r>
      <w:r w:rsidR="00C56846">
        <w:rPr>
          <w:rFonts w:ascii="Arial" w:hAnsi="Arial" w:cs="Arial"/>
        </w:rPr>
        <w:t xml:space="preserve">pregnancy </w:t>
      </w:r>
      <w:r>
        <w:rPr>
          <w:rFonts w:ascii="Arial" w:hAnsi="Arial" w:cs="Arial"/>
        </w:rPr>
        <w:t>due to GDM</w:t>
      </w:r>
      <w:r w:rsidR="007603B9">
        <w:rPr>
          <w:rFonts w:ascii="Arial" w:hAnsi="Arial" w:cs="Arial"/>
        </w:rPr>
        <w:t>,</w:t>
      </w:r>
      <w:r w:rsidR="005B6FC8">
        <w:rPr>
          <w:rFonts w:ascii="Arial" w:hAnsi="Arial" w:cs="Arial"/>
        </w:rPr>
        <w:t xml:space="preserve"> babies become used </w:t>
      </w:r>
      <w:r w:rsidR="00B3141A">
        <w:rPr>
          <w:rFonts w:ascii="Arial" w:hAnsi="Arial" w:cs="Arial"/>
        </w:rPr>
        <w:t xml:space="preserve">to surviving on large amount of glucose, however straight after birth baby’s sugars can drop drastically and </w:t>
      </w:r>
      <w:r>
        <w:rPr>
          <w:rFonts w:ascii="Arial" w:hAnsi="Arial" w:cs="Arial"/>
        </w:rPr>
        <w:t>can</w:t>
      </w:r>
      <w:r w:rsidR="00B3141A">
        <w:rPr>
          <w:rFonts w:ascii="Arial" w:hAnsi="Arial" w:cs="Arial"/>
        </w:rPr>
        <w:t xml:space="preserve"> cause a condition called </w:t>
      </w:r>
      <w:r w:rsidR="007603B9">
        <w:rPr>
          <w:rFonts w:ascii="Arial" w:hAnsi="Arial" w:cs="Arial"/>
        </w:rPr>
        <w:t>hypoglycaemia. Hypoglycaemia condition causes the baby to have seizures, difficulty breathing and to feel very weak and</w:t>
      </w:r>
      <w:r w:rsidR="00C56846">
        <w:rPr>
          <w:rFonts w:ascii="Arial" w:hAnsi="Arial" w:cs="Arial"/>
        </w:rPr>
        <w:t xml:space="preserve"> this would mean</w:t>
      </w:r>
      <w:r w:rsidR="007603B9">
        <w:rPr>
          <w:rFonts w:ascii="Arial" w:hAnsi="Arial" w:cs="Arial"/>
        </w:rPr>
        <w:t xml:space="preserve"> neonatal unit would have to intervene to stabilize baby’s sugar levels with glucose solution</w:t>
      </w:r>
      <w:r>
        <w:rPr>
          <w:rFonts w:ascii="Arial" w:hAnsi="Arial" w:cs="Arial"/>
        </w:rPr>
        <w:t xml:space="preserve"> (Garcia-Patterson, 2012). </w:t>
      </w:r>
    </w:p>
    <w:p w14:paraId="545BE89A" w14:textId="15A69B60" w:rsidR="007B4B86" w:rsidRDefault="001D4B41">
      <w:pPr>
        <w:spacing w:line="360" w:lineRule="auto"/>
        <w:rPr>
          <w:rFonts w:ascii="Arial" w:hAnsi="Arial" w:cs="Arial"/>
        </w:rPr>
      </w:pPr>
      <w:proofErr w:type="spellStart"/>
      <w:r>
        <w:rPr>
          <w:rFonts w:ascii="Arial" w:hAnsi="Arial" w:cs="Arial"/>
        </w:rPr>
        <w:t>Mojtahedi</w:t>
      </w:r>
      <w:proofErr w:type="spellEnd"/>
      <w:r>
        <w:rPr>
          <w:rFonts w:ascii="Arial" w:hAnsi="Arial" w:cs="Arial"/>
        </w:rPr>
        <w:t xml:space="preserve"> et al (2018) also found </w:t>
      </w:r>
      <w:r w:rsidR="00C56846">
        <w:rPr>
          <w:rFonts w:ascii="Arial" w:hAnsi="Arial" w:cs="Arial"/>
        </w:rPr>
        <w:t xml:space="preserve">in </w:t>
      </w:r>
      <w:r>
        <w:rPr>
          <w:rFonts w:ascii="Arial" w:hAnsi="Arial" w:cs="Arial"/>
        </w:rPr>
        <w:t xml:space="preserve">their study that due to GDM </w:t>
      </w:r>
      <w:r w:rsidR="005C7F58">
        <w:rPr>
          <w:rFonts w:ascii="Arial" w:hAnsi="Arial" w:cs="Arial"/>
        </w:rPr>
        <w:t>babies</w:t>
      </w:r>
      <w:r>
        <w:rPr>
          <w:rFonts w:ascii="Arial" w:hAnsi="Arial" w:cs="Arial"/>
        </w:rPr>
        <w:t xml:space="preserve"> are highly likely to get jaundice. Jaundice is a yellow discoloration that occurs on skin and eyes because of high amount dead red blood cells called bilirubin in baby’s blood. Jaundice can make the baby feel feverish</w:t>
      </w:r>
      <w:r w:rsidR="005C7F58">
        <w:rPr>
          <w:rFonts w:ascii="Arial" w:hAnsi="Arial" w:cs="Arial"/>
        </w:rPr>
        <w:t>, weak and may not take feeds after birth. Neonatal Unit</w:t>
      </w:r>
      <w:r>
        <w:rPr>
          <w:rFonts w:ascii="Arial" w:hAnsi="Arial" w:cs="Arial"/>
        </w:rPr>
        <w:t xml:space="preserve"> may need to keep baby under </w:t>
      </w:r>
      <w:r w:rsidR="005C7F58">
        <w:rPr>
          <w:rFonts w:ascii="Arial" w:hAnsi="Arial" w:cs="Arial"/>
        </w:rPr>
        <w:t>ultraviolet</w:t>
      </w:r>
      <w:r>
        <w:rPr>
          <w:rFonts w:ascii="Arial" w:hAnsi="Arial" w:cs="Arial"/>
        </w:rPr>
        <w:t xml:space="preserve"> light to reduce the bilirubin levels in the blood stream. </w:t>
      </w:r>
      <w:r w:rsidR="005C7F58">
        <w:rPr>
          <w:rFonts w:ascii="Arial" w:hAnsi="Arial" w:cs="Arial"/>
        </w:rPr>
        <w:t xml:space="preserve">Keren et al (2005) research explains that women who have GDM at three times at higher risk of having babies who develop jaundice than women without GDM. </w:t>
      </w:r>
    </w:p>
    <w:p w14:paraId="71731362" w14:textId="68AD4526" w:rsidR="002718FB" w:rsidRDefault="004254E9">
      <w:pPr>
        <w:spacing w:line="360" w:lineRule="auto"/>
        <w:rPr>
          <w:rFonts w:ascii="Arial" w:hAnsi="Arial" w:cs="Arial"/>
        </w:rPr>
      </w:pPr>
      <w:r>
        <w:rPr>
          <w:rFonts w:ascii="Arial" w:hAnsi="Arial" w:cs="Arial"/>
        </w:rPr>
        <w:lastRenderedPageBreak/>
        <w:t xml:space="preserve">Women who have gestational diabetes have 60% of chance developing </w:t>
      </w:r>
      <w:r w:rsidR="00F53372">
        <w:rPr>
          <w:rFonts w:ascii="Arial" w:hAnsi="Arial" w:cs="Arial"/>
        </w:rPr>
        <w:t>t</w:t>
      </w:r>
      <w:r>
        <w:rPr>
          <w:rFonts w:ascii="Arial" w:hAnsi="Arial" w:cs="Arial"/>
        </w:rPr>
        <w:t>ype 2</w:t>
      </w:r>
      <w:r w:rsidR="00F53372">
        <w:rPr>
          <w:rFonts w:ascii="Arial" w:hAnsi="Arial" w:cs="Arial"/>
        </w:rPr>
        <w:t xml:space="preserve"> (T2)</w:t>
      </w:r>
      <w:r>
        <w:rPr>
          <w:rFonts w:ascii="Arial" w:hAnsi="Arial" w:cs="Arial"/>
        </w:rPr>
        <w:t xml:space="preserve"> diabetes </w:t>
      </w:r>
      <w:r w:rsidR="00F53372">
        <w:rPr>
          <w:rFonts w:ascii="Arial" w:hAnsi="Arial" w:cs="Arial"/>
        </w:rPr>
        <w:t xml:space="preserve">in later life. The reason for this is that the body does not always </w:t>
      </w:r>
      <w:r w:rsidR="00AA4093">
        <w:rPr>
          <w:rFonts w:ascii="Arial" w:hAnsi="Arial" w:cs="Arial"/>
        </w:rPr>
        <w:t xml:space="preserve">overcome being insulin resistant. </w:t>
      </w:r>
      <w:r w:rsidR="00F53372">
        <w:rPr>
          <w:rFonts w:ascii="Arial" w:hAnsi="Arial" w:cs="Arial"/>
        </w:rPr>
        <w:t xml:space="preserve"> </w:t>
      </w:r>
      <w:r w:rsidR="00AA4093">
        <w:rPr>
          <w:rFonts w:ascii="Arial" w:hAnsi="Arial" w:cs="Arial"/>
        </w:rPr>
        <w:t>However, gestational diabetes is temporary and usually goes away after birth unlike Type 2 diabetes which can stay for a lifetime</w:t>
      </w:r>
      <w:r w:rsidR="002718FB">
        <w:rPr>
          <w:rFonts w:ascii="Arial" w:hAnsi="Arial" w:cs="Arial"/>
        </w:rPr>
        <w:t xml:space="preserve"> (</w:t>
      </w:r>
      <w:proofErr w:type="spellStart"/>
      <w:r w:rsidR="002718FB">
        <w:rPr>
          <w:rFonts w:ascii="Arial" w:hAnsi="Arial" w:cs="Arial"/>
        </w:rPr>
        <w:t>Noctor</w:t>
      </w:r>
      <w:proofErr w:type="spellEnd"/>
      <w:r w:rsidR="002718FB">
        <w:rPr>
          <w:rFonts w:ascii="Arial" w:hAnsi="Arial" w:cs="Arial"/>
        </w:rPr>
        <w:t xml:space="preserve">, 2015). </w:t>
      </w:r>
    </w:p>
    <w:p w14:paraId="7CC04272" w14:textId="1BF91A6E" w:rsidR="008125F3" w:rsidRDefault="008125F3">
      <w:pPr>
        <w:spacing w:line="360" w:lineRule="auto"/>
        <w:rPr>
          <w:rFonts w:ascii="Arial" w:hAnsi="Arial" w:cs="Arial"/>
          <w:b/>
          <w:bCs/>
        </w:rPr>
      </w:pPr>
      <w:r w:rsidRPr="008125F3">
        <w:rPr>
          <w:rFonts w:ascii="Arial" w:hAnsi="Arial" w:cs="Arial"/>
          <w:b/>
          <w:bCs/>
        </w:rPr>
        <w:t>Methodology</w:t>
      </w:r>
    </w:p>
    <w:p w14:paraId="3E0C8441" w14:textId="413DC507" w:rsidR="00ED0E59" w:rsidRDefault="00F66D32">
      <w:pPr>
        <w:spacing w:line="360" w:lineRule="auto"/>
        <w:rPr>
          <w:rFonts w:ascii="Arial" w:hAnsi="Arial" w:cs="Arial"/>
        </w:rPr>
      </w:pPr>
      <w:r>
        <w:rPr>
          <w:rFonts w:ascii="Arial" w:hAnsi="Arial" w:cs="Arial"/>
        </w:rPr>
        <w:t>To start</w:t>
      </w:r>
      <w:r w:rsidR="00347A47">
        <w:rPr>
          <w:rFonts w:ascii="Arial" w:hAnsi="Arial" w:cs="Arial"/>
        </w:rPr>
        <w:t xml:space="preserve"> my research </w:t>
      </w:r>
      <w:r w:rsidR="004F1124">
        <w:rPr>
          <w:rFonts w:ascii="Arial" w:hAnsi="Arial" w:cs="Arial"/>
        </w:rPr>
        <w:t>process,</w:t>
      </w:r>
      <w:r w:rsidR="00347A47">
        <w:rPr>
          <w:rFonts w:ascii="Arial" w:hAnsi="Arial" w:cs="Arial"/>
        </w:rPr>
        <w:t xml:space="preserve"> I had to decide on a topic which interested me, I had chosen the topic diabetes. I was interested to research about diabetes because it was a very common condition and wanted to find out more about it. I then narrowed my search parameters because diabetes was a very broad topic which affects all kinds of people. I noticed that there was little awareness about gestational diabetes therefore narrowed my topic to the causes of</w:t>
      </w:r>
      <w:r>
        <w:rPr>
          <w:rFonts w:ascii="Arial" w:hAnsi="Arial" w:cs="Arial"/>
        </w:rPr>
        <w:t xml:space="preserve"> gestational</w:t>
      </w:r>
      <w:r w:rsidR="00347A47">
        <w:rPr>
          <w:rFonts w:ascii="Arial" w:hAnsi="Arial" w:cs="Arial"/>
        </w:rPr>
        <w:t xml:space="preserve"> diabetes and effects on pregnancy.</w:t>
      </w:r>
    </w:p>
    <w:p w14:paraId="3A895D5F" w14:textId="2220899A" w:rsidR="004E74F7" w:rsidRDefault="00347A47">
      <w:pPr>
        <w:spacing w:line="360" w:lineRule="auto"/>
        <w:rPr>
          <w:rFonts w:ascii="Arial" w:hAnsi="Arial" w:cs="Arial"/>
        </w:rPr>
      </w:pPr>
      <w:r>
        <w:rPr>
          <w:rFonts w:ascii="Arial" w:hAnsi="Arial" w:cs="Arial"/>
        </w:rPr>
        <w:t xml:space="preserve"> From the topic I then created a research question which I could answer after I carried out my research. My question was </w:t>
      </w:r>
      <w:r w:rsidR="00ED0E59">
        <w:rPr>
          <w:rFonts w:ascii="Arial" w:hAnsi="Arial" w:cs="Arial"/>
        </w:rPr>
        <w:t>‘what</w:t>
      </w:r>
      <w:r>
        <w:rPr>
          <w:rFonts w:ascii="Arial" w:hAnsi="Arial" w:cs="Arial"/>
        </w:rPr>
        <w:t xml:space="preserve"> are the causes of </w:t>
      </w:r>
      <w:r w:rsidR="00ED0E59">
        <w:rPr>
          <w:rFonts w:ascii="Arial" w:hAnsi="Arial" w:cs="Arial"/>
        </w:rPr>
        <w:t xml:space="preserve">gestational diabetes and the effects it has on pregnancy? The question was too long to answer, so I created 2 subheading questions, what are the causes of gestational diabetes and what are the effects of GDM on pregnancy? </w:t>
      </w:r>
      <w:r w:rsidR="004E74F7">
        <w:rPr>
          <w:rFonts w:ascii="Arial" w:hAnsi="Arial" w:cs="Arial"/>
        </w:rPr>
        <w:t>Using sub questions, I was then</w:t>
      </w:r>
      <w:r w:rsidR="00F66D32">
        <w:rPr>
          <w:rFonts w:ascii="Arial" w:hAnsi="Arial" w:cs="Arial"/>
        </w:rPr>
        <w:t xml:space="preserve"> was</w:t>
      </w:r>
      <w:r w:rsidR="004E74F7">
        <w:rPr>
          <w:rFonts w:ascii="Arial" w:hAnsi="Arial" w:cs="Arial"/>
        </w:rPr>
        <w:t xml:space="preserve"> able to carry out preliminary research, to understand more about my topic. Preliminary research are research studies already carried out </w:t>
      </w:r>
      <w:r w:rsidR="00F66D32">
        <w:rPr>
          <w:rFonts w:ascii="Arial" w:hAnsi="Arial" w:cs="Arial"/>
        </w:rPr>
        <w:t>about</w:t>
      </w:r>
      <w:r w:rsidR="004E74F7">
        <w:rPr>
          <w:rFonts w:ascii="Arial" w:hAnsi="Arial" w:cs="Arial"/>
        </w:rPr>
        <w:t xml:space="preserve"> th</w:t>
      </w:r>
      <w:r w:rsidR="00F66D32">
        <w:rPr>
          <w:rFonts w:ascii="Arial" w:hAnsi="Arial" w:cs="Arial"/>
        </w:rPr>
        <w:t>is</w:t>
      </w:r>
      <w:r w:rsidR="004E74F7">
        <w:rPr>
          <w:rFonts w:ascii="Arial" w:hAnsi="Arial" w:cs="Arial"/>
        </w:rPr>
        <w:t xml:space="preserve"> topic by other researchers that would help me gather more information and understanding about the topic.</w:t>
      </w:r>
    </w:p>
    <w:p w14:paraId="7DA31205" w14:textId="4B3D8D70" w:rsidR="00953381" w:rsidRDefault="004E74F7">
      <w:pPr>
        <w:spacing w:line="360" w:lineRule="auto"/>
        <w:rPr>
          <w:rFonts w:ascii="Arial" w:hAnsi="Arial" w:cs="Arial"/>
        </w:rPr>
      </w:pPr>
      <w:r>
        <w:rPr>
          <w:rFonts w:ascii="Arial" w:hAnsi="Arial" w:cs="Arial"/>
        </w:rPr>
        <w:t>I used the search engine google scholar as</w:t>
      </w:r>
      <w:r w:rsidR="00B43F8A">
        <w:rPr>
          <w:rFonts w:ascii="Arial" w:hAnsi="Arial" w:cs="Arial"/>
        </w:rPr>
        <w:t xml:space="preserve"> </w:t>
      </w:r>
      <w:r w:rsidR="00F66D32">
        <w:rPr>
          <w:rFonts w:ascii="Arial" w:hAnsi="Arial" w:cs="Arial"/>
        </w:rPr>
        <w:t xml:space="preserve">it </w:t>
      </w:r>
      <w:r w:rsidR="00B43F8A">
        <w:rPr>
          <w:rFonts w:ascii="Arial" w:hAnsi="Arial" w:cs="Arial"/>
        </w:rPr>
        <w:t xml:space="preserve">provides articles, reports and other scholarly literatures that would provide with literature about my topic. </w:t>
      </w:r>
      <w:r w:rsidR="00404757">
        <w:rPr>
          <w:rFonts w:ascii="Arial" w:hAnsi="Arial" w:cs="Arial"/>
        </w:rPr>
        <w:t>To</w:t>
      </w:r>
      <w:r w:rsidR="00B43F8A">
        <w:rPr>
          <w:rFonts w:ascii="Arial" w:hAnsi="Arial" w:cs="Arial"/>
        </w:rPr>
        <w:t xml:space="preserve"> start my </w:t>
      </w:r>
      <w:r w:rsidR="00404757">
        <w:rPr>
          <w:rFonts w:ascii="Arial" w:hAnsi="Arial" w:cs="Arial"/>
        </w:rPr>
        <w:t>search,</w:t>
      </w:r>
      <w:r w:rsidR="00B43F8A">
        <w:rPr>
          <w:rFonts w:ascii="Arial" w:hAnsi="Arial" w:cs="Arial"/>
        </w:rPr>
        <w:t xml:space="preserve"> I entered the following key words</w:t>
      </w:r>
      <w:r w:rsidR="00F66D32">
        <w:rPr>
          <w:rFonts w:ascii="Arial" w:hAnsi="Arial" w:cs="Arial"/>
        </w:rPr>
        <w:t xml:space="preserve"> onto google scholar</w:t>
      </w:r>
      <w:r w:rsidR="00B43F8A">
        <w:rPr>
          <w:rFonts w:ascii="Arial" w:hAnsi="Arial" w:cs="Arial"/>
        </w:rPr>
        <w:t xml:space="preserve">, </w:t>
      </w:r>
      <w:r w:rsidR="00F66D32">
        <w:rPr>
          <w:rFonts w:ascii="Arial" w:hAnsi="Arial" w:cs="Arial"/>
        </w:rPr>
        <w:t>‘</w:t>
      </w:r>
      <w:r w:rsidR="00B43F8A">
        <w:rPr>
          <w:rFonts w:ascii="Arial" w:hAnsi="Arial" w:cs="Arial"/>
        </w:rPr>
        <w:t>causes of GDM</w:t>
      </w:r>
      <w:r w:rsidR="00F66D32">
        <w:rPr>
          <w:rFonts w:ascii="Arial" w:hAnsi="Arial" w:cs="Arial"/>
        </w:rPr>
        <w:t>’</w:t>
      </w:r>
      <w:r w:rsidR="00B43F8A">
        <w:rPr>
          <w:rFonts w:ascii="Arial" w:hAnsi="Arial" w:cs="Arial"/>
        </w:rPr>
        <w:t xml:space="preserve"> and </w:t>
      </w:r>
      <w:r w:rsidR="00F66D32">
        <w:rPr>
          <w:rFonts w:ascii="Arial" w:hAnsi="Arial" w:cs="Arial"/>
        </w:rPr>
        <w:t>‘</w:t>
      </w:r>
      <w:r w:rsidR="00B43F8A">
        <w:rPr>
          <w:rFonts w:ascii="Arial" w:hAnsi="Arial" w:cs="Arial"/>
        </w:rPr>
        <w:t>effects of GDM on pregnancy</w:t>
      </w:r>
      <w:r w:rsidR="00F66D32">
        <w:rPr>
          <w:rFonts w:ascii="Arial" w:hAnsi="Arial" w:cs="Arial"/>
        </w:rPr>
        <w:t>’</w:t>
      </w:r>
      <w:r w:rsidR="00B43F8A">
        <w:rPr>
          <w:rFonts w:ascii="Arial" w:hAnsi="Arial" w:cs="Arial"/>
        </w:rPr>
        <w:t xml:space="preserve">. </w:t>
      </w:r>
      <w:r w:rsidR="00953381">
        <w:rPr>
          <w:rFonts w:ascii="Arial" w:hAnsi="Arial" w:cs="Arial"/>
        </w:rPr>
        <w:t xml:space="preserve">These key words gave me a few articles but to help research further I adjusted my keywords to, </w:t>
      </w:r>
      <w:r w:rsidR="00F66D32">
        <w:rPr>
          <w:rFonts w:ascii="Arial" w:hAnsi="Arial" w:cs="Arial"/>
        </w:rPr>
        <w:t>‘</w:t>
      </w:r>
      <w:r w:rsidR="00953381">
        <w:rPr>
          <w:rFonts w:ascii="Arial" w:hAnsi="Arial" w:cs="Arial"/>
        </w:rPr>
        <w:t>woman’s age</w:t>
      </w:r>
      <w:r w:rsidR="00F66D32">
        <w:rPr>
          <w:rFonts w:ascii="Arial" w:hAnsi="Arial" w:cs="Arial"/>
        </w:rPr>
        <w:t xml:space="preserve"> </w:t>
      </w:r>
      <w:r w:rsidR="00953381">
        <w:rPr>
          <w:rFonts w:ascii="Arial" w:hAnsi="Arial" w:cs="Arial"/>
        </w:rPr>
        <w:t>+ gestational diabetes</w:t>
      </w:r>
      <w:r w:rsidR="00F66D32">
        <w:rPr>
          <w:rFonts w:ascii="Arial" w:hAnsi="Arial" w:cs="Arial"/>
        </w:rPr>
        <w:t>’</w:t>
      </w:r>
      <w:r w:rsidR="00953381">
        <w:rPr>
          <w:rFonts w:ascii="Arial" w:hAnsi="Arial" w:cs="Arial"/>
        </w:rPr>
        <w:t xml:space="preserve">, </w:t>
      </w:r>
      <w:r w:rsidR="00F66D32">
        <w:rPr>
          <w:rFonts w:ascii="Arial" w:hAnsi="Arial" w:cs="Arial"/>
        </w:rPr>
        <w:t>‘</w:t>
      </w:r>
      <w:r w:rsidR="00953381">
        <w:rPr>
          <w:rFonts w:ascii="Arial" w:hAnsi="Arial" w:cs="Arial"/>
        </w:rPr>
        <w:t>ethnicity</w:t>
      </w:r>
      <w:r w:rsidR="00F66D32">
        <w:rPr>
          <w:rFonts w:ascii="Arial" w:hAnsi="Arial" w:cs="Arial"/>
        </w:rPr>
        <w:t xml:space="preserve"> +</w:t>
      </w:r>
      <w:r w:rsidR="00953381">
        <w:rPr>
          <w:rFonts w:ascii="Arial" w:hAnsi="Arial" w:cs="Arial"/>
        </w:rPr>
        <w:t xml:space="preserve"> gestational diabetes</w:t>
      </w:r>
      <w:r w:rsidR="00F66D32">
        <w:rPr>
          <w:rFonts w:ascii="Arial" w:hAnsi="Arial" w:cs="Arial"/>
        </w:rPr>
        <w:t>’</w:t>
      </w:r>
      <w:r w:rsidR="00953381">
        <w:rPr>
          <w:rFonts w:ascii="Arial" w:hAnsi="Arial" w:cs="Arial"/>
        </w:rPr>
        <w:t xml:space="preserve"> </w:t>
      </w:r>
      <w:r w:rsidR="00F66D32">
        <w:rPr>
          <w:rFonts w:ascii="Arial" w:hAnsi="Arial" w:cs="Arial"/>
        </w:rPr>
        <w:t>because</w:t>
      </w:r>
      <w:r w:rsidR="00953381">
        <w:rPr>
          <w:rFonts w:ascii="Arial" w:hAnsi="Arial" w:cs="Arial"/>
        </w:rPr>
        <w:t xml:space="preserve"> I found out from some articles that these were causes of GDM. </w:t>
      </w:r>
      <w:r w:rsidR="00EE4B72">
        <w:rPr>
          <w:rFonts w:ascii="Arial" w:hAnsi="Arial" w:cs="Arial"/>
        </w:rPr>
        <w:t xml:space="preserve">When I found one article explaining a cause of GDM, I then used key words from that article </w:t>
      </w:r>
      <w:r w:rsidR="00F66D32">
        <w:rPr>
          <w:rFonts w:ascii="Arial" w:hAnsi="Arial" w:cs="Arial"/>
        </w:rPr>
        <w:t xml:space="preserve">and </w:t>
      </w:r>
      <w:r w:rsidR="00EE4B72">
        <w:rPr>
          <w:rFonts w:ascii="Arial" w:hAnsi="Arial" w:cs="Arial"/>
        </w:rPr>
        <w:t xml:space="preserve">entered in the search engine to find more articles around that topic, so that I could rely on that information and believe it was accurate. when I found report on obesity causing GDM, I entered the keywords </w:t>
      </w:r>
      <w:r w:rsidR="00F66D32">
        <w:rPr>
          <w:rFonts w:ascii="Arial" w:hAnsi="Arial" w:cs="Arial"/>
        </w:rPr>
        <w:t>‘</w:t>
      </w:r>
      <w:r w:rsidR="00EE4B72">
        <w:rPr>
          <w:rFonts w:ascii="Arial" w:hAnsi="Arial" w:cs="Arial"/>
        </w:rPr>
        <w:t>obesity+ GDM</w:t>
      </w:r>
      <w:r w:rsidR="00F66D32">
        <w:rPr>
          <w:rFonts w:ascii="Arial" w:hAnsi="Arial" w:cs="Arial"/>
        </w:rPr>
        <w:t>’</w:t>
      </w:r>
      <w:r w:rsidR="00EE4B72">
        <w:rPr>
          <w:rFonts w:ascii="Arial" w:hAnsi="Arial" w:cs="Arial"/>
        </w:rPr>
        <w:t xml:space="preserve"> and found many articles that</w:t>
      </w:r>
      <w:r w:rsidR="006E1F29">
        <w:rPr>
          <w:rFonts w:ascii="Arial" w:hAnsi="Arial" w:cs="Arial"/>
        </w:rPr>
        <w:t xml:space="preserve"> reported about obesity causing GDM, this meant that the information was accurate, and I could write my review about this cause. </w:t>
      </w:r>
    </w:p>
    <w:p w14:paraId="2307F174" w14:textId="41458EA4" w:rsidR="00B43F8A" w:rsidRDefault="00B43F8A">
      <w:pPr>
        <w:spacing w:line="360" w:lineRule="auto"/>
        <w:rPr>
          <w:rFonts w:ascii="Arial" w:hAnsi="Arial" w:cs="Arial"/>
        </w:rPr>
      </w:pPr>
      <w:r>
        <w:rPr>
          <w:rFonts w:ascii="Arial" w:hAnsi="Arial" w:cs="Arial"/>
        </w:rPr>
        <w:t xml:space="preserve">Google scholar provided me with hundreds of research studies and articles. </w:t>
      </w:r>
      <w:r w:rsidR="00404757">
        <w:rPr>
          <w:rFonts w:ascii="Arial" w:hAnsi="Arial" w:cs="Arial"/>
        </w:rPr>
        <w:t>However,</w:t>
      </w:r>
      <w:r>
        <w:rPr>
          <w:rFonts w:ascii="Arial" w:hAnsi="Arial" w:cs="Arial"/>
        </w:rPr>
        <w:t xml:space="preserve"> I was more interested on the most reliable and relevant reports so that my finding can be accurate. </w:t>
      </w:r>
      <w:r w:rsidR="00404757">
        <w:rPr>
          <w:rFonts w:ascii="Arial" w:hAnsi="Arial" w:cs="Arial"/>
        </w:rPr>
        <w:t xml:space="preserve">I adjusted the date of the article from year 2017 onwards so it would upload the latest articles. As there </w:t>
      </w:r>
      <w:r w:rsidR="00EE4B72">
        <w:rPr>
          <w:rFonts w:ascii="Arial" w:hAnsi="Arial" w:cs="Arial"/>
        </w:rPr>
        <w:t>were</w:t>
      </w:r>
      <w:r w:rsidR="00404757">
        <w:rPr>
          <w:rFonts w:ascii="Arial" w:hAnsi="Arial" w:cs="Arial"/>
        </w:rPr>
        <w:t xml:space="preserve"> not many articles available from 2017 year </w:t>
      </w:r>
      <w:r w:rsidR="00EE4B72">
        <w:rPr>
          <w:rFonts w:ascii="Arial" w:hAnsi="Arial" w:cs="Arial"/>
        </w:rPr>
        <w:t>onwards,</w:t>
      </w:r>
      <w:r w:rsidR="00404757">
        <w:rPr>
          <w:rFonts w:ascii="Arial" w:hAnsi="Arial" w:cs="Arial"/>
        </w:rPr>
        <w:t xml:space="preserve"> I then set the year to 2010 onwards, which gave me a range of articles to choose from. I then selected </w:t>
      </w:r>
      <w:r w:rsidR="00953381">
        <w:rPr>
          <w:rFonts w:ascii="Arial" w:hAnsi="Arial" w:cs="Arial"/>
        </w:rPr>
        <w:lastRenderedPageBreak/>
        <w:t>articles that mostly cited by people because they were likely to be more</w:t>
      </w:r>
      <w:r w:rsidR="00F66D32">
        <w:rPr>
          <w:rFonts w:ascii="Arial" w:hAnsi="Arial" w:cs="Arial"/>
        </w:rPr>
        <w:t xml:space="preserve"> trustworthy. I ensured I selected articles that were cited by hundreds of people rather than under a hundred. </w:t>
      </w:r>
    </w:p>
    <w:p w14:paraId="2D6A7771" w14:textId="2DE3910F" w:rsidR="00F66D32" w:rsidRPr="00124082" w:rsidRDefault="00F66D32">
      <w:pPr>
        <w:spacing w:line="360" w:lineRule="auto"/>
        <w:rPr>
          <w:rFonts w:ascii="Arial" w:hAnsi="Arial" w:cs="Arial"/>
          <w:b/>
          <w:bCs/>
        </w:rPr>
      </w:pPr>
      <w:r w:rsidRPr="00124082">
        <w:rPr>
          <w:rFonts w:ascii="Arial" w:hAnsi="Arial" w:cs="Arial"/>
          <w:b/>
          <w:bCs/>
        </w:rPr>
        <w:t>Ethical consideration</w:t>
      </w:r>
    </w:p>
    <w:p w14:paraId="6AC378DF" w14:textId="15F4BD2E" w:rsidR="00F66D32" w:rsidRDefault="00E00AA3">
      <w:pPr>
        <w:spacing w:line="360" w:lineRule="auto"/>
        <w:rPr>
          <w:rFonts w:ascii="Arial" w:hAnsi="Arial" w:cs="Arial"/>
        </w:rPr>
      </w:pPr>
      <w:r>
        <w:rPr>
          <w:rFonts w:ascii="Arial" w:hAnsi="Arial" w:cs="Arial"/>
        </w:rPr>
        <w:t xml:space="preserve">I ensured that any information used from articles to carry out research was referenced and cited in my literature. By doing this I have ensured that I have not taken any credibility for the information I have used and made sure that it is known to readers they were someone else’s findings. </w:t>
      </w:r>
    </w:p>
    <w:p w14:paraId="1DAAFB20" w14:textId="2787F706" w:rsidR="001134D7" w:rsidRDefault="00E00AA3" w:rsidP="00B62BE2">
      <w:pPr>
        <w:spacing w:line="360" w:lineRule="auto"/>
        <w:rPr>
          <w:rFonts w:ascii="Arial" w:hAnsi="Arial" w:cs="Arial"/>
        </w:rPr>
      </w:pPr>
      <w:r>
        <w:rPr>
          <w:rFonts w:ascii="Arial" w:hAnsi="Arial" w:cs="Arial"/>
        </w:rPr>
        <w:t>When using studies and data I ensured that any participant’s names and personal information where not revealed,</w:t>
      </w:r>
      <w:r w:rsidR="00ED3638">
        <w:rPr>
          <w:rFonts w:ascii="Arial" w:hAnsi="Arial" w:cs="Arial"/>
        </w:rPr>
        <w:t xml:space="preserve"> this to respect their confidentiality and </w:t>
      </w:r>
      <w:r w:rsidR="00B62BE2">
        <w:rPr>
          <w:rFonts w:ascii="Arial" w:hAnsi="Arial" w:cs="Arial"/>
        </w:rPr>
        <w:t xml:space="preserve">to comply with the Data Protection Act 2018.I avoided plagiarism by not copying author’s work word for word and made sure I have acknowledged the author in my work and referenced them correctly. </w:t>
      </w:r>
    </w:p>
    <w:p w14:paraId="543B93F8" w14:textId="0CA88516" w:rsidR="001134D7" w:rsidRDefault="001134D7">
      <w:pPr>
        <w:spacing w:line="360" w:lineRule="auto"/>
        <w:rPr>
          <w:rFonts w:ascii="Arial" w:hAnsi="Arial" w:cs="Arial"/>
        </w:rPr>
      </w:pPr>
    </w:p>
    <w:p w14:paraId="3806575D" w14:textId="091260D4" w:rsidR="001134D7" w:rsidRPr="00124082" w:rsidRDefault="004F1124">
      <w:pPr>
        <w:spacing w:line="360" w:lineRule="auto"/>
        <w:rPr>
          <w:rFonts w:ascii="Arial" w:hAnsi="Arial" w:cs="Arial"/>
          <w:b/>
          <w:bCs/>
        </w:rPr>
      </w:pPr>
      <w:r w:rsidRPr="00124082">
        <w:rPr>
          <w:rFonts w:ascii="Arial" w:hAnsi="Arial" w:cs="Arial"/>
          <w:b/>
          <w:bCs/>
        </w:rPr>
        <w:t xml:space="preserve">Finding and discussions </w:t>
      </w:r>
    </w:p>
    <w:p w14:paraId="11FA326F" w14:textId="3BEE5A62" w:rsidR="004F1124" w:rsidRDefault="004F1124" w:rsidP="004F1124">
      <w:pPr>
        <w:spacing w:line="360" w:lineRule="auto"/>
        <w:rPr>
          <w:rFonts w:ascii="Arial" w:hAnsi="Arial" w:cs="Arial"/>
        </w:rPr>
      </w:pPr>
      <w:r>
        <w:rPr>
          <w:rFonts w:ascii="Arial" w:hAnsi="Arial" w:cs="Arial"/>
        </w:rPr>
        <w:t>The main causes of Gestational diabetes Mellitus are:</w:t>
      </w:r>
    </w:p>
    <w:p w14:paraId="420E3DB0" w14:textId="79E9D48C" w:rsidR="004F1124" w:rsidRDefault="004F1124" w:rsidP="00124082">
      <w:pPr>
        <w:pStyle w:val="ListParagraph"/>
        <w:numPr>
          <w:ilvl w:val="0"/>
          <w:numId w:val="5"/>
        </w:numPr>
        <w:spacing w:line="360" w:lineRule="auto"/>
        <w:rPr>
          <w:rFonts w:ascii="Arial" w:hAnsi="Arial" w:cs="Arial"/>
        </w:rPr>
      </w:pPr>
      <w:r w:rsidRPr="00124082">
        <w:rPr>
          <w:rFonts w:ascii="Arial" w:hAnsi="Arial" w:cs="Arial"/>
        </w:rPr>
        <w:t>Obesity- women having high body mass index (before pregnancy) Can contribute developing GDM.</w:t>
      </w:r>
      <w:r w:rsidR="00234BC5" w:rsidRPr="00124082">
        <w:rPr>
          <w:rFonts w:ascii="Arial" w:hAnsi="Arial" w:cs="Arial"/>
        </w:rPr>
        <w:t xml:space="preserve"> Having BMI above 30 can mean there are too much fatty acids and inflammation present in the body which leads to insulin resistance, this then causes glucose to build up during pregnancy</w:t>
      </w:r>
      <w:r w:rsidR="00124082">
        <w:rPr>
          <w:rFonts w:ascii="Arial" w:hAnsi="Arial" w:cs="Arial"/>
        </w:rPr>
        <w:t xml:space="preserve"> (Chu et al, 2007)</w:t>
      </w:r>
      <w:r w:rsidR="00234BC5" w:rsidRPr="00124082">
        <w:rPr>
          <w:rFonts w:ascii="Arial" w:hAnsi="Arial" w:cs="Arial"/>
        </w:rPr>
        <w:t>. Kim et al (2010), reports in their study that nearly half of GDM pregnancies could be prevented if women were to manage weight before conceiving.</w:t>
      </w:r>
    </w:p>
    <w:p w14:paraId="7F086108" w14:textId="3CED0582" w:rsidR="001134D7" w:rsidRDefault="00124082" w:rsidP="00A1293E">
      <w:pPr>
        <w:pStyle w:val="ListParagraph"/>
        <w:numPr>
          <w:ilvl w:val="0"/>
          <w:numId w:val="5"/>
        </w:numPr>
        <w:spacing w:line="360" w:lineRule="auto"/>
        <w:rPr>
          <w:rFonts w:ascii="Arial" w:hAnsi="Arial" w:cs="Arial"/>
        </w:rPr>
      </w:pPr>
      <w:r w:rsidRPr="00F1491E">
        <w:rPr>
          <w:rFonts w:ascii="Arial" w:hAnsi="Arial" w:cs="Arial"/>
        </w:rPr>
        <w:t xml:space="preserve">Ethnicity – </w:t>
      </w:r>
      <w:r w:rsidR="00F1491E">
        <w:rPr>
          <w:rFonts w:ascii="Arial" w:hAnsi="Arial" w:cs="Arial"/>
        </w:rPr>
        <w:t xml:space="preserve">depending on what the ethnic background is of the </w:t>
      </w:r>
      <w:r w:rsidR="00C66AA2">
        <w:rPr>
          <w:rFonts w:ascii="Arial" w:hAnsi="Arial" w:cs="Arial"/>
        </w:rPr>
        <w:t>women;</w:t>
      </w:r>
      <w:r w:rsidR="00F1491E">
        <w:rPr>
          <w:rFonts w:ascii="Arial" w:hAnsi="Arial" w:cs="Arial"/>
        </w:rPr>
        <w:t xml:space="preserve"> they are likely to have GDM. Studies suggest black, middle east and south Asian ethnic groups have high risk of developing GDM during pregnancy than white ethnicity, this is because they have more central fat in their body, they inherit </w:t>
      </w:r>
      <w:r w:rsidR="00C66AA2">
        <w:rPr>
          <w:rFonts w:ascii="Arial" w:hAnsi="Arial" w:cs="Arial"/>
        </w:rPr>
        <w:t>MODY (maturity on set diabetes of the young) that mutates their gene, also because they have deficiency in vitamin b12 (</w:t>
      </w:r>
      <w:proofErr w:type="spellStart"/>
      <w:r w:rsidR="00C66AA2">
        <w:rPr>
          <w:rFonts w:ascii="Arial" w:hAnsi="Arial" w:cs="Arial"/>
        </w:rPr>
        <w:t>Oldroy</w:t>
      </w:r>
      <w:r w:rsidR="00B52E74">
        <w:rPr>
          <w:rFonts w:ascii="Arial" w:hAnsi="Arial" w:cs="Arial"/>
        </w:rPr>
        <w:t>d</w:t>
      </w:r>
      <w:proofErr w:type="spellEnd"/>
      <w:r w:rsidR="00C66AA2">
        <w:rPr>
          <w:rFonts w:ascii="Arial" w:hAnsi="Arial" w:cs="Arial"/>
        </w:rPr>
        <w:t xml:space="preserve">, 2005). </w:t>
      </w:r>
    </w:p>
    <w:p w14:paraId="54A9AE9D" w14:textId="50586906" w:rsidR="001134D7" w:rsidRDefault="00B52E74" w:rsidP="00956F1D">
      <w:pPr>
        <w:pStyle w:val="ListParagraph"/>
        <w:numPr>
          <w:ilvl w:val="0"/>
          <w:numId w:val="5"/>
        </w:numPr>
        <w:spacing w:line="360" w:lineRule="auto"/>
        <w:rPr>
          <w:rFonts w:ascii="Arial" w:hAnsi="Arial" w:cs="Arial"/>
        </w:rPr>
      </w:pPr>
      <w:r w:rsidRPr="00956F1D">
        <w:rPr>
          <w:rFonts w:ascii="Arial" w:hAnsi="Arial" w:cs="Arial"/>
        </w:rPr>
        <w:t>Family History – women who have type 2 diabetes</w:t>
      </w:r>
      <w:r w:rsidR="00956F1D">
        <w:rPr>
          <w:rFonts w:ascii="Arial" w:hAnsi="Arial" w:cs="Arial"/>
        </w:rPr>
        <w:t xml:space="preserve"> (T2D)</w:t>
      </w:r>
      <w:r w:rsidRPr="00956F1D">
        <w:rPr>
          <w:rFonts w:ascii="Arial" w:hAnsi="Arial" w:cs="Arial"/>
        </w:rPr>
        <w:t xml:space="preserve"> in their family, especially their maternal side are more likely to develop GDM. </w:t>
      </w:r>
      <w:r w:rsidR="00956F1D">
        <w:rPr>
          <w:rFonts w:ascii="Arial" w:hAnsi="Arial" w:cs="Arial"/>
        </w:rPr>
        <w:t>This is because women inherit MODY (Maturity Onset Diabetes of the Young) also they have similar lifestyle. However more evidence is needed to understand why GDM is inherited because although women who have at least one member of family with T2D develop GDM, there is not sufficient evidence to explain why</w:t>
      </w:r>
      <w:r w:rsidR="001023A3">
        <w:rPr>
          <w:rFonts w:ascii="Arial" w:hAnsi="Arial" w:cs="Arial"/>
        </w:rPr>
        <w:t xml:space="preserve"> (Robitaille, 2008). </w:t>
      </w:r>
    </w:p>
    <w:p w14:paraId="6FA2520B" w14:textId="5E5C1A42" w:rsidR="001134D7" w:rsidRDefault="00956F1D" w:rsidP="00F368B0">
      <w:pPr>
        <w:pStyle w:val="ListParagraph"/>
        <w:numPr>
          <w:ilvl w:val="0"/>
          <w:numId w:val="5"/>
        </w:numPr>
        <w:spacing w:line="360" w:lineRule="auto"/>
        <w:rPr>
          <w:rFonts w:ascii="Arial" w:hAnsi="Arial" w:cs="Arial"/>
        </w:rPr>
      </w:pPr>
      <w:r w:rsidRPr="00F368B0">
        <w:rPr>
          <w:rFonts w:ascii="Arial" w:hAnsi="Arial" w:cs="Arial"/>
        </w:rPr>
        <w:lastRenderedPageBreak/>
        <w:t xml:space="preserve">Lifestyle </w:t>
      </w:r>
      <w:r w:rsidR="001023A3" w:rsidRPr="00F368B0">
        <w:rPr>
          <w:rFonts w:ascii="Arial" w:hAnsi="Arial" w:cs="Arial"/>
        </w:rPr>
        <w:t>–</w:t>
      </w:r>
      <w:r w:rsidRPr="00F368B0">
        <w:rPr>
          <w:rFonts w:ascii="Arial" w:hAnsi="Arial" w:cs="Arial"/>
        </w:rPr>
        <w:t xml:space="preserve"> </w:t>
      </w:r>
      <w:r w:rsidR="001023A3" w:rsidRPr="00F368B0">
        <w:rPr>
          <w:rFonts w:ascii="Arial" w:hAnsi="Arial" w:cs="Arial"/>
        </w:rPr>
        <w:t xml:space="preserve">poor diet, lack of exercise and weight gain are factors that contribute in developing GDM. Studies suggest that during pregnancy, </w:t>
      </w:r>
      <w:r w:rsidR="00F368B0" w:rsidRPr="00F368B0">
        <w:rPr>
          <w:rFonts w:ascii="Arial" w:hAnsi="Arial" w:cs="Arial"/>
        </w:rPr>
        <w:t>metabolism</w:t>
      </w:r>
      <w:r w:rsidR="001023A3" w:rsidRPr="00F368B0">
        <w:rPr>
          <w:rFonts w:ascii="Arial" w:hAnsi="Arial" w:cs="Arial"/>
        </w:rPr>
        <w:t xml:space="preserve"> slows down which causes sugars to remain in the body and pass through the placenta to the baby. </w:t>
      </w:r>
      <w:r w:rsidR="00F368B0" w:rsidRPr="00F368B0">
        <w:rPr>
          <w:rFonts w:ascii="Arial" w:hAnsi="Arial" w:cs="Arial"/>
        </w:rPr>
        <w:t>it is important that before pregnancy sugar intake is</w:t>
      </w:r>
      <w:r w:rsidR="00F368B0">
        <w:rPr>
          <w:rFonts w:ascii="Arial" w:hAnsi="Arial" w:cs="Arial"/>
        </w:rPr>
        <w:t xml:space="preserve"> reduced so that insulin resistance does not occur. Also lack of exercise causes the muscles in the body to lose sensitivity to insulin which usually controls the sugar levels</w:t>
      </w:r>
      <w:r w:rsidR="00033FBA">
        <w:rPr>
          <w:rFonts w:ascii="Arial" w:hAnsi="Arial" w:cs="Arial"/>
        </w:rPr>
        <w:t xml:space="preserve"> (Bardon, 2017). </w:t>
      </w:r>
      <w:r w:rsidR="00F368B0">
        <w:rPr>
          <w:rFonts w:ascii="Arial" w:hAnsi="Arial" w:cs="Arial"/>
        </w:rPr>
        <w:t xml:space="preserve"> </w:t>
      </w:r>
    </w:p>
    <w:p w14:paraId="229362FD" w14:textId="506C1AAA" w:rsidR="004F1124" w:rsidRPr="00033FBA" w:rsidRDefault="00F368B0" w:rsidP="00033FBA">
      <w:pPr>
        <w:pStyle w:val="ListParagraph"/>
        <w:numPr>
          <w:ilvl w:val="0"/>
          <w:numId w:val="5"/>
        </w:numPr>
        <w:spacing w:line="360" w:lineRule="auto"/>
        <w:rPr>
          <w:rFonts w:ascii="Arial" w:hAnsi="Arial" w:cs="Arial"/>
        </w:rPr>
      </w:pPr>
      <w:r w:rsidRPr="00033FBA">
        <w:rPr>
          <w:rFonts w:ascii="Arial" w:hAnsi="Arial" w:cs="Arial"/>
        </w:rPr>
        <w:t xml:space="preserve">Previous GDM Pregnancy – There is 50% chance of GDM recurrence in the next pregnancy </w:t>
      </w:r>
      <w:r w:rsidR="00033FBA">
        <w:rPr>
          <w:rFonts w:ascii="Arial" w:hAnsi="Arial" w:cs="Arial"/>
        </w:rPr>
        <w:t>due to the woman’s lifestyle, weight, ethnicity, and age. The older the women are the less insulin resistant she will become during pregnancy (McNeill et al, 2001)</w:t>
      </w:r>
    </w:p>
    <w:p w14:paraId="7979702E" w14:textId="4D38AB99" w:rsidR="00033FBA" w:rsidRDefault="00033FBA">
      <w:pPr>
        <w:spacing w:line="360" w:lineRule="auto"/>
        <w:rPr>
          <w:rFonts w:ascii="Arial" w:hAnsi="Arial" w:cs="Arial"/>
        </w:rPr>
      </w:pPr>
      <w:r w:rsidRPr="00033FBA">
        <w:rPr>
          <w:rFonts w:ascii="Arial" w:hAnsi="Arial" w:cs="Arial"/>
        </w:rPr>
        <w:t>The effects GDM has on pregnancy</w:t>
      </w:r>
      <w:r>
        <w:rPr>
          <w:rFonts w:ascii="Arial" w:hAnsi="Arial" w:cs="Arial"/>
        </w:rPr>
        <w:t xml:space="preserve"> are</w:t>
      </w:r>
      <w:r w:rsidRPr="00033FBA">
        <w:rPr>
          <w:rFonts w:ascii="Arial" w:hAnsi="Arial" w:cs="Arial"/>
        </w:rPr>
        <w:t>:</w:t>
      </w:r>
    </w:p>
    <w:p w14:paraId="69FADD1E" w14:textId="77777777" w:rsidR="00033FBA" w:rsidRPr="00033FBA" w:rsidRDefault="00033FBA">
      <w:pPr>
        <w:spacing w:line="360" w:lineRule="auto"/>
        <w:rPr>
          <w:rFonts w:ascii="Arial" w:hAnsi="Arial" w:cs="Arial"/>
        </w:rPr>
      </w:pPr>
    </w:p>
    <w:p w14:paraId="1306E0D4" w14:textId="75191B4E" w:rsidR="004F1124" w:rsidRDefault="004F1124">
      <w:pPr>
        <w:spacing w:line="360" w:lineRule="auto"/>
      </w:pPr>
    </w:p>
    <w:p w14:paraId="5F3976C5" w14:textId="3A8E5216" w:rsidR="00F368B0" w:rsidRDefault="00F368B0">
      <w:pPr>
        <w:spacing w:line="360" w:lineRule="auto"/>
      </w:pPr>
    </w:p>
    <w:p w14:paraId="00EFECC3" w14:textId="0F5AB55B" w:rsidR="00F368B0" w:rsidRDefault="00F368B0">
      <w:pPr>
        <w:spacing w:line="360" w:lineRule="auto"/>
      </w:pPr>
    </w:p>
    <w:p w14:paraId="25EC2699" w14:textId="6F9185F2" w:rsidR="00F368B0" w:rsidRDefault="00F368B0">
      <w:pPr>
        <w:spacing w:line="360" w:lineRule="auto"/>
      </w:pPr>
    </w:p>
    <w:p w14:paraId="3CCC8C9D" w14:textId="0E3B304A" w:rsidR="00F368B0" w:rsidRDefault="00F368B0">
      <w:pPr>
        <w:spacing w:line="360" w:lineRule="auto"/>
      </w:pPr>
    </w:p>
    <w:p w14:paraId="0FB844C7" w14:textId="2B333B1E" w:rsidR="00F368B0" w:rsidRDefault="00F368B0">
      <w:pPr>
        <w:spacing w:line="360" w:lineRule="auto"/>
      </w:pPr>
    </w:p>
    <w:p w14:paraId="676FC9E9" w14:textId="46A1CB95" w:rsidR="00F368B0" w:rsidRDefault="00F368B0">
      <w:pPr>
        <w:spacing w:line="360" w:lineRule="auto"/>
      </w:pPr>
    </w:p>
    <w:p w14:paraId="480BE819" w14:textId="0BD3E02D" w:rsidR="00F368B0" w:rsidRDefault="00F368B0">
      <w:pPr>
        <w:spacing w:line="360" w:lineRule="auto"/>
      </w:pPr>
    </w:p>
    <w:p w14:paraId="5A4BD0B3" w14:textId="29923F44" w:rsidR="00F368B0" w:rsidRDefault="00F368B0">
      <w:pPr>
        <w:spacing w:line="360" w:lineRule="auto"/>
      </w:pPr>
    </w:p>
    <w:p w14:paraId="6A91DE2E" w14:textId="790579AD" w:rsidR="00F368B0" w:rsidRDefault="00F368B0">
      <w:pPr>
        <w:spacing w:line="360" w:lineRule="auto"/>
      </w:pPr>
    </w:p>
    <w:p w14:paraId="6219E26C" w14:textId="16103DC0" w:rsidR="00F368B0" w:rsidRDefault="00F368B0">
      <w:pPr>
        <w:spacing w:line="360" w:lineRule="auto"/>
      </w:pPr>
    </w:p>
    <w:p w14:paraId="081DB38A" w14:textId="767D5EDD" w:rsidR="00F368B0" w:rsidRDefault="00F368B0">
      <w:pPr>
        <w:spacing w:line="360" w:lineRule="auto"/>
      </w:pPr>
    </w:p>
    <w:p w14:paraId="42AD4B28" w14:textId="0D291593" w:rsidR="00F368B0" w:rsidRDefault="00F368B0">
      <w:pPr>
        <w:spacing w:line="360" w:lineRule="auto"/>
      </w:pPr>
    </w:p>
    <w:p w14:paraId="7C2D6C49" w14:textId="75A01C16" w:rsidR="00F368B0" w:rsidRDefault="00F368B0">
      <w:pPr>
        <w:spacing w:line="360" w:lineRule="auto"/>
      </w:pPr>
    </w:p>
    <w:p w14:paraId="1A6263AB" w14:textId="4B964B59" w:rsidR="00F368B0" w:rsidRDefault="00F368B0">
      <w:pPr>
        <w:spacing w:line="360" w:lineRule="auto"/>
      </w:pPr>
    </w:p>
    <w:p w14:paraId="5FD55FF6" w14:textId="17CF36EA" w:rsidR="00F368B0" w:rsidRDefault="00F368B0">
      <w:pPr>
        <w:spacing w:line="360" w:lineRule="auto"/>
      </w:pPr>
    </w:p>
    <w:p w14:paraId="037A5A9F" w14:textId="07F32E4D" w:rsidR="00F368B0" w:rsidRDefault="00F368B0">
      <w:pPr>
        <w:spacing w:line="360" w:lineRule="auto"/>
      </w:pPr>
    </w:p>
    <w:p w14:paraId="1743FDB7" w14:textId="77777777" w:rsidR="00F368B0" w:rsidRDefault="00F368B0">
      <w:pPr>
        <w:spacing w:line="360" w:lineRule="auto"/>
      </w:pPr>
    </w:p>
    <w:p w14:paraId="52B29859" w14:textId="77777777" w:rsidR="004F1124" w:rsidRDefault="004F1124">
      <w:pPr>
        <w:spacing w:line="360" w:lineRule="auto"/>
      </w:pPr>
    </w:p>
    <w:p w14:paraId="31124A9E" w14:textId="77777777" w:rsidR="00CA2CB0" w:rsidRDefault="0070436C">
      <w:pPr>
        <w:spacing w:line="360" w:lineRule="auto"/>
        <w:rPr>
          <w:rFonts w:ascii="Arial" w:eastAsia="Arial" w:hAnsi="Arial" w:cs="Arial"/>
        </w:rPr>
      </w:pPr>
      <w:r>
        <w:rPr>
          <w:rFonts w:ascii="Arial" w:eastAsia="Arial" w:hAnsi="Arial" w:cs="Arial"/>
        </w:rPr>
        <w:t>References</w:t>
      </w:r>
    </w:p>
    <w:p w14:paraId="25C553E3" w14:textId="2B5AFD30" w:rsidR="00CA2CB0" w:rsidRDefault="0070436C">
      <w:pPr>
        <w:pStyle w:val="BodyText"/>
        <w:spacing w:line="360" w:lineRule="auto"/>
      </w:pPr>
      <w:r>
        <w:rPr>
          <w:rFonts w:ascii="Arial" w:eastAsia="Arial" w:hAnsi="Arial" w:cs="Arial"/>
          <w:color w:val="2A2A2A"/>
          <w:sz w:val="23"/>
        </w:rPr>
        <w:t xml:space="preserve">Ales, K.L., </w:t>
      </w:r>
      <w:proofErr w:type="spellStart"/>
      <w:r>
        <w:rPr>
          <w:rFonts w:ascii="Arial" w:eastAsia="Arial" w:hAnsi="Arial" w:cs="Arial"/>
          <w:color w:val="2A2A2A"/>
          <w:sz w:val="23"/>
        </w:rPr>
        <w:t>Druzin</w:t>
      </w:r>
      <w:proofErr w:type="spellEnd"/>
      <w:r>
        <w:rPr>
          <w:rFonts w:ascii="Arial" w:eastAsia="Arial" w:hAnsi="Arial" w:cs="Arial"/>
          <w:color w:val="2A2A2A"/>
          <w:sz w:val="23"/>
        </w:rPr>
        <w:t>, M.L. and Santini, D.L. (</w:t>
      </w:r>
      <w:r>
        <w:rPr>
          <w:rFonts w:ascii="Source Sans Pro;Helvetica;Arial" w:hAnsi="Source Sans Pro;Helvetica;Arial"/>
          <w:color w:val="2A2A2A"/>
          <w:sz w:val="23"/>
        </w:rPr>
        <w:t xml:space="preserve">1990) Impact of advanced maternal age on the outcome of pregnancy. </w:t>
      </w:r>
      <w:r>
        <w:rPr>
          <w:rStyle w:val="Emphasis"/>
          <w:rFonts w:ascii="inherit" w:hAnsi="inherit"/>
          <w:color w:val="2A2A2A"/>
          <w:sz w:val="23"/>
        </w:rPr>
        <w:t>Surg. Gynecol. Obstet.</w:t>
      </w:r>
      <w:r>
        <w:rPr>
          <w:rFonts w:ascii="Source Sans Pro;Helvetica;Arial" w:hAnsi="Source Sans Pro;Helvetica;Arial"/>
          <w:color w:val="2A2A2A"/>
          <w:sz w:val="23"/>
        </w:rPr>
        <w:t>, 171, 209</w:t>
      </w:r>
      <w:r>
        <w:rPr>
          <w:color w:val="2A2A2A"/>
        </w:rPr>
        <w:t>–</w:t>
      </w:r>
      <w:r>
        <w:rPr>
          <w:rFonts w:ascii="Source Sans Pro;Helvetica;Arial" w:hAnsi="Source Sans Pro;Helvetica;Arial"/>
          <w:color w:val="2A2A2A"/>
          <w:sz w:val="23"/>
        </w:rPr>
        <w:t>216.</w:t>
      </w:r>
      <w:r>
        <w:t xml:space="preserve"> </w:t>
      </w:r>
    </w:p>
    <w:p w14:paraId="5CAFF433" w14:textId="2B461604" w:rsidR="005B6FC8" w:rsidRDefault="005B6FC8">
      <w:pPr>
        <w:pStyle w:val="BodyText"/>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Anderson, J., Waller, D., Canfield, M., Shaw, G. et al 2005. Maternal Obesity, Gestational Diabetes, and Central Nervous System Birth Defects. </w:t>
      </w:r>
      <w:r>
        <w:rPr>
          <w:rFonts w:ascii="Arial" w:hAnsi="Arial" w:cs="Arial"/>
          <w:i/>
          <w:iCs/>
          <w:color w:val="000000"/>
          <w:sz w:val="20"/>
          <w:szCs w:val="20"/>
          <w:shd w:val="clear" w:color="auto" w:fill="FFFFFF"/>
        </w:rPr>
        <w:t>Epidemiology</w:t>
      </w:r>
      <w:r>
        <w:rPr>
          <w:rFonts w:ascii="Arial" w:hAnsi="Arial" w:cs="Arial"/>
          <w:color w:val="000000"/>
          <w:sz w:val="20"/>
          <w:szCs w:val="20"/>
          <w:shd w:val="clear" w:color="auto" w:fill="FFFFFF"/>
        </w:rPr>
        <w:t>, 16(1), pp.87-92.</w:t>
      </w:r>
    </w:p>
    <w:p w14:paraId="3AC76C33" w14:textId="709E6E87" w:rsidR="00033FBA" w:rsidRDefault="00033FBA">
      <w:pPr>
        <w:pStyle w:val="BodyText"/>
        <w:spacing w:line="360" w:lineRule="auto"/>
      </w:pPr>
      <w:proofErr w:type="spellStart"/>
      <w:r>
        <w:rPr>
          <w:rFonts w:ascii="Arial" w:hAnsi="Arial" w:cs="Arial"/>
          <w:color w:val="000000"/>
          <w:sz w:val="20"/>
          <w:szCs w:val="20"/>
          <w:shd w:val="clear" w:color="auto" w:fill="FFFFFF"/>
        </w:rPr>
        <w:t>Badon</w:t>
      </w:r>
      <w:proofErr w:type="spellEnd"/>
      <w:r>
        <w:rPr>
          <w:rFonts w:ascii="Arial" w:hAnsi="Arial" w:cs="Arial"/>
          <w:color w:val="000000"/>
          <w:sz w:val="20"/>
          <w:szCs w:val="20"/>
          <w:shd w:val="clear" w:color="auto" w:fill="FFFFFF"/>
        </w:rPr>
        <w:t xml:space="preserve">, S., </w:t>
      </w:r>
      <w:proofErr w:type="spellStart"/>
      <w:r>
        <w:rPr>
          <w:rFonts w:ascii="Arial" w:hAnsi="Arial" w:cs="Arial"/>
          <w:color w:val="000000"/>
          <w:sz w:val="20"/>
          <w:szCs w:val="20"/>
          <w:shd w:val="clear" w:color="auto" w:fill="FFFFFF"/>
        </w:rPr>
        <w:t>Enquobahrie</w:t>
      </w:r>
      <w:proofErr w:type="spellEnd"/>
      <w:r>
        <w:rPr>
          <w:rFonts w:ascii="Arial" w:hAnsi="Arial" w:cs="Arial"/>
          <w:color w:val="000000"/>
          <w:sz w:val="20"/>
          <w:szCs w:val="20"/>
          <w:shd w:val="clear" w:color="auto" w:fill="FFFFFF"/>
        </w:rPr>
        <w:t xml:space="preserve">, D., </w:t>
      </w:r>
      <w:proofErr w:type="spellStart"/>
      <w:r>
        <w:rPr>
          <w:rFonts w:ascii="Arial" w:hAnsi="Arial" w:cs="Arial"/>
          <w:color w:val="000000"/>
          <w:sz w:val="20"/>
          <w:szCs w:val="20"/>
          <w:shd w:val="clear" w:color="auto" w:fill="FFFFFF"/>
        </w:rPr>
        <w:t>Wartko</w:t>
      </w:r>
      <w:proofErr w:type="spellEnd"/>
      <w:r>
        <w:rPr>
          <w:rFonts w:ascii="Arial" w:hAnsi="Arial" w:cs="Arial"/>
          <w:color w:val="000000"/>
          <w:sz w:val="20"/>
          <w:szCs w:val="20"/>
          <w:shd w:val="clear" w:color="auto" w:fill="FFFFFF"/>
        </w:rPr>
        <w:t xml:space="preserve">, P., Miller, R., </w:t>
      </w:r>
      <w:proofErr w:type="spellStart"/>
      <w:r>
        <w:rPr>
          <w:rFonts w:ascii="Arial" w:hAnsi="Arial" w:cs="Arial"/>
          <w:color w:val="000000"/>
          <w:sz w:val="20"/>
          <w:szCs w:val="20"/>
          <w:shd w:val="clear" w:color="auto" w:fill="FFFFFF"/>
        </w:rPr>
        <w:t>Qiu</w:t>
      </w:r>
      <w:proofErr w:type="spellEnd"/>
      <w:r>
        <w:rPr>
          <w:rFonts w:ascii="Arial" w:hAnsi="Arial" w:cs="Arial"/>
          <w:color w:val="000000"/>
          <w:sz w:val="20"/>
          <w:szCs w:val="20"/>
          <w:shd w:val="clear" w:color="auto" w:fill="FFFFFF"/>
        </w:rPr>
        <w:t xml:space="preserve">, C., </w:t>
      </w:r>
      <w:proofErr w:type="spellStart"/>
      <w:r>
        <w:rPr>
          <w:rFonts w:ascii="Arial" w:hAnsi="Arial" w:cs="Arial"/>
          <w:color w:val="000000"/>
          <w:sz w:val="20"/>
          <w:szCs w:val="20"/>
          <w:shd w:val="clear" w:color="auto" w:fill="FFFFFF"/>
        </w:rPr>
        <w:t>Gelaye</w:t>
      </w:r>
      <w:proofErr w:type="spellEnd"/>
      <w:r>
        <w:rPr>
          <w:rFonts w:ascii="Arial" w:hAnsi="Arial" w:cs="Arial"/>
          <w:color w:val="000000"/>
          <w:sz w:val="20"/>
          <w:szCs w:val="20"/>
          <w:shd w:val="clear" w:color="auto" w:fill="FFFFFF"/>
        </w:rPr>
        <w:t>, B., Sorensen, T. and Williams, M., 2017. Healthy Lifestyle During Early Pregnancy and Risk of Gestational Diabetes Mellitus. </w:t>
      </w:r>
      <w:r>
        <w:rPr>
          <w:rFonts w:ascii="Arial" w:hAnsi="Arial" w:cs="Arial"/>
          <w:i/>
          <w:iCs/>
          <w:color w:val="000000"/>
          <w:sz w:val="20"/>
          <w:szCs w:val="20"/>
          <w:shd w:val="clear" w:color="auto" w:fill="FFFFFF"/>
        </w:rPr>
        <w:t>American Journal of Epidemiology</w:t>
      </w:r>
      <w:r>
        <w:rPr>
          <w:rFonts w:ascii="Arial" w:hAnsi="Arial" w:cs="Arial"/>
          <w:color w:val="000000"/>
          <w:sz w:val="20"/>
          <w:szCs w:val="20"/>
          <w:shd w:val="clear" w:color="auto" w:fill="FFFFFF"/>
        </w:rPr>
        <w:t>, 186(3), pp.326-333.</w:t>
      </w:r>
    </w:p>
    <w:p w14:paraId="19029D59" w14:textId="62EBB7C5" w:rsidR="00DB5D79" w:rsidRDefault="00DB5D79">
      <w:pPr>
        <w:pStyle w:val="BodyText"/>
        <w:spacing w:line="360" w:lineRule="auto"/>
      </w:pPr>
      <w:r>
        <w:t>Callaway LK, Colditz PB, Byrne NM, et al. Prevention of gestational diabetes: feasibility issues for an exercise intervention in obese pregnant women. Diabetes Care. 2010;33(7):1457–9.</w:t>
      </w:r>
    </w:p>
    <w:p w14:paraId="07F5EF50" w14:textId="1A8BED02" w:rsidR="0085319F" w:rsidRDefault="0085319F">
      <w:pPr>
        <w:pStyle w:val="BodyText"/>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Campbell, S., 2014. </w:t>
      </w:r>
      <w:proofErr w:type="spellStart"/>
      <w:r>
        <w:rPr>
          <w:rFonts w:ascii="Arial" w:hAnsi="Arial" w:cs="Arial"/>
          <w:color w:val="000000"/>
          <w:sz w:val="20"/>
          <w:szCs w:val="20"/>
          <w:shd w:val="clear" w:color="auto" w:fill="FFFFFF"/>
        </w:rPr>
        <w:t>Fetal</w:t>
      </w:r>
      <w:proofErr w:type="spellEnd"/>
      <w:r>
        <w:rPr>
          <w:rFonts w:ascii="Arial" w:hAnsi="Arial" w:cs="Arial"/>
          <w:color w:val="000000"/>
          <w:sz w:val="20"/>
          <w:szCs w:val="20"/>
          <w:shd w:val="clear" w:color="auto" w:fill="FFFFFF"/>
        </w:rPr>
        <w:t xml:space="preserve"> macrosomia: a problem in need of a policy. </w:t>
      </w:r>
      <w:r>
        <w:rPr>
          <w:rFonts w:ascii="Arial" w:hAnsi="Arial" w:cs="Arial"/>
          <w:i/>
          <w:iCs/>
          <w:color w:val="000000"/>
          <w:sz w:val="20"/>
          <w:szCs w:val="20"/>
          <w:shd w:val="clear" w:color="auto" w:fill="FFFFFF"/>
        </w:rPr>
        <w:t xml:space="preserve">Ultrasound in Obstetrics &amp; </w:t>
      </w:r>
      <w:proofErr w:type="spellStart"/>
      <w:r>
        <w:rPr>
          <w:rFonts w:ascii="Arial" w:hAnsi="Arial" w:cs="Arial"/>
          <w:i/>
          <w:iCs/>
          <w:color w:val="000000"/>
          <w:sz w:val="20"/>
          <w:szCs w:val="20"/>
          <w:shd w:val="clear" w:color="auto" w:fill="FFFFFF"/>
        </w:rPr>
        <w:t>Gynecology</w:t>
      </w:r>
      <w:proofErr w:type="spellEnd"/>
      <w:r>
        <w:rPr>
          <w:rFonts w:ascii="Arial" w:hAnsi="Arial" w:cs="Arial"/>
          <w:color w:val="000000"/>
          <w:sz w:val="20"/>
          <w:szCs w:val="20"/>
          <w:shd w:val="clear" w:color="auto" w:fill="FFFFFF"/>
        </w:rPr>
        <w:t>, [online] 43(1), pp.3-10. Available at: &lt;https://doi.org/10.1002/uog.13268&gt; [Accessed 3 March 2021].</w:t>
      </w:r>
    </w:p>
    <w:p w14:paraId="051019CE" w14:textId="55B9B8CD" w:rsidR="00124082" w:rsidRDefault="00124082">
      <w:pPr>
        <w:pStyle w:val="BodyText"/>
        <w:spacing w:line="360" w:lineRule="auto"/>
      </w:pPr>
      <w:r>
        <w:rPr>
          <w:rFonts w:ascii="Arial" w:hAnsi="Arial" w:cs="Arial"/>
          <w:color w:val="000000"/>
          <w:sz w:val="20"/>
          <w:szCs w:val="20"/>
          <w:shd w:val="clear" w:color="auto" w:fill="FFFFFF"/>
        </w:rPr>
        <w:t>Chu, S., Callaghan, W., Kim, S., Schmid, C., Lau, J., England, L. and Dietz, P., 2007. Maternal Obesity and Risk of Gestational Diabetes Mellitus. </w:t>
      </w:r>
      <w:r>
        <w:rPr>
          <w:rFonts w:ascii="Arial" w:hAnsi="Arial" w:cs="Arial"/>
          <w:i/>
          <w:iCs/>
          <w:color w:val="000000"/>
          <w:sz w:val="20"/>
          <w:szCs w:val="20"/>
          <w:shd w:val="clear" w:color="auto" w:fill="FFFFFF"/>
        </w:rPr>
        <w:t>Diabetes Care</w:t>
      </w:r>
      <w:r>
        <w:rPr>
          <w:rFonts w:ascii="Arial" w:hAnsi="Arial" w:cs="Arial"/>
          <w:color w:val="000000"/>
          <w:sz w:val="20"/>
          <w:szCs w:val="20"/>
          <w:shd w:val="clear" w:color="auto" w:fill="FFFFFF"/>
        </w:rPr>
        <w:t>, 30(8), pp.2070-2076.</w:t>
      </w:r>
    </w:p>
    <w:p w14:paraId="68DA64C1" w14:textId="620D6837" w:rsidR="00856157" w:rsidRDefault="00856157">
      <w:pPr>
        <w:pStyle w:val="BodyText"/>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Conway, D. and Langer, O., 1998. Elective delivery of infants with macrosomia in diabetic women: Reduced shoulder dystocia versus increased </w:t>
      </w:r>
      <w:proofErr w:type="spellStart"/>
      <w:r>
        <w:rPr>
          <w:rFonts w:ascii="Arial" w:hAnsi="Arial" w:cs="Arial"/>
          <w:color w:val="000000"/>
          <w:sz w:val="20"/>
          <w:szCs w:val="20"/>
          <w:shd w:val="clear" w:color="auto" w:fill="FFFFFF"/>
        </w:rPr>
        <w:t>cesarean</w:t>
      </w:r>
      <w:proofErr w:type="spellEnd"/>
      <w:r>
        <w:rPr>
          <w:rFonts w:ascii="Arial" w:hAnsi="Arial" w:cs="Arial"/>
          <w:color w:val="000000"/>
          <w:sz w:val="20"/>
          <w:szCs w:val="20"/>
          <w:shd w:val="clear" w:color="auto" w:fill="FFFFFF"/>
        </w:rPr>
        <w:t xml:space="preserve"> deliveries. </w:t>
      </w:r>
      <w:r>
        <w:rPr>
          <w:rFonts w:ascii="Arial" w:hAnsi="Arial" w:cs="Arial"/>
          <w:i/>
          <w:iCs/>
          <w:color w:val="000000"/>
          <w:sz w:val="20"/>
          <w:szCs w:val="20"/>
          <w:shd w:val="clear" w:color="auto" w:fill="FFFFFF"/>
        </w:rPr>
        <w:t xml:space="preserve">American Journal of Obstetrics and </w:t>
      </w:r>
      <w:proofErr w:type="spellStart"/>
      <w:r>
        <w:rPr>
          <w:rFonts w:ascii="Arial" w:hAnsi="Arial" w:cs="Arial"/>
          <w:i/>
          <w:iCs/>
          <w:color w:val="000000"/>
          <w:sz w:val="20"/>
          <w:szCs w:val="20"/>
          <w:shd w:val="clear" w:color="auto" w:fill="FFFFFF"/>
        </w:rPr>
        <w:t>Gynecology</w:t>
      </w:r>
      <w:proofErr w:type="spellEnd"/>
      <w:r>
        <w:rPr>
          <w:rFonts w:ascii="Arial" w:hAnsi="Arial" w:cs="Arial"/>
          <w:color w:val="000000"/>
          <w:sz w:val="20"/>
          <w:szCs w:val="20"/>
          <w:shd w:val="clear" w:color="auto" w:fill="FFFFFF"/>
        </w:rPr>
        <w:t>, [online] 178(5), pp.922-925. Available at: &lt;https://www.ajog.org/article/S0002-9378(98)70524-1/fulltext&gt;.</w:t>
      </w:r>
    </w:p>
    <w:p w14:paraId="3763EDD5" w14:textId="3CB833AA" w:rsidR="00F14D62" w:rsidRDefault="00F14D62">
      <w:pPr>
        <w:pStyle w:val="BodyText"/>
        <w:spacing w:line="360" w:lineRule="auto"/>
      </w:pPr>
      <w:proofErr w:type="spellStart"/>
      <w:r>
        <w:rPr>
          <w:rFonts w:ascii="Arial" w:hAnsi="Arial" w:cs="Arial"/>
          <w:color w:val="000000"/>
          <w:sz w:val="20"/>
          <w:szCs w:val="20"/>
          <w:shd w:val="clear" w:color="auto" w:fill="FFFFFF"/>
        </w:rPr>
        <w:t>Bashiri</w:t>
      </w:r>
      <w:proofErr w:type="spellEnd"/>
      <w:r>
        <w:rPr>
          <w:rFonts w:ascii="Arial" w:hAnsi="Arial" w:cs="Arial"/>
          <w:color w:val="000000"/>
          <w:sz w:val="20"/>
          <w:szCs w:val="20"/>
          <w:shd w:val="clear" w:color="auto" w:fill="FFFFFF"/>
        </w:rPr>
        <w:t xml:space="preserve">, A., </w:t>
      </w:r>
      <w:proofErr w:type="spellStart"/>
      <w:r>
        <w:rPr>
          <w:rFonts w:ascii="Arial" w:hAnsi="Arial" w:cs="Arial"/>
          <w:color w:val="000000"/>
          <w:sz w:val="20"/>
          <w:szCs w:val="20"/>
          <w:shd w:val="clear" w:color="auto" w:fill="FFFFFF"/>
        </w:rPr>
        <w:t>Jordana</w:t>
      </w:r>
      <w:proofErr w:type="spellEnd"/>
      <w:r>
        <w:rPr>
          <w:rFonts w:ascii="Arial" w:hAnsi="Arial" w:cs="Arial"/>
          <w:color w:val="000000"/>
          <w:sz w:val="20"/>
          <w:szCs w:val="20"/>
          <w:shd w:val="clear" w:color="auto" w:fill="FFFFFF"/>
        </w:rPr>
        <w:t>, M. and Moshe, M., 2011. Oligohydramnios associated with a long umbilical cord. </w:t>
      </w:r>
      <w:r>
        <w:rPr>
          <w:rFonts w:ascii="Arial" w:hAnsi="Arial" w:cs="Arial"/>
          <w:i/>
          <w:iCs/>
          <w:color w:val="000000"/>
          <w:sz w:val="20"/>
          <w:szCs w:val="20"/>
          <w:shd w:val="clear" w:color="auto" w:fill="FFFFFF"/>
        </w:rPr>
        <w:t>International Journal of Case Reports and Images</w:t>
      </w:r>
      <w:r>
        <w:rPr>
          <w:rFonts w:ascii="Arial" w:hAnsi="Arial" w:cs="Arial"/>
          <w:color w:val="000000"/>
          <w:sz w:val="20"/>
          <w:szCs w:val="20"/>
          <w:shd w:val="clear" w:color="auto" w:fill="FFFFFF"/>
        </w:rPr>
        <w:t>, 2(1), p.15.</w:t>
      </w:r>
    </w:p>
    <w:p w14:paraId="07A54938" w14:textId="4E94CCAD" w:rsidR="00E069AD" w:rsidRDefault="00E069AD">
      <w:pPr>
        <w:pStyle w:val="BodyText"/>
        <w:spacing w:line="360" w:lineRule="auto"/>
      </w:pPr>
      <w:r>
        <w:rPr>
          <w:rFonts w:ascii="Arial" w:hAnsi="Arial" w:cs="Arial"/>
          <w:color w:val="000000"/>
          <w:sz w:val="20"/>
          <w:szCs w:val="20"/>
          <w:shd w:val="clear" w:color="auto" w:fill="FFFFFF"/>
        </w:rPr>
        <w:t>Dugan, J. and Ma-Crawford, J., 2019. Managing gestational diabetes. </w:t>
      </w:r>
      <w:r>
        <w:rPr>
          <w:rFonts w:ascii="Arial" w:hAnsi="Arial" w:cs="Arial"/>
          <w:i/>
          <w:iCs/>
          <w:color w:val="000000"/>
          <w:sz w:val="20"/>
          <w:szCs w:val="20"/>
          <w:shd w:val="clear" w:color="auto" w:fill="FFFFFF"/>
        </w:rPr>
        <w:t>Journal of the American Academy of Physician Assistants</w:t>
      </w:r>
      <w:r>
        <w:rPr>
          <w:rFonts w:ascii="Arial" w:hAnsi="Arial" w:cs="Arial"/>
          <w:color w:val="000000"/>
          <w:sz w:val="20"/>
          <w:szCs w:val="20"/>
          <w:shd w:val="clear" w:color="auto" w:fill="FFFFFF"/>
        </w:rPr>
        <w:t>, 32(9), pp.21-25.</w:t>
      </w:r>
    </w:p>
    <w:p w14:paraId="2544889A" w14:textId="69F81858" w:rsidR="00097E5E" w:rsidRDefault="00097E5E">
      <w:pPr>
        <w:pStyle w:val="BodyText"/>
        <w:spacing w:line="360" w:lineRule="auto"/>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Getahun</w:t>
      </w:r>
      <w:proofErr w:type="spellEnd"/>
      <w:r>
        <w:rPr>
          <w:rFonts w:ascii="Arial" w:hAnsi="Arial" w:cs="Arial"/>
          <w:color w:val="000000"/>
          <w:sz w:val="20"/>
          <w:szCs w:val="20"/>
          <w:shd w:val="clear" w:color="auto" w:fill="FFFFFF"/>
        </w:rPr>
        <w:t xml:space="preserve">, D., </w:t>
      </w:r>
      <w:proofErr w:type="spellStart"/>
      <w:r>
        <w:rPr>
          <w:rFonts w:ascii="Arial" w:hAnsi="Arial" w:cs="Arial"/>
          <w:color w:val="000000"/>
          <w:sz w:val="20"/>
          <w:szCs w:val="20"/>
          <w:shd w:val="clear" w:color="auto" w:fill="FFFFFF"/>
        </w:rPr>
        <w:t>Fassett</w:t>
      </w:r>
      <w:proofErr w:type="spellEnd"/>
      <w:r>
        <w:rPr>
          <w:rFonts w:ascii="Arial" w:hAnsi="Arial" w:cs="Arial"/>
          <w:color w:val="000000"/>
          <w:sz w:val="20"/>
          <w:szCs w:val="20"/>
          <w:shd w:val="clear" w:color="auto" w:fill="FFFFFF"/>
        </w:rPr>
        <w:t>, M. and Jacobsen, S., 2010. Gestational diabetes: risk of recurrence in subsequent pregnancies. </w:t>
      </w:r>
      <w:r>
        <w:rPr>
          <w:rFonts w:ascii="Arial" w:hAnsi="Arial" w:cs="Arial"/>
          <w:i/>
          <w:iCs/>
          <w:color w:val="000000"/>
          <w:sz w:val="20"/>
          <w:szCs w:val="20"/>
          <w:shd w:val="clear" w:color="auto" w:fill="FFFFFF"/>
        </w:rPr>
        <w:t xml:space="preserve">American Journal of Obstetrics and </w:t>
      </w:r>
      <w:proofErr w:type="spellStart"/>
      <w:r>
        <w:rPr>
          <w:rFonts w:ascii="Arial" w:hAnsi="Arial" w:cs="Arial"/>
          <w:i/>
          <w:iCs/>
          <w:color w:val="000000"/>
          <w:sz w:val="20"/>
          <w:szCs w:val="20"/>
          <w:shd w:val="clear" w:color="auto" w:fill="FFFFFF"/>
        </w:rPr>
        <w:t>Gynecology</w:t>
      </w:r>
      <w:proofErr w:type="spellEnd"/>
      <w:r>
        <w:rPr>
          <w:rFonts w:ascii="Arial" w:hAnsi="Arial" w:cs="Arial"/>
          <w:color w:val="000000"/>
          <w:sz w:val="20"/>
          <w:szCs w:val="20"/>
          <w:shd w:val="clear" w:color="auto" w:fill="FFFFFF"/>
        </w:rPr>
        <w:t>, 203(5), pp.467.e1-467.e6.</w:t>
      </w:r>
    </w:p>
    <w:p w14:paraId="6DCAC926" w14:textId="291968D6" w:rsidR="00F14D62" w:rsidRDefault="00F14D62">
      <w:pPr>
        <w:pStyle w:val="BodyText"/>
        <w:spacing w:line="360" w:lineRule="auto"/>
      </w:pPr>
      <w:proofErr w:type="spellStart"/>
      <w:r>
        <w:rPr>
          <w:rFonts w:ascii="Arial" w:hAnsi="Arial" w:cs="Arial"/>
          <w:color w:val="000000"/>
          <w:sz w:val="20"/>
          <w:szCs w:val="20"/>
          <w:shd w:val="clear" w:color="auto" w:fill="FFFFFF"/>
        </w:rPr>
        <w:t>Gica</w:t>
      </w:r>
      <w:proofErr w:type="spellEnd"/>
      <w:r>
        <w:rPr>
          <w:rFonts w:ascii="Arial" w:hAnsi="Arial" w:cs="Arial"/>
          <w:color w:val="000000"/>
          <w:sz w:val="20"/>
          <w:szCs w:val="20"/>
          <w:shd w:val="clear" w:color="auto" w:fill="FFFFFF"/>
        </w:rPr>
        <w:t xml:space="preserve">, N., Iliescu, D., Mat, C., </w:t>
      </w:r>
      <w:proofErr w:type="spellStart"/>
      <w:r>
        <w:rPr>
          <w:rFonts w:ascii="Arial" w:hAnsi="Arial" w:cs="Arial"/>
          <w:color w:val="000000"/>
          <w:sz w:val="20"/>
          <w:szCs w:val="20"/>
          <w:shd w:val="clear" w:color="auto" w:fill="FFFFFF"/>
        </w:rPr>
        <w:t>Panaitescu</w:t>
      </w:r>
      <w:proofErr w:type="spellEnd"/>
      <w:r>
        <w:rPr>
          <w:rFonts w:ascii="Arial" w:hAnsi="Arial" w:cs="Arial"/>
          <w:color w:val="000000"/>
          <w:sz w:val="20"/>
          <w:szCs w:val="20"/>
          <w:shd w:val="clear" w:color="auto" w:fill="FFFFFF"/>
        </w:rPr>
        <w:t xml:space="preserve">, A. and et al, 2019. Differential Diagnosis of Polyhydramnios in a Patient with Gestational Diabetes and Structurally Abnormal </w:t>
      </w:r>
      <w:proofErr w:type="spellStart"/>
      <w:r>
        <w:rPr>
          <w:rFonts w:ascii="Arial" w:hAnsi="Arial" w:cs="Arial"/>
          <w:color w:val="000000"/>
          <w:sz w:val="20"/>
          <w:szCs w:val="20"/>
          <w:shd w:val="clear" w:color="auto" w:fill="FFFFFF"/>
        </w:rPr>
        <w:t>Fetus</w:t>
      </w:r>
      <w:proofErr w:type="spell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Medica</w:t>
      </w:r>
      <w:r>
        <w:rPr>
          <w:rFonts w:ascii="Arial" w:hAnsi="Arial" w:cs="Arial"/>
          <w:color w:val="000000"/>
          <w:sz w:val="20"/>
          <w:szCs w:val="20"/>
          <w:shd w:val="clear" w:color="auto" w:fill="FFFFFF"/>
        </w:rPr>
        <w:t>, [online] 14(3), pp.301-304. Available at: &lt;https://dx.doi.org/10.26574%2Fmaedica.2019.14.3.301&gt; [Accessed 4 March 2021].</w:t>
      </w:r>
    </w:p>
    <w:p w14:paraId="2EBED61F" w14:textId="6F45DD80" w:rsidR="00A61DA2" w:rsidRDefault="00B20930">
      <w:pPr>
        <w:pStyle w:val="BodyText"/>
        <w:spacing w:line="360" w:lineRule="auto"/>
        <w:rPr>
          <w:rFonts w:ascii="Arial" w:eastAsia="Arial" w:hAnsi="Arial" w:cs="Arial"/>
        </w:rPr>
      </w:pPr>
      <w:r>
        <w:lastRenderedPageBreak/>
        <w:t>De</w:t>
      </w:r>
      <w:r w:rsidR="00A61DA2">
        <w:t xml:space="preserve"> Barros MC, Lopes MA, Francisco RP, Sapienza AD, </w:t>
      </w:r>
      <w:proofErr w:type="spellStart"/>
      <w:r w:rsidR="00A61DA2">
        <w:t>Zugaib</w:t>
      </w:r>
      <w:proofErr w:type="spellEnd"/>
      <w:r w:rsidR="00A61DA2">
        <w:t xml:space="preserve"> M. Resistance exercise and </w:t>
      </w:r>
      <w:proofErr w:type="spellStart"/>
      <w:r w:rsidR="00A61DA2">
        <w:t>glycemic</w:t>
      </w:r>
      <w:proofErr w:type="spellEnd"/>
      <w:r w:rsidR="00A61DA2">
        <w:t xml:space="preserve"> control in women with gestational diabetes mellitus. Am J </w:t>
      </w:r>
      <w:proofErr w:type="spellStart"/>
      <w:r w:rsidR="00A61DA2">
        <w:t>Obstet</w:t>
      </w:r>
      <w:proofErr w:type="spellEnd"/>
      <w:r w:rsidR="00A61DA2">
        <w:t xml:space="preserve"> Gynecol. 2010;203(6):556.</w:t>
      </w:r>
    </w:p>
    <w:p w14:paraId="1E2FDFB1" w14:textId="1226E5AF" w:rsidR="00CA2CB0" w:rsidRDefault="0070436C">
      <w:pPr>
        <w:pStyle w:val="BodyText"/>
        <w:spacing w:line="360" w:lineRule="auto"/>
      </w:pPr>
      <w:proofErr w:type="spellStart"/>
      <w:r>
        <w:rPr>
          <w:rFonts w:ascii="apple-system;BlinkMacSystemFont" w:hAnsi="apple-system;BlinkMacSystemFont"/>
          <w:color w:val="222222"/>
          <w:sz w:val="24"/>
        </w:rPr>
        <w:t>Fajans</w:t>
      </w:r>
      <w:proofErr w:type="spellEnd"/>
      <w:r>
        <w:rPr>
          <w:rFonts w:ascii="apple-system;BlinkMacSystemFont" w:hAnsi="apple-system;BlinkMacSystemFont"/>
          <w:color w:val="222222"/>
          <w:sz w:val="24"/>
        </w:rPr>
        <w:t xml:space="preserve"> SS, Bell GI, Polonsky </w:t>
      </w:r>
      <w:proofErr w:type="gramStart"/>
      <w:r>
        <w:rPr>
          <w:rFonts w:ascii="apple-system;BlinkMacSystemFont" w:hAnsi="apple-system;BlinkMacSystemFont"/>
          <w:color w:val="222222"/>
          <w:sz w:val="24"/>
        </w:rPr>
        <w:t>KS .</w:t>
      </w:r>
      <w:proofErr w:type="gramEnd"/>
      <w:r>
        <w:rPr>
          <w:rFonts w:ascii="apple-system;BlinkMacSystemFont" w:hAnsi="apple-system;BlinkMacSystemFont"/>
          <w:color w:val="222222"/>
          <w:sz w:val="24"/>
        </w:rPr>
        <w:t xml:space="preserve"> Molecular mechanisms and clinical pathophysiology of maturity-onset diabetes of the </w:t>
      </w:r>
      <w:proofErr w:type="spellStart"/>
      <w:proofErr w:type="gramStart"/>
      <w:r>
        <w:rPr>
          <w:rFonts w:ascii="apple-system;BlinkMacSystemFont" w:hAnsi="apple-system;BlinkMacSystemFont"/>
          <w:color w:val="222222"/>
          <w:sz w:val="24"/>
        </w:rPr>
        <w:t>young.</w:t>
      </w:r>
      <w:r>
        <w:rPr>
          <w:rFonts w:ascii="apple-system;BlinkMacSystemFont" w:hAnsi="apple-system;BlinkMacSystemFont"/>
          <w:i/>
          <w:color w:val="222222"/>
          <w:sz w:val="24"/>
        </w:rPr>
        <w:t>N</w:t>
      </w:r>
      <w:proofErr w:type="spellEnd"/>
      <w:proofErr w:type="gramEnd"/>
      <w:r>
        <w:rPr>
          <w:rFonts w:ascii="apple-system;BlinkMacSystemFont" w:hAnsi="apple-system;BlinkMacSystemFont"/>
          <w:i/>
          <w:color w:val="222222"/>
          <w:sz w:val="24"/>
        </w:rPr>
        <w:t xml:space="preserve"> </w:t>
      </w:r>
      <w:proofErr w:type="spellStart"/>
      <w:r>
        <w:rPr>
          <w:rFonts w:ascii="apple-system;BlinkMacSystemFont" w:hAnsi="apple-system;BlinkMacSystemFont"/>
          <w:i/>
          <w:color w:val="222222"/>
          <w:sz w:val="24"/>
        </w:rPr>
        <w:t>Engl</w:t>
      </w:r>
      <w:proofErr w:type="spellEnd"/>
      <w:r>
        <w:rPr>
          <w:rFonts w:ascii="apple-system;BlinkMacSystemFont" w:hAnsi="apple-system;BlinkMacSystemFont"/>
          <w:i/>
          <w:color w:val="222222"/>
          <w:sz w:val="24"/>
        </w:rPr>
        <w:t xml:space="preserve"> J Med</w:t>
      </w:r>
      <w:r>
        <w:rPr>
          <w:rFonts w:ascii="apple-system;BlinkMacSystemFont" w:hAnsi="apple-system;BlinkMacSystemFont"/>
          <w:color w:val="222222"/>
          <w:sz w:val="24"/>
        </w:rPr>
        <w:t>2001;345: 971–980.</w:t>
      </w:r>
      <w:r>
        <w:t xml:space="preserve"> DOI:10.1056/NEJMra002168 </w:t>
      </w:r>
    </w:p>
    <w:p w14:paraId="794636FF" w14:textId="66A9B82C" w:rsidR="007B4B86" w:rsidRDefault="007B4B86">
      <w:pPr>
        <w:pStyle w:val="BodyText"/>
        <w:spacing w:line="360" w:lineRule="auto"/>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Frauenheilked</w:t>
      </w:r>
      <w:proofErr w:type="spellEnd"/>
      <w:r>
        <w:rPr>
          <w:rFonts w:ascii="Arial" w:hAnsi="Arial" w:cs="Arial"/>
          <w:color w:val="000000"/>
          <w:sz w:val="20"/>
          <w:szCs w:val="20"/>
          <w:shd w:val="clear" w:color="auto" w:fill="FFFFFF"/>
        </w:rPr>
        <w:t>, G., 2013. Polyhydramnios: Causes, Diagnosis and Therapy. </w:t>
      </w:r>
      <w:r>
        <w:rPr>
          <w:rFonts w:ascii="Arial" w:hAnsi="Arial" w:cs="Arial"/>
          <w:i/>
          <w:iCs/>
          <w:color w:val="000000"/>
          <w:sz w:val="20"/>
          <w:szCs w:val="20"/>
          <w:shd w:val="clear" w:color="auto" w:fill="FFFFFF"/>
        </w:rPr>
        <w:t>PMC</w:t>
      </w:r>
      <w:r>
        <w:rPr>
          <w:rFonts w:ascii="Arial" w:hAnsi="Arial" w:cs="Arial"/>
          <w:color w:val="000000"/>
          <w:sz w:val="20"/>
          <w:szCs w:val="20"/>
          <w:shd w:val="clear" w:color="auto" w:fill="FFFFFF"/>
        </w:rPr>
        <w:t>, [online] 73(12), pp.1241-1246. Available at: &lt;https://dx.doi.org/10.1055%2Fs-0033-1360163&gt; [Accessed 4 March 2021].</w:t>
      </w:r>
    </w:p>
    <w:p w14:paraId="180B5B0F" w14:textId="6B47FDD6" w:rsidR="00206BC7" w:rsidRDefault="00206BC7">
      <w:pPr>
        <w:pStyle w:val="BodyText"/>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García-Patterson, A., </w:t>
      </w:r>
      <w:proofErr w:type="spellStart"/>
      <w:r>
        <w:rPr>
          <w:rFonts w:ascii="Arial" w:hAnsi="Arial" w:cs="Arial"/>
          <w:color w:val="000000"/>
          <w:sz w:val="20"/>
          <w:szCs w:val="20"/>
          <w:shd w:val="clear" w:color="auto" w:fill="FFFFFF"/>
        </w:rPr>
        <w:t>Aulinas</w:t>
      </w:r>
      <w:proofErr w:type="spellEnd"/>
      <w:r>
        <w:rPr>
          <w:rFonts w:ascii="Arial" w:hAnsi="Arial" w:cs="Arial"/>
          <w:color w:val="000000"/>
          <w:sz w:val="20"/>
          <w:szCs w:val="20"/>
          <w:shd w:val="clear" w:color="auto" w:fill="FFFFFF"/>
        </w:rPr>
        <w:t xml:space="preserve">, A., María, M., </w:t>
      </w:r>
      <w:proofErr w:type="spellStart"/>
      <w:r>
        <w:rPr>
          <w:rFonts w:ascii="Arial" w:hAnsi="Arial" w:cs="Arial"/>
          <w:color w:val="000000"/>
          <w:sz w:val="20"/>
          <w:szCs w:val="20"/>
          <w:shd w:val="clear" w:color="auto" w:fill="FFFFFF"/>
        </w:rPr>
        <w:t>Úbeda</w:t>
      </w:r>
      <w:proofErr w:type="spellEnd"/>
      <w:r>
        <w:rPr>
          <w:rFonts w:ascii="Arial" w:hAnsi="Arial" w:cs="Arial"/>
          <w:color w:val="000000"/>
          <w:sz w:val="20"/>
          <w:szCs w:val="20"/>
          <w:shd w:val="clear" w:color="auto" w:fill="FFFFFF"/>
        </w:rPr>
        <w:t xml:space="preserve">, J., et al, 2012. Maternal Body Mass Index Is a Predictor of Neonatal </w:t>
      </w:r>
      <w:proofErr w:type="spellStart"/>
      <w:r>
        <w:rPr>
          <w:rFonts w:ascii="Arial" w:hAnsi="Arial" w:cs="Arial"/>
          <w:color w:val="000000"/>
          <w:sz w:val="20"/>
          <w:szCs w:val="20"/>
          <w:shd w:val="clear" w:color="auto" w:fill="FFFFFF"/>
        </w:rPr>
        <w:t>Hypoglycemia</w:t>
      </w:r>
      <w:proofErr w:type="spellEnd"/>
      <w:r>
        <w:rPr>
          <w:rFonts w:ascii="Arial" w:hAnsi="Arial" w:cs="Arial"/>
          <w:color w:val="000000"/>
          <w:sz w:val="20"/>
          <w:szCs w:val="20"/>
          <w:shd w:val="clear" w:color="auto" w:fill="FFFFFF"/>
        </w:rPr>
        <w:t xml:space="preserve"> in Gestational Diabetes Mellitus. </w:t>
      </w:r>
      <w:r>
        <w:rPr>
          <w:rFonts w:ascii="Arial" w:hAnsi="Arial" w:cs="Arial"/>
          <w:i/>
          <w:iCs/>
          <w:color w:val="000000"/>
          <w:sz w:val="20"/>
          <w:szCs w:val="20"/>
          <w:shd w:val="clear" w:color="auto" w:fill="FFFFFF"/>
        </w:rPr>
        <w:t>The Journal of Clinical Endocrinology &amp; Metabolism</w:t>
      </w:r>
      <w:r>
        <w:rPr>
          <w:rFonts w:ascii="Arial" w:hAnsi="Arial" w:cs="Arial"/>
          <w:color w:val="000000"/>
          <w:sz w:val="20"/>
          <w:szCs w:val="20"/>
          <w:shd w:val="clear" w:color="auto" w:fill="FFFFFF"/>
        </w:rPr>
        <w:t>, 97(5), pp.1623-1628.</w:t>
      </w:r>
    </w:p>
    <w:p w14:paraId="5224CEED" w14:textId="77777777" w:rsidR="00206BC7" w:rsidRDefault="00206BC7">
      <w:pPr>
        <w:pStyle w:val="BodyText"/>
        <w:spacing w:line="360" w:lineRule="auto"/>
        <w:rPr>
          <w:rFonts w:ascii="Arial" w:eastAsia="Arial" w:hAnsi="Arial" w:cs="Arial"/>
        </w:rPr>
      </w:pPr>
    </w:p>
    <w:p w14:paraId="2DA553EE" w14:textId="44EB656D" w:rsidR="00CA2CB0" w:rsidRDefault="0070436C">
      <w:pPr>
        <w:spacing w:line="360" w:lineRule="auto"/>
        <w:rPr>
          <w:rFonts w:ascii="Arial" w:eastAsia="Arial" w:hAnsi="Arial" w:cs="Arial"/>
        </w:rPr>
      </w:pPr>
      <w:r>
        <w:rPr>
          <w:rFonts w:ascii="Arial" w:eastAsia="Arial" w:hAnsi="Arial" w:cs="Arial"/>
          <w:color w:val="222222"/>
        </w:rPr>
        <w:t xml:space="preserve">Harder T, Franke K, </w:t>
      </w:r>
      <w:proofErr w:type="spellStart"/>
      <w:r>
        <w:rPr>
          <w:rFonts w:ascii="Arial" w:eastAsia="Arial" w:hAnsi="Arial" w:cs="Arial"/>
          <w:color w:val="222222"/>
        </w:rPr>
        <w:t>Kohlhoff</w:t>
      </w:r>
      <w:proofErr w:type="spellEnd"/>
      <w:r>
        <w:rPr>
          <w:rFonts w:ascii="Arial" w:eastAsia="Arial" w:hAnsi="Arial" w:cs="Arial"/>
          <w:color w:val="222222"/>
        </w:rPr>
        <w:t xml:space="preserve"> R, </w:t>
      </w:r>
      <w:proofErr w:type="spellStart"/>
      <w:r>
        <w:rPr>
          <w:rFonts w:ascii="Arial" w:eastAsia="Arial" w:hAnsi="Arial" w:cs="Arial"/>
          <w:color w:val="222222"/>
        </w:rPr>
        <w:t>Plagemann</w:t>
      </w:r>
      <w:proofErr w:type="spellEnd"/>
      <w:r>
        <w:rPr>
          <w:rFonts w:ascii="Arial" w:eastAsia="Arial" w:hAnsi="Arial" w:cs="Arial"/>
          <w:color w:val="222222"/>
        </w:rPr>
        <w:t xml:space="preserve"> </w:t>
      </w:r>
      <w:proofErr w:type="gramStart"/>
      <w:r>
        <w:rPr>
          <w:rFonts w:ascii="Arial" w:eastAsia="Arial" w:hAnsi="Arial" w:cs="Arial"/>
          <w:color w:val="222222"/>
        </w:rPr>
        <w:t>A .</w:t>
      </w:r>
      <w:proofErr w:type="gramEnd"/>
      <w:r>
        <w:rPr>
          <w:rFonts w:ascii="Arial" w:eastAsia="Arial" w:hAnsi="Arial" w:cs="Arial"/>
          <w:color w:val="222222"/>
        </w:rPr>
        <w:t xml:space="preserve"> Maternal and paternal family history of diabetes in women with gestational diabetes or insulin-dependent diabetes mellitus type I. </w:t>
      </w:r>
      <w:proofErr w:type="spellStart"/>
      <w:r>
        <w:rPr>
          <w:rFonts w:ascii="Arial" w:eastAsia="Arial" w:hAnsi="Arial" w:cs="Arial"/>
          <w:i/>
          <w:color w:val="222222"/>
        </w:rPr>
        <w:t>Gynecol</w:t>
      </w:r>
      <w:proofErr w:type="spellEnd"/>
      <w:r>
        <w:rPr>
          <w:rFonts w:ascii="Arial" w:eastAsia="Arial" w:hAnsi="Arial" w:cs="Arial"/>
          <w:i/>
          <w:color w:val="222222"/>
        </w:rPr>
        <w:t xml:space="preserve"> </w:t>
      </w:r>
      <w:proofErr w:type="spellStart"/>
      <w:r>
        <w:rPr>
          <w:rFonts w:ascii="Arial" w:eastAsia="Arial" w:hAnsi="Arial" w:cs="Arial"/>
          <w:i/>
          <w:color w:val="222222"/>
        </w:rPr>
        <w:t>Obstet</w:t>
      </w:r>
      <w:proofErr w:type="spellEnd"/>
      <w:r>
        <w:rPr>
          <w:rFonts w:ascii="Arial" w:eastAsia="Arial" w:hAnsi="Arial" w:cs="Arial"/>
          <w:i/>
          <w:color w:val="222222"/>
        </w:rPr>
        <w:t xml:space="preserve"> Invest</w:t>
      </w:r>
      <w:r>
        <w:rPr>
          <w:rFonts w:ascii="Arial" w:eastAsia="Arial" w:hAnsi="Arial" w:cs="Arial"/>
          <w:color w:val="222222"/>
        </w:rPr>
        <w:t> 2001; 51: 160–164.</w:t>
      </w:r>
      <w:r>
        <w:rPr>
          <w:rFonts w:ascii="Arial" w:eastAsia="Arial" w:hAnsi="Arial" w:cs="Arial"/>
        </w:rPr>
        <w:t xml:space="preserve"> </w:t>
      </w:r>
      <w:hyperlink r:id="rId6" w:history="1">
        <w:r w:rsidR="00B20930" w:rsidRPr="0043737A">
          <w:rPr>
            <w:rStyle w:val="Hyperlink"/>
            <w:rFonts w:ascii="Arial" w:eastAsia="Arial" w:hAnsi="Arial" w:cs="Arial"/>
          </w:rPr>
          <w:t>https://doi.org/10.1159/000052916</w:t>
        </w:r>
      </w:hyperlink>
    </w:p>
    <w:p w14:paraId="0E770B2F" w14:textId="7A84A769" w:rsidR="00B20930" w:rsidRDefault="00B20930">
      <w:pPr>
        <w:spacing w:line="360" w:lineRule="auto"/>
        <w:rPr>
          <w:rFonts w:ascii="Arial" w:hAnsi="Arial"/>
        </w:rPr>
      </w:pPr>
      <w:r>
        <w:rPr>
          <w:rFonts w:ascii="Arial" w:hAnsi="Arial" w:cs="Arial"/>
          <w:color w:val="000000"/>
          <w:sz w:val="20"/>
          <w:szCs w:val="20"/>
          <w:shd w:val="clear" w:color="auto" w:fill="FFFFFF"/>
        </w:rPr>
        <w:t xml:space="preserve">Henriksen, T., 2008. The </w:t>
      </w:r>
      <w:proofErr w:type="spellStart"/>
      <w:r>
        <w:rPr>
          <w:rFonts w:ascii="Arial" w:hAnsi="Arial" w:cs="Arial"/>
          <w:color w:val="000000"/>
          <w:sz w:val="20"/>
          <w:szCs w:val="20"/>
          <w:shd w:val="clear" w:color="auto" w:fill="FFFFFF"/>
        </w:rPr>
        <w:t>macrosomic</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fetus</w:t>
      </w:r>
      <w:proofErr w:type="spellEnd"/>
      <w:r>
        <w:rPr>
          <w:rFonts w:ascii="Arial" w:hAnsi="Arial" w:cs="Arial"/>
          <w:color w:val="000000"/>
          <w:sz w:val="20"/>
          <w:szCs w:val="20"/>
          <w:shd w:val="clear" w:color="auto" w:fill="FFFFFF"/>
        </w:rPr>
        <w:t>: a challenge in current obstetrics. </w:t>
      </w:r>
      <w:r>
        <w:rPr>
          <w:rFonts w:ascii="Arial" w:hAnsi="Arial" w:cs="Arial"/>
          <w:i/>
          <w:iCs/>
          <w:color w:val="000000"/>
          <w:sz w:val="20"/>
          <w:szCs w:val="20"/>
          <w:shd w:val="clear" w:color="auto" w:fill="FFFFFF"/>
        </w:rPr>
        <w:t xml:space="preserve">Acta </w:t>
      </w:r>
      <w:proofErr w:type="spellStart"/>
      <w:r>
        <w:rPr>
          <w:rFonts w:ascii="Arial" w:hAnsi="Arial" w:cs="Arial"/>
          <w:i/>
          <w:iCs/>
          <w:color w:val="000000"/>
          <w:sz w:val="20"/>
          <w:szCs w:val="20"/>
          <w:shd w:val="clear" w:color="auto" w:fill="FFFFFF"/>
        </w:rPr>
        <w:t>Obstetricia</w:t>
      </w:r>
      <w:proofErr w:type="spellEnd"/>
      <w:r>
        <w:rPr>
          <w:rFonts w:ascii="Arial" w:hAnsi="Arial" w:cs="Arial"/>
          <w:i/>
          <w:iCs/>
          <w:color w:val="000000"/>
          <w:sz w:val="20"/>
          <w:szCs w:val="20"/>
          <w:shd w:val="clear" w:color="auto" w:fill="FFFFFF"/>
        </w:rPr>
        <w:t xml:space="preserve"> et </w:t>
      </w:r>
      <w:proofErr w:type="spellStart"/>
      <w:r>
        <w:rPr>
          <w:rFonts w:ascii="Arial" w:hAnsi="Arial" w:cs="Arial"/>
          <w:i/>
          <w:iCs/>
          <w:color w:val="000000"/>
          <w:sz w:val="20"/>
          <w:szCs w:val="20"/>
          <w:shd w:val="clear" w:color="auto" w:fill="FFFFFF"/>
        </w:rPr>
        <w:t>Gynecologica</w:t>
      </w:r>
      <w:proofErr w:type="spellEnd"/>
      <w:r>
        <w:rPr>
          <w:rFonts w:ascii="Arial" w:hAnsi="Arial" w:cs="Arial"/>
          <w:i/>
          <w:iCs/>
          <w:color w:val="000000"/>
          <w:sz w:val="20"/>
          <w:szCs w:val="20"/>
          <w:shd w:val="clear" w:color="auto" w:fill="FFFFFF"/>
        </w:rPr>
        <w:t xml:space="preserve"> Scandinavica</w:t>
      </w:r>
      <w:r>
        <w:rPr>
          <w:rFonts w:ascii="Arial" w:hAnsi="Arial" w:cs="Arial"/>
          <w:color w:val="000000"/>
          <w:sz w:val="20"/>
          <w:szCs w:val="20"/>
          <w:shd w:val="clear" w:color="auto" w:fill="FFFFFF"/>
        </w:rPr>
        <w:t>, [online] 87(2), pp.134-145. Available at: &lt;https://doi.org/10.1080/00016340801899289&gt; [Accessed 3 March 2021].</w:t>
      </w:r>
    </w:p>
    <w:p w14:paraId="3A91A801" w14:textId="2D8F2639" w:rsidR="00CA2CB0" w:rsidRDefault="0070436C">
      <w:pPr>
        <w:spacing w:line="360" w:lineRule="auto"/>
        <w:rPr>
          <w:rStyle w:val="Hyperlink"/>
          <w:rFonts w:ascii="Arial" w:eastAsia="Arial" w:hAnsi="Arial" w:cs="Arial"/>
        </w:rPr>
      </w:pPr>
      <w:r>
        <w:rPr>
          <w:rFonts w:ascii="Arial" w:eastAsia="Arial" w:hAnsi="Arial" w:cs="Arial"/>
        </w:rPr>
        <w:t xml:space="preserve">Jolly, M. </w:t>
      </w:r>
      <w:proofErr w:type="spellStart"/>
      <w:r>
        <w:rPr>
          <w:rFonts w:ascii="Arial" w:eastAsia="Arial" w:hAnsi="Arial" w:cs="Arial"/>
        </w:rPr>
        <w:t>Sebire</w:t>
      </w:r>
      <w:proofErr w:type="spellEnd"/>
      <w:r>
        <w:rPr>
          <w:rFonts w:ascii="Arial" w:eastAsia="Arial" w:hAnsi="Arial" w:cs="Arial"/>
        </w:rPr>
        <w:t xml:space="preserve">, J. Harris J, Robinson, S. Et al (2000). The risks associated with women aged 35 and older, Human Reproduction, vol 15 issue 11 pp.2433-2437 </w:t>
      </w:r>
      <w:hyperlink r:id="rId7">
        <w:r>
          <w:rPr>
            <w:rStyle w:val="Hyperlink"/>
            <w:rFonts w:ascii="Arial" w:eastAsia="Arial" w:hAnsi="Arial" w:cs="Arial"/>
          </w:rPr>
          <w:t>https://doi.org/10.1093/humrep/15.11.2433</w:t>
        </w:r>
      </w:hyperlink>
    </w:p>
    <w:p w14:paraId="67BA2BE0" w14:textId="26B94A81" w:rsidR="005C7F58" w:rsidRDefault="005C7F58">
      <w:pPr>
        <w:spacing w:line="360" w:lineRule="auto"/>
        <w:rPr>
          <w:rStyle w:val="Hyperlink"/>
          <w:rFonts w:ascii="Arial" w:eastAsia="Arial" w:hAnsi="Arial" w:cs="Arial"/>
        </w:rPr>
      </w:pPr>
      <w:r>
        <w:rPr>
          <w:rFonts w:ascii="Arial" w:hAnsi="Arial" w:cs="Arial"/>
          <w:color w:val="000000"/>
          <w:sz w:val="20"/>
          <w:szCs w:val="20"/>
          <w:shd w:val="clear" w:color="auto" w:fill="FFFFFF"/>
        </w:rPr>
        <w:t xml:space="preserve">Keren, R., 2005. Identifying </w:t>
      </w:r>
      <w:proofErr w:type="spellStart"/>
      <w:r>
        <w:rPr>
          <w:rFonts w:ascii="Arial" w:hAnsi="Arial" w:cs="Arial"/>
          <w:color w:val="000000"/>
          <w:sz w:val="20"/>
          <w:szCs w:val="20"/>
          <w:shd w:val="clear" w:color="auto" w:fill="FFFFFF"/>
        </w:rPr>
        <w:t>newborns</w:t>
      </w:r>
      <w:proofErr w:type="spellEnd"/>
      <w:r>
        <w:rPr>
          <w:rFonts w:ascii="Arial" w:hAnsi="Arial" w:cs="Arial"/>
          <w:color w:val="000000"/>
          <w:sz w:val="20"/>
          <w:szCs w:val="20"/>
          <w:shd w:val="clear" w:color="auto" w:fill="FFFFFF"/>
        </w:rPr>
        <w:t xml:space="preserve"> at risk of significant </w:t>
      </w:r>
      <w:proofErr w:type="spellStart"/>
      <w:r>
        <w:rPr>
          <w:rFonts w:ascii="Arial" w:hAnsi="Arial" w:cs="Arial"/>
          <w:color w:val="000000"/>
          <w:sz w:val="20"/>
          <w:szCs w:val="20"/>
          <w:shd w:val="clear" w:color="auto" w:fill="FFFFFF"/>
        </w:rPr>
        <w:t>hyperbilirubinaemia</w:t>
      </w:r>
      <w:proofErr w:type="spellEnd"/>
      <w:r>
        <w:rPr>
          <w:rFonts w:ascii="Arial" w:hAnsi="Arial" w:cs="Arial"/>
          <w:color w:val="000000"/>
          <w:sz w:val="20"/>
          <w:szCs w:val="20"/>
          <w:shd w:val="clear" w:color="auto" w:fill="FFFFFF"/>
        </w:rPr>
        <w:t>: a comparison of two recommended approaches. </w:t>
      </w:r>
      <w:r>
        <w:rPr>
          <w:rFonts w:ascii="Arial" w:hAnsi="Arial" w:cs="Arial"/>
          <w:i/>
          <w:iCs/>
          <w:color w:val="000000"/>
          <w:sz w:val="20"/>
          <w:szCs w:val="20"/>
          <w:shd w:val="clear" w:color="auto" w:fill="FFFFFF"/>
        </w:rPr>
        <w:t>Archives of Disease in Childhood</w:t>
      </w:r>
      <w:r>
        <w:rPr>
          <w:rFonts w:ascii="Arial" w:hAnsi="Arial" w:cs="Arial"/>
          <w:color w:val="000000"/>
          <w:sz w:val="20"/>
          <w:szCs w:val="20"/>
          <w:shd w:val="clear" w:color="auto" w:fill="FFFFFF"/>
        </w:rPr>
        <w:t>, [online] 90(4), pp.415-421. Available at: &lt;https://doi.org/10.1136/adc.2004.060079&gt; [Accessed 4 March 2021].</w:t>
      </w:r>
    </w:p>
    <w:p w14:paraId="785ACE93" w14:textId="0D8D40E0" w:rsidR="00BD59CA" w:rsidRDefault="00BD59CA">
      <w:pPr>
        <w:spacing w:line="360" w:lineRule="auto"/>
        <w:rPr>
          <w:rStyle w:val="Hyperlink"/>
          <w:rFonts w:ascii="Arial" w:hAnsi="Arial" w:cs="Arial"/>
          <w:sz w:val="20"/>
          <w:szCs w:val="20"/>
          <w:shd w:val="clear" w:color="auto" w:fill="FFFFFF"/>
        </w:rPr>
      </w:pPr>
      <w:r>
        <w:rPr>
          <w:rFonts w:ascii="Arial" w:hAnsi="Arial" w:cs="Arial"/>
          <w:color w:val="000000"/>
          <w:sz w:val="20"/>
          <w:szCs w:val="20"/>
          <w:shd w:val="clear" w:color="auto" w:fill="FFFFFF"/>
        </w:rPr>
        <w:t xml:space="preserve">Kim, C., Berger, D. and </w:t>
      </w:r>
      <w:proofErr w:type="spellStart"/>
      <w:r>
        <w:rPr>
          <w:rFonts w:ascii="Arial" w:hAnsi="Arial" w:cs="Arial"/>
          <w:color w:val="000000"/>
          <w:sz w:val="20"/>
          <w:szCs w:val="20"/>
          <w:shd w:val="clear" w:color="auto" w:fill="FFFFFF"/>
        </w:rPr>
        <w:t>Chamany</w:t>
      </w:r>
      <w:proofErr w:type="spellEnd"/>
      <w:r>
        <w:rPr>
          <w:rFonts w:ascii="Arial" w:hAnsi="Arial" w:cs="Arial"/>
          <w:color w:val="000000"/>
          <w:sz w:val="20"/>
          <w:szCs w:val="20"/>
          <w:shd w:val="clear" w:color="auto" w:fill="FFFFFF"/>
        </w:rPr>
        <w:t>, S., 2007. Recurrence of Gestational Diabetes Mellitus: A systematic review. </w:t>
      </w:r>
      <w:r>
        <w:rPr>
          <w:rFonts w:ascii="Arial" w:hAnsi="Arial" w:cs="Arial"/>
          <w:i/>
          <w:iCs/>
          <w:color w:val="000000"/>
          <w:sz w:val="20"/>
          <w:szCs w:val="20"/>
          <w:shd w:val="clear" w:color="auto" w:fill="FFFFFF"/>
        </w:rPr>
        <w:t>Diabetes Care</w:t>
      </w:r>
      <w:r>
        <w:rPr>
          <w:rFonts w:ascii="Arial" w:hAnsi="Arial" w:cs="Arial"/>
          <w:color w:val="000000"/>
          <w:sz w:val="20"/>
          <w:szCs w:val="20"/>
          <w:shd w:val="clear" w:color="auto" w:fill="FFFFFF"/>
        </w:rPr>
        <w:t>, 30(5), pp.1314-1319.</w:t>
      </w:r>
      <w:r w:rsidRPr="00BD59CA">
        <w:t xml:space="preserve"> </w:t>
      </w:r>
      <w:hyperlink r:id="rId8" w:history="1">
        <w:r w:rsidRPr="00495758">
          <w:rPr>
            <w:rStyle w:val="Hyperlink"/>
            <w:rFonts w:ascii="Arial" w:hAnsi="Arial" w:cs="Arial"/>
            <w:sz w:val="20"/>
            <w:szCs w:val="20"/>
            <w:shd w:val="clear" w:color="auto" w:fill="FFFFFF"/>
          </w:rPr>
          <w:t>https://doi.org/10.2337/dc06-2517</w:t>
        </w:r>
      </w:hyperlink>
    </w:p>
    <w:p w14:paraId="7EFE9781" w14:textId="563AB9BA" w:rsidR="00124082" w:rsidRDefault="00124082">
      <w:pPr>
        <w:spacing w:line="360" w:lineRule="auto"/>
        <w:rPr>
          <w:rStyle w:val="Hyperlink"/>
          <w:rFonts w:ascii="Arial" w:hAnsi="Arial" w:cs="Arial"/>
          <w:sz w:val="20"/>
          <w:szCs w:val="20"/>
          <w:shd w:val="clear" w:color="auto" w:fill="FFFFFF"/>
        </w:rPr>
      </w:pPr>
      <w:r>
        <w:rPr>
          <w:rFonts w:ascii="Arial" w:hAnsi="Arial" w:cs="Arial"/>
          <w:color w:val="000000"/>
          <w:sz w:val="20"/>
          <w:szCs w:val="20"/>
          <w:shd w:val="clear" w:color="auto" w:fill="FFFFFF"/>
        </w:rPr>
        <w:t xml:space="preserve">Kim, S., England, L., Wilson, H. and </w:t>
      </w:r>
      <w:proofErr w:type="spellStart"/>
      <w:r>
        <w:rPr>
          <w:rFonts w:ascii="Arial" w:hAnsi="Arial" w:cs="Arial"/>
          <w:color w:val="000000"/>
          <w:sz w:val="20"/>
          <w:szCs w:val="20"/>
          <w:shd w:val="clear" w:color="auto" w:fill="FFFFFF"/>
        </w:rPr>
        <w:t>Bish</w:t>
      </w:r>
      <w:proofErr w:type="spellEnd"/>
      <w:r>
        <w:rPr>
          <w:rFonts w:ascii="Arial" w:hAnsi="Arial" w:cs="Arial"/>
          <w:color w:val="000000"/>
          <w:sz w:val="20"/>
          <w:szCs w:val="20"/>
          <w:shd w:val="clear" w:color="auto" w:fill="FFFFFF"/>
        </w:rPr>
        <w:t>, C., 2010. Percentage of Gestational Diabetes Mellitus Attributable to Overweight and Obesity. </w:t>
      </w:r>
      <w:r>
        <w:rPr>
          <w:rFonts w:ascii="Arial" w:hAnsi="Arial" w:cs="Arial"/>
          <w:i/>
          <w:iCs/>
          <w:color w:val="000000"/>
          <w:sz w:val="20"/>
          <w:szCs w:val="20"/>
          <w:shd w:val="clear" w:color="auto" w:fill="FFFFFF"/>
        </w:rPr>
        <w:t>NCBI</w:t>
      </w:r>
      <w:r>
        <w:rPr>
          <w:rFonts w:ascii="Arial" w:hAnsi="Arial" w:cs="Arial"/>
          <w:color w:val="000000"/>
          <w:sz w:val="20"/>
          <w:szCs w:val="20"/>
          <w:shd w:val="clear" w:color="auto" w:fill="FFFFFF"/>
        </w:rPr>
        <w:t>, [online] 100(6), pp.1047-1052. Available at: &lt;https://dx.doi.org/10.2105%2FAJPH.2009.172890&gt; [Accessed 6 March 2021].</w:t>
      </w:r>
    </w:p>
    <w:p w14:paraId="00ABA262" w14:textId="77777777" w:rsidR="00C9557F" w:rsidRDefault="00C9557F" w:rsidP="00C9557F">
      <w:pPr>
        <w:spacing w:line="360" w:lineRule="auto"/>
        <w:rPr>
          <w:rFonts w:ascii="Arial" w:hAnsi="Arial" w:cs="Arial"/>
          <w:color w:val="000000"/>
          <w:sz w:val="20"/>
          <w:szCs w:val="20"/>
          <w:shd w:val="clear" w:color="auto" w:fill="FFFFFF"/>
        </w:rPr>
      </w:pPr>
      <w:r>
        <w:rPr>
          <w:rFonts w:ascii="Segoe UI" w:hAnsi="Segoe UI" w:cs="Segoe UI"/>
          <w:color w:val="333333"/>
          <w:shd w:val="clear" w:color="auto" w:fill="FFFFFF"/>
        </w:rPr>
        <w:t xml:space="preserve">Lee, H.J., </w:t>
      </w:r>
      <w:proofErr w:type="spellStart"/>
      <w:r>
        <w:rPr>
          <w:rFonts w:ascii="Segoe UI" w:hAnsi="Segoe UI" w:cs="Segoe UI"/>
          <w:color w:val="333333"/>
          <w:shd w:val="clear" w:color="auto" w:fill="FFFFFF"/>
        </w:rPr>
        <w:t>Norwitz</w:t>
      </w:r>
      <w:proofErr w:type="spellEnd"/>
      <w:r>
        <w:rPr>
          <w:rFonts w:ascii="Segoe UI" w:hAnsi="Segoe UI" w:cs="Segoe UI"/>
          <w:color w:val="333333"/>
          <w:shd w:val="clear" w:color="auto" w:fill="FFFFFF"/>
        </w:rPr>
        <w:t>, E. &amp; Lee, B. Relationship between threatened miscarriage and gestational diabetes mellitus. </w:t>
      </w:r>
      <w:r>
        <w:rPr>
          <w:rFonts w:ascii="Segoe UI" w:hAnsi="Segoe UI" w:cs="Segoe UI"/>
          <w:i/>
          <w:iCs/>
          <w:color w:val="333333"/>
          <w:shd w:val="clear" w:color="auto" w:fill="FFFFFF"/>
        </w:rPr>
        <w:t>BMC Pregnancy Childbirth</w:t>
      </w:r>
      <w:r>
        <w:rPr>
          <w:rFonts w:ascii="Segoe UI" w:hAnsi="Segoe UI" w:cs="Segoe UI"/>
          <w:color w:val="333333"/>
          <w:shd w:val="clear" w:color="auto" w:fill="FFFFFF"/>
        </w:rPr>
        <w:t> </w:t>
      </w:r>
      <w:r>
        <w:rPr>
          <w:rFonts w:ascii="Segoe UI" w:hAnsi="Segoe UI" w:cs="Segoe UI"/>
          <w:b/>
          <w:bCs/>
          <w:color w:val="333333"/>
          <w:shd w:val="clear" w:color="auto" w:fill="FFFFFF"/>
        </w:rPr>
        <w:t>18, </w:t>
      </w:r>
      <w:r>
        <w:rPr>
          <w:rFonts w:ascii="Segoe UI" w:hAnsi="Segoe UI" w:cs="Segoe UI"/>
          <w:color w:val="333333"/>
          <w:shd w:val="clear" w:color="auto" w:fill="FFFFFF"/>
        </w:rPr>
        <w:t>318 (2018). https://doi.org/10.1186/s12884-018-1955-2</w:t>
      </w:r>
    </w:p>
    <w:p w14:paraId="6066A639" w14:textId="026EEA52" w:rsidR="009D0B58" w:rsidRDefault="009D0B58">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 xml:space="preserve">Lee, J., </w:t>
      </w:r>
      <w:proofErr w:type="spellStart"/>
      <w:r>
        <w:rPr>
          <w:rFonts w:ascii="Arial" w:hAnsi="Arial" w:cs="Arial"/>
          <w:color w:val="000000"/>
          <w:sz w:val="20"/>
          <w:szCs w:val="20"/>
          <w:shd w:val="clear" w:color="auto" w:fill="FFFFFF"/>
        </w:rPr>
        <w:t>Ouh</w:t>
      </w:r>
      <w:proofErr w:type="spellEnd"/>
      <w:r>
        <w:rPr>
          <w:rFonts w:ascii="Arial" w:hAnsi="Arial" w:cs="Arial"/>
          <w:color w:val="000000"/>
          <w:sz w:val="20"/>
          <w:szCs w:val="20"/>
          <w:shd w:val="clear" w:color="auto" w:fill="FFFFFF"/>
        </w:rPr>
        <w:t xml:space="preserve">, Y., </w:t>
      </w:r>
      <w:proofErr w:type="spellStart"/>
      <w:r>
        <w:rPr>
          <w:rFonts w:ascii="Arial" w:hAnsi="Arial" w:cs="Arial"/>
          <w:color w:val="000000"/>
          <w:sz w:val="20"/>
          <w:szCs w:val="20"/>
          <w:shd w:val="clear" w:color="auto" w:fill="FFFFFF"/>
        </w:rPr>
        <w:t>Ahn</w:t>
      </w:r>
      <w:proofErr w:type="spellEnd"/>
      <w:r>
        <w:rPr>
          <w:rFonts w:ascii="Arial" w:hAnsi="Arial" w:cs="Arial"/>
          <w:color w:val="000000"/>
          <w:sz w:val="20"/>
          <w:szCs w:val="20"/>
          <w:shd w:val="clear" w:color="auto" w:fill="FFFFFF"/>
        </w:rPr>
        <w:t>, K. and Hong, s., 2017. Preeclampsia: A risk factor for gestational diabetes mellitus in subsequent pregnancy. </w:t>
      </w:r>
      <w:r>
        <w:rPr>
          <w:rFonts w:ascii="Arial" w:hAnsi="Arial" w:cs="Arial"/>
          <w:i/>
          <w:iCs/>
          <w:color w:val="000000"/>
          <w:sz w:val="20"/>
          <w:szCs w:val="20"/>
          <w:shd w:val="clear" w:color="auto" w:fill="FFFFFF"/>
        </w:rPr>
        <w:t>PCM</w:t>
      </w:r>
      <w:r>
        <w:rPr>
          <w:rFonts w:ascii="Arial" w:hAnsi="Arial" w:cs="Arial"/>
          <w:color w:val="000000"/>
          <w:sz w:val="20"/>
          <w:szCs w:val="20"/>
          <w:shd w:val="clear" w:color="auto" w:fill="FFFFFF"/>
        </w:rPr>
        <w:t xml:space="preserve">, [online] 12(5), </w:t>
      </w:r>
      <w:proofErr w:type="spellStart"/>
      <w:r>
        <w:rPr>
          <w:rFonts w:ascii="Arial" w:hAnsi="Arial" w:cs="Arial"/>
          <w:color w:val="000000"/>
          <w:sz w:val="20"/>
          <w:szCs w:val="20"/>
          <w:shd w:val="clear" w:color="auto" w:fill="FFFFFF"/>
        </w:rPr>
        <w:t>p.a</w:t>
      </w:r>
      <w:proofErr w:type="spellEnd"/>
      <w:r>
        <w:rPr>
          <w:rFonts w:ascii="Arial" w:hAnsi="Arial" w:cs="Arial"/>
          <w:color w:val="000000"/>
          <w:sz w:val="20"/>
          <w:szCs w:val="20"/>
          <w:shd w:val="clear" w:color="auto" w:fill="FFFFFF"/>
        </w:rPr>
        <w:t xml:space="preserve"> Single Page. Available at: &lt;https://dx.doi.org/10.1371%2Fjournal.pone.0178150&gt; [Accessed 3 March 2021].</w:t>
      </w:r>
    </w:p>
    <w:p w14:paraId="741FF1C6" w14:textId="1C377462" w:rsidR="00033FBA" w:rsidRDefault="00033FBA">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MacNeill, S., </w:t>
      </w:r>
      <w:proofErr w:type="spellStart"/>
      <w:r>
        <w:rPr>
          <w:rFonts w:ascii="Arial" w:hAnsi="Arial" w:cs="Arial"/>
          <w:color w:val="000000"/>
          <w:sz w:val="20"/>
          <w:szCs w:val="20"/>
          <w:shd w:val="clear" w:color="auto" w:fill="FFFFFF"/>
        </w:rPr>
        <w:t>Dodds</w:t>
      </w:r>
      <w:proofErr w:type="spellEnd"/>
      <w:r>
        <w:rPr>
          <w:rFonts w:ascii="Arial" w:hAnsi="Arial" w:cs="Arial"/>
          <w:color w:val="000000"/>
          <w:sz w:val="20"/>
          <w:szCs w:val="20"/>
          <w:shd w:val="clear" w:color="auto" w:fill="FFFFFF"/>
        </w:rPr>
        <w:t xml:space="preserve">, L., Hamilton, D., </w:t>
      </w:r>
      <w:proofErr w:type="spellStart"/>
      <w:r>
        <w:rPr>
          <w:rFonts w:ascii="Arial" w:hAnsi="Arial" w:cs="Arial"/>
          <w:color w:val="000000"/>
          <w:sz w:val="20"/>
          <w:szCs w:val="20"/>
          <w:shd w:val="clear" w:color="auto" w:fill="FFFFFF"/>
        </w:rPr>
        <w:t>Armson</w:t>
      </w:r>
      <w:proofErr w:type="spellEnd"/>
      <w:r>
        <w:rPr>
          <w:rFonts w:ascii="Arial" w:hAnsi="Arial" w:cs="Arial"/>
          <w:color w:val="000000"/>
          <w:sz w:val="20"/>
          <w:szCs w:val="20"/>
          <w:shd w:val="clear" w:color="auto" w:fill="FFFFFF"/>
        </w:rPr>
        <w:t xml:space="preserve">, B. and </w:t>
      </w:r>
      <w:proofErr w:type="spellStart"/>
      <w:r>
        <w:rPr>
          <w:rFonts w:ascii="Arial" w:hAnsi="Arial" w:cs="Arial"/>
          <w:color w:val="000000"/>
          <w:sz w:val="20"/>
          <w:szCs w:val="20"/>
          <w:shd w:val="clear" w:color="auto" w:fill="FFFFFF"/>
        </w:rPr>
        <w:t>VandenHof</w:t>
      </w:r>
      <w:proofErr w:type="spellEnd"/>
      <w:r>
        <w:rPr>
          <w:rFonts w:ascii="Arial" w:hAnsi="Arial" w:cs="Arial"/>
          <w:color w:val="000000"/>
          <w:sz w:val="20"/>
          <w:szCs w:val="20"/>
          <w:shd w:val="clear" w:color="auto" w:fill="FFFFFF"/>
        </w:rPr>
        <w:t>, M., 2001. Rates and Risk Factors for Recurrence of Gestational Diabetes. </w:t>
      </w:r>
      <w:r>
        <w:rPr>
          <w:rFonts w:ascii="Arial" w:hAnsi="Arial" w:cs="Arial"/>
          <w:i/>
          <w:iCs/>
          <w:color w:val="000000"/>
          <w:sz w:val="20"/>
          <w:szCs w:val="20"/>
          <w:shd w:val="clear" w:color="auto" w:fill="FFFFFF"/>
        </w:rPr>
        <w:t>Diabetes Care</w:t>
      </w:r>
      <w:r>
        <w:rPr>
          <w:rFonts w:ascii="Arial" w:hAnsi="Arial" w:cs="Arial"/>
          <w:color w:val="000000"/>
          <w:sz w:val="20"/>
          <w:szCs w:val="20"/>
          <w:shd w:val="clear" w:color="auto" w:fill="FFFFFF"/>
        </w:rPr>
        <w:t>, 24(4), pp.659-662.</w:t>
      </w:r>
    </w:p>
    <w:p w14:paraId="41B11A04" w14:textId="5C391AB1" w:rsidR="002060A9" w:rsidRDefault="002060A9">
      <w:pPr>
        <w:spacing w:line="360" w:lineRule="auto"/>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Mojtahedi</w:t>
      </w:r>
      <w:proofErr w:type="spellEnd"/>
      <w:r>
        <w:rPr>
          <w:rFonts w:ascii="Arial" w:hAnsi="Arial" w:cs="Arial"/>
          <w:color w:val="000000"/>
          <w:sz w:val="20"/>
          <w:szCs w:val="20"/>
          <w:shd w:val="clear" w:color="auto" w:fill="FFFFFF"/>
        </w:rPr>
        <w:t xml:space="preserve">, S., Izadi, A., </w:t>
      </w:r>
      <w:proofErr w:type="spellStart"/>
      <w:r>
        <w:rPr>
          <w:rFonts w:ascii="Arial" w:hAnsi="Arial" w:cs="Arial"/>
          <w:color w:val="000000"/>
          <w:sz w:val="20"/>
          <w:szCs w:val="20"/>
          <w:shd w:val="clear" w:color="auto" w:fill="FFFFFF"/>
        </w:rPr>
        <w:t>Seirafi</w:t>
      </w:r>
      <w:proofErr w:type="spellEnd"/>
      <w:r>
        <w:rPr>
          <w:rFonts w:ascii="Arial" w:hAnsi="Arial" w:cs="Arial"/>
          <w:color w:val="000000"/>
          <w:sz w:val="20"/>
          <w:szCs w:val="20"/>
          <w:shd w:val="clear" w:color="auto" w:fill="FFFFFF"/>
        </w:rPr>
        <w:t xml:space="preserve">, G. and </w:t>
      </w:r>
      <w:proofErr w:type="spellStart"/>
      <w:r>
        <w:rPr>
          <w:rFonts w:ascii="Arial" w:hAnsi="Arial" w:cs="Arial"/>
          <w:color w:val="000000"/>
          <w:sz w:val="20"/>
          <w:szCs w:val="20"/>
          <w:shd w:val="clear" w:color="auto" w:fill="FFFFFF"/>
        </w:rPr>
        <w:t>Khedmat</w:t>
      </w:r>
      <w:proofErr w:type="spellEnd"/>
      <w:r>
        <w:rPr>
          <w:rFonts w:ascii="Arial" w:hAnsi="Arial" w:cs="Arial"/>
          <w:color w:val="000000"/>
          <w:sz w:val="20"/>
          <w:szCs w:val="20"/>
          <w:shd w:val="clear" w:color="auto" w:fill="FFFFFF"/>
        </w:rPr>
        <w:t>, L., 2018. </w:t>
      </w:r>
      <w:r>
        <w:rPr>
          <w:rFonts w:ascii="Arial" w:hAnsi="Arial" w:cs="Arial"/>
          <w:i/>
          <w:iCs/>
          <w:color w:val="000000"/>
          <w:sz w:val="20"/>
          <w:szCs w:val="20"/>
          <w:shd w:val="clear" w:color="auto" w:fill="FFFFFF"/>
        </w:rPr>
        <w:t>Risk Factors Associated with Neonatal Jaundice: A Cross-Sectional Study from Iran</w:t>
      </w:r>
      <w:r>
        <w:rPr>
          <w:rFonts w:ascii="Arial" w:hAnsi="Arial" w:cs="Arial"/>
          <w:color w:val="000000"/>
          <w:sz w:val="20"/>
          <w:szCs w:val="20"/>
          <w:shd w:val="clear" w:color="auto" w:fill="FFFFFF"/>
        </w:rPr>
        <w:t>, [online] 6(8), pp.1387-1393. Available at: &lt;https://dx.doi.org/10.3889%2Foamjms.2018.319&gt; [Accessed 4 March 2021].</w:t>
      </w:r>
    </w:p>
    <w:p w14:paraId="7FCBE62D" w14:textId="0D725783" w:rsidR="00BD59CA" w:rsidRDefault="00BD59CA">
      <w:pPr>
        <w:spacing w:line="360" w:lineRule="auto"/>
      </w:pPr>
      <w:r>
        <w:rPr>
          <w:rFonts w:ascii="Arial" w:hAnsi="Arial" w:cs="Arial"/>
          <w:i/>
          <w:iCs/>
          <w:color w:val="000000"/>
          <w:sz w:val="20"/>
          <w:szCs w:val="20"/>
          <w:shd w:val="clear" w:color="auto" w:fill="FFFFFF"/>
        </w:rPr>
        <w:t>New England Journal of Medicine</w:t>
      </w:r>
      <w:r>
        <w:rPr>
          <w:rFonts w:ascii="Arial" w:hAnsi="Arial" w:cs="Arial"/>
          <w:color w:val="000000"/>
          <w:sz w:val="20"/>
          <w:szCs w:val="20"/>
          <w:shd w:val="clear" w:color="auto" w:fill="FFFFFF"/>
        </w:rPr>
        <w:t>, 2002. Reduction in the Incidence of Type 2 Diabetes with Lifestyle Intervention or Metformin. 346(6), pp.393-403.</w:t>
      </w:r>
      <w:r w:rsidRPr="00BD59CA">
        <w:t xml:space="preserve"> </w:t>
      </w:r>
      <w:r w:rsidRPr="00BD59CA">
        <w:rPr>
          <w:rFonts w:ascii="Arial" w:hAnsi="Arial" w:cs="Arial"/>
          <w:color w:val="000000"/>
          <w:sz w:val="20"/>
          <w:szCs w:val="20"/>
          <w:shd w:val="clear" w:color="auto" w:fill="FFFFFF"/>
        </w:rPr>
        <w:t>https://doi.org/10.1056/nejmoa012512</w:t>
      </w:r>
    </w:p>
    <w:p w14:paraId="00E70057" w14:textId="77777777" w:rsidR="00CA2CB0" w:rsidRDefault="0070436C">
      <w:pPr>
        <w:spacing w:line="360" w:lineRule="auto"/>
        <w:rPr>
          <w:rFonts w:ascii="Arial" w:hAnsi="Arial"/>
        </w:rPr>
      </w:pPr>
      <w:r>
        <w:rPr>
          <w:rFonts w:ascii="Arial" w:eastAsia="Arial" w:hAnsi="Arial" w:cs="Arial"/>
          <w:color w:val="222222"/>
        </w:rPr>
        <w:t xml:space="preserve">Naseer, N., Shaw, I. and Adams, G. (2020) ‘Effect of lifestyle and Diet on Gestational Diabetes (GDM) in South Asian women: a systematic </w:t>
      </w:r>
      <w:proofErr w:type="spellStart"/>
      <w:r>
        <w:rPr>
          <w:rFonts w:ascii="Arial" w:eastAsia="Arial" w:hAnsi="Arial" w:cs="Arial"/>
          <w:color w:val="222222"/>
        </w:rPr>
        <w:t>review</w:t>
      </w:r>
      <w:proofErr w:type="gramStart"/>
      <w:r>
        <w:rPr>
          <w:rFonts w:ascii="Arial" w:eastAsia="Arial" w:hAnsi="Arial" w:cs="Arial"/>
          <w:color w:val="222222"/>
        </w:rPr>
        <w:t>’.</w:t>
      </w:r>
      <w:r>
        <w:rPr>
          <w:rFonts w:ascii="Arial" w:eastAsia="Arial" w:hAnsi="Arial" w:cs="Arial"/>
          <w:i/>
          <w:color w:val="222222"/>
        </w:rPr>
        <w:t>Journal</w:t>
      </w:r>
      <w:proofErr w:type="spellEnd"/>
      <w:proofErr w:type="gramEnd"/>
      <w:r>
        <w:rPr>
          <w:rFonts w:ascii="Arial" w:eastAsia="Arial" w:hAnsi="Arial" w:cs="Arial"/>
          <w:i/>
          <w:color w:val="222222"/>
        </w:rPr>
        <w:t xml:space="preserve"> of Diabetes &amp; Metabolic Syndrome</w:t>
      </w:r>
      <w:r>
        <w:rPr>
          <w:rFonts w:ascii="Arial" w:eastAsia="Arial" w:hAnsi="Arial" w:cs="Arial"/>
          <w:color w:val="222222"/>
        </w:rPr>
        <w:t xml:space="preserve">, </w:t>
      </w:r>
      <w:r>
        <w:rPr>
          <w:rFonts w:ascii="Arial" w:eastAsia="Arial" w:hAnsi="Arial" w:cs="Arial"/>
          <w:i/>
          <w:color w:val="222222"/>
        </w:rPr>
        <w:t>3</w:t>
      </w:r>
      <w:r>
        <w:rPr>
          <w:rFonts w:ascii="Arial" w:eastAsia="Arial" w:hAnsi="Arial" w:cs="Arial"/>
          <w:color w:val="222222"/>
        </w:rPr>
        <w:t>(1),</w:t>
      </w:r>
      <w:r>
        <w:rPr>
          <w:rFonts w:ascii="Arial" w:eastAsia="Arial" w:hAnsi="Arial" w:cs="Arial"/>
          <w:color w:val="000000"/>
        </w:rPr>
        <w:t xml:space="preserve"> pp. 3-9.</w:t>
      </w:r>
    </w:p>
    <w:p w14:paraId="3904B224" w14:textId="008C2779" w:rsidR="00CA2CB0" w:rsidRDefault="0070436C">
      <w:pPr>
        <w:spacing w:line="360" w:lineRule="auto"/>
        <w:rPr>
          <w:rFonts w:ascii="Arial" w:eastAsia="Arial" w:hAnsi="Arial" w:cs="Arial"/>
          <w:color w:val="000000"/>
        </w:rPr>
      </w:pPr>
      <w:r>
        <w:rPr>
          <w:rFonts w:ascii="Arial" w:eastAsia="Arial" w:hAnsi="Arial" w:cs="Arial"/>
          <w:color w:val="000000"/>
        </w:rPr>
        <w:t xml:space="preserve">NHS, (2019) </w:t>
      </w:r>
      <w:r>
        <w:rPr>
          <w:rFonts w:ascii="Arial" w:eastAsia="Arial" w:hAnsi="Arial" w:cs="Arial"/>
          <w:i/>
          <w:color w:val="000000"/>
        </w:rPr>
        <w:t>Gestational Diabetes</w:t>
      </w:r>
      <w:r>
        <w:rPr>
          <w:rFonts w:ascii="Arial" w:eastAsia="Arial" w:hAnsi="Arial" w:cs="Arial"/>
          <w:color w:val="000000"/>
        </w:rPr>
        <w:t xml:space="preserve">. England: Crown, pp. Single Page. Available at: https://www.nhs.uk/conditions/gestational-diabetes/ (Accessed 14 February 2021). </w:t>
      </w:r>
    </w:p>
    <w:p w14:paraId="3C78A4B9" w14:textId="40160CAA" w:rsidR="002718FB" w:rsidRDefault="002718FB">
      <w:pPr>
        <w:spacing w:line="360" w:lineRule="auto"/>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Noctor</w:t>
      </w:r>
      <w:proofErr w:type="spellEnd"/>
      <w:r>
        <w:rPr>
          <w:rFonts w:ascii="Arial" w:hAnsi="Arial" w:cs="Arial"/>
          <w:color w:val="000000"/>
          <w:sz w:val="20"/>
          <w:szCs w:val="20"/>
          <w:shd w:val="clear" w:color="auto" w:fill="FFFFFF"/>
        </w:rPr>
        <w:t>, E., 2015. Type 2 diabetes after gestational diabetes: The influence of changing diagnostic criteria. </w:t>
      </w:r>
      <w:r>
        <w:rPr>
          <w:rFonts w:ascii="Arial" w:hAnsi="Arial" w:cs="Arial"/>
          <w:i/>
          <w:iCs/>
          <w:color w:val="000000"/>
          <w:sz w:val="20"/>
          <w:szCs w:val="20"/>
          <w:shd w:val="clear" w:color="auto" w:fill="FFFFFF"/>
        </w:rPr>
        <w:t>World Journal of Diabetes</w:t>
      </w:r>
      <w:r>
        <w:rPr>
          <w:rFonts w:ascii="Arial" w:hAnsi="Arial" w:cs="Arial"/>
          <w:color w:val="000000"/>
          <w:sz w:val="20"/>
          <w:szCs w:val="20"/>
          <w:shd w:val="clear" w:color="auto" w:fill="FFFFFF"/>
        </w:rPr>
        <w:t>, [online] 6(2), p.234. Available at: &lt;https://dx.doi.org/10.4239%2Fwjd.v6.i2.234&gt; [Accessed 5 March 2021].</w:t>
      </w:r>
    </w:p>
    <w:p w14:paraId="28F0B1B2" w14:textId="6D5C1FB1" w:rsidR="00C66AA2" w:rsidRPr="002718FB" w:rsidRDefault="00C66AA2">
      <w:pPr>
        <w:spacing w:line="360" w:lineRule="auto"/>
        <w:rPr>
          <w:rFonts w:ascii="Arial" w:eastAsia="Arial" w:hAnsi="Arial" w:cs="Arial"/>
          <w:color w:val="000000"/>
        </w:rPr>
      </w:pPr>
      <w:proofErr w:type="spellStart"/>
      <w:r>
        <w:rPr>
          <w:rFonts w:ascii="Arial" w:hAnsi="Arial" w:cs="Arial"/>
          <w:color w:val="000000"/>
          <w:sz w:val="20"/>
          <w:szCs w:val="20"/>
          <w:shd w:val="clear" w:color="auto" w:fill="FFFFFF"/>
        </w:rPr>
        <w:t>Oldroyd</w:t>
      </w:r>
      <w:proofErr w:type="spellEnd"/>
      <w:r>
        <w:rPr>
          <w:rFonts w:ascii="Arial" w:hAnsi="Arial" w:cs="Arial"/>
          <w:color w:val="000000"/>
          <w:sz w:val="20"/>
          <w:szCs w:val="20"/>
          <w:shd w:val="clear" w:color="auto" w:fill="FFFFFF"/>
        </w:rPr>
        <w:t>, J., Banerjee, M., Heald, A. and Cruickshank, K., 2005. </w:t>
      </w:r>
      <w:r>
        <w:rPr>
          <w:rFonts w:ascii="Arial" w:hAnsi="Arial" w:cs="Arial"/>
          <w:i/>
          <w:iCs/>
          <w:color w:val="000000"/>
          <w:sz w:val="20"/>
          <w:szCs w:val="20"/>
          <w:shd w:val="clear" w:color="auto" w:fill="FFFFFF"/>
        </w:rPr>
        <w:t>Diabetes and ethnic minorities</w:t>
      </w:r>
      <w:r>
        <w:rPr>
          <w:rFonts w:ascii="Arial" w:hAnsi="Arial" w:cs="Arial"/>
          <w:color w:val="000000"/>
          <w:sz w:val="20"/>
          <w:szCs w:val="20"/>
          <w:shd w:val="clear" w:color="auto" w:fill="FFFFFF"/>
        </w:rPr>
        <w:t>. [online] Postgraduate Medical Journal. Available at: &lt;http://dx.doi.org/10.1136/pgmj.2004.029124&gt; [Accessed 7 March 2021].</w:t>
      </w:r>
    </w:p>
    <w:p w14:paraId="0432F330" w14:textId="56755959" w:rsidR="00CA2CB0" w:rsidRDefault="0070436C">
      <w:pPr>
        <w:spacing w:line="360" w:lineRule="auto"/>
        <w:rPr>
          <w:rFonts w:ascii="Arial" w:eastAsia="Arial" w:hAnsi="Arial" w:cs="Arial"/>
        </w:rPr>
      </w:pPr>
      <w:proofErr w:type="spellStart"/>
      <w:r>
        <w:rPr>
          <w:rFonts w:ascii="Arial" w:eastAsia="Arial" w:hAnsi="Arial" w:cs="Arial"/>
          <w:color w:val="000000"/>
        </w:rPr>
        <w:t>Plows</w:t>
      </w:r>
      <w:proofErr w:type="spellEnd"/>
      <w:r>
        <w:rPr>
          <w:rFonts w:ascii="Arial" w:eastAsia="Arial" w:hAnsi="Arial" w:cs="Arial"/>
          <w:color w:val="000000"/>
        </w:rPr>
        <w:t xml:space="preserve">, J., Stanley, J., Baker, P. and Reynolds, C. et al.  (2018) ‘The Pathophysiology of Gestational Diabetes Mellitus’, </w:t>
      </w:r>
      <w:r>
        <w:rPr>
          <w:rFonts w:ascii="Arial" w:eastAsia="Arial" w:hAnsi="Arial" w:cs="Arial"/>
          <w:i/>
          <w:color w:val="000000"/>
        </w:rPr>
        <w:t>MDPI.</w:t>
      </w:r>
      <w:r>
        <w:rPr>
          <w:rFonts w:ascii="Arial" w:eastAsia="Arial" w:hAnsi="Arial" w:cs="Arial"/>
          <w:color w:val="000000"/>
        </w:rPr>
        <w:t xml:space="preserve">  19(11), </w:t>
      </w:r>
      <w:proofErr w:type="spellStart"/>
      <w:proofErr w:type="gramStart"/>
      <w:r>
        <w:rPr>
          <w:rFonts w:ascii="Arial" w:eastAsia="Arial" w:hAnsi="Arial" w:cs="Arial"/>
          <w:color w:val="000000"/>
        </w:rPr>
        <w:t>pp.A</w:t>
      </w:r>
      <w:proofErr w:type="spellEnd"/>
      <w:proofErr w:type="gramEnd"/>
      <w:r>
        <w:rPr>
          <w:rFonts w:ascii="Arial" w:eastAsia="Arial" w:hAnsi="Arial" w:cs="Arial"/>
          <w:color w:val="000000"/>
        </w:rPr>
        <w:t xml:space="preserve"> Single Page. Available at: &lt;https://doi.org/10.3390/ijms19113342&gt; (Accessed: 14 February 2021).</w:t>
      </w:r>
      <w:r>
        <w:rPr>
          <w:rFonts w:ascii="Arial" w:eastAsia="Arial" w:hAnsi="Arial" w:cs="Arial"/>
        </w:rPr>
        <w:t xml:space="preserve"> </w:t>
      </w:r>
    </w:p>
    <w:p w14:paraId="6EF186BE" w14:textId="1951EF21" w:rsidR="001023A3" w:rsidRDefault="001023A3">
      <w:pPr>
        <w:spacing w:line="360" w:lineRule="auto"/>
        <w:rPr>
          <w:rFonts w:ascii="Arial" w:hAnsi="Arial"/>
        </w:rPr>
      </w:pPr>
      <w:r>
        <w:rPr>
          <w:rFonts w:ascii="Arial" w:hAnsi="Arial" w:cs="Arial"/>
          <w:color w:val="000000"/>
          <w:sz w:val="20"/>
          <w:szCs w:val="20"/>
          <w:shd w:val="clear" w:color="auto" w:fill="FFFFFF"/>
        </w:rPr>
        <w:t>Robitaille, J. and Grant, A., 2008. The genetics of gestational diabetes mellitus: evidence for relationship with type 2 diabetes mellitus. </w:t>
      </w:r>
      <w:r>
        <w:rPr>
          <w:rFonts w:ascii="Arial" w:hAnsi="Arial" w:cs="Arial"/>
          <w:i/>
          <w:iCs/>
          <w:color w:val="000000"/>
          <w:sz w:val="20"/>
          <w:szCs w:val="20"/>
          <w:shd w:val="clear" w:color="auto" w:fill="FFFFFF"/>
        </w:rPr>
        <w:t>Genetics in Medicine</w:t>
      </w:r>
      <w:r>
        <w:rPr>
          <w:rFonts w:ascii="Arial" w:hAnsi="Arial" w:cs="Arial"/>
          <w:color w:val="000000"/>
          <w:sz w:val="20"/>
          <w:szCs w:val="20"/>
          <w:shd w:val="clear" w:color="auto" w:fill="FFFFFF"/>
        </w:rPr>
        <w:t>, 10(4), pp.240-250.</w:t>
      </w:r>
    </w:p>
    <w:p w14:paraId="45CA483E" w14:textId="77777777" w:rsidR="00570123" w:rsidRDefault="00570123">
      <w:pPr>
        <w:pStyle w:val="BodyText"/>
        <w:spacing w:line="360" w:lineRule="auto"/>
        <w:rPr>
          <w:rFonts w:ascii="Arial" w:hAnsi="Arial"/>
        </w:rPr>
      </w:pPr>
      <w:r>
        <w:rPr>
          <w:rFonts w:ascii="Arial" w:hAnsi="Arial" w:cs="Arial"/>
          <w:color w:val="000000"/>
          <w:sz w:val="20"/>
          <w:szCs w:val="20"/>
          <w:shd w:val="clear" w:color="auto" w:fill="FFFFFF"/>
        </w:rPr>
        <w:t>Rosenstein, M., Cheng, Y., Snowden, J. and Nicholson, J., 2013. The Risk of Stillbirth and Infant Death Stratified by Gestational Age in Women with Gestational Diabetes. </w:t>
      </w:r>
      <w:r>
        <w:rPr>
          <w:rFonts w:ascii="Arial" w:hAnsi="Arial" w:cs="Arial"/>
          <w:i/>
          <w:iCs/>
          <w:color w:val="000000"/>
          <w:sz w:val="20"/>
          <w:szCs w:val="20"/>
          <w:shd w:val="clear" w:color="auto" w:fill="FFFFFF"/>
        </w:rPr>
        <w:t>NCBI</w:t>
      </w:r>
      <w:r>
        <w:rPr>
          <w:rFonts w:ascii="Arial" w:hAnsi="Arial" w:cs="Arial"/>
          <w:color w:val="000000"/>
          <w:sz w:val="20"/>
          <w:szCs w:val="20"/>
          <w:shd w:val="clear" w:color="auto" w:fill="FFFFFF"/>
        </w:rPr>
        <w:t>, [online] 206(4), p.309. Available at: &lt;https://dx.doi.org/10.1016%2Fj.ajog.2012.01.014&gt; [Accessed 4 March 2021].</w:t>
      </w:r>
      <w:r>
        <w:rPr>
          <w:rFonts w:ascii="Arial" w:hAnsi="Arial"/>
        </w:rPr>
        <w:t xml:space="preserve"> </w:t>
      </w:r>
    </w:p>
    <w:p w14:paraId="5DB08497" w14:textId="7C4243F8" w:rsidR="00570123" w:rsidRPr="00570123" w:rsidRDefault="0070436C">
      <w:pPr>
        <w:pStyle w:val="BodyText"/>
        <w:spacing w:line="360" w:lineRule="auto"/>
        <w:rPr>
          <w:rFonts w:ascii="Arial" w:hAnsi="Arial"/>
        </w:rPr>
      </w:pPr>
      <w:r>
        <w:rPr>
          <w:rFonts w:ascii="Arial" w:hAnsi="Arial"/>
          <w:color w:val="2A2A2A"/>
        </w:rPr>
        <w:t>Rosenthal, A.N. and Paterson Brown, S. (1998) Is there an incremental rise in the risk of obstetric intervention with increasing maternal age? </w:t>
      </w:r>
      <w:r>
        <w:rPr>
          <w:rStyle w:val="Emphasis"/>
          <w:rFonts w:ascii="Arial" w:hAnsi="Arial"/>
          <w:color w:val="2A2A2A"/>
        </w:rPr>
        <w:t xml:space="preserve">Br. J. Obstet. </w:t>
      </w:r>
      <w:proofErr w:type="spellStart"/>
      <w:r>
        <w:rPr>
          <w:rStyle w:val="Emphasis"/>
          <w:rFonts w:ascii="Arial" w:hAnsi="Arial"/>
          <w:color w:val="2A2A2A"/>
        </w:rPr>
        <w:t>Gynaecol</w:t>
      </w:r>
      <w:proofErr w:type="spellEnd"/>
      <w:r>
        <w:rPr>
          <w:rStyle w:val="Emphasis"/>
          <w:rFonts w:ascii="Arial" w:hAnsi="Arial"/>
          <w:color w:val="2A2A2A"/>
        </w:rPr>
        <w:t>.</w:t>
      </w:r>
      <w:r>
        <w:rPr>
          <w:rFonts w:ascii="Arial" w:hAnsi="Arial"/>
          <w:color w:val="2A2A2A"/>
        </w:rPr>
        <w:t>, 105, 1064–1069.</w:t>
      </w:r>
      <w:r w:rsidR="00570123" w:rsidRPr="00570123">
        <w:rPr>
          <w:rFonts w:ascii="Arial" w:hAnsi="Arial" w:cs="Arial"/>
          <w:color w:val="000000"/>
          <w:sz w:val="20"/>
          <w:szCs w:val="20"/>
          <w:shd w:val="clear" w:color="auto" w:fill="FFFFFF"/>
        </w:rPr>
        <w:t xml:space="preserve"> </w:t>
      </w:r>
    </w:p>
    <w:p w14:paraId="1B7E639F" w14:textId="6B139A86" w:rsidR="00CA2CB0" w:rsidRDefault="0070436C">
      <w:pPr>
        <w:pStyle w:val="BodyText"/>
        <w:spacing w:line="360" w:lineRule="auto"/>
        <w:rPr>
          <w:rFonts w:ascii="Arial" w:hAnsi="Arial"/>
        </w:rPr>
      </w:pPr>
      <w:proofErr w:type="spellStart"/>
      <w:r>
        <w:rPr>
          <w:rFonts w:ascii="Arial" w:hAnsi="Arial"/>
          <w:color w:val="222222"/>
        </w:rPr>
        <w:lastRenderedPageBreak/>
        <w:t>Shaat</w:t>
      </w:r>
      <w:proofErr w:type="spellEnd"/>
      <w:r>
        <w:rPr>
          <w:rFonts w:ascii="Arial" w:hAnsi="Arial"/>
          <w:color w:val="222222"/>
        </w:rPr>
        <w:t xml:space="preserve"> N, </w:t>
      </w:r>
      <w:proofErr w:type="spellStart"/>
      <w:r>
        <w:rPr>
          <w:rFonts w:ascii="Arial" w:hAnsi="Arial"/>
          <w:color w:val="222222"/>
        </w:rPr>
        <w:t>Ekelund</w:t>
      </w:r>
      <w:proofErr w:type="spellEnd"/>
      <w:r>
        <w:rPr>
          <w:rFonts w:ascii="Arial" w:hAnsi="Arial"/>
          <w:color w:val="222222"/>
        </w:rPr>
        <w:t xml:space="preserve"> M, </w:t>
      </w:r>
      <w:proofErr w:type="spellStart"/>
      <w:r>
        <w:rPr>
          <w:rFonts w:ascii="Arial" w:hAnsi="Arial"/>
          <w:color w:val="222222"/>
        </w:rPr>
        <w:t>Lernmark</w:t>
      </w:r>
      <w:proofErr w:type="spellEnd"/>
      <w:r>
        <w:rPr>
          <w:rFonts w:ascii="Arial" w:hAnsi="Arial"/>
          <w:color w:val="222222"/>
        </w:rPr>
        <w:t xml:space="preserve"> A, Ivarsson S, et al. Genotypic and phenotypic differences between Arabian and Scandinavian women with gestational diabetes mellitus. </w:t>
      </w:r>
      <w:proofErr w:type="spellStart"/>
      <w:r>
        <w:rPr>
          <w:rFonts w:ascii="Arial" w:hAnsi="Arial"/>
          <w:i/>
          <w:color w:val="222222"/>
        </w:rPr>
        <w:t>Diabetologia</w:t>
      </w:r>
      <w:proofErr w:type="spellEnd"/>
      <w:r>
        <w:rPr>
          <w:rFonts w:ascii="Arial" w:hAnsi="Arial"/>
          <w:color w:val="222222"/>
        </w:rPr>
        <w:t xml:space="preserve"> 2004; 47: 878–884. </w:t>
      </w:r>
      <w:hyperlink r:id="rId9" w:history="1">
        <w:r w:rsidR="00A61DA2" w:rsidRPr="008F3030">
          <w:rPr>
            <w:rStyle w:val="Hyperlink"/>
            <w:rFonts w:ascii="Arial" w:hAnsi="Arial"/>
          </w:rPr>
          <w:t>https://doi.org/10.1007/s00125-004-1388-5</w:t>
        </w:r>
      </w:hyperlink>
      <w:r>
        <w:rPr>
          <w:rFonts w:ascii="Arial" w:hAnsi="Arial"/>
        </w:rPr>
        <w:t xml:space="preserve"> </w:t>
      </w:r>
    </w:p>
    <w:p w14:paraId="6A1BF559" w14:textId="279A53D8" w:rsidR="00A02A03" w:rsidRDefault="00A02A03">
      <w:pPr>
        <w:pStyle w:val="BodyText"/>
        <w:spacing w:line="360" w:lineRule="auto"/>
        <w:rPr>
          <w:rFonts w:ascii="Arial" w:hAnsi="Arial"/>
        </w:rPr>
      </w:pPr>
      <w:r>
        <w:rPr>
          <w:rFonts w:ascii="Arial" w:hAnsi="Arial" w:cs="Arial"/>
          <w:color w:val="000000"/>
          <w:sz w:val="20"/>
          <w:szCs w:val="20"/>
          <w:shd w:val="clear" w:color="auto" w:fill="FFFFFF"/>
        </w:rPr>
        <w:t xml:space="preserve">Stacey, T., Tennant, P., McCowan, L., Mitchell, E., Budd, J., Li, M., Thompson, J., Martin, B., Roberts, D. and </w:t>
      </w:r>
      <w:proofErr w:type="spellStart"/>
      <w:r>
        <w:rPr>
          <w:rFonts w:ascii="Arial" w:hAnsi="Arial" w:cs="Arial"/>
          <w:color w:val="000000"/>
          <w:sz w:val="20"/>
          <w:szCs w:val="20"/>
          <w:shd w:val="clear" w:color="auto" w:fill="FFFFFF"/>
        </w:rPr>
        <w:t>Heazell</w:t>
      </w:r>
      <w:proofErr w:type="spellEnd"/>
      <w:r>
        <w:rPr>
          <w:rFonts w:ascii="Arial" w:hAnsi="Arial" w:cs="Arial"/>
          <w:color w:val="000000"/>
          <w:sz w:val="20"/>
          <w:szCs w:val="20"/>
          <w:shd w:val="clear" w:color="auto" w:fill="FFFFFF"/>
        </w:rPr>
        <w:t>, A., 2019. Gestational diabetes and the risk of late stillbirth: a case–control study from England, UK. </w:t>
      </w:r>
      <w:r>
        <w:rPr>
          <w:rFonts w:ascii="Arial" w:hAnsi="Arial" w:cs="Arial"/>
          <w:i/>
          <w:iCs/>
          <w:color w:val="000000"/>
          <w:sz w:val="20"/>
          <w:szCs w:val="20"/>
          <w:shd w:val="clear" w:color="auto" w:fill="FFFFFF"/>
        </w:rPr>
        <w:t>BJOG: An International Journal of Obstetrics &amp; Gynaecology</w:t>
      </w:r>
      <w:r>
        <w:rPr>
          <w:rFonts w:ascii="Arial" w:hAnsi="Arial" w:cs="Arial"/>
          <w:color w:val="000000"/>
          <w:sz w:val="20"/>
          <w:szCs w:val="20"/>
          <w:shd w:val="clear" w:color="auto" w:fill="FFFFFF"/>
        </w:rPr>
        <w:t>, [online] Available at: &lt;https://doi.org/10.1111/1471-0528.15659&gt; [Accessed 4 March 2021].</w:t>
      </w:r>
    </w:p>
    <w:p w14:paraId="643FAB02" w14:textId="542E2A53" w:rsidR="00A61DA2" w:rsidRDefault="00A61DA2">
      <w:pPr>
        <w:pStyle w:val="BodyText"/>
        <w:spacing w:line="360" w:lineRule="auto"/>
        <w:rPr>
          <w:rFonts w:ascii="Arial" w:hAnsi="Arial"/>
        </w:rPr>
      </w:pPr>
      <w:proofErr w:type="spellStart"/>
      <w:r>
        <w:t>Stafne</w:t>
      </w:r>
      <w:proofErr w:type="spellEnd"/>
      <w:r>
        <w:t xml:space="preserve"> SN, Salvesen KA, </w:t>
      </w:r>
      <w:proofErr w:type="spellStart"/>
      <w:r>
        <w:t>Romundstad</w:t>
      </w:r>
      <w:proofErr w:type="spellEnd"/>
      <w:r>
        <w:t xml:space="preserve"> PR, </w:t>
      </w:r>
      <w:proofErr w:type="spellStart"/>
      <w:r>
        <w:t>Eggebo</w:t>
      </w:r>
      <w:proofErr w:type="spellEnd"/>
      <w:r>
        <w:t xml:space="preserve"> TM, Carlsen SM, </w:t>
      </w:r>
      <w:proofErr w:type="spellStart"/>
      <w:r>
        <w:t>Morkved</w:t>
      </w:r>
      <w:proofErr w:type="spellEnd"/>
      <w:r>
        <w:t xml:space="preserve"> S. Regular exercise during pregnancy to prevent gestational diabetes: a randomized controlled trial. </w:t>
      </w:r>
      <w:proofErr w:type="spellStart"/>
      <w:r>
        <w:t>Obstet</w:t>
      </w:r>
      <w:proofErr w:type="spellEnd"/>
      <w:r>
        <w:t xml:space="preserve"> Gynecol. 2012;119(1):29–36</w:t>
      </w:r>
    </w:p>
    <w:p w14:paraId="5AC0953D" w14:textId="63EA4D9B" w:rsidR="00CA2CB0" w:rsidRDefault="0070436C">
      <w:pPr>
        <w:spacing w:line="360" w:lineRule="auto"/>
        <w:rPr>
          <w:rFonts w:ascii="Arial" w:eastAsia="Arial" w:hAnsi="Arial" w:cs="Arial"/>
        </w:rPr>
      </w:pPr>
      <w:r>
        <w:rPr>
          <w:rFonts w:ascii="Arial" w:eastAsia="Arial" w:hAnsi="Arial" w:cs="Arial"/>
          <w:color w:val="333333"/>
        </w:rPr>
        <w:t xml:space="preserve">Wahabi, H.A. Fayed, A.A. </w:t>
      </w:r>
      <w:proofErr w:type="spellStart"/>
      <w:r>
        <w:rPr>
          <w:rFonts w:ascii="Arial" w:eastAsia="Arial" w:hAnsi="Arial" w:cs="Arial"/>
          <w:color w:val="333333"/>
        </w:rPr>
        <w:t>Alzeidan</w:t>
      </w:r>
      <w:proofErr w:type="spellEnd"/>
      <w:r>
        <w:rPr>
          <w:rFonts w:ascii="Arial" w:eastAsia="Arial" w:hAnsi="Arial" w:cs="Arial"/>
          <w:color w:val="333333"/>
        </w:rPr>
        <w:t xml:space="preserve">, R.A. Ahmed, </w:t>
      </w:r>
      <w:proofErr w:type="gramStart"/>
      <w:r>
        <w:rPr>
          <w:rFonts w:ascii="Arial" w:eastAsia="Arial" w:hAnsi="Arial" w:cs="Arial"/>
          <w:color w:val="333333"/>
        </w:rPr>
        <w:t>A.M.(</w:t>
      </w:r>
      <w:proofErr w:type="gramEnd"/>
      <w:r>
        <w:rPr>
          <w:rFonts w:ascii="Arial" w:eastAsia="Arial" w:hAnsi="Arial" w:cs="Arial"/>
          <w:color w:val="333333"/>
        </w:rPr>
        <w:t xml:space="preserve">2014) ‘The independent effects of maternal obesity and gestational diabetes on the pregnancy </w:t>
      </w:r>
      <w:proofErr w:type="spellStart"/>
      <w:r>
        <w:rPr>
          <w:rFonts w:ascii="Arial" w:eastAsia="Arial" w:hAnsi="Arial" w:cs="Arial"/>
          <w:color w:val="333333"/>
        </w:rPr>
        <w:t>outcomes’,.</w:t>
      </w:r>
      <w:r>
        <w:rPr>
          <w:rFonts w:ascii="Arial" w:eastAsia="Arial" w:hAnsi="Arial" w:cs="Arial"/>
          <w:i/>
          <w:color w:val="333333"/>
        </w:rPr>
        <w:t>BMC</w:t>
      </w:r>
      <w:proofErr w:type="spellEnd"/>
      <w:r>
        <w:rPr>
          <w:rFonts w:ascii="Arial" w:eastAsia="Arial" w:hAnsi="Arial" w:cs="Arial"/>
          <w:i/>
          <w:color w:val="333333"/>
        </w:rPr>
        <w:t xml:space="preserve"> </w:t>
      </w:r>
      <w:proofErr w:type="spellStart"/>
      <w:r>
        <w:rPr>
          <w:rFonts w:ascii="Arial" w:eastAsia="Arial" w:hAnsi="Arial" w:cs="Arial"/>
          <w:i/>
          <w:color w:val="333333"/>
        </w:rPr>
        <w:t>Endocr</w:t>
      </w:r>
      <w:proofErr w:type="spellEnd"/>
      <w:r>
        <w:rPr>
          <w:rFonts w:ascii="Arial" w:eastAsia="Arial" w:hAnsi="Arial" w:cs="Arial"/>
          <w:i/>
          <w:color w:val="333333"/>
        </w:rPr>
        <w:t xml:space="preserve"> </w:t>
      </w:r>
      <w:proofErr w:type="spellStart"/>
      <w:r>
        <w:rPr>
          <w:rFonts w:ascii="Arial" w:eastAsia="Arial" w:hAnsi="Arial" w:cs="Arial"/>
          <w:i/>
          <w:color w:val="333333"/>
        </w:rPr>
        <w:t>Disord</w:t>
      </w:r>
      <w:proofErr w:type="spellEnd"/>
      <w:r>
        <w:rPr>
          <w:rFonts w:ascii="Arial" w:eastAsia="Arial" w:hAnsi="Arial" w:cs="Arial"/>
          <w:color w:val="333333"/>
        </w:rPr>
        <w:t>. 47(1) pp. A single page. Available at: https://doi.org/10.1186/1472-6823-14-47</w:t>
      </w:r>
      <w:r>
        <w:rPr>
          <w:rFonts w:ascii="Arial" w:eastAsia="Arial" w:hAnsi="Arial" w:cs="Arial"/>
        </w:rPr>
        <w:t xml:space="preserve"> (Accessed:17 February 2021).</w:t>
      </w:r>
    </w:p>
    <w:p w14:paraId="2EB029B3" w14:textId="77777777" w:rsidR="00B83662" w:rsidRDefault="00B83662">
      <w:pPr>
        <w:spacing w:line="360" w:lineRule="auto"/>
        <w:rPr>
          <w:rFonts w:ascii="Arial" w:eastAsia="Arial" w:hAnsi="Arial" w:cs="Arial"/>
        </w:rPr>
      </w:pPr>
    </w:p>
    <w:p w14:paraId="06DE749A" w14:textId="4A985636" w:rsidR="0085319F" w:rsidRDefault="00B83662">
      <w:pPr>
        <w:spacing w:line="360" w:lineRule="auto"/>
        <w:rPr>
          <w:rFonts w:ascii="Arial" w:hAnsi="Arial"/>
        </w:rPr>
      </w:pPr>
      <w:r>
        <w:rPr>
          <w:rFonts w:ascii="Arial" w:hAnsi="Arial" w:cs="Arial"/>
          <w:color w:val="000000"/>
          <w:sz w:val="20"/>
          <w:szCs w:val="20"/>
          <w:shd w:val="clear" w:color="auto" w:fill="FFFFFF"/>
        </w:rPr>
        <w:t xml:space="preserve">Wang, J., Chen, K., </w:t>
      </w:r>
      <w:proofErr w:type="spellStart"/>
      <w:r>
        <w:rPr>
          <w:rFonts w:ascii="Arial" w:hAnsi="Arial" w:cs="Arial"/>
          <w:color w:val="000000"/>
          <w:sz w:val="20"/>
          <w:szCs w:val="20"/>
          <w:shd w:val="clear" w:color="auto" w:fill="FFFFFF"/>
        </w:rPr>
        <w:t>Jin</w:t>
      </w:r>
      <w:proofErr w:type="spellEnd"/>
      <w:r>
        <w:rPr>
          <w:rFonts w:ascii="Arial" w:hAnsi="Arial" w:cs="Arial"/>
          <w:color w:val="000000"/>
          <w:sz w:val="20"/>
          <w:szCs w:val="20"/>
          <w:shd w:val="clear" w:color="auto" w:fill="FFFFFF"/>
        </w:rPr>
        <w:t xml:space="preserve">, X., Li, X. and et al, 2019. Prognostic factors for </w:t>
      </w:r>
      <w:proofErr w:type="spellStart"/>
      <w:r>
        <w:rPr>
          <w:rFonts w:ascii="Arial" w:hAnsi="Arial" w:cs="Arial"/>
          <w:color w:val="000000"/>
          <w:sz w:val="20"/>
          <w:szCs w:val="20"/>
          <w:shd w:val="clear" w:color="auto" w:fill="FFFFFF"/>
        </w:rPr>
        <w:t>cesarean</w:t>
      </w:r>
      <w:proofErr w:type="spellEnd"/>
      <w:r>
        <w:rPr>
          <w:rFonts w:ascii="Arial" w:hAnsi="Arial" w:cs="Arial"/>
          <w:color w:val="000000"/>
          <w:sz w:val="20"/>
          <w:szCs w:val="20"/>
          <w:shd w:val="clear" w:color="auto" w:fill="FFFFFF"/>
        </w:rPr>
        <w:t xml:space="preserve"> section outcome of pregnant women with gestational diabetes mellitus: a systematic review and meta-analysis. </w:t>
      </w:r>
      <w:r>
        <w:rPr>
          <w:rFonts w:ascii="Arial" w:hAnsi="Arial" w:cs="Arial"/>
          <w:i/>
          <w:iCs/>
          <w:color w:val="000000"/>
          <w:sz w:val="20"/>
          <w:szCs w:val="20"/>
          <w:shd w:val="clear" w:color="auto" w:fill="FFFFFF"/>
        </w:rPr>
        <w:t>PMC</w:t>
      </w:r>
      <w:r>
        <w:rPr>
          <w:rFonts w:ascii="Arial" w:hAnsi="Arial" w:cs="Arial"/>
          <w:color w:val="000000"/>
          <w:sz w:val="20"/>
          <w:szCs w:val="20"/>
          <w:shd w:val="clear" w:color="auto" w:fill="FFFFFF"/>
        </w:rPr>
        <w:t>, [online] 12(1), pp.913-929. Available at: &lt;https://dx.doi.org/10.2147%2FDMSO.S188293&gt; [Accessed 3 March 2021].</w:t>
      </w:r>
    </w:p>
    <w:p w14:paraId="292A3421" w14:textId="77777777" w:rsidR="00CA2CB0" w:rsidRDefault="0070436C">
      <w:pPr>
        <w:spacing w:line="360" w:lineRule="auto"/>
        <w:rPr>
          <w:rFonts w:ascii="Arial" w:hAnsi="Arial"/>
        </w:rPr>
      </w:pPr>
      <w:r>
        <w:rPr>
          <w:rFonts w:ascii="apple-system;BlinkMacSystemFont" w:eastAsia="Arial" w:hAnsi="apple-system;BlinkMacSystemFont" w:cs="Arial"/>
          <w:color w:val="222222"/>
          <w:sz w:val="24"/>
        </w:rPr>
        <w:t xml:space="preserve">Williams MA, </w:t>
      </w:r>
      <w:proofErr w:type="spellStart"/>
      <w:r>
        <w:rPr>
          <w:rFonts w:ascii="apple-system;BlinkMacSystemFont" w:eastAsia="Arial" w:hAnsi="apple-system;BlinkMacSystemFont" w:cs="Arial"/>
          <w:color w:val="222222"/>
          <w:sz w:val="24"/>
        </w:rPr>
        <w:t>Qiu</w:t>
      </w:r>
      <w:proofErr w:type="spellEnd"/>
      <w:r>
        <w:rPr>
          <w:rFonts w:ascii="apple-system;BlinkMacSystemFont" w:eastAsia="Arial" w:hAnsi="apple-system;BlinkMacSystemFont" w:cs="Arial"/>
          <w:color w:val="222222"/>
          <w:sz w:val="24"/>
        </w:rPr>
        <w:t xml:space="preserve"> C, Dempsey JC, </w:t>
      </w:r>
      <w:proofErr w:type="spellStart"/>
      <w:r>
        <w:rPr>
          <w:rFonts w:ascii="apple-system;BlinkMacSystemFont" w:eastAsia="Arial" w:hAnsi="apple-system;BlinkMacSystemFont" w:cs="Arial"/>
          <w:color w:val="222222"/>
          <w:sz w:val="24"/>
        </w:rPr>
        <w:t>Luthy</w:t>
      </w:r>
      <w:proofErr w:type="spellEnd"/>
      <w:r>
        <w:rPr>
          <w:rFonts w:ascii="apple-system;BlinkMacSystemFont" w:eastAsia="Arial" w:hAnsi="apple-system;BlinkMacSystemFont" w:cs="Arial"/>
          <w:color w:val="222222"/>
          <w:sz w:val="24"/>
        </w:rPr>
        <w:t xml:space="preserve"> </w:t>
      </w:r>
      <w:proofErr w:type="gramStart"/>
      <w:r>
        <w:rPr>
          <w:rFonts w:ascii="apple-system;BlinkMacSystemFont" w:eastAsia="Arial" w:hAnsi="apple-system;BlinkMacSystemFont" w:cs="Arial"/>
          <w:color w:val="222222"/>
          <w:sz w:val="24"/>
        </w:rPr>
        <w:t>DA .</w:t>
      </w:r>
      <w:proofErr w:type="gramEnd"/>
      <w:r>
        <w:rPr>
          <w:rFonts w:ascii="apple-system;BlinkMacSystemFont" w:eastAsia="Arial" w:hAnsi="apple-system;BlinkMacSystemFont" w:cs="Arial"/>
          <w:color w:val="222222"/>
          <w:sz w:val="24"/>
        </w:rPr>
        <w:t xml:space="preserve"> Familial aggregation of type 2 diabetes and chronic hypertension in women with gestational diabetes mellitus. </w:t>
      </w:r>
      <w:r>
        <w:rPr>
          <w:rFonts w:ascii="apple-system;BlinkMacSystemFont" w:eastAsia="Arial" w:hAnsi="apple-system;BlinkMacSystemFont" w:cs="Arial"/>
          <w:i/>
          <w:color w:val="222222"/>
          <w:sz w:val="24"/>
        </w:rPr>
        <w:t xml:space="preserve">J </w:t>
      </w:r>
      <w:proofErr w:type="spellStart"/>
      <w:r>
        <w:rPr>
          <w:rFonts w:ascii="apple-system;BlinkMacSystemFont" w:eastAsia="Arial" w:hAnsi="apple-system;BlinkMacSystemFont" w:cs="Arial"/>
          <w:i/>
          <w:color w:val="222222"/>
          <w:sz w:val="24"/>
        </w:rPr>
        <w:t>Reprod</w:t>
      </w:r>
      <w:proofErr w:type="spellEnd"/>
      <w:r>
        <w:rPr>
          <w:rFonts w:ascii="apple-system;BlinkMacSystemFont" w:eastAsia="Arial" w:hAnsi="apple-system;BlinkMacSystemFont" w:cs="Arial"/>
          <w:i/>
          <w:color w:val="222222"/>
          <w:sz w:val="24"/>
        </w:rPr>
        <w:t xml:space="preserve"> Med</w:t>
      </w:r>
      <w:r>
        <w:rPr>
          <w:rFonts w:ascii="Arial" w:eastAsia="Arial" w:hAnsi="Arial" w:cs="Arial"/>
          <w:color w:val="222222"/>
        </w:rPr>
        <w:t> </w:t>
      </w:r>
      <w:r>
        <w:rPr>
          <w:rFonts w:ascii="apple-system;BlinkMacSystemFont" w:eastAsia="Arial" w:hAnsi="apple-system;BlinkMacSystemFont" w:cs="Arial"/>
          <w:color w:val="222222"/>
          <w:sz w:val="24"/>
        </w:rPr>
        <w:t>2003; 48: 955–962.</w:t>
      </w:r>
      <w:r>
        <w:rPr>
          <w:rFonts w:ascii="Arial" w:eastAsia="Arial" w:hAnsi="Arial" w:cs="Arial"/>
        </w:rPr>
        <w:t xml:space="preserve"> </w:t>
      </w:r>
    </w:p>
    <w:p w14:paraId="531EB033" w14:textId="15852973" w:rsidR="00CA2CB0" w:rsidRDefault="0070436C">
      <w:pPr>
        <w:spacing w:line="360" w:lineRule="auto"/>
        <w:rPr>
          <w:rFonts w:ascii="Arial" w:eastAsia="Arial" w:hAnsi="Arial" w:cs="Arial"/>
        </w:rPr>
      </w:pPr>
      <w:r>
        <w:rPr>
          <w:rFonts w:ascii="Arial" w:eastAsia="Arial" w:hAnsi="Arial" w:cs="Arial"/>
          <w:color w:val="000000"/>
        </w:rPr>
        <w:t>World Health Organisation, 2021.</w:t>
      </w:r>
      <w:r>
        <w:rPr>
          <w:rFonts w:ascii="Arial" w:eastAsia="Arial" w:hAnsi="Arial" w:cs="Arial"/>
          <w:i/>
          <w:color w:val="000000"/>
        </w:rPr>
        <w:t>Diabetes</w:t>
      </w:r>
      <w:r>
        <w:rPr>
          <w:rFonts w:ascii="Arial" w:eastAsia="Arial" w:hAnsi="Arial" w:cs="Arial"/>
          <w:color w:val="000000"/>
        </w:rPr>
        <w:t xml:space="preserve">. WHO, </w:t>
      </w:r>
      <w:proofErr w:type="spellStart"/>
      <w:proofErr w:type="gramStart"/>
      <w:r>
        <w:rPr>
          <w:rFonts w:ascii="Arial" w:eastAsia="Arial" w:hAnsi="Arial" w:cs="Arial"/>
          <w:color w:val="000000"/>
        </w:rPr>
        <w:t>pp.Single</w:t>
      </w:r>
      <w:proofErr w:type="spellEnd"/>
      <w:proofErr w:type="gramEnd"/>
      <w:r>
        <w:rPr>
          <w:rFonts w:ascii="Arial" w:eastAsia="Arial" w:hAnsi="Arial" w:cs="Arial"/>
          <w:color w:val="000000"/>
        </w:rPr>
        <w:t xml:space="preserve"> Page. Available at: </w:t>
      </w:r>
      <w:hyperlink r:id="rId10" w:anchor="tab=tab" w:history="1">
        <w:r>
          <w:rPr>
            <w:rStyle w:val="Hyperlink"/>
            <w:rFonts w:ascii="Arial" w:eastAsia="Arial" w:hAnsi="Arial" w:cs="Arial"/>
            <w:color w:val="000000"/>
          </w:rPr>
          <w:t>https://www.who.int/health-topics/diabetes#tab=tab</w:t>
        </w:r>
      </w:hyperlink>
      <w:r>
        <w:rPr>
          <w:rFonts w:ascii="Arial" w:eastAsia="Arial" w:hAnsi="Arial" w:cs="Arial"/>
          <w:color w:val="000000"/>
        </w:rPr>
        <w:t xml:space="preserve"> (Accessed:14 February 2021).</w:t>
      </w:r>
      <w:r>
        <w:rPr>
          <w:rFonts w:ascii="Arial" w:eastAsia="Arial" w:hAnsi="Arial" w:cs="Arial"/>
        </w:rPr>
        <w:t xml:space="preserve"> </w:t>
      </w:r>
    </w:p>
    <w:p w14:paraId="3093DEF8" w14:textId="64ACB2BA" w:rsidR="00A61DA2" w:rsidRDefault="00A61DA2">
      <w:pPr>
        <w:spacing w:line="360" w:lineRule="auto"/>
        <w:rPr>
          <w:rFonts w:ascii="Arial" w:eastAsia="Arial" w:hAnsi="Arial" w:cs="Arial"/>
        </w:rPr>
      </w:pPr>
      <w:r>
        <w:t>YAIZA CORDERO</w:t>
      </w:r>
      <w:proofErr w:type="gramStart"/>
      <w:r>
        <w:t>1 ,</w:t>
      </w:r>
      <w:proofErr w:type="gramEnd"/>
      <w:r>
        <w:t xml:space="preserve"> MICHELLE F. MOTTOLA2 , JUANA VARGAS3 , MAITE BLANCO4 , and RUBE´N BARAKA Exercise Is Associated with a Reduction in Gestational Diabetes Mellitus 0195-9131/15/4707-1328/0 MEDICINE &amp; SCIENCE IN SPORTS &amp; EXERCISE Copyright 2014 by the American College of Sports Medicine DOI: 10.1249/MSS.0000000000000547 pp.1329-1329</w:t>
      </w:r>
    </w:p>
    <w:p w14:paraId="5B5A890A" w14:textId="77777777" w:rsidR="00CA2CB0" w:rsidRDefault="00CA2CB0">
      <w:pPr>
        <w:spacing w:line="360" w:lineRule="auto"/>
        <w:rPr>
          <w:rFonts w:ascii="Arial" w:eastAsia="Arial" w:hAnsi="Arial" w:cs="Arial"/>
        </w:rPr>
      </w:pPr>
    </w:p>
    <w:p w14:paraId="3AC45B9F" w14:textId="77777777" w:rsidR="00CA2CB0" w:rsidRDefault="00CA2CB0">
      <w:pPr>
        <w:spacing w:line="360" w:lineRule="auto"/>
        <w:rPr>
          <w:rFonts w:ascii="Arial" w:eastAsia="Arial" w:hAnsi="Arial" w:cs="Arial"/>
        </w:rPr>
      </w:pPr>
    </w:p>
    <w:p w14:paraId="19FBBACE" w14:textId="77777777" w:rsidR="00CA2CB0" w:rsidRDefault="00CA2CB0">
      <w:pPr>
        <w:spacing w:line="360" w:lineRule="auto"/>
        <w:rPr>
          <w:rFonts w:ascii="Arial" w:eastAsia="Arial" w:hAnsi="Arial" w:cs="Arial"/>
        </w:rPr>
      </w:pPr>
    </w:p>
    <w:p w14:paraId="693A34B8" w14:textId="77777777" w:rsidR="00CA2CB0" w:rsidRDefault="00CA2CB0">
      <w:pPr>
        <w:spacing w:line="360" w:lineRule="auto"/>
        <w:rPr>
          <w:rFonts w:ascii="Arial" w:eastAsia="Arial" w:hAnsi="Arial" w:cs="Arial"/>
        </w:rPr>
      </w:pPr>
    </w:p>
    <w:p w14:paraId="79056669" w14:textId="77777777" w:rsidR="00CA2CB0" w:rsidRDefault="00CA2CB0">
      <w:pPr>
        <w:spacing w:line="360" w:lineRule="auto"/>
        <w:rPr>
          <w:rFonts w:ascii="Arial" w:hAnsi="Arial"/>
        </w:rPr>
      </w:pPr>
    </w:p>
    <w:sectPr w:rsidR="00CA2CB0">
      <w:pgSz w:w="11906" w:h="16838"/>
      <w:pgMar w:top="1440" w:right="1440" w:bottom="1440" w:left="144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Source Sans Pro;Helvetica;Arial">
    <w:altName w:val="Arial"/>
    <w:panose1 w:val="00000000000000000000"/>
    <w:charset w:val="00"/>
    <w:family w:val="roman"/>
    <w:notTrueType/>
    <w:pitch w:val="default"/>
  </w:font>
  <w:font w:name="inherit">
    <w:altName w:val="Calibri"/>
    <w:charset w:val="00"/>
    <w:family w:val="auto"/>
    <w:pitch w:val="default"/>
  </w:font>
  <w:font w:name="apple-system;BlinkMacSystemFon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B7663"/>
    <w:multiLevelType w:val="multilevel"/>
    <w:tmpl w:val="2EEC7B2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15B06FB"/>
    <w:multiLevelType w:val="multilevel"/>
    <w:tmpl w:val="E9DC310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B5A2C7D"/>
    <w:multiLevelType w:val="multilevel"/>
    <w:tmpl w:val="CB46BA2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466C7098"/>
    <w:multiLevelType w:val="hybridMultilevel"/>
    <w:tmpl w:val="7958A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B679A5"/>
    <w:multiLevelType w:val="hybridMultilevel"/>
    <w:tmpl w:val="F45C2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CB0"/>
    <w:rsid w:val="0001383A"/>
    <w:rsid w:val="0001651E"/>
    <w:rsid w:val="00033FBA"/>
    <w:rsid w:val="00097E5E"/>
    <w:rsid w:val="001023A3"/>
    <w:rsid w:val="001134D7"/>
    <w:rsid w:val="00124082"/>
    <w:rsid w:val="001404F1"/>
    <w:rsid w:val="001D4B41"/>
    <w:rsid w:val="002060A9"/>
    <w:rsid w:val="00206BC7"/>
    <w:rsid w:val="00234BC5"/>
    <w:rsid w:val="00237C31"/>
    <w:rsid w:val="002718FB"/>
    <w:rsid w:val="002B55C2"/>
    <w:rsid w:val="00347A47"/>
    <w:rsid w:val="003F5489"/>
    <w:rsid w:val="00404757"/>
    <w:rsid w:val="004254E9"/>
    <w:rsid w:val="0043700F"/>
    <w:rsid w:val="004776C8"/>
    <w:rsid w:val="00494693"/>
    <w:rsid w:val="004A2A6D"/>
    <w:rsid w:val="004C0D7D"/>
    <w:rsid w:val="004E74F7"/>
    <w:rsid w:val="004F1124"/>
    <w:rsid w:val="00513C81"/>
    <w:rsid w:val="00570123"/>
    <w:rsid w:val="005B6FC8"/>
    <w:rsid w:val="005C7F58"/>
    <w:rsid w:val="00604B63"/>
    <w:rsid w:val="00670B9F"/>
    <w:rsid w:val="006B6EF0"/>
    <w:rsid w:val="006C1FD6"/>
    <w:rsid w:val="006C7919"/>
    <w:rsid w:val="006E1F29"/>
    <w:rsid w:val="0070436C"/>
    <w:rsid w:val="007603B9"/>
    <w:rsid w:val="007B4B86"/>
    <w:rsid w:val="008125F3"/>
    <w:rsid w:val="0085319F"/>
    <w:rsid w:val="00856157"/>
    <w:rsid w:val="00890092"/>
    <w:rsid w:val="008A077B"/>
    <w:rsid w:val="008A0D96"/>
    <w:rsid w:val="008A247E"/>
    <w:rsid w:val="00953381"/>
    <w:rsid w:val="00956F1D"/>
    <w:rsid w:val="00971A49"/>
    <w:rsid w:val="00990B71"/>
    <w:rsid w:val="009A2C83"/>
    <w:rsid w:val="009C7488"/>
    <w:rsid w:val="009D0B58"/>
    <w:rsid w:val="009F39BC"/>
    <w:rsid w:val="00A02A03"/>
    <w:rsid w:val="00A54053"/>
    <w:rsid w:val="00A56BD3"/>
    <w:rsid w:val="00A61DA2"/>
    <w:rsid w:val="00AA4093"/>
    <w:rsid w:val="00B20930"/>
    <w:rsid w:val="00B21923"/>
    <w:rsid w:val="00B3141A"/>
    <w:rsid w:val="00B43F8A"/>
    <w:rsid w:val="00B52E74"/>
    <w:rsid w:val="00B62BE2"/>
    <w:rsid w:val="00B83662"/>
    <w:rsid w:val="00BD59CA"/>
    <w:rsid w:val="00BE24D4"/>
    <w:rsid w:val="00C25F0A"/>
    <w:rsid w:val="00C56846"/>
    <w:rsid w:val="00C66AA2"/>
    <w:rsid w:val="00C9557F"/>
    <w:rsid w:val="00CA2CB0"/>
    <w:rsid w:val="00DB5D79"/>
    <w:rsid w:val="00E00AA3"/>
    <w:rsid w:val="00E069AD"/>
    <w:rsid w:val="00E46471"/>
    <w:rsid w:val="00E55A8B"/>
    <w:rsid w:val="00E91D2D"/>
    <w:rsid w:val="00ED0E59"/>
    <w:rsid w:val="00ED3638"/>
    <w:rsid w:val="00EE4B72"/>
    <w:rsid w:val="00F1491E"/>
    <w:rsid w:val="00F14D62"/>
    <w:rsid w:val="00F368B0"/>
    <w:rsid w:val="00F53372"/>
    <w:rsid w:val="00F628BF"/>
    <w:rsid w:val="00F66D32"/>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70D91"/>
  <w15:docId w15:val="{097B793D-1D24-4933-BC81-C06142EA9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80"/>
      <w:u w:val="single"/>
    </w:rPr>
  </w:style>
  <w:style w:type="character" w:styleId="Emphasis">
    <w:name w:val="Emphasis"/>
    <w:qFormat/>
    <w:rPr>
      <w:i/>
      <w:iCs/>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ListParagraph">
    <w:name w:val="List Paragraph"/>
    <w:basedOn w:val="Normal"/>
    <w:uiPriority w:val="34"/>
    <w:qFormat/>
    <w:pPr>
      <w:ind w:left="720"/>
      <w:contextualSpacing/>
    </w:pPr>
  </w:style>
  <w:style w:type="character" w:styleId="UnresolvedMention">
    <w:name w:val="Unresolved Mention"/>
    <w:basedOn w:val="DefaultParagraphFont"/>
    <w:uiPriority w:val="99"/>
    <w:semiHidden/>
    <w:unhideWhenUsed/>
    <w:rsid w:val="00A61D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37/dc06-2517" TargetMode="External"/><Relationship Id="rId3" Type="http://schemas.openxmlformats.org/officeDocument/2006/relationships/styles" Target="styles.xml"/><Relationship Id="rId7" Type="http://schemas.openxmlformats.org/officeDocument/2006/relationships/hyperlink" Target="https://doi.org/10.1093/humrep/15.11.2433"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159/000052916"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who.int/health-topics/diabetes" TargetMode="External"/><Relationship Id="rId4" Type="http://schemas.openxmlformats.org/officeDocument/2006/relationships/settings" Target="settings.xml"/><Relationship Id="rId9" Type="http://schemas.openxmlformats.org/officeDocument/2006/relationships/hyperlink" Target="https://doi.org/10.1007/s00125-004-138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0DA4E3-6BE3-4CE3-9140-71B427605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1650</TotalTime>
  <Pages>16</Pages>
  <Words>4369</Words>
  <Characters>24906</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Lumoon Nehar (1817506)</dc:creator>
  <dc:description/>
  <cp:lastModifiedBy>Adnan Ahmed</cp:lastModifiedBy>
  <cp:revision>13</cp:revision>
  <dcterms:created xsi:type="dcterms:W3CDTF">2021-02-28T23:18:00Z</dcterms:created>
  <dcterms:modified xsi:type="dcterms:W3CDTF">2021-03-07T01:20:00Z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