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4CC87D" w14:textId="77777777" w:rsidR="0075130F" w:rsidRPr="0075130F" w:rsidRDefault="0075130F" w:rsidP="0075130F">
      <w:pPr>
        <w:jc w:val="center"/>
        <w:rPr>
          <w:sz w:val="32"/>
          <w:lang w:val="en-US"/>
        </w:rPr>
      </w:pPr>
      <w:r w:rsidRPr="0075130F">
        <w:rPr>
          <w:rStyle w:val="Strong"/>
          <w:sz w:val="32"/>
        </w:rPr>
        <w:t>UNIVERSITY OF WALES TRINITY SAINT DAVID</w:t>
      </w:r>
    </w:p>
    <w:p w14:paraId="20B44A84" w14:textId="77777777" w:rsidR="0075130F" w:rsidRDefault="0075130F" w:rsidP="0075130F">
      <w:pPr>
        <w:jc w:val="center"/>
      </w:pPr>
      <w:r>
        <w:rPr>
          <w:rStyle w:val="Strong"/>
        </w:rPr>
        <w:t>MSc Public Health and Social Care in Practice</w:t>
      </w:r>
    </w:p>
    <w:p w14:paraId="3F9B5B08" w14:textId="6CB2A9EE" w:rsidR="0075130F" w:rsidRDefault="0075130F" w:rsidP="0075130F">
      <w:pPr>
        <w:jc w:val="center"/>
      </w:pPr>
    </w:p>
    <w:p w14:paraId="0D0FE1BE" w14:textId="4F8A6946" w:rsidR="0075130F" w:rsidRDefault="0075130F" w:rsidP="003D2188">
      <w:pPr>
        <w:jc w:val="center"/>
      </w:pPr>
      <w:r w:rsidRPr="00EA2EB9">
        <w:rPr>
          <w:rStyle w:val="Strong"/>
        </w:rPr>
        <w:t>MODULE TITLE:</w:t>
      </w:r>
      <w:r w:rsidR="003D2188">
        <w:t xml:space="preserve"> </w:t>
      </w:r>
      <w:r>
        <w:t>Population Health and Digital Health Promotion</w:t>
      </w:r>
    </w:p>
    <w:p w14:paraId="7167EBB1" w14:textId="66BB118F" w:rsidR="0075130F" w:rsidRDefault="0075130F" w:rsidP="003D2188">
      <w:pPr>
        <w:jc w:val="center"/>
      </w:pPr>
      <w:r w:rsidRPr="00EA2EB9">
        <w:rPr>
          <w:rStyle w:val="Strong"/>
        </w:rPr>
        <w:t>MODULE CODE:</w:t>
      </w:r>
      <w:r w:rsidR="003D2188">
        <w:t xml:space="preserve"> </w:t>
      </w:r>
      <w:r>
        <w:t>LCHS7009</w:t>
      </w:r>
    </w:p>
    <w:p w14:paraId="6D768331" w14:textId="06946527" w:rsidR="00174B9D" w:rsidRDefault="0075130F" w:rsidP="003D2188">
      <w:pPr>
        <w:jc w:val="center"/>
      </w:pPr>
      <w:r w:rsidRPr="00EA2EB9">
        <w:rPr>
          <w:rStyle w:val="Strong"/>
        </w:rPr>
        <w:t>ASSIGNMENT TITLE:</w:t>
      </w:r>
      <w:r w:rsidR="003D2188">
        <w:t xml:space="preserve"> </w:t>
      </w:r>
      <w:r>
        <w:t xml:space="preserve">Component 1 </w:t>
      </w:r>
      <w:r w:rsidR="003D2188">
        <w:t>–</w:t>
      </w:r>
      <w:r>
        <w:t xml:space="preserve"> Blogs</w:t>
      </w:r>
    </w:p>
    <w:p w14:paraId="75662990" w14:textId="54A4903F" w:rsidR="0033503C" w:rsidRDefault="0033503C" w:rsidP="003D2188">
      <w:pPr>
        <w:jc w:val="center"/>
      </w:pPr>
      <w:r w:rsidRPr="0033503C">
        <w:rPr>
          <w:b/>
        </w:rPr>
        <w:t>L</w:t>
      </w:r>
      <w:r>
        <w:rPr>
          <w:b/>
        </w:rPr>
        <w:t>ECTURER</w:t>
      </w:r>
      <w:r w:rsidRPr="0033503C">
        <w:rPr>
          <w:b/>
        </w:rPr>
        <w:t>:</w:t>
      </w:r>
      <w:r>
        <w:t xml:space="preserve"> Dr Ping Wu</w:t>
      </w:r>
    </w:p>
    <w:p w14:paraId="1F6FC370" w14:textId="05F94CD5" w:rsidR="003D2188" w:rsidRDefault="003D2188" w:rsidP="003D2188">
      <w:pPr>
        <w:jc w:val="center"/>
      </w:pPr>
    </w:p>
    <w:p w14:paraId="48053BAE" w14:textId="49C5C0AA" w:rsidR="003D2188" w:rsidRPr="00EA2EB9" w:rsidRDefault="003D2188" w:rsidP="003D2188">
      <w:pPr>
        <w:jc w:val="center"/>
        <w:rPr>
          <w:sz w:val="28"/>
          <w:szCs w:val="24"/>
        </w:rPr>
      </w:pPr>
      <w:r w:rsidRPr="00EA2EB9">
        <w:rPr>
          <w:b/>
          <w:bCs/>
          <w:sz w:val="28"/>
          <w:szCs w:val="24"/>
        </w:rPr>
        <w:t>Name:</w:t>
      </w:r>
      <w:r w:rsidR="00EA2EB9" w:rsidRPr="00EA2EB9">
        <w:rPr>
          <w:sz w:val="28"/>
          <w:szCs w:val="24"/>
        </w:rPr>
        <w:t xml:space="preserve"> Md. Al Zakaria</w:t>
      </w:r>
    </w:p>
    <w:p w14:paraId="6CB8E2D6" w14:textId="69C3E57D" w:rsidR="003D2188" w:rsidRPr="00EA2EB9" w:rsidRDefault="003D2188" w:rsidP="003D2188">
      <w:pPr>
        <w:jc w:val="center"/>
        <w:rPr>
          <w:sz w:val="28"/>
          <w:szCs w:val="24"/>
        </w:rPr>
      </w:pPr>
      <w:r w:rsidRPr="00EA2EB9">
        <w:rPr>
          <w:b/>
          <w:bCs/>
          <w:sz w:val="28"/>
          <w:szCs w:val="24"/>
        </w:rPr>
        <w:t>ID:</w:t>
      </w:r>
      <w:r w:rsidRPr="00EA2EB9">
        <w:rPr>
          <w:sz w:val="28"/>
          <w:szCs w:val="24"/>
        </w:rPr>
        <w:t xml:space="preserve"> </w:t>
      </w:r>
      <w:r w:rsidR="00EA2EB9" w:rsidRPr="00EA2EB9">
        <w:rPr>
          <w:sz w:val="28"/>
          <w:szCs w:val="24"/>
        </w:rPr>
        <w:t>2511048</w:t>
      </w:r>
    </w:p>
    <w:p w14:paraId="2B644AC1" w14:textId="77777777" w:rsidR="00174B9D" w:rsidRDefault="00174B9D">
      <w:pPr>
        <w:spacing w:line="259" w:lineRule="auto"/>
        <w:jc w:val="left"/>
      </w:pPr>
      <w:r>
        <w:br w:type="page"/>
      </w:r>
    </w:p>
    <w:sdt>
      <w:sdtPr>
        <w:rPr>
          <w:rFonts w:ascii="Times New Roman" w:eastAsiaTheme="minorHAnsi" w:hAnsi="Times New Roman" w:cstheme="minorBidi"/>
          <w:color w:val="auto"/>
          <w:sz w:val="24"/>
          <w:szCs w:val="22"/>
          <w:lang w:val="en-GB"/>
        </w:rPr>
        <w:id w:val="-716039874"/>
        <w:docPartObj>
          <w:docPartGallery w:val="Table of Contents"/>
          <w:docPartUnique/>
        </w:docPartObj>
      </w:sdtPr>
      <w:sdtEndPr>
        <w:rPr>
          <w:b/>
          <w:bCs/>
          <w:noProof/>
        </w:rPr>
      </w:sdtEndPr>
      <w:sdtContent>
        <w:p w14:paraId="504B1F04" w14:textId="531DF10F" w:rsidR="00CF29D3" w:rsidRDefault="00CF29D3">
          <w:pPr>
            <w:pStyle w:val="TOCHeading"/>
          </w:pPr>
          <w:r>
            <w:t>Table of Contents</w:t>
          </w:r>
        </w:p>
        <w:p w14:paraId="1CD7AF19" w14:textId="256289DF" w:rsidR="00EA2EB9" w:rsidRDefault="00CF29D3">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25806545" w:history="1">
            <w:r w:rsidR="00EA2EB9" w:rsidRPr="00C54F9D">
              <w:rPr>
                <w:rStyle w:val="Hyperlink"/>
                <w:noProof/>
              </w:rPr>
              <w:t>Blog 1</w:t>
            </w:r>
            <w:r w:rsidR="00EA2EB9">
              <w:rPr>
                <w:noProof/>
                <w:webHidden/>
              </w:rPr>
              <w:tab/>
            </w:r>
            <w:r w:rsidR="00EA2EB9">
              <w:rPr>
                <w:noProof/>
                <w:webHidden/>
              </w:rPr>
              <w:fldChar w:fldCharType="begin"/>
            </w:r>
            <w:r w:rsidR="00EA2EB9">
              <w:rPr>
                <w:noProof/>
                <w:webHidden/>
              </w:rPr>
              <w:instrText xml:space="preserve"> PAGEREF _Toc225806545 \h </w:instrText>
            </w:r>
            <w:r w:rsidR="00EA2EB9">
              <w:rPr>
                <w:noProof/>
                <w:webHidden/>
              </w:rPr>
            </w:r>
            <w:r w:rsidR="00EA2EB9">
              <w:rPr>
                <w:noProof/>
                <w:webHidden/>
              </w:rPr>
              <w:fldChar w:fldCharType="separate"/>
            </w:r>
            <w:r w:rsidR="00EA2EB9">
              <w:rPr>
                <w:noProof/>
                <w:webHidden/>
              </w:rPr>
              <w:t>3</w:t>
            </w:r>
            <w:r w:rsidR="00EA2EB9">
              <w:rPr>
                <w:noProof/>
                <w:webHidden/>
              </w:rPr>
              <w:fldChar w:fldCharType="end"/>
            </w:r>
          </w:hyperlink>
        </w:p>
        <w:p w14:paraId="1965166B" w14:textId="4CFC5CB3" w:rsidR="00EA2EB9" w:rsidRDefault="00816AA0">
          <w:pPr>
            <w:pStyle w:val="TOC2"/>
            <w:tabs>
              <w:tab w:val="right" w:leader="dot" w:pos="9350"/>
            </w:tabs>
            <w:rPr>
              <w:rFonts w:asciiTheme="minorHAnsi" w:eastAsiaTheme="minorEastAsia" w:hAnsiTheme="minorHAnsi"/>
              <w:noProof/>
              <w:sz w:val="22"/>
              <w:lang w:eastAsia="en-GB"/>
            </w:rPr>
          </w:pPr>
          <w:hyperlink w:anchor="_Toc225806546" w:history="1">
            <w:r w:rsidR="00EA2EB9" w:rsidRPr="00C54F9D">
              <w:rPr>
                <w:rStyle w:val="Hyperlink"/>
                <w:noProof/>
              </w:rPr>
              <w:t>Can Mobile Health Apps Really Change Behaviour? A Critical Look at Diabetes Prevention</w:t>
            </w:r>
            <w:r w:rsidR="00EA2EB9">
              <w:rPr>
                <w:noProof/>
                <w:webHidden/>
              </w:rPr>
              <w:tab/>
            </w:r>
            <w:r w:rsidR="00EA2EB9">
              <w:rPr>
                <w:noProof/>
                <w:webHidden/>
              </w:rPr>
              <w:fldChar w:fldCharType="begin"/>
            </w:r>
            <w:r w:rsidR="00EA2EB9">
              <w:rPr>
                <w:noProof/>
                <w:webHidden/>
              </w:rPr>
              <w:instrText xml:space="preserve"> PAGEREF _Toc225806546 \h </w:instrText>
            </w:r>
            <w:r w:rsidR="00EA2EB9">
              <w:rPr>
                <w:noProof/>
                <w:webHidden/>
              </w:rPr>
            </w:r>
            <w:r w:rsidR="00EA2EB9">
              <w:rPr>
                <w:noProof/>
                <w:webHidden/>
              </w:rPr>
              <w:fldChar w:fldCharType="separate"/>
            </w:r>
            <w:r w:rsidR="00EA2EB9">
              <w:rPr>
                <w:noProof/>
                <w:webHidden/>
              </w:rPr>
              <w:t>3</w:t>
            </w:r>
            <w:r w:rsidR="00EA2EB9">
              <w:rPr>
                <w:noProof/>
                <w:webHidden/>
              </w:rPr>
              <w:fldChar w:fldCharType="end"/>
            </w:r>
          </w:hyperlink>
        </w:p>
        <w:p w14:paraId="5619D386" w14:textId="536BD654" w:rsidR="00EA2EB9" w:rsidRDefault="00816AA0">
          <w:pPr>
            <w:pStyle w:val="TOC1"/>
            <w:tabs>
              <w:tab w:val="right" w:leader="dot" w:pos="9350"/>
            </w:tabs>
            <w:rPr>
              <w:rFonts w:asciiTheme="minorHAnsi" w:eastAsiaTheme="minorEastAsia" w:hAnsiTheme="minorHAnsi"/>
              <w:noProof/>
              <w:sz w:val="22"/>
              <w:lang w:eastAsia="en-GB"/>
            </w:rPr>
          </w:pPr>
          <w:hyperlink w:anchor="_Toc225806547" w:history="1">
            <w:r w:rsidR="00EA2EB9" w:rsidRPr="00C54F9D">
              <w:rPr>
                <w:rStyle w:val="Hyperlink"/>
                <w:noProof/>
              </w:rPr>
              <w:t>Reference list</w:t>
            </w:r>
            <w:r w:rsidR="00EA2EB9">
              <w:rPr>
                <w:noProof/>
                <w:webHidden/>
              </w:rPr>
              <w:tab/>
            </w:r>
            <w:r w:rsidR="00EA2EB9">
              <w:rPr>
                <w:noProof/>
                <w:webHidden/>
              </w:rPr>
              <w:fldChar w:fldCharType="begin"/>
            </w:r>
            <w:r w:rsidR="00EA2EB9">
              <w:rPr>
                <w:noProof/>
                <w:webHidden/>
              </w:rPr>
              <w:instrText xml:space="preserve"> PAGEREF _Toc225806547 \h </w:instrText>
            </w:r>
            <w:r w:rsidR="00EA2EB9">
              <w:rPr>
                <w:noProof/>
                <w:webHidden/>
              </w:rPr>
            </w:r>
            <w:r w:rsidR="00EA2EB9">
              <w:rPr>
                <w:noProof/>
                <w:webHidden/>
              </w:rPr>
              <w:fldChar w:fldCharType="separate"/>
            </w:r>
            <w:r w:rsidR="00EA2EB9">
              <w:rPr>
                <w:noProof/>
                <w:webHidden/>
              </w:rPr>
              <w:t>5</w:t>
            </w:r>
            <w:r w:rsidR="00EA2EB9">
              <w:rPr>
                <w:noProof/>
                <w:webHidden/>
              </w:rPr>
              <w:fldChar w:fldCharType="end"/>
            </w:r>
          </w:hyperlink>
        </w:p>
        <w:p w14:paraId="37D48E8D" w14:textId="5A03A371" w:rsidR="00EA2EB9" w:rsidRDefault="00816AA0">
          <w:pPr>
            <w:pStyle w:val="TOC1"/>
            <w:tabs>
              <w:tab w:val="right" w:leader="dot" w:pos="9350"/>
            </w:tabs>
            <w:rPr>
              <w:rFonts w:asciiTheme="minorHAnsi" w:eastAsiaTheme="minorEastAsia" w:hAnsiTheme="minorHAnsi"/>
              <w:noProof/>
              <w:sz w:val="22"/>
              <w:lang w:eastAsia="en-GB"/>
            </w:rPr>
          </w:pPr>
          <w:hyperlink w:anchor="_Toc225806548" w:history="1">
            <w:r w:rsidR="00EA2EB9" w:rsidRPr="00C54F9D">
              <w:rPr>
                <w:rStyle w:val="Hyperlink"/>
                <w:noProof/>
              </w:rPr>
              <w:t>Blog 2</w:t>
            </w:r>
            <w:r w:rsidR="00EA2EB9">
              <w:rPr>
                <w:noProof/>
                <w:webHidden/>
              </w:rPr>
              <w:tab/>
            </w:r>
            <w:r w:rsidR="00EA2EB9">
              <w:rPr>
                <w:noProof/>
                <w:webHidden/>
              </w:rPr>
              <w:fldChar w:fldCharType="begin"/>
            </w:r>
            <w:r w:rsidR="00EA2EB9">
              <w:rPr>
                <w:noProof/>
                <w:webHidden/>
              </w:rPr>
              <w:instrText xml:space="preserve"> PAGEREF _Toc225806548 \h </w:instrText>
            </w:r>
            <w:r w:rsidR="00EA2EB9">
              <w:rPr>
                <w:noProof/>
                <w:webHidden/>
              </w:rPr>
            </w:r>
            <w:r w:rsidR="00EA2EB9">
              <w:rPr>
                <w:noProof/>
                <w:webHidden/>
              </w:rPr>
              <w:fldChar w:fldCharType="separate"/>
            </w:r>
            <w:r w:rsidR="00EA2EB9">
              <w:rPr>
                <w:noProof/>
                <w:webHidden/>
              </w:rPr>
              <w:t>6</w:t>
            </w:r>
            <w:r w:rsidR="00EA2EB9">
              <w:rPr>
                <w:noProof/>
                <w:webHidden/>
              </w:rPr>
              <w:fldChar w:fldCharType="end"/>
            </w:r>
          </w:hyperlink>
        </w:p>
        <w:p w14:paraId="706D8D03" w14:textId="20125E45" w:rsidR="00EA2EB9" w:rsidRDefault="00816AA0">
          <w:pPr>
            <w:pStyle w:val="TOC2"/>
            <w:tabs>
              <w:tab w:val="right" w:leader="dot" w:pos="9350"/>
            </w:tabs>
            <w:rPr>
              <w:rFonts w:asciiTheme="minorHAnsi" w:eastAsiaTheme="minorEastAsia" w:hAnsiTheme="minorHAnsi"/>
              <w:noProof/>
              <w:sz w:val="22"/>
              <w:lang w:eastAsia="en-GB"/>
            </w:rPr>
          </w:pPr>
          <w:hyperlink w:anchor="_Toc225806549" w:history="1">
            <w:r w:rsidR="00EA2EB9" w:rsidRPr="00C54F9D">
              <w:rPr>
                <w:rStyle w:val="Hyperlink"/>
                <w:noProof/>
              </w:rPr>
              <w:t>Designing a Smarter Digital Intervention: AI-Powered Behaviour Change for Diabetes Prevention</w:t>
            </w:r>
            <w:r w:rsidR="00EA2EB9">
              <w:rPr>
                <w:noProof/>
                <w:webHidden/>
              </w:rPr>
              <w:tab/>
            </w:r>
            <w:r w:rsidR="00EA2EB9">
              <w:rPr>
                <w:noProof/>
                <w:webHidden/>
              </w:rPr>
              <w:fldChar w:fldCharType="begin"/>
            </w:r>
            <w:r w:rsidR="00EA2EB9">
              <w:rPr>
                <w:noProof/>
                <w:webHidden/>
              </w:rPr>
              <w:instrText xml:space="preserve"> PAGEREF _Toc225806549 \h </w:instrText>
            </w:r>
            <w:r w:rsidR="00EA2EB9">
              <w:rPr>
                <w:noProof/>
                <w:webHidden/>
              </w:rPr>
            </w:r>
            <w:r w:rsidR="00EA2EB9">
              <w:rPr>
                <w:noProof/>
                <w:webHidden/>
              </w:rPr>
              <w:fldChar w:fldCharType="separate"/>
            </w:r>
            <w:r w:rsidR="00EA2EB9">
              <w:rPr>
                <w:noProof/>
                <w:webHidden/>
              </w:rPr>
              <w:t>6</w:t>
            </w:r>
            <w:r w:rsidR="00EA2EB9">
              <w:rPr>
                <w:noProof/>
                <w:webHidden/>
              </w:rPr>
              <w:fldChar w:fldCharType="end"/>
            </w:r>
          </w:hyperlink>
        </w:p>
        <w:p w14:paraId="35C7AB78" w14:textId="32CF99C3" w:rsidR="00EA2EB9" w:rsidRDefault="00816AA0">
          <w:pPr>
            <w:pStyle w:val="TOC1"/>
            <w:tabs>
              <w:tab w:val="right" w:leader="dot" w:pos="9350"/>
            </w:tabs>
            <w:rPr>
              <w:rFonts w:asciiTheme="minorHAnsi" w:eastAsiaTheme="minorEastAsia" w:hAnsiTheme="minorHAnsi"/>
              <w:noProof/>
              <w:sz w:val="22"/>
              <w:lang w:eastAsia="en-GB"/>
            </w:rPr>
          </w:pPr>
          <w:hyperlink w:anchor="_Toc225806550" w:history="1">
            <w:r w:rsidR="00EA2EB9" w:rsidRPr="00C54F9D">
              <w:rPr>
                <w:rStyle w:val="Hyperlink"/>
                <w:noProof/>
              </w:rPr>
              <w:t>Reference list</w:t>
            </w:r>
            <w:r w:rsidR="00EA2EB9">
              <w:rPr>
                <w:noProof/>
                <w:webHidden/>
              </w:rPr>
              <w:tab/>
            </w:r>
            <w:r w:rsidR="00EA2EB9">
              <w:rPr>
                <w:noProof/>
                <w:webHidden/>
              </w:rPr>
              <w:fldChar w:fldCharType="begin"/>
            </w:r>
            <w:r w:rsidR="00EA2EB9">
              <w:rPr>
                <w:noProof/>
                <w:webHidden/>
              </w:rPr>
              <w:instrText xml:space="preserve"> PAGEREF _Toc225806550 \h </w:instrText>
            </w:r>
            <w:r w:rsidR="00EA2EB9">
              <w:rPr>
                <w:noProof/>
                <w:webHidden/>
              </w:rPr>
            </w:r>
            <w:r w:rsidR="00EA2EB9">
              <w:rPr>
                <w:noProof/>
                <w:webHidden/>
              </w:rPr>
              <w:fldChar w:fldCharType="separate"/>
            </w:r>
            <w:r w:rsidR="00EA2EB9">
              <w:rPr>
                <w:noProof/>
                <w:webHidden/>
              </w:rPr>
              <w:t>9</w:t>
            </w:r>
            <w:r w:rsidR="00EA2EB9">
              <w:rPr>
                <w:noProof/>
                <w:webHidden/>
              </w:rPr>
              <w:fldChar w:fldCharType="end"/>
            </w:r>
          </w:hyperlink>
        </w:p>
        <w:p w14:paraId="6CF1C37A" w14:textId="4809EC57" w:rsidR="00CF29D3" w:rsidRDefault="00CF29D3">
          <w:r>
            <w:rPr>
              <w:b/>
              <w:bCs/>
              <w:noProof/>
            </w:rPr>
            <w:fldChar w:fldCharType="end"/>
          </w:r>
        </w:p>
      </w:sdtContent>
    </w:sdt>
    <w:p w14:paraId="66482C3E" w14:textId="77777777" w:rsidR="0075130F" w:rsidRDefault="0075130F" w:rsidP="00CF29D3"/>
    <w:p w14:paraId="61F8161F" w14:textId="26162292" w:rsidR="00A33FE6" w:rsidRDefault="00A33FE6">
      <w:pPr>
        <w:spacing w:line="259" w:lineRule="auto"/>
        <w:jc w:val="left"/>
      </w:pPr>
      <w:r>
        <w:br w:type="page"/>
      </w:r>
    </w:p>
    <w:p w14:paraId="5742B07D" w14:textId="209C3A15" w:rsidR="00A33FE6" w:rsidRDefault="0068047A" w:rsidP="0068047A">
      <w:pPr>
        <w:pStyle w:val="Heading1"/>
        <w:rPr>
          <w:sz w:val="48"/>
          <w:lang w:val="en-US"/>
        </w:rPr>
      </w:pPr>
      <w:bookmarkStart w:id="0" w:name="_Toc225806545"/>
      <w:r>
        <w:rPr>
          <w:rStyle w:val="Strong"/>
          <w:b/>
          <w:bCs w:val="0"/>
        </w:rPr>
        <w:t>Blog 1</w:t>
      </w:r>
      <w:bookmarkEnd w:id="0"/>
    </w:p>
    <w:p w14:paraId="34799B0E" w14:textId="77777777" w:rsidR="00A33FE6" w:rsidRPr="0068047A" w:rsidRDefault="00A33FE6" w:rsidP="0068047A">
      <w:pPr>
        <w:pStyle w:val="Heading2"/>
      </w:pPr>
      <w:bookmarkStart w:id="1" w:name="_Toc225806546"/>
      <w:r>
        <w:rPr>
          <w:rStyle w:val="Strong"/>
          <w:b/>
          <w:bCs w:val="0"/>
        </w:rPr>
        <w:t>Can Mobile Health Apps Really Change Behaviour? A Critical Look at Diabetes Prevention</w:t>
      </w:r>
      <w:bookmarkEnd w:id="1"/>
    </w:p>
    <w:p w14:paraId="4923C736" w14:textId="77777777" w:rsidR="00A33FE6" w:rsidRPr="0068047A" w:rsidRDefault="00A33FE6" w:rsidP="0068047A">
      <w:pPr>
        <w:ind w:left="720"/>
        <w:rPr>
          <w:b/>
        </w:rPr>
      </w:pPr>
      <w:r w:rsidRPr="0068047A">
        <w:rPr>
          <w:b/>
        </w:rPr>
        <w:t>The Growing Burden of Type 2 Diabetes</w:t>
      </w:r>
    </w:p>
    <w:p w14:paraId="7C9E4F7C" w14:textId="5CBA21EE" w:rsidR="00A33FE6" w:rsidRDefault="001A2EEB" w:rsidP="00A33FE6">
      <w:r>
        <w:rPr>
          <w:noProof/>
          <w:lang w:val="en-US"/>
        </w:rPr>
        <w:drawing>
          <wp:anchor distT="0" distB="0" distL="114300" distR="114300" simplePos="0" relativeHeight="251655168" behindDoc="0" locked="0" layoutInCell="1" allowOverlap="1" wp14:anchorId="10203370" wp14:editId="056456E4">
            <wp:simplePos x="0" y="0"/>
            <wp:positionH relativeFrom="column">
              <wp:posOffset>60960</wp:posOffset>
            </wp:positionH>
            <wp:positionV relativeFrom="paragraph">
              <wp:posOffset>1534160</wp:posOffset>
            </wp:positionV>
            <wp:extent cx="2933065" cy="1680845"/>
            <wp:effectExtent l="0" t="0" r="635" b="0"/>
            <wp:wrapThrough wrapText="bothSides">
              <wp:wrapPolygon edited="0">
                <wp:start x="0" y="0"/>
                <wp:lineTo x="0" y="21298"/>
                <wp:lineTo x="21464" y="21298"/>
                <wp:lineTo x="21464" y="0"/>
                <wp:lineTo x="0" y="0"/>
              </wp:wrapPolygon>
            </wp:wrapThrough>
            <wp:docPr id="1" name="Picture 1" descr="https://assets.publishing.service.gov.uk/media/5afbeeb940f0b622d18b2ee9/s960_6.4364_PHE_Health_Matters_Online_960x640_72dpi_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ssets.publishing.service.gov.uk/media/5afbeeb940f0b622d18b2ee9/s960_6.4364_PHE_Health_Matters_Online_960x640_72dpi_3.p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4021"/>
                    <a:stretch/>
                  </pic:blipFill>
                  <pic:spPr bwMode="auto">
                    <a:xfrm>
                      <a:off x="0" y="0"/>
                      <a:ext cx="2933065" cy="1680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3FE6">
        <w:t>Diabetes type 2 is a significant and increasing community health problem and is, to a large part, contributed to by the absence of physical exercise, poor lifestyle and increasing incidences of obesity. The trend has been increasing throughout the world and has led to the strain of burdening the healthcare system and increasing the risks of developing complications such as cardiovascular disease. The preventative measures of behaviour change are therefore required, particularly measures that are capable of reaching a large number of people (Dennison et al., 2013). Moreover, the financial expenditure in treating diabetes and diabetes progression is the economic liability which contributes to the introduction of cost-effective preventive programs, both on an individual scale and on an overall population scale.</w:t>
      </w:r>
    </w:p>
    <w:p w14:paraId="27D3C29C" w14:textId="767922E0" w:rsidR="0068047A" w:rsidRDefault="001A2EEB" w:rsidP="0068047A">
      <w:pPr>
        <w:jc w:val="center"/>
      </w:pPr>
      <w:r>
        <w:rPr>
          <w:noProof/>
          <w:lang w:val="en-US"/>
        </w:rPr>
        <mc:AlternateContent>
          <mc:Choice Requires="wps">
            <w:drawing>
              <wp:anchor distT="0" distB="0" distL="114300" distR="114300" simplePos="0" relativeHeight="251656192" behindDoc="0" locked="0" layoutInCell="1" allowOverlap="1" wp14:anchorId="203BECEE" wp14:editId="5B0F1D6F">
                <wp:simplePos x="0" y="0"/>
                <wp:positionH relativeFrom="column">
                  <wp:posOffset>63500</wp:posOffset>
                </wp:positionH>
                <wp:positionV relativeFrom="paragraph">
                  <wp:posOffset>6985</wp:posOffset>
                </wp:positionV>
                <wp:extent cx="2933700" cy="482600"/>
                <wp:effectExtent l="0" t="0" r="19050" b="12700"/>
                <wp:wrapNone/>
                <wp:docPr id="2" name="Text Box 2"/>
                <wp:cNvGraphicFramePr/>
                <a:graphic xmlns:a="http://schemas.openxmlformats.org/drawingml/2006/main">
                  <a:graphicData uri="http://schemas.microsoft.com/office/word/2010/wordprocessingShape">
                    <wps:wsp>
                      <wps:cNvSpPr txBox="1"/>
                      <wps:spPr>
                        <a:xfrm>
                          <a:off x="0" y="0"/>
                          <a:ext cx="2933700" cy="482600"/>
                        </a:xfrm>
                        <a:prstGeom prst="rect">
                          <a:avLst/>
                        </a:prstGeom>
                        <a:solidFill>
                          <a:schemeClr val="lt1"/>
                        </a:solidFill>
                        <a:ln w="6350">
                          <a:solidFill>
                            <a:prstClr val="black"/>
                          </a:solidFill>
                        </a:ln>
                      </wps:spPr>
                      <wps:txbx>
                        <w:txbxContent>
                          <w:p w14:paraId="500268F1" w14:textId="77777777" w:rsidR="001A2EEB" w:rsidRPr="001A2EEB" w:rsidRDefault="001A2EEB" w:rsidP="001A2EEB">
                            <w:pPr>
                              <w:shd w:val="clear" w:color="auto" w:fill="D5DCE4" w:themeFill="text2" w:themeFillTint="33"/>
                              <w:jc w:val="center"/>
                              <w:rPr>
                                <w:sz w:val="20"/>
                                <w:lang w:val="en-US"/>
                              </w:rPr>
                            </w:pPr>
                            <w:r w:rsidRPr="001A2EEB">
                              <w:rPr>
                                <w:rStyle w:val="Strong"/>
                                <w:b w:val="0"/>
                                <w:bCs w:val="0"/>
                                <w:sz w:val="18"/>
                              </w:rPr>
                              <w:t>Figure 1: The Link Between Obesity and the Rising Prevalence of Type 2 Diabetes (Payne et al., 2015)</w:t>
                            </w:r>
                          </w:p>
                          <w:p w14:paraId="44D50F63" w14:textId="77777777" w:rsidR="001A2EEB" w:rsidRPr="001A2EEB" w:rsidRDefault="001A2EEB">
                            <w:pPr>
                              <w:rPr>
                                <w:sz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3BECEE" id="_x0000_t202" coordsize="21600,21600" o:spt="202" path="m,l,21600r21600,l21600,xe">
                <v:stroke joinstyle="miter"/>
                <v:path gradientshapeok="t" o:connecttype="rect"/>
              </v:shapetype>
              <v:shape id="Text Box 2" o:spid="_x0000_s1026" type="#_x0000_t202" style="position:absolute;left:0;text-align:left;margin-left:5pt;margin-top:.55pt;width:231pt;height:3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" fillcolor="white [3201]" strokeweight=".5pt">
                <v:textbox>
                  <w:txbxContent>
                    <w:p w14:paraId="500268F1" w14:textId="77777777" w:rsidR="001A2EEB" w:rsidRPr="001A2EEB" w:rsidRDefault="001A2EEB" w:rsidP="001A2EEB">
                      <w:pPr>
                        <w:shd w:val="clear" w:color="auto" w:fill="D5DCE4" w:themeFill="text2" w:themeFillTint="33"/>
                        <w:jc w:val="center"/>
                        <w:rPr>
                          <w:sz w:val="20"/>
                          <w:lang w:val="en-US"/>
                        </w:rPr>
                      </w:pPr>
                      <w:r w:rsidRPr="001A2EEB">
                        <w:rPr>
                          <w:rStyle w:val="Strong"/>
                          <w:b w:val="0"/>
                          <w:bCs w:val="0"/>
                          <w:sz w:val="18"/>
                        </w:rPr>
                        <w:t>Figure 1: The Link Between Obesity and the Rising Prevalence of Type 2 Diabetes (Payne et al., 2015)</w:t>
                      </w:r>
                    </w:p>
                    <w:p w14:paraId="44D50F63" w14:textId="77777777" w:rsidR="001A2EEB" w:rsidRPr="001A2EEB" w:rsidRDefault="001A2EEB">
                      <w:pPr>
                        <w:rPr>
                          <w:sz w:val="18"/>
                          <w:lang w:val="en-US"/>
                        </w:rPr>
                      </w:pPr>
                    </w:p>
                  </w:txbxContent>
                </v:textbox>
              </v:shape>
            </w:pict>
          </mc:Fallback>
        </mc:AlternateContent>
      </w:r>
    </w:p>
    <w:p w14:paraId="2D25ABE2" w14:textId="77777777" w:rsidR="001A2EEB" w:rsidRDefault="001A2EEB" w:rsidP="0068047A">
      <w:pPr>
        <w:ind w:left="720"/>
        <w:rPr>
          <w:b/>
        </w:rPr>
      </w:pPr>
    </w:p>
    <w:p w14:paraId="605C4553" w14:textId="70169381" w:rsidR="00A33FE6" w:rsidRPr="0068047A" w:rsidRDefault="00A33FE6" w:rsidP="0068047A">
      <w:pPr>
        <w:ind w:left="720"/>
        <w:rPr>
          <w:b/>
        </w:rPr>
      </w:pPr>
      <w:r w:rsidRPr="0068047A">
        <w:rPr>
          <w:b/>
        </w:rPr>
        <w:t>Role of Mobile Health Applications in Behaviour Change</w:t>
      </w:r>
    </w:p>
    <w:p w14:paraId="4EDC75F7" w14:textId="01080B85" w:rsidR="00A33FE6" w:rsidRDefault="00A33FE6" w:rsidP="00A33FE6">
      <w:r>
        <w:t xml:space="preserve">In health promotion, MHealth (Mobile health) applications such as MyFitnessPal and Fitbit have become a common technology on the Internet. These applications allow the user to monitor the amount of calories that they have eaten and their exercise, as well as set personal objectives. Reminders, feedback and tracking of progress systems will be installed and will serve to manage oneself and make better, healthier choices. It is proven that the mentioned apps may positively influence the short-term outcomes related to the increased involvement of more individuals in physical activity and increased awareness of their eating habits (Payne et al., 2015). Additionally, the use of gamification, </w:t>
      </w:r>
      <w:r w:rsidR="00EA2EB9">
        <w:t>i.e.,</w:t>
      </w:r>
      <w:r>
        <w:t xml:space="preserve"> rewards and challenges, has been shown to enhance the motivation and engagement of the user, particularly among the youth.</w:t>
      </w:r>
    </w:p>
    <w:p w14:paraId="218FF015" w14:textId="643F06F6" w:rsidR="00C06FDA" w:rsidRDefault="00EA2EB9" w:rsidP="00EA2EB9">
      <w:pPr>
        <w:jc w:val="center"/>
      </w:pPr>
      <w:r>
        <w:rPr>
          <w:noProof/>
          <w:lang w:val="en-US"/>
        </w:rPr>
        <mc:AlternateContent>
          <mc:Choice Requires="wps">
            <w:drawing>
              <wp:anchor distT="0" distB="0" distL="114300" distR="114300" simplePos="0" relativeHeight="251658240" behindDoc="0" locked="0" layoutInCell="1" allowOverlap="1" wp14:anchorId="13BB6C46" wp14:editId="2672F865">
                <wp:simplePos x="0" y="0"/>
                <wp:positionH relativeFrom="column">
                  <wp:posOffset>-88900</wp:posOffset>
                </wp:positionH>
                <wp:positionV relativeFrom="paragraph">
                  <wp:posOffset>2851150</wp:posOffset>
                </wp:positionV>
                <wp:extent cx="5943600" cy="2857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5943600" cy="285750"/>
                        </a:xfrm>
                        <a:prstGeom prst="rect">
                          <a:avLst/>
                        </a:prstGeom>
                        <a:solidFill>
                          <a:schemeClr val="lt1"/>
                        </a:solidFill>
                        <a:ln w="6350">
                          <a:solidFill>
                            <a:prstClr val="black"/>
                          </a:solidFill>
                        </a:ln>
                      </wps:spPr>
                      <wps:txbx>
                        <w:txbxContent>
                          <w:p w14:paraId="24D68280" w14:textId="0F5465FA" w:rsidR="001A2EEB" w:rsidRDefault="001A2EEB" w:rsidP="001A2EEB">
                            <w:pPr>
                              <w:shd w:val="clear" w:color="auto" w:fill="D5DCE4" w:themeFill="text2" w:themeFillTint="33"/>
                              <w:jc w:val="center"/>
                            </w:pPr>
                            <w:r>
                              <w:t>Figure 2: Global Diabetes Management Apps Market Size by Type (2024–2034) (Market.US)</w:t>
                            </w:r>
                          </w:p>
                          <w:p w14:paraId="442A0010" w14:textId="77777777" w:rsidR="001A2EEB" w:rsidRDefault="001A2EEB" w:rsidP="001A2EEB">
                            <w:pPr>
                              <w:shd w:val="clear" w:color="auto" w:fill="D5DCE4" w:themeFill="text2" w:themeFillTint="33"/>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BB6C46" id="Text Box 5" o:spid="_x0000_s1027" type="#_x0000_t202" style="position:absolute;left:0;text-align:left;margin-left:-7pt;margin-top:224.5pt;width:468pt;height:22.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" fillcolor="white [3201]" strokeweight=".5pt">
                <v:textbox>
                  <w:txbxContent>
                    <w:p w14:paraId="24D68280" w14:textId="0F5465FA" w:rsidR="001A2EEB" w:rsidRDefault="001A2EEB" w:rsidP="001A2EEB">
                      <w:pPr>
                        <w:shd w:val="clear" w:color="auto" w:fill="D5DCE4" w:themeFill="text2" w:themeFillTint="33"/>
                        <w:jc w:val="center"/>
                      </w:pPr>
                      <w:r>
                        <w:t>Figure 2: Global Diabetes Management Apps Market Size by Type (2024–2034) (Market.US)</w:t>
                      </w:r>
                    </w:p>
                    <w:p w14:paraId="442A0010" w14:textId="77777777" w:rsidR="001A2EEB" w:rsidRDefault="001A2EEB" w:rsidP="001A2EEB">
                      <w:pPr>
                        <w:shd w:val="clear" w:color="auto" w:fill="D5DCE4" w:themeFill="text2" w:themeFillTint="33"/>
                      </w:pPr>
                    </w:p>
                  </w:txbxContent>
                </v:textbox>
              </v:shape>
            </w:pict>
          </mc:Fallback>
        </mc:AlternateContent>
      </w:r>
      <w:r w:rsidR="001A2EEB">
        <w:rPr>
          <w:noProof/>
          <w:lang w:val="en-US"/>
        </w:rPr>
        <w:drawing>
          <wp:inline distT="0" distB="0" distL="0" distR="0" wp14:anchorId="5ED26EBF" wp14:editId="6610090E">
            <wp:extent cx="4825161" cy="2806310"/>
            <wp:effectExtent l="0" t="0" r="0" b="0"/>
            <wp:docPr id="4" name="Picture 4" descr="Diabetes Management Apps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betes Management Apps Market Siz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35366" cy="2812245"/>
                    </a:xfrm>
                    <a:prstGeom prst="rect">
                      <a:avLst/>
                    </a:prstGeom>
                    <a:noFill/>
                    <a:ln>
                      <a:noFill/>
                    </a:ln>
                  </pic:spPr>
                </pic:pic>
              </a:graphicData>
            </a:graphic>
          </wp:inline>
        </w:drawing>
      </w:r>
    </w:p>
    <w:p w14:paraId="57079F01" w14:textId="27D2FCF5" w:rsidR="001A2EEB" w:rsidRDefault="001A2EEB" w:rsidP="0068047A">
      <w:pPr>
        <w:ind w:left="720"/>
        <w:rPr>
          <w:b/>
        </w:rPr>
      </w:pPr>
    </w:p>
    <w:p w14:paraId="7AA66562" w14:textId="4559E0C6" w:rsidR="00A33FE6" w:rsidRPr="0068047A" w:rsidRDefault="00A33FE6" w:rsidP="0068047A">
      <w:pPr>
        <w:ind w:left="720"/>
        <w:rPr>
          <w:b/>
        </w:rPr>
      </w:pPr>
      <w:r w:rsidRPr="0068047A">
        <w:rPr>
          <w:b/>
        </w:rPr>
        <w:t>Limitations and Future Improvements</w:t>
      </w:r>
    </w:p>
    <w:p w14:paraId="123C3BA3" w14:textId="25E79F77" w:rsidR="00A33FE6" w:rsidRDefault="00A33FE6" w:rsidP="00A33FE6">
      <w:r>
        <w:t xml:space="preserve">Despite the promises inherent in it, mHealth applications possess several constraints. The major issue is that it has seen the activity of its </w:t>
      </w:r>
      <w:r w:rsidR="00CF29D3">
        <w:t>user’s</w:t>
      </w:r>
      <w:r>
        <w:t xml:space="preserve"> decline over time since many of them have exited the activity once the initial impetus diminishes. Besides, not all citizens can be reached by access because of the digital gap, particularly the ones beyond sixty years and those with lower socioeconomic status. Data privacy and data security are other issues that are still significant barriers (WHO, 2024).</w:t>
      </w:r>
    </w:p>
    <w:p w14:paraId="3BBEC8D8" w14:textId="30665DBE" w:rsidR="00746D67" w:rsidRDefault="00A33FE6" w:rsidP="00A33FE6">
      <w:r>
        <w:t>Even though these apps are cheap and do not require extensive technological effort on the part of the user, they tend to be limited in their long-term outcome generation ability because of the lack of integration of the behaviour change theories. They suggest introducing evidence-based models in subsequent stages of development, such as the Health Belief Model, and personalising more adaptively to enhance the impact (Schoeppe et al., 2016). It would also be beneficial to use social support to open it and integrate apps with medical professionals to improve user engagement and sustainability (Medbox, 2021). This would make it possible to be more holistic and user-friendly in digital health promotion.</w:t>
      </w:r>
    </w:p>
    <w:p w14:paraId="62270D40" w14:textId="77777777" w:rsidR="00746D67" w:rsidRDefault="00746D67">
      <w:pPr>
        <w:spacing w:line="259" w:lineRule="auto"/>
        <w:jc w:val="left"/>
      </w:pPr>
      <w:r>
        <w:br w:type="page"/>
      </w:r>
    </w:p>
    <w:p w14:paraId="6E033F4A" w14:textId="77777777" w:rsidR="00746D67" w:rsidRPr="00746D67" w:rsidRDefault="00746D67" w:rsidP="00746D67">
      <w:pPr>
        <w:pStyle w:val="Heading1"/>
      </w:pPr>
      <w:bookmarkStart w:id="2" w:name="_Toc225806547"/>
      <w:r>
        <w:t>Reference list</w:t>
      </w:r>
      <w:bookmarkEnd w:id="2"/>
    </w:p>
    <w:p w14:paraId="0D9FF6CB" w14:textId="18B40317" w:rsidR="00746D67" w:rsidRDefault="00746D67" w:rsidP="00746D67">
      <w:pPr>
        <w:rPr>
          <w:szCs w:val="24"/>
        </w:rPr>
      </w:pPr>
      <w:r>
        <w:t xml:space="preserve">Dennison, L., Morrison, L., Conway, G. and Yardley, L. (2013). Opportunities and Challenges for Smartphone Applications in Supporting Health Behavior change: Qualitative Study. </w:t>
      </w:r>
      <w:r>
        <w:rPr>
          <w:i/>
          <w:iCs/>
        </w:rPr>
        <w:t>Journal of Medical Internet Research</w:t>
      </w:r>
      <w:r>
        <w:t xml:space="preserve">, [online] 15(4), p.e86. </w:t>
      </w:r>
      <w:r w:rsidR="00EA2EB9">
        <w:t>doi: https://doi.org/10.2196/jmir.2583</w:t>
      </w:r>
      <w:r>
        <w:t>.</w:t>
      </w:r>
    </w:p>
    <w:p w14:paraId="4CCB756E" w14:textId="77777777" w:rsidR="00746D67" w:rsidRDefault="00746D67" w:rsidP="00746D67">
      <w:r>
        <w:t xml:space="preserve">Medbox (2021). </w:t>
      </w:r>
      <w:r>
        <w:rPr>
          <w:i/>
          <w:iCs/>
        </w:rPr>
        <w:t>IDF Diabetes Atlas 2021</w:t>
      </w:r>
      <w:r>
        <w:t>. [online] Medbox.org. Available at: https://www.medbox.org/document/idf-diabetes-atlas-2021 [Accessed 29 Mar. 2026].</w:t>
      </w:r>
    </w:p>
    <w:p w14:paraId="3464D2D4" w14:textId="109FD23F" w:rsidR="00746D67" w:rsidRDefault="00746D67" w:rsidP="00746D67">
      <w:r>
        <w:t xml:space="preserve">Payne, H.E., Lister, C., West, J.H. and Bernhardt, J.M. (2015). Behavioral Functionality of Mobile Apps in Health Interventions: A Systematic Review of the Literature. </w:t>
      </w:r>
      <w:r>
        <w:rPr>
          <w:i/>
          <w:iCs/>
        </w:rPr>
        <w:t>JMIR mHealth and uHealth</w:t>
      </w:r>
      <w:r>
        <w:t xml:space="preserve">, [online] 3(1), p.e20. </w:t>
      </w:r>
      <w:r w:rsidR="00EA2EB9">
        <w:t>doi: https://doi.org/10.2196/mhealth.3335</w:t>
      </w:r>
      <w:r>
        <w:t>.</w:t>
      </w:r>
    </w:p>
    <w:p w14:paraId="1AF8EF00" w14:textId="49841E34" w:rsidR="00746D67" w:rsidRDefault="00746D67" w:rsidP="00746D67">
      <w:r>
        <w:t xml:space="preserve">Schoeppe, S., Alley, S., Van Lippevelde, W., Bray, N.A., Williams, S.L., Duncan, M.J. and Vandelanotte, C. (2016). Efficacy of interventions that use apps to improve diet, physical activity and sedentary behaviour: a systematic review. </w:t>
      </w:r>
      <w:r>
        <w:rPr>
          <w:i/>
          <w:iCs/>
        </w:rPr>
        <w:t>International Journal of Behavioral Nutrition and Physical Activity</w:t>
      </w:r>
      <w:r>
        <w:t xml:space="preserve">, 13(1). </w:t>
      </w:r>
      <w:r w:rsidR="00EA2EB9">
        <w:t>doi: https://doi.org/10.1186/s12966-016-0454-y</w:t>
      </w:r>
      <w:r>
        <w:t>.</w:t>
      </w:r>
    </w:p>
    <w:p w14:paraId="5AF5A0A0" w14:textId="2970B916" w:rsidR="00746D67" w:rsidRDefault="00746D67" w:rsidP="00746D67">
      <w:r>
        <w:t xml:space="preserve">WHO (2024). </w:t>
      </w:r>
      <w:r>
        <w:rPr>
          <w:i/>
          <w:iCs/>
        </w:rPr>
        <w:t>Diabetes</w:t>
      </w:r>
      <w:r>
        <w:t>. [online] World Health Organization. Available at: https://www.who.int/news-room/fact-sheets/detail/diabetes [Accessed 29 Mar. 2026].</w:t>
      </w:r>
    </w:p>
    <w:p w14:paraId="212BD346" w14:textId="1C2299FA" w:rsidR="00A33FE6" w:rsidRDefault="00746D67" w:rsidP="00746D67">
      <w:pPr>
        <w:spacing w:line="259" w:lineRule="auto"/>
        <w:jc w:val="left"/>
      </w:pPr>
      <w:r>
        <w:br w:type="page"/>
      </w:r>
    </w:p>
    <w:p w14:paraId="2954DEE0" w14:textId="072B1FCE" w:rsidR="00A33FE6" w:rsidRPr="005F36DE" w:rsidRDefault="00746D67" w:rsidP="005F36DE">
      <w:pPr>
        <w:pStyle w:val="Heading1"/>
      </w:pPr>
      <w:bookmarkStart w:id="3" w:name="_Toc225806548"/>
      <w:r>
        <w:rPr>
          <w:rStyle w:val="Strong"/>
          <w:b/>
          <w:bCs w:val="0"/>
        </w:rPr>
        <w:t>Blog 2</w:t>
      </w:r>
      <w:bookmarkEnd w:id="3"/>
    </w:p>
    <w:p w14:paraId="37F704ED" w14:textId="77777777" w:rsidR="00A33FE6" w:rsidRPr="005F36DE" w:rsidRDefault="00A33FE6" w:rsidP="005F36DE">
      <w:pPr>
        <w:pStyle w:val="Heading2"/>
      </w:pPr>
      <w:bookmarkStart w:id="4" w:name="_Toc225806549"/>
      <w:r>
        <w:rPr>
          <w:rStyle w:val="Strong"/>
          <w:b/>
          <w:bCs w:val="0"/>
        </w:rPr>
        <w:t>Designing a Smarter Digital Intervention: AI-Powered Behaviour Change for Diabetes Prevention</w:t>
      </w:r>
      <w:bookmarkEnd w:id="4"/>
    </w:p>
    <w:p w14:paraId="090FB774" w14:textId="77777777" w:rsidR="005F36DE" w:rsidRPr="005F36DE" w:rsidRDefault="005F36DE" w:rsidP="005F36DE">
      <w:pPr>
        <w:ind w:left="720"/>
        <w:rPr>
          <w:b/>
          <w:lang w:val="en-US"/>
        </w:rPr>
      </w:pPr>
      <w:r w:rsidRPr="005F36DE">
        <w:rPr>
          <w:b/>
          <w:lang w:val="en-US"/>
        </w:rPr>
        <w:t>Rethinking Digital Health Interventions</w:t>
      </w:r>
    </w:p>
    <w:p w14:paraId="3AFD81A2" w14:textId="25BFA6AB" w:rsidR="005F36DE" w:rsidRDefault="005F36DE" w:rsidP="005F36DE">
      <w:pPr>
        <w:rPr>
          <w:lang w:val="en-US"/>
        </w:rPr>
      </w:pPr>
      <w:r w:rsidRPr="005F36DE">
        <w:rPr>
          <w:lang w:val="en-US"/>
        </w:rPr>
        <w:t xml:space="preserve">The increasing number of cases of type 2 diabetes is a signal which can be addressed by means of more efficient and sustainable health promotion programs. Although accessible digital resources (such as mobile apps) do aid in behaviour change, there are weaknesses in such resources that present that more complex, </w:t>
      </w:r>
      <w:r w:rsidR="00EA2EB9" w:rsidRPr="005F36DE">
        <w:rPr>
          <w:lang w:val="en-US"/>
        </w:rPr>
        <w:t>personalized</w:t>
      </w:r>
      <w:r w:rsidRPr="005F36DE">
        <w:rPr>
          <w:lang w:val="en-US"/>
        </w:rPr>
        <w:t xml:space="preserve"> interventions are needed (WHO, 2021).</w:t>
      </w:r>
    </w:p>
    <w:p w14:paraId="103C5EBC" w14:textId="7EE6A572" w:rsidR="005F36DE" w:rsidRDefault="005F36DE" w:rsidP="005F36DE">
      <w:pPr>
        <w:jc w:val="center"/>
        <w:rPr>
          <w:lang w:val="en-US"/>
        </w:rPr>
      </w:pPr>
      <w:r>
        <w:rPr>
          <w:noProof/>
          <w:lang w:val="en-US"/>
        </w:rPr>
        <w:drawing>
          <wp:inline distT="0" distB="0" distL="0" distR="0" wp14:anchorId="6100020F" wp14:editId="67ACEC2B">
            <wp:extent cx="2717800" cy="2717800"/>
            <wp:effectExtent l="0" t="0" r="6350" b="6350"/>
            <wp:docPr id="3" name="Picture 3" descr="https://ars.els-cdn.com/content/image/1-s2.0-S2589004225013124-fx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ars.els-cdn.com/content/image/1-s2.0-S2589004225013124-fx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5057" cy="2725057"/>
                    </a:xfrm>
                    <a:prstGeom prst="rect">
                      <a:avLst/>
                    </a:prstGeom>
                    <a:noFill/>
                    <a:ln>
                      <a:noFill/>
                    </a:ln>
                  </pic:spPr>
                </pic:pic>
              </a:graphicData>
            </a:graphic>
          </wp:inline>
        </w:drawing>
      </w:r>
    </w:p>
    <w:p w14:paraId="7165F648" w14:textId="347DDCB1" w:rsidR="005F36DE" w:rsidRPr="00AD0470" w:rsidRDefault="005F36DE" w:rsidP="00AD0470">
      <w:pPr>
        <w:spacing w:line="240" w:lineRule="auto"/>
        <w:jc w:val="center"/>
        <w:rPr>
          <w:rFonts w:eastAsia="Times New Roman" w:cs="Times New Roman"/>
          <w:szCs w:val="24"/>
          <w:lang w:val="en-US" w:eastAsia="zh-CN"/>
        </w:rPr>
      </w:pPr>
      <w:r>
        <w:rPr>
          <w:lang w:val="en-US"/>
        </w:rPr>
        <w:t xml:space="preserve">Figure </w:t>
      </w:r>
      <w:r w:rsidR="00186A9D">
        <w:rPr>
          <w:lang w:val="en-US"/>
        </w:rPr>
        <w:t>3</w:t>
      </w:r>
      <w:r>
        <w:rPr>
          <w:lang w:val="en-US"/>
        </w:rPr>
        <w:t>: AI in D</w:t>
      </w:r>
      <w:r w:rsidR="00AD0470">
        <w:rPr>
          <w:lang w:val="en-US"/>
        </w:rPr>
        <w:t xml:space="preserve">iabetes Healthcare </w:t>
      </w:r>
      <w:r w:rsidR="00AD0470" w:rsidRPr="00AD0470">
        <w:rPr>
          <w:rFonts w:eastAsia="Times New Roman" w:cs="Times New Roman"/>
          <w:szCs w:val="24"/>
          <w:lang w:val="en-US" w:eastAsia="zh-CN"/>
        </w:rPr>
        <w:t>(WHO, 2021)</w:t>
      </w:r>
    </w:p>
    <w:p w14:paraId="2A62E8F0" w14:textId="266EEFF9" w:rsidR="005F36DE" w:rsidRPr="005F36DE" w:rsidRDefault="005F36DE" w:rsidP="005F36DE">
      <w:pPr>
        <w:ind w:left="720"/>
        <w:rPr>
          <w:b/>
          <w:lang w:val="en-US"/>
        </w:rPr>
      </w:pPr>
      <w:r w:rsidRPr="005F36DE">
        <w:rPr>
          <w:b/>
          <w:lang w:val="en-US"/>
        </w:rPr>
        <w:t xml:space="preserve">An AI-Powered </w:t>
      </w:r>
      <w:r w:rsidR="0033503C" w:rsidRPr="005F36DE">
        <w:rPr>
          <w:b/>
          <w:lang w:val="en-US"/>
        </w:rPr>
        <w:t>Personalized</w:t>
      </w:r>
      <w:r w:rsidRPr="005F36DE">
        <w:rPr>
          <w:b/>
          <w:lang w:val="en-US"/>
        </w:rPr>
        <w:t xml:space="preserve"> Health Coaching System</w:t>
      </w:r>
    </w:p>
    <w:p w14:paraId="2F8F04CC" w14:textId="40E2BC43" w:rsidR="005F36DE" w:rsidRDefault="005F36DE" w:rsidP="005F36DE">
      <w:pPr>
        <w:rPr>
          <w:lang w:val="en-US"/>
        </w:rPr>
      </w:pPr>
      <w:r w:rsidRPr="005F36DE">
        <w:rPr>
          <w:lang w:val="en-US"/>
        </w:rPr>
        <w:t xml:space="preserve">The proposed intervention is an artificial intelligence-based mobile app with the intention to act as a digital health coach in a sort of </w:t>
      </w:r>
      <w:r w:rsidR="0033503C" w:rsidRPr="005F36DE">
        <w:rPr>
          <w:lang w:val="en-US"/>
        </w:rPr>
        <w:t>customized</w:t>
      </w:r>
      <w:r w:rsidRPr="005F36DE">
        <w:rPr>
          <w:lang w:val="en-US"/>
        </w:rPr>
        <w:t xml:space="preserve"> one. Using wearable devices, it becomes possible to offer real-time and </w:t>
      </w:r>
      <w:r w:rsidR="0033503C" w:rsidRPr="005F36DE">
        <w:rPr>
          <w:lang w:val="en-US"/>
        </w:rPr>
        <w:t>customized</w:t>
      </w:r>
      <w:bookmarkStart w:id="5" w:name="_GoBack"/>
      <w:bookmarkEnd w:id="5"/>
      <w:r w:rsidRPr="005F36DE">
        <w:rPr>
          <w:lang w:val="en-US"/>
        </w:rPr>
        <w:t xml:space="preserve"> recommendations because the system will use the data regarding the level of physical activity and sleep patterns to get the recommendations. The application would also contain a chatbot interface that provides sustained guidance and goal-setting services as well as behavioural interventions (Michie, van Stralen and West, 2011).</w:t>
      </w:r>
    </w:p>
    <w:p w14:paraId="7DB92325" w14:textId="6FED116C" w:rsidR="00186A9D" w:rsidRPr="00CF3603" w:rsidRDefault="001A2EEB" w:rsidP="00CF3603">
      <w:pPr>
        <w:rPr>
          <w:lang w:val="en-US"/>
        </w:rPr>
      </w:pPr>
      <w:r w:rsidRPr="005F36DE">
        <w:rPr>
          <w:lang w:val="en-US"/>
        </w:rPr>
        <w:t>It is worth noting that such an intervention would be based on the behavioural change theory, and, in particular, on the COM-B model, as the three major aspects of behavioural influence include the capability, the opportunity, and the motivation. The technology will therefore aim at promoting sustainable lifestyle modifications, rather than the short-term ones (Topol, 2019).</w:t>
      </w:r>
    </w:p>
    <w:p w14:paraId="539EAFE4" w14:textId="449E9D3C" w:rsidR="005F36DE" w:rsidRPr="005F36DE" w:rsidRDefault="005F36DE" w:rsidP="005F36DE">
      <w:pPr>
        <w:ind w:left="720"/>
        <w:rPr>
          <w:b/>
          <w:lang w:val="en-US"/>
        </w:rPr>
      </w:pPr>
      <w:r w:rsidRPr="005F36DE">
        <w:rPr>
          <w:b/>
          <w:lang w:val="en-US"/>
        </w:rPr>
        <w:t>Critical Evaluation and Implementation Challenges</w:t>
      </w:r>
    </w:p>
    <w:p w14:paraId="4B418F38" w14:textId="5F108A0E" w:rsidR="00CF3603" w:rsidRDefault="00CF3603" w:rsidP="005F36DE">
      <w:pPr>
        <w:rPr>
          <w:lang w:val="en-US"/>
        </w:rPr>
      </w:pPr>
      <w:r>
        <w:rPr>
          <w:noProof/>
          <w:lang w:val="en-US"/>
        </w:rPr>
        <mc:AlternateContent>
          <mc:Choice Requires="wps">
            <w:drawing>
              <wp:anchor distT="0" distB="0" distL="114300" distR="114300" simplePos="0" relativeHeight="251660288" behindDoc="0" locked="0" layoutInCell="1" allowOverlap="1" wp14:anchorId="4347D53F" wp14:editId="6FC8BAD0">
                <wp:simplePos x="0" y="0"/>
                <wp:positionH relativeFrom="column">
                  <wp:posOffset>6350</wp:posOffset>
                </wp:positionH>
                <wp:positionV relativeFrom="paragraph">
                  <wp:posOffset>2551430</wp:posOffset>
                </wp:positionV>
                <wp:extent cx="6081395" cy="336550"/>
                <wp:effectExtent l="0" t="0" r="14605" b="25400"/>
                <wp:wrapNone/>
                <wp:docPr id="7" name="Text Box 7"/>
                <wp:cNvGraphicFramePr/>
                <a:graphic xmlns:a="http://schemas.openxmlformats.org/drawingml/2006/main">
                  <a:graphicData uri="http://schemas.microsoft.com/office/word/2010/wordprocessingShape">
                    <wps:wsp>
                      <wps:cNvSpPr txBox="1"/>
                      <wps:spPr>
                        <a:xfrm>
                          <a:off x="0" y="0"/>
                          <a:ext cx="6081395" cy="336550"/>
                        </a:xfrm>
                        <a:prstGeom prst="rect">
                          <a:avLst/>
                        </a:prstGeom>
                        <a:solidFill>
                          <a:schemeClr val="lt1"/>
                        </a:solidFill>
                        <a:ln w="6350">
                          <a:solidFill>
                            <a:prstClr val="black"/>
                          </a:solidFill>
                        </a:ln>
                      </wps:spPr>
                      <wps:txbx>
                        <w:txbxContent>
                          <w:p w14:paraId="1F2A1CAE" w14:textId="565ABCDF" w:rsidR="00CF3603" w:rsidRPr="00CF3603" w:rsidRDefault="00CF3603" w:rsidP="00CF3603">
                            <w:pPr>
                              <w:shd w:val="clear" w:color="auto" w:fill="D5DCE4" w:themeFill="text2" w:themeFillTint="33"/>
                              <w:rPr>
                                <w:sz w:val="20"/>
                              </w:rPr>
                            </w:pPr>
                            <w:r w:rsidRPr="00CF3603">
                              <w:rPr>
                                <w:sz w:val="20"/>
                                <w:lang w:val="en-US"/>
                              </w:rPr>
                              <w:t xml:space="preserve">Figure 4:  </w:t>
                            </w:r>
                            <w:r w:rsidRPr="00CF3603">
                              <w:rPr>
                                <w:sz w:val="20"/>
                              </w:rPr>
                              <w:t>an AI-based mobile app with conversational agent for type 2 diabetes self-management</w:t>
                            </w:r>
                            <w:r>
                              <w:rPr>
                                <w:sz w:val="20"/>
                              </w:rPr>
                              <w:t xml:space="preserve"> (</w:t>
                            </w:r>
                            <w:r w:rsidRPr="00CF3603">
                              <w:rPr>
                                <w:sz w:val="20"/>
                              </w:rPr>
                              <w:t>nature.com</w:t>
                            </w:r>
                            <w:r>
                              <w:rPr>
                                <w:sz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47D53F" id="Text Box 7" o:spid="_x0000_s1028" type="#_x0000_t202" style="position:absolute;left:0;text-align:left;margin-left:.5pt;margin-top:200.9pt;width:478.85pt;height:26.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" fillcolor="white [3201]" strokeweight=".5pt">
                <v:textbox>
                  <w:txbxContent>
                    <w:p w14:paraId="1F2A1CAE" w14:textId="565ABCDF" w:rsidR="00CF3603" w:rsidRPr="00CF3603" w:rsidRDefault="00CF3603" w:rsidP="00CF3603">
                      <w:pPr>
                        <w:shd w:val="clear" w:color="auto" w:fill="D5DCE4" w:themeFill="text2" w:themeFillTint="33"/>
                        <w:rPr>
                          <w:sz w:val="20"/>
                        </w:rPr>
                      </w:pPr>
                      <w:r w:rsidRPr="00CF3603">
                        <w:rPr>
                          <w:sz w:val="20"/>
                          <w:lang w:val="en-US"/>
                        </w:rPr>
                        <w:t xml:space="preserve">Figure 4:  </w:t>
                      </w:r>
                      <w:r w:rsidRPr="00CF3603">
                        <w:rPr>
                          <w:sz w:val="20"/>
                        </w:rPr>
                        <w:t>an AI-based mobile app with conversational agent for type 2 diabetes self-management</w:t>
                      </w:r>
                      <w:r>
                        <w:rPr>
                          <w:sz w:val="20"/>
                        </w:rPr>
                        <w:t xml:space="preserve"> (</w:t>
                      </w:r>
                      <w:r w:rsidRPr="00CF3603">
                        <w:rPr>
                          <w:sz w:val="20"/>
                        </w:rPr>
                        <w:t>nature.com</w:t>
                      </w:r>
                      <w:r>
                        <w:rPr>
                          <w:sz w:val="20"/>
                        </w:rPr>
                        <w:t>)</w:t>
                      </w:r>
                    </w:p>
                  </w:txbxContent>
                </v:textbox>
              </v:shape>
            </w:pict>
          </mc:Fallback>
        </mc:AlternateContent>
      </w:r>
      <w:r>
        <w:rPr>
          <w:noProof/>
          <w:lang w:val="en-US"/>
        </w:rPr>
        <w:drawing>
          <wp:anchor distT="0" distB="0" distL="114300" distR="114300" simplePos="0" relativeHeight="251659264" behindDoc="0" locked="0" layoutInCell="1" allowOverlap="1" wp14:anchorId="2066CD81" wp14:editId="753DD407">
            <wp:simplePos x="0" y="0"/>
            <wp:positionH relativeFrom="column">
              <wp:posOffset>1752600</wp:posOffset>
            </wp:positionH>
            <wp:positionV relativeFrom="paragraph">
              <wp:posOffset>68580</wp:posOffset>
            </wp:positionV>
            <wp:extent cx="4335757" cy="2438400"/>
            <wp:effectExtent l="0" t="0" r="8255" b="0"/>
            <wp:wrapThrough wrapText="bothSides">
              <wp:wrapPolygon edited="0">
                <wp:start x="0" y="0"/>
                <wp:lineTo x="0" y="21431"/>
                <wp:lineTo x="21546" y="21431"/>
                <wp:lineTo x="21546" y="0"/>
                <wp:lineTo x="0" y="0"/>
              </wp:wrapPolygon>
            </wp:wrapThrough>
            <wp:docPr id="6" name="Picture 6" descr="My diabetes care: an AI-based mobile app with conversational agent for type  2 diabetes self-management | Scientific Re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y diabetes care: an AI-based mobile app with conversational agent for type  2 diabetes self-management | Scientific Repor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35757" cy="2438400"/>
                    </a:xfrm>
                    <a:prstGeom prst="rect">
                      <a:avLst/>
                    </a:prstGeom>
                    <a:noFill/>
                    <a:ln>
                      <a:noFill/>
                    </a:ln>
                  </pic:spPr>
                </pic:pic>
              </a:graphicData>
            </a:graphic>
          </wp:anchor>
        </w:drawing>
      </w:r>
      <w:r w:rsidR="005F36DE" w:rsidRPr="005F36DE">
        <w:rPr>
          <w:lang w:val="en-US"/>
        </w:rPr>
        <w:t xml:space="preserve">The advantages of such a solution are the increased degree of </w:t>
      </w:r>
      <w:r w:rsidR="00EA2EB9" w:rsidRPr="005F36DE">
        <w:rPr>
          <w:lang w:val="en-US"/>
        </w:rPr>
        <w:t>personalization</w:t>
      </w:r>
      <w:r w:rsidR="005F36DE" w:rsidRPr="005F36DE">
        <w:rPr>
          <w:lang w:val="en-US"/>
        </w:rPr>
        <w:t xml:space="preserve">, the possibility of receiving feedback in real-time and anticipation capabilities, which allow preemptively predicting the danger of developing health conditions at any stage. </w:t>
      </w:r>
    </w:p>
    <w:p w14:paraId="43DF3BFA" w14:textId="77777777" w:rsidR="00CF3603" w:rsidRDefault="00CF3603" w:rsidP="005F36DE">
      <w:pPr>
        <w:rPr>
          <w:lang w:val="en-US"/>
        </w:rPr>
      </w:pPr>
    </w:p>
    <w:p w14:paraId="09CE99FE" w14:textId="17341390" w:rsidR="005F36DE" w:rsidRPr="005F36DE" w:rsidRDefault="005F36DE" w:rsidP="005F36DE">
      <w:pPr>
        <w:rPr>
          <w:lang w:val="en-US"/>
        </w:rPr>
      </w:pPr>
      <w:r w:rsidRPr="005F36DE">
        <w:rPr>
          <w:lang w:val="en-US"/>
        </w:rPr>
        <w:t>All these attributes have the ability to significantly increase communication and sustained conformity of the users. Moreover, the interactive element of the AI system may also fulfil a sense of support, which the traditional digital interventions usually lack (Fagherazzi et al., 2020).</w:t>
      </w:r>
    </w:p>
    <w:p w14:paraId="55F668C8" w14:textId="77777777" w:rsidR="005F36DE" w:rsidRPr="005F36DE" w:rsidRDefault="005F36DE" w:rsidP="005F36DE">
      <w:pPr>
        <w:rPr>
          <w:lang w:val="en-US"/>
        </w:rPr>
      </w:pPr>
      <w:r w:rsidRPr="005F36DE">
        <w:rPr>
          <w:lang w:val="en-US"/>
        </w:rPr>
        <w:t>However, quite a few issues ought to be considered. These ethical or data privacy concerns are of particular concern due to the continuous collection of personal information of a sensitive nature. Additionally, the technology might be less available to the underprivileged groups, which may result in increased digital health inequity (Bates et al., 2021). Neither is it without the risks that those who use the technology will become overdependent on the technology, and this will result in the derailing of intrinsic motivation.</w:t>
      </w:r>
    </w:p>
    <w:p w14:paraId="691EB3BE" w14:textId="77777777" w:rsidR="005F36DE" w:rsidRPr="005F36DE" w:rsidRDefault="005F36DE" w:rsidP="005F36DE">
      <w:pPr>
        <w:rPr>
          <w:lang w:val="en-US"/>
        </w:rPr>
      </w:pPr>
      <w:r w:rsidRPr="005F36DE">
        <w:rPr>
          <w:lang w:val="en-US"/>
        </w:rPr>
        <w:t>These limitations should be addressed by using effective processes of data protection and open-minded consent. Accessibility is also vital, whereby making the designs cost-effective and accessible should be upheld. The link to the existing healthcare systems could also enhance the degree of trust and success (WHO, 2021).</w:t>
      </w:r>
    </w:p>
    <w:p w14:paraId="3A38F87B" w14:textId="5DBB42CF" w:rsidR="005F36DE" w:rsidRDefault="005F36DE" w:rsidP="005F36DE">
      <w:pPr>
        <w:rPr>
          <w:lang w:val="en-US"/>
        </w:rPr>
      </w:pPr>
      <w:r w:rsidRPr="005F36DE">
        <w:rPr>
          <w:lang w:val="en-US"/>
        </w:rPr>
        <w:t>In conclusion, the digital intervention based on AI is among the possible trends in the prevention of diabetes. Even though it has certain challenges, the design and ethical application can significantly enhance its contribution to the health outcomes of a population.</w:t>
      </w:r>
    </w:p>
    <w:p w14:paraId="73FED4FD" w14:textId="77777777" w:rsidR="005F36DE" w:rsidRDefault="005F36DE">
      <w:pPr>
        <w:spacing w:line="259" w:lineRule="auto"/>
        <w:jc w:val="left"/>
        <w:rPr>
          <w:lang w:val="en-US"/>
        </w:rPr>
      </w:pPr>
      <w:r>
        <w:rPr>
          <w:lang w:val="en-US"/>
        </w:rPr>
        <w:br w:type="page"/>
      </w:r>
    </w:p>
    <w:p w14:paraId="0D1C93ED" w14:textId="77777777" w:rsidR="005F36DE" w:rsidRPr="005F36DE" w:rsidRDefault="005F36DE" w:rsidP="005F36DE">
      <w:pPr>
        <w:pStyle w:val="Heading1"/>
      </w:pPr>
      <w:bookmarkStart w:id="6" w:name="_Toc225806550"/>
      <w:r>
        <w:t>Reference list</w:t>
      </w:r>
      <w:bookmarkEnd w:id="6"/>
    </w:p>
    <w:p w14:paraId="1C63A877" w14:textId="140B9EF6" w:rsidR="005F36DE" w:rsidRDefault="005F36DE" w:rsidP="005F36DE">
      <w:pPr>
        <w:rPr>
          <w:szCs w:val="24"/>
        </w:rPr>
      </w:pPr>
      <w:r>
        <w:t xml:space="preserve">Bates, D.W., Levine, D., Syrowatka, A., Kuznetsova, M., Craig, K.J.T., Rui, A., Jackson, G.P. and Rhee, K. (2021). The potential of artificial intelligence to improve patient safety: a scoping review. </w:t>
      </w:r>
      <w:r>
        <w:rPr>
          <w:i/>
          <w:iCs/>
        </w:rPr>
        <w:t>npj Digital Medicine</w:t>
      </w:r>
      <w:r>
        <w:t xml:space="preserve">, 4(1). </w:t>
      </w:r>
      <w:r w:rsidR="00EA2EB9">
        <w:t>doi: https://doi.org/10.1038/s41746-021-00423-6</w:t>
      </w:r>
      <w:r>
        <w:t>.</w:t>
      </w:r>
    </w:p>
    <w:p w14:paraId="3642AE01" w14:textId="2C7D01CE" w:rsidR="005F36DE" w:rsidRDefault="005F36DE" w:rsidP="005F36DE">
      <w:r>
        <w:t xml:space="preserve">Fagherazzi, G., Goetzinger, C., Rashid, M.A., Aguayo, G.A. and Huiart, L. (2020). Digital Health Strategies to Fight COVID-19 Worldwide: Challenges, Recommendations, and a Call for Papers. </w:t>
      </w:r>
      <w:r>
        <w:rPr>
          <w:i/>
          <w:iCs/>
        </w:rPr>
        <w:t>Journal of Medical Internet Research</w:t>
      </w:r>
      <w:r>
        <w:t xml:space="preserve">, [online] 22(6), p.e19284. </w:t>
      </w:r>
      <w:r w:rsidR="00EA2EB9">
        <w:t>doi: https://doi.org/10.2196/19284</w:t>
      </w:r>
      <w:r>
        <w:t>.</w:t>
      </w:r>
    </w:p>
    <w:p w14:paraId="371A2EDC" w14:textId="1299809C" w:rsidR="005F36DE" w:rsidRDefault="005F36DE" w:rsidP="005F36DE">
      <w:r>
        <w:t xml:space="preserve">Michie, S., van Stralen, M.M. and West, R. (2011). The behaviour change wheel: A new method for characterising and designing behaviour change interventions. </w:t>
      </w:r>
      <w:r>
        <w:rPr>
          <w:i/>
          <w:iCs/>
        </w:rPr>
        <w:t>Implementation Science</w:t>
      </w:r>
      <w:r>
        <w:t xml:space="preserve">, [online] 6(42). </w:t>
      </w:r>
      <w:r w:rsidR="00EA2EB9">
        <w:t>doi: https://doi.org/10.1186/1748-5908-6-42</w:t>
      </w:r>
      <w:r>
        <w:t>.</w:t>
      </w:r>
    </w:p>
    <w:p w14:paraId="0284873E" w14:textId="77777777" w:rsidR="005F36DE" w:rsidRDefault="005F36DE" w:rsidP="005F36DE">
      <w:r>
        <w:t xml:space="preserve">Topol, E. (2019). </w:t>
      </w:r>
      <w:r>
        <w:rPr>
          <w:i/>
          <w:iCs/>
        </w:rPr>
        <w:t>Deep medicine: How artificial intelligence can make healthcare human again</w:t>
      </w:r>
      <w:r>
        <w:t>. Basic Books.</w:t>
      </w:r>
    </w:p>
    <w:p w14:paraId="3144F66B" w14:textId="77777777" w:rsidR="005F36DE" w:rsidRDefault="005F36DE" w:rsidP="005F36DE">
      <w:r>
        <w:t xml:space="preserve">WHO (2021). </w:t>
      </w:r>
      <w:r>
        <w:rPr>
          <w:i/>
          <w:iCs/>
        </w:rPr>
        <w:t>Ethics and governance of artificial intelligence for health</w:t>
      </w:r>
      <w:r>
        <w:t>. [online] www.who.int. Available at: https://www.who.int/publications/i/item/9789240029200 [Accessed 29 Mar. 2026].</w:t>
      </w:r>
    </w:p>
    <w:p w14:paraId="198350B1" w14:textId="77777777" w:rsidR="00FE3FCC" w:rsidRPr="00A33FE6" w:rsidRDefault="00FE3FCC" w:rsidP="005F36DE">
      <w:pPr>
        <w:rPr>
          <w:lang w:val="en-US"/>
        </w:rPr>
      </w:pPr>
    </w:p>
    <w:sectPr w:rsidR="00FE3FCC" w:rsidRPr="00A33FE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586900" w14:textId="77777777" w:rsidR="00816AA0" w:rsidRPr="008B0473" w:rsidRDefault="00816AA0" w:rsidP="004075F6">
      <w:pPr>
        <w:spacing w:after="0" w:line="240" w:lineRule="auto"/>
      </w:pPr>
      <w:r w:rsidRPr="008B0473">
        <w:separator/>
      </w:r>
    </w:p>
  </w:endnote>
  <w:endnote w:type="continuationSeparator" w:id="0">
    <w:p w14:paraId="1BA0A5E1" w14:textId="77777777" w:rsidR="00816AA0" w:rsidRPr="008B0473" w:rsidRDefault="00816AA0"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3303950"/>
      <w:docPartObj>
        <w:docPartGallery w:val="Page Numbers (Bottom of Page)"/>
        <w:docPartUnique/>
      </w:docPartObj>
    </w:sdtPr>
    <w:sdtEndPr>
      <w:rPr>
        <w:color w:val="7F7F7F" w:themeColor="background1" w:themeShade="7F"/>
        <w:spacing w:val="60"/>
      </w:rPr>
    </w:sdtEndPr>
    <w:sdtContent>
      <w:p w14:paraId="64FDA937" w14:textId="639F8F4B" w:rsidR="004075F6" w:rsidRPr="008B0473" w:rsidRDefault="004075F6">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816AA0">
          <w:rPr>
            <w:noProof/>
          </w:rPr>
          <w:t>1</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4075F6" w:rsidRPr="008B0473" w:rsidRDefault="004075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8431F4" w14:textId="77777777" w:rsidR="00816AA0" w:rsidRPr="008B0473" w:rsidRDefault="00816AA0" w:rsidP="004075F6">
      <w:pPr>
        <w:spacing w:after="0" w:line="240" w:lineRule="auto"/>
      </w:pPr>
      <w:r w:rsidRPr="008B0473">
        <w:separator/>
      </w:r>
    </w:p>
  </w:footnote>
  <w:footnote w:type="continuationSeparator" w:id="0">
    <w:p w14:paraId="33C63B5B" w14:textId="77777777" w:rsidR="00816AA0" w:rsidRPr="008B0473" w:rsidRDefault="00816AA0" w:rsidP="004075F6">
      <w:pPr>
        <w:spacing w:after="0" w:line="240" w:lineRule="auto"/>
      </w:pPr>
      <w:r w:rsidRPr="008B047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19B1"/>
    <w:rsid w:val="0003354B"/>
    <w:rsid w:val="00082E4B"/>
    <w:rsid w:val="0008701A"/>
    <w:rsid w:val="000C2257"/>
    <w:rsid w:val="000C4C6B"/>
    <w:rsid w:val="000D1B98"/>
    <w:rsid w:val="00110C15"/>
    <w:rsid w:val="0014767A"/>
    <w:rsid w:val="00163726"/>
    <w:rsid w:val="00174B9D"/>
    <w:rsid w:val="00182E32"/>
    <w:rsid w:val="00186A9D"/>
    <w:rsid w:val="001A183B"/>
    <w:rsid w:val="001A2EEB"/>
    <w:rsid w:val="001E0661"/>
    <w:rsid w:val="00220817"/>
    <w:rsid w:val="0027611E"/>
    <w:rsid w:val="002E4436"/>
    <w:rsid w:val="00312EA9"/>
    <w:rsid w:val="00321AC2"/>
    <w:rsid w:val="0033503C"/>
    <w:rsid w:val="003D2188"/>
    <w:rsid w:val="003E19B1"/>
    <w:rsid w:val="004075F6"/>
    <w:rsid w:val="00482B5F"/>
    <w:rsid w:val="004A79D5"/>
    <w:rsid w:val="004B54C0"/>
    <w:rsid w:val="004C1C8C"/>
    <w:rsid w:val="005F36DE"/>
    <w:rsid w:val="00660B14"/>
    <w:rsid w:val="00673D0C"/>
    <w:rsid w:val="0068047A"/>
    <w:rsid w:val="00695B51"/>
    <w:rsid w:val="006A444F"/>
    <w:rsid w:val="006D15CB"/>
    <w:rsid w:val="006F4D6B"/>
    <w:rsid w:val="00731C30"/>
    <w:rsid w:val="00746D67"/>
    <w:rsid w:val="0075130F"/>
    <w:rsid w:val="00794F0F"/>
    <w:rsid w:val="007C545E"/>
    <w:rsid w:val="007C5E6F"/>
    <w:rsid w:val="00816AA0"/>
    <w:rsid w:val="008235CF"/>
    <w:rsid w:val="00854201"/>
    <w:rsid w:val="0085692B"/>
    <w:rsid w:val="008B0473"/>
    <w:rsid w:val="009007D1"/>
    <w:rsid w:val="009372EA"/>
    <w:rsid w:val="009758A0"/>
    <w:rsid w:val="00A05AAB"/>
    <w:rsid w:val="00A33FE6"/>
    <w:rsid w:val="00A5142B"/>
    <w:rsid w:val="00A65A34"/>
    <w:rsid w:val="00A901AD"/>
    <w:rsid w:val="00AB71BF"/>
    <w:rsid w:val="00AD0470"/>
    <w:rsid w:val="00BF68C2"/>
    <w:rsid w:val="00C06FDA"/>
    <w:rsid w:val="00CF29D3"/>
    <w:rsid w:val="00CF3603"/>
    <w:rsid w:val="00DE602E"/>
    <w:rsid w:val="00E010A7"/>
    <w:rsid w:val="00EA2EB9"/>
    <w:rsid w:val="00EC1E3B"/>
    <w:rsid w:val="00EC2C1E"/>
    <w:rsid w:val="00F15DD4"/>
    <w:rsid w:val="00F632EA"/>
    <w:rsid w:val="00F75558"/>
    <w:rsid w:val="00F90815"/>
    <w:rsid w:val="00FB3D0F"/>
    <w:rsid w:val="00FE21B4"/>
    <w:rsid w:val="00FE3F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50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1A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75F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5F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rsid w:val="004C1C8C"/>
    <w:rPr>
      <w:rFonts w:ascii="Times New Roman" w:eastAsiaTheme="majorEastAsia" w:hAnsi="Times New Roman" w:cstheme="majorBidi"/>
      <w:b/>
      <w:sz w:val="24"/>
      <w:szCs w:val="24"/>
    </w:rPr>
  </w:style>
  <w:style w:type="character" w:styleId="Strong">
    <w:name w:val="Strong"/>
    <w:basedOn w:val="DefaultParagraphFont"/>
    <w:uiPriority w:val="22"/>
    <w:qFormat/>
    <w:rsid w:val="00A33FE6"/>
    <w:rPr>
      <w:b/>
      <w:bCs/>
    </w:rPr>
  </w:style>
  <w:style w:type="paragraph" w:styleId="NormalWeb">
    <w:name w:val="Normal (Web)"/>
    <w:basedOn w:val="Normal"/>
    <w:uiPriority w:val="99"/>
    <w:semiHidden/>
    <w:unhideWhenUsed/>
    <w:rsid w:val="00A33FE6"/>
    <w:pPr>
      <w:spacing w:before="100" w:beforeAutospacing="1" w:after="100" w:afterAutospacing="1" w:line="240" w:lineRule="auto"/>
      <w:jc w:val="left"/>
    </w:pPr>
    <w:rPr>
      <w:rFonts w:eastAsia="Times New Roman" w:cs="Times New Roman"/>
      <w:szCs w:val="24"/>
      <w:lang w:val="en-US" w:eastAsia="zh-CN"/>
    </w:rPr>
  </w:style>
  <w:style w:type="paragraph" w:customStyle="1" w:styleId="isselectedend">
    <w:name w:val="isselectedend"/>
    <w:basedOn w:val="Normal"/>
    <w:rsid w:val="0075130F"/>
    <w:pPr>
      <w:spacing w:before="100" w:beforeAutospacing="1" w:after="100" w:afterAutospacing="1" w:line="240" w:lineRule="auto"/>
      <w:jc w:val="left"/>
    </w:pPr>
    <w:rPr>
      <w:rFonts w:eastAsia="Times New Roman" w:cs="Times New Roman"/>
      <w:szCs w:val="24"/>
      <w:lang w:val="en-US" w:eastAsia="zh-CN"/>
    </w:rPr>
  </w:style>
  <w:style w:type="paragraph" w:styleId="TOCHeading">
    <w:name w:val="TOC Heading"/>
    <w:basedOn w:val="Heading1"/>
    <w:next w:val="Normal"/>
    <w:uiPriority w:val="39"/>
    <w:unhideWhenUsed/>
    <w:qFormat/>
    <w:rsid w:val="00CF29D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F29D3"/>
    <w:pPr>
      <w:spacing w:after="100"/>
    </w:pPr>
  </w:style>
  <w:style w:type="paragraph" w:styleId="TOC2">
    <w:name w:val="toc 2"/>
    <w:basedOn w:val="Normal"/>
    <w:next w:val="Normal"/>
    <w:autoRedefine/>
    <w:uiPriority w:val="39"/>
    <w:unhideWhenUsed/>
    <w:rsid w:val="00CF29D3"/>
    <w:pPr>
      <w:spacing w:after="100"/>
      <w:ind w:left="240"/>
    </w:pPr>
  </w:style>
  <w:style w:type="character" w:styleId="Hyperlink">
    <w:name w:val="Hyperlink"/>
    <w:basedOn w:val="DefaultParagraphFont"/>
    <w:uiPriority w:val="99"/>
    <w:unhideWhenUsed/>
    <w:rsid w:val="00CF29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547535">
      <w:bodyDiv w:val="1"/>
      <w:marLeft w:val="0"/>
      <w:marRight w:val="0"/>
      <w:marTop w:val="0"/>
      <w:marBottom w:val="0"/>
      <w:divBdr>
        <w:top w:val="none" w:sz="0" w:space="0" w:color="auto"/>
        <w:left w:val="none" w:sz="0" w:space="0" w:color="auto"/>
        <w:bottom w:val="none" w:sz="0" w:space="0" w:color="auto"/>
        <w:right w:val="none" w:sz="0" w:space="0" w:color="auto"/>
      </w:divBdr>
    </w:div>
    <w:div w:id="107313972">
      <w:bodyDiv w:val="1"/>
      <w:marLeft w:val="0"/>
      <w:marRight w:val="0"/>
      <w:marTop w:val="0"/>
      <w:marBottom w:val="0"/>
      <w:divBdr>
        <w:top w:val="none" w:sz="0" w:space="0" w:color="auto"/>
        <w:left w:val="none" w:sz="0" w:space="0" w:color="auto"/>
        <w:bottom w:val="none" w:sz="0" w:space="0" w:color="auto"/>
        <w:right w:val="none" w:sz="0" w:space="0" w:color="auto"/>
      </w:divBdr>
    </w:div>
    <w:div w:id="152257537">
      <w:bodyDiv w:val="1"/>
      <w:marLeft w:val="0"/>
      <w:marRight w:val="0"/>
      <w:marTop w:val="0"/>
      <w:marBottom w:val="0"/>
      <w:divBdr>
        <w:top w:val="none" w:sz="0" w:space="0" w:color="auto"/>
        <w:left w:val="none" w:sz="0" w:space="0" w:color="auto"/>
        <w:bottom w:val="none" w:sz="0" w:space="0" w:color="auto"/>
        <w:right w:val="none" w:sz="0" w:space="0" w:color="auto"/>
      </w:divBdr>
    </w:div>
    <w:div w:id="162278630">
      <w:bodyDiv w:val="1"/>
      <w:marLeft w:val="0"/>
      <w:marRight w:val="0"/>
      <w:marTop w:val="0"/>
      <w:marBottom w:val="0"/>
      <w:divBdr>
        <w:top w:val="none" w:sz="0" w:space="0" w:color="auto"/>
        <w:left w:val="none" w:sz="0" w:space="0" w:color="auto"/>
        <w:bottom w:val="none" w:sz="0" w:space="0" w:color="auto"/>
        <w:right w:val="none" w:sz="0" w:space="0" w:color="auto"/>
      </w:divBdr>
    </w:div>
    <w:div w:id="218900215">
      <w:bodyDiv w:val="1"/>
      <w:marLeft w:val="0"/>
      <w:marRight w:val="0"/>
      <w:marTop w:val="0"/>
      <w:marBottom w:val="0"/>
      <w:divBdr>
        <w:top w:val="none" w:sz="0" w:space="0" w:color="auto"/>
        <w:left w:val="none" w:sz="0" w:space="0" w:color="auto"/>
        <w:bottom w:val="none" w:sz="0" w:space="0" w:color="auto"/>
        <w:right w:val="none" w:sz="0" w:space="0" w:color="auto"/>
      </w:divBdr>
    </w:div>
    <w:div w:id="418020221">
      <w:bodyDiv w:val="1"/>
      <w:marLeft w:val="0"/>
      <w:marRight w:val="0"/>
      <w:marTop w:val="0"/>
      <w:marBottom w:val="0"/>
      <w:divBdr>
        <w:top w:val="none" w:sz="0" w:space="0" w:color="auto"/>
        <w:left w:val="none" w:sz="0" w:space="0" w:color="auto"/>
        <w:bottom w:val="none" w:sz="0" w:space="0" w:color="auto"/>
        <w:right w:val="none" w:sz="0" w:space="0" w:color="auto"/>
      </w:divBdr>
    </w:div>
    <w:div w:id="453715941">
      <w:bodyDiv w:val="1"/>
      <w:marLeft w:val="0"/>
      <w:marRight w:val="0"/>
      <w:marTop w:val="0"/>
      <w:marBottom w:val="0"/>
      <w:divBdr>
        <w:top w:val="none" w:sz="0" w:space="0" w:color="auto"/>
        <w:left w:val="none" w:sz="0" w:space="0" w:color="auto"/>
        <w:bottom w:val="none" w:sz="0" w:space="0" w:color="auto"/>
        <w:right w:val="none" w:sz="0" w:space="0" w:color="auto"/>
      </w:divBdr>
    </w:div>
    <w:div w:id="501774833">
      <w:bodyDiv w:val="1"/>
      <w:marLeft w:val="0"/>
      <w:marRight w:val="0"/>
      <w:marTop w:val="0"/>
      <w:marBottom w:val="0"/>
      <w:divBdr>
        <w:top w:val="none" w:sz="0" w:space="0" w:color="auto"/>
        <w:left w:val="none" w:sz="0" w:space="0" w:color="auto"/>
        <w:bottom w:val="none" w:sz="0" w:space="0" w:color="auto"/>
        <w:right w:val="none" w:sz="0" w:space="0" w:color="auto"/>
      </w:divBdr>
      <w:divsChild>
        <w:div w:id="71781942">
          <w:marLeft w:val="0"/>
          <w:marRight w:val="0"/>
          <w:marTop w:val="0"/>
          <w:marBottom w:val="0"/>
          <w:divBdr>
            <w:top w:val="none" w:sz="0" w:space="0" w:color="auto"/>
            <w:left w:val="none" w:sz="0" w:space="0" w:color="auto"/>
            <w:bottom w:val="none" w:sz="0" w:space="0" w:color="auto"/>
            <w:right w:val="none" w:sz="0" w:space="0" w:color="auto"/>
          </w:divBdr>
        </w:div>
      </w:divsChild>
    </w:div>
    <w:div w:id="579631835">
      <w:bodyDiv w:val="1"/>
      <w:marLeft w:val="0"/>
      <w:marRight w:val="0"/>
      <w:marTop w:val="0"/>
      <w:marBottom w:val="0"/>
      <w:divBdr>
        <w:top w:val="none" w:sz="0" w:space="0" w:color="auto"/>
        <w:left w:val="none" w:sz="0" w:space="0" w:color="auto"/>
        <w:bottom w:val="none" w:sz="0" w:space="0" w:color="auto"/>
        <w:right w:val="none" w:sz="0" w:space="0" w:color="auto"/>
      </w:divBdr>
      <w:divsChild>
        <w:div w:id="1937594695">
          <w:marLeft w:val="0"/>
          <w:marRight w:val="0"/>
          <w:marTop w:val="0"/>
          <w:marBottom w:val="0"/>
          <w:divBdr>
            <w:top w:val="none" w:sz="0" w:space="0" w:color="auto"/>
            <w:left w:val="none" w:sz="0" w:space="0" w:color="auto"/>
            <w:bottom w:val="none" w:sz="0" w:space="0" w:color="auto"/>
            <w:right w:val="none" w:sz="0" w:space="0" w:color="auto"/>
          </w:divBdr>
        </w:div>
      </w:divsChild>
    </w:div>
    <w:div w:id="869562154">
      <w:bodyDiv w:val="1"/>
      <w:marLeft w:val="0"/>
      <w:marRight w:val="0"/>
      <w:marTop w:val="0"/>
      <w:marBottom w:val="0"/>
      <w:divBdr>
        <w:top w:val="none" w:sz="0" w:space="0" w:color="auto"/>
        <w:left w:val="none" w:sz="0" w:space="0" w:color="auto"/>
        <w:bottom w:val="none" w:sz="0" w:space="0" w:color="auto"/>
        <w:right w:val="none" w:sz="0" w:space="0" w:color="auto"/>
      </w:divBdr>
      <w:divsChild>
        <w:div w:id="261228669">
          <w:marLeft w:val="0"/>
          <w:marRight w:val="0"/>
          <w:marTop w:val="0"/>
          <w:marBottom w:val="0"/>
          <w:divBdr>
            <w:top w:val="none" w:sz="0" w:space="0" w:color="auto"/>
            <w:left w:val="none" w:sz="0" w:space="0" w:color="auto"/>
            <w:bottom w:val="none" w:sz="0" w:space="0" w:color="auto"/>
            <w:right w:val="none" w:sz="0" w:space="0" w:color="auto"/>
          </w:divBdr>
        </w:div>
      </w:divsChild>
    </w:div>
    <w:div w:id="883445403">
      <w:bodyDiv w:val="1"/>
      <w:marLeft w:val="0"/>
      <w:marRight w:val="0"/>
      <w:marTop w:val="0"/>
      <w:marBottom w:val="0"/>
      <w:divBdr>
        <w:top w:val="none" w:sz="0" w:space="0" w:color="auto"/>
        <w:left w:val="none" w:sz="0" w:space="0" w:color="auto"/>
        <w:bottom w:val="none" w:sz="0" w:space="0" w:color="auto"/>
        <w:right w:val="none" w:sz="0" w:space="0" w:color="auto"/>
      </w:divBdr>
    </w:div>
    <w:div w:id="959729153">
      <w:bodyDiv w:val="1"/>
      <w:marLeft w:val="0"/>
      <w:marRight w:val="0"/>
      <w:marTop w:val="0"/>
      <w:marBottom w:val="0"/>
      <w:divBdr>
        <w:top w:val="none" w:sz="0" w:space="0" w:color="auto"/>
        <w:left w:val="none" w:sz="0" w:space="0" w:color="auto"/>
        <w:bottom w:val="none" w:sz="0" w:space="0" w:color="auto"/>
        <w:right w:val="none" w:sz="0" w:space="0" w:color="auto"/>
      </w:divBdr>
    </w:div>
    <w:div w:id="1332174853">
      <w:bodyDiv w:val="1"/>
      <w:marLeft w:val="0"/>
      <w:marRight w:val="0"/>
      <w:marTop w:val="0"/>
      <w:marBottom w:val="0"/>
      <w:divBdr>
        <w:top w:val="none" w:sz="0" w:space="0" w:color="auto"/>
        <w:left w:val="none" w:sz="0" w:space="0" w:color="auto"/>
        <w:bottom w:val="none" w:sz="0" w:space="0" w:color="auto"/>
        <w:right w:val="none" w:sz="0" w:space="0" w:color="auto"/>
      </w:divBdr>
    </w:div>
    <w:div w:id="1333218663">
      <w:bodyDiv w:val="1"/>
      <w:marLeft w:val="0"/>
      <w:marRight w:val="0"/>
      <w:marTop w:val="0"/>
      <w:marBottom w:val="0"/>
      <w:divBdr>
        <w:top w:val="none" w:sz="0" w:space="0" w:color="auto"/>
        <w:left w:val="none" w:sz="0" w:space="0" w:color="auto"/>
        <w:bottom w:val="none" w:sz="0" w:space="0" w:color="auto"/>
        <w:right w:val="none" w:sz="0" w:space="0" w:color="auto"/>
      </w:divBdr>
    </w:div>
    <w:div w:id="1377584996">
      <w:bodyDiv w:val="1"/>
      <w:marLeft w:val="0"/>
      <w:marRight w:val="0"/>
      <w:marTop w:val="0"/>
      <w:marBottom w:val="0"/>
      <w:divBdr>
        <w:top w:val="none" w:sz="0" w:space="0" w:color="auto"/>
        <w:left w:val="none" w:sz="0" w:space="0" w:color="auto"/>
        <w:bottom w:val="none" w:sz="0" w:space="0" w:color="auto"/>
        <w:right w:val="none" w:sz="0" w:space="0" w:color="auto"/>
      </w:divBdr>
    </w:div>
    <w:div w:id="1605190274">
      <w:bodyDiv w:val="1"/>
      <w:marLeft w:val="0"/>
      <w:marRight w:val="0"/>
      <w:marTop w:val="0"/>
      <w:marBottom w:val="0"/>
      <w:divBdr>
        <w:top w:val="none" w:sz="0" w:space="0" w:color="auto"/>
        <w:left w:val="none" w:sz="0" w:space="0" w:color="auto"/>
        <w:bottom w:val="none" w:sz="0" w:space="0" w:color="auto"/>
        <w:right w:val="none" w:sz="0" w:space="0" w:color="auto"/>
      </w:divBdr>
    </w:div>
    <w:div w:id="1863781631">
      <w:bodyDiv w:val="1"/>
      <w:marLeft w:val="0"/>
      <w:marRight w:val="0"/>
      <w:marTop w:val="0"/>
      <w:marBottom w:val="0"/>
      <w:divBdr>
        <w:top w:val="none" w:sz="0" w:space="0" w:color="auto"/>
        <w:left w:val="none" w:sz="0" w:space="0" w:color="auto"/>
        <w:bottom w:val="none" w:sz="0" w:space="0" w:color="auto"/>
        <w:right w:val="none" w:sz="0" w:space="0" w:color="auto"/>
      </w:divBdr>
    </w:div>
    <w:div w:id="191280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14F4C-1DCB-417C-B3E8-2A014A6D4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1438</Words>
  <Characters>8200</Characters>
  <Application>Microsoft Office Word</Application>
  <DocSecurity>0</DocSecurity>
  <Lines>68</Lines>
  <Paragraphs>19</Paragraphs>
  <ScaleCrop>false</ScaleCrop>
  <Company/>
  <LinksUpToDate>false</LinksUpToDate>
  <CharactersWithSpaces>9619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2026-03-30T17:43:00Z</dcterms:created>
  <dcterms:modified xsi:type="dcterms:W3CDTF">2026-03-31T08:42:00Z</dcterms:modified>
</cp:coreProperties>
</file>