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64448E36">
      <w:r w:rsidR="02C188C7">
        <w:rPr/>
        <w:t>Student Name: D'shorne Christie</w:t>
      </w:r>
    </w:p>
    <w:p w:rsidR="02C188C7" w:rsidRDefault="02C188C7" w14:paraId="0D0DCD5C" w14:textId="3CE2A881">
      <w:r w:rsidR="02C188C7">
        <w:rPr/>
        <w:t>Student Number: 2410949</w:t>
      </w:r>
    </w:p>
    <w:p w:rsidR="02C188C7" w:rsidRDefault="02C188C7" w14:paraId="18ADC715" w14:textId="0248D695">
      <w:r w:rsidR="02C188C7">
        <w:rPr/>
        <w:t>Programme:</w:t>
      </w:r>
      <w:r w:rsidR="02C188C7">
        <w:rPr/>
        <w:t xml:space="preserve"> BA Leadership and Management Skills in the Workplace, </w:t>
      </w:r>
    </w:p>
    <w:p w:rsidR="02C188C7" w:rsidP="4CD206EF" w:rsidRDefault="02C188C7" w14:paraId="3E3BBE8A" w14:textId="7A3BAAA3">
      <w:pPr>
        <w:pStyle w:val="Normal"/>
      </w:pPr>
      <w:r w:rsidR="02C188C7">
        <w:rPr/>
        <w:t xml:space="preserve">Module:, Design Thinking and Innovation, </w:t>
      </w:r>
    </w:p>
    <w:p w:rsidR="02C188C7" w:rsidP="4CD206EF" w:rsidRDefault="02C188C7" w14:paraId="6D314114" w14:textId="6D4E4E71">
      <w:pPr>
        <w:pStyle w:val="Normal"/>
      </w:pPr>
      <w:r w:rsidR="02C188C7">
        <w:rPr/>
        <w:t xml:space="preserve">Module code:, LCLM 6002, </w:t>
      </w:r>
    </w:p>
    <w:p w:rsidR="02C188C7" w:rsidP="4CD206EF" w:rsidRDefault="02C188C7" w14:paraId="3128AF83" w14:textId="36CC3DA7">
      <w:pPr>
        <w:pStyle w:val="Normal"/>
      </w:pPr>
      <w:r w:rsidR="02C188C7">
        <w:rPr/>
        <w:t xml:space="preserve">Lecturer:, Rexon Nting Seyed Nasirpourosgoei, </w:t>
      </w:r>
    </w:p>
    <w:p w:rsidR="02C188C7" w:rsidP="4CD206EF" w:rsidRDefault="02C188C7" w14:paraId="2B542BB5" w14:textId="74418EAE">
      <w:pPr>
        <w:pStyle w:val="Normal"/>
      </w:pPr>
      <w:r w:rsidR="02C188C7">
        <w:rPr/>
        <w:t>Assignment Title:, Design Thinking and Innovation through Digital Transformation,</w:t>
      </w:r>
    </w:p>
    <w:p w:rsidR="4CD206EF" w:rsidRDefault="4CD206EF" w14:paraId="1495835A" w14:textId="1672B859"/>
    <w:p w:rsidR="4CD206EF" w:rsidRDefault="4CD206EF" w14:paraId="7D6C3DE1" w14:textId="190FCAA4">
      <w:r>
        <w:br w:type="page"/>
      </w:r>
    </w:p>
    <w:p w:rsidR="612CB544" w:rsidP="4CD206EF" w:rsidRDefault="612CB544" w14:paraId="66E0E130" w14:textId="59DACD7D">
      <w:pPr>
        <w:pStyle w:val="Normal"/>
      </w:pPr>
      <w:r w:rsidR="612CB544">
        <w:rPr/>
        <w:t>Digital Transformation Portfolio: The LEGO Group</w:t>
      </w:r>
    </w:p>
    <w:p w:rsidR="612CB544" w:rsidP="4CD206EF" w:rsidRDefault="612CB544" w14:paraId="65B8881B" w14:textId="32F11995">
      <w:pPr>
        <w:pStyle w:val="Normal"/>
      </w:pPr>
      <w:r w:rsidR="612CB544">
        <w:rPr/>
        <w:t>Applying the CLEAR Model to Customer Experience Transformation</w:t>
      </w:r>
      <w:r>
        <w:br/>
      </w:r>
      <w:r w:rsidR="612CB544">
        <w:rPr/>
        <w:t>Approximate word count: 4,100 words, excluding tables and reference list</w:t>
      </w:r>
    </w:p>
    <w:p w:rsidR="612CB544" w:rsidP="4CD206EF" w:rsidRDefault="612CB544" w14:paraId="37E04F5D" w14:textId="4D2797D7">
      <w:pPr>
        <w:pStyle w:val="Normal"/>
      </w:pPr>
      <w:r w:rsidR="612CB544">
        <w:rPr/>
        <w:t>Executive Summary</w:t>
      </w:r>
    </w:p>
    <w:p w:rsidR="612CB544" w:rsidP="4CD206EF" w:rsidRDefault="612CB544" w14:paraId="41A6EFCB" w14:textId="384309DC">
      <w:pPr>
        <w:pStyle w:val="Normal"/>
      </w:pPr>
      <w:r w:rsidR="612CB544">
        <w:rPr/>
        <w:t>Digital transformation involves more than introducing new technology. It requires an organisation to rethink how it creates value, organises resources, engages customers and measures performance (Vial, 2019; Verhoef et al., 2021). This portfolio applies the CLEAR model - Conscious, Learn, Engineer, Achieve and Resources - to the LEGO Group. It proposes a digital customer-experience strategy that connects physical building with safe, personalised and educational digital play.</w:t>
      </w:r>
    </w:p>
    <w:p w:rsidR="612CB544" w:rsidP="4CD206EF" w:rsidRDefault="612CB544" w14:paraId="238A028E" w14:textId="3E3E5AA8">
      <w:pPr>
        <w:pStyle w:val="Normal"/>
      </w:pPr>
      <w:r w:rsidR="612CB544">
        <w:rPr/>
        <w:t>LEGO provides a valuable case because it has already demonstrated its ability to transform. In 2003-2004, the company experienced its most serious financial crisis, following falling sales, excessive product complexity and an unfocused growth strategy (LEGO Group, 2004; Rivkin, Thomke and Beyersdorfer, 2013). Its recovery was initially achieved through strategic refocusing and stronger operational discipline, rather than technology alone. LEGO subsequently invested in games, mobile applications, coding products, online communities and co-creation. These initiatives allowed the business to respond to customers who increasingly expected connected physical and digital experiences.</w:t>
      </w:r>
    </w:p>
    <w:p w:rsidR="612CB544" w:rsidP="4CD206EF" w:rsidRDefault="612CB544" w14:paraId="4AAF5332" w14:textId="64B98F42">
      <w:pPr>
        <w:pStyle w:val="Normal"/>
      </w:pPr>
      <w:r w:rsidR="612CB544">
        <w:rPr/>
        <w:t>The proposed next stage is the LEGO Creative Companion, a privacy-first digital platform connecting physical sets, the LEGO Play ecosystem, creative challenges, age-appropriate coding and moderated co-creation. Optional visual recognition would help users identify bricks and generate build suggestions, while augmented reality would add guidance or storytelling without replacing hands-on construction. The proposal answers a clear market need: children increasingly participate in digital environments, yet parents remain concerned about screen time, privacy, harmful content and excessive commercialisation (OECD, 2025).</w:t>
      </w:r>
    </w:p>
    <w:p w:rsidR="612CB544" w:rsidP="4CD206EF" w:rsidRDefault="612CB544" w14:paraId="39616E24" w14:textId="4ED3A034">
      <w:pPr>
        <w:pStyle w:val="Normal"/>
      </w:pPr>
      <w:r w:rsidR="612CB544">
        <w:rPr/>
        <w:t>Implementation should use a hybrid resourcing model. LEGO should retain ownership of customer experience, product safety, data governance, platform architecture and child safeguarding. Specialist partners can support cloud infrastructure, device testing, translation and peak development needs. A phased rollout is recommended, supported by agile delivery, parental testing, security-by-design and measurable stage gates.</w:t>
      </w:r>
    </w:p>
    <w:p w:rsidR="612CB544" w:rsidP="4CD206EF" w:rsidRDefault="612CB544" w14:paraId="75E3DB65" w14:textId="74EA13EA">
      <w:pPr>
        <w:pStyle w:val="Normal"/>
      </w:pPr>
      <w:r w:rsidR="612CB544">
        <w:rPr/>
        <w:t>The strategy's purpose is not to turn LEGO into a screen-based entertainment company. It is to use digital capability to strengthen its enduring value proposition: creative, constructive and social play centred on the LEGO brick.</w:t>
      </w:r>
    </w:p>
    <w:p w:rsidR="612CB544" w:rsidP="4CD206EF" w:rsidRDefault="612CB544" w14:paraId="41D55491" w14:textId="52255EF7">
      <w:pPr>
        <w:pStyle w:val="Normal"/>
      </w:pPr>
      <w:r w:rsidR="612CB544">
        <w:rPr/>
        <w:t>1. Introduction</w:t>
      </w:r>
    </w:p>
    <w:p w:rsidR="612CB544" w:rsidP="4CD206EF" w:rsidRDefault="612CB544" w14:paraId="240FA0CF" w14:textId="0F6247DF">
      <w:pPr>
        <w:pStyle w:val="Normal"/>
      </w:pPr>
      <w:r w:rsidR="612CB544">
        <w:rPr/>
        <w:t>Digital transformation can be defined as organisational change enabled by digital technologies that significantly alters value creation, customer experience, processes and business models (Fitzgerald et al., 2014; Vial, 2019). This definition distinguishes transformation from digitisation, which converts analogue information into digital form, and digitalisation, which uses digital tools to improve an existing activity. Transformation is broader because it requires strategic and organisational change (Warner and Wäger, 2019; Verhoef et al., 2021).</w:t>
      </w:r>
    </w:p>
    <w:p w:rsidR="612CB544" w:rsidP="4CD206EF" w:rsidRDefault="612CB544" w14:paraId="47806163" w14:textId="598E2E59">
      <w:pPr>
        <w:pStyle w:val="Normal"/>
      </w:pPr>
      <w:r w:rsidR="612CB544">
        <w:rPr/>
        <w:t>The focus of this portfolio is customer-experience transformation at the LEGO Group. Customer experience includes customers' cognitive, emotional, behavioural, sensory and social responses across interactions with an organisation (Lemon and Verhoef, 2016; Becker and Jaakkola, 2020). For LEGO, these interactions include discovering products, purchasing sets, building, solving problems, sharing creations and participating in fan communities. The central challenge is to connect these stages without allowing technology to replace creative physical play.</w:t>
      </w:r>
    </w:p>
    <w:p w:rsidR="612CB544" w:rsidP="4CD206EF" w:rsidRDefault="612CB544" w14:paraId="17A42C91" w14:textId="49D93C7C">
      <w:pPr>
        <w:pStyle w:val="Normal"/>
      </w:pPr>
      <w:r w:rsidR="612CB544">
        <w:rPr/>
        <w:t>The portfolio applies the CLEAR model:</w:t>
      </w:r>
    </w:p>
    <w:p w:rsidR="612CB544" w:rsidP="4CD206EF" w:rsidRDefault="612CB544" w14:paraId="286BCBFC" w14:textId="7335EDD3">
      <w:pPr>
        <w:pStyle w:val="Normal"/>
      </w:pPr>
      <w:r w:rsidR="612CB544">
        <w:rPr/>
        <w:t>CLEAR stage, Central question</w:t>
      </w:r>
    </w:p>
    <w:p w:rsidR="612CB544" w:rsidP="4CD206EF" w:rsidRDefault="612CB544" w14:paraId="6B9583E9" w14:textId="54496288">
      <w:pPr>
        <w:pStyle w:val="Normal"/>
      </w:pPr>
      <w:r w:rsidR="612CB544">
        <w:rPr/>
        <w:t>Conscious, What capabilities, processes and customer problems currently exist?</w:t>
      </w:r>
    </w:p>
    <w:p w:rsidR="612CB544" w:rsidP="4CD206EF" w:rsidRDefault="612CB544" w14:paraId="5FAB2B15" w14:textId="76F149FD">
      <w:pPr>
        <w:pStyle w:val="Normal"/>
      </w:pPr>
      <w:r w:rsidR="612CB544">
        <w:rPr/>
        <w:t>Learn, Which market changes and technologies provide realistic options?</w:t>
      </w:r>
    </w:p>
    <w:p w:rsidR="612CB544" w:rsidP="4CD206EF" w:rsidRDefault="612CB544" w14:paraId="0B632BA1" w14:textId="1BB2DD5E">
      <w:pPr>
        <w:pStyle w:val="Normal"/>
      </w:pPr>
      <w:r w:rsidR="612CB544">
        <w:rPr/>
        <w:t>Engineer, What solution should LEGO choose, and why?</w:t>
      </w:r>
    </w:p>
    <w:p w:rsidR="612CB544" w:rsidP="4CD206EF" w:rsidRDefault="612CB544" w14:paraId="12AC534D" w14:textId="4531F0E8">
      <w:pPr>
        <w:pStyle w:val="Normal"/>
      </w:pPr>
      <w:r w:rsidR="612CB544">
        <w:rPr/>
        <w:t>Achieve, How should the strategy be implemented, governed and evaluated?</w:t>
      </w:r>
    </w:p>
    <w:p w:rsidR="612CB544" w:rsidP="4CD206EF" w:rsidRDefault="612CB544" w14:paraId="015D069E" w14:textId="6BB5D169">
      <w:pPr>
        <w:pStyle w:val="Normal"/>
      </w:pPr>
      <w:r w:rsidR="612CB544">
        <w:rPr/>
        <w:t>Resources, What financial, technological and human resources are required?</w:t>
      </w:r>
    </w:p>
    <w:p w:rsidR="612CB544" w:rsidP="4CD206EF" w:rsidRDefault="612CB544" w14:paraId="7D12EF15" w14:textId="032CDBE6">
      <w:pPr>
        <w:pStyle w:val="Normal"/>
      </w:pPr>
      <w:r w:rsidR="612CB544">
        <w:rPr/>
        <w:t>CLEAR is useful because it links diagnosis to learning, design, implementation and resource planning. However, it is not treated as a rigid linear process. Digital transformation involves continued experimentation and organisational renewal (Warner and Wäger, 2019). Consequently, learning and resource review should continue throughout implementation.</w:t>
      </w:r>
    </w:p>
    <w:p w:rsidR="612CB544" w:rsidP="4CD206EF" w:rsidRDefault="612CB544" w14:paraId="42B93306" w14:textId="54A5ED73">
      <w:pPr>
        <w:pStyle w:val="Normal"/>
      </w:pPr>
      <w:r w:rsidR="612CB544">
        <w:rPr/>
        <w:t>2. Organisational Background and Market Need</w:t>
      </w:r>
    </w:p>
    <w:p w:rsidR="612CB544" w:rsidP="4CD206EF" w:rsidRDefault="612CB544" w14:paraId="6E0A7055" w14:textId="4B087CB3">
      <w:pPr>
        <w:pStyle w:val="Normal"/>
      </w:pPr>
      <w:r w:rsidR="612CB544">
        <w:rPr/>
        <w:t>LEGO's modern transformation must be understood in the context of its earlier crisis. In 2004, the company reported that it had entered its most serious financial crisis, following an unsuccessful growth strategy, declining sales and rising complexity (LEGO Group, 2004). The case demonstrates that innovation is not automatically valuable: excessive variety and weak commercial discipline can destroy value even within a creative organisation (Rivkin, Thomke and Beyersdorfer, 2013; Robertson and Breen, 2013).</w:t>
      </w:r>
    </w:p>
    <w:p w:rsidR="612CB544" w:rsidP="4CD206EF" w:rsidRDefault="612CB544" w14:paraId="78E2D34A" w14:textId="0C9C8DFB">
      <w:pPr>
        <w:pStyle w:val="Normal"/>
      </w:pPr>
      <w:r w:rsidR="612CB544">
        <w:rPr/>
        <w:t>The turnaround restored attention to the core building system, simplified operations and imposed greater discipline on innovation. LEGO later expanded into digital games, applications, media, coding products and online communities. LEGO Ideas created a structured form of co-creation in which fans submit concepts and community support helps identify commercially promising designs. Such participation can improve insight and commitment, although the organisation must still evaluate feasibility, intellectual property and brand fit (Prahalad and Ramaswamy, 2004; O'Hern and Rindfleisch, 2010).</w:t>
      </w:r>
    </w:p>
    <w:p w:rsidR="612CB544" w:rsidP="4CD206EF" w:rsidRDefault="612CB544" w14:paraId="1DE9DE2D" w14:textId="4D493E6B">
      <w:pPr>
        <w:pStyle w:val="Normal"/>
      </w:pPr>
      <w:r w:rsidR="612CB544">
        <w:rPr/>
        <w:t>Digital experiences such as LEGO Boost, LEGO Life and the later LEGO Play ecosystem show how software can extend physical construction. Coding products allow users to programme models, while visual-recognition and augmented-reality features can support inspiration, instructions and storytelling. This is a phygital model: physical and digital components are deliberately combined into one experience rather than offered as disconnected channels (Batat, 2022).</w:t>
      </w:r>
    </w:p>
    <w:p w:rsidR="612CB544" w:rsidP="4CD206EF" w:rsidRDefault="612CB544" w14:paraId="16D88E0A" w14:textId="75D34104">
      <w:pPr>
        <w:pStyle w:val="Normal"/>
      </w:pPr>
      <w:r w:rsidR="612CB544">
        <w:rPr/>
        <w:t>LEGO's recent financial performance provides capacity for further investment. Revenue reached DKK 74.3 billion in 2024, while consumer sales grew 12% despite contraction in the wider toy market (LEGO Group, 2025a). In 2025, revenue increased by 12% to DKK 83.5 billion, consumer sales grew by 16%, and operating profit reached DKK 22 billion (LEGO Group, 2026a). These results indicate strength but do not remove the need for strategic discipline. Successful businesses may still invest in fashionable technology that fails to improve customer value.</w:t>
      </w:r>
    </w:p>
    <w:p w:rsidR="612CB544" w:rsidP="4CD206EF" w:rsidRDefault="612CB544" w14:paraId="26FE7EEE" w14:textId="47692B67">
      <w:pPr>
        <w:pStyle w:val="Normal"/>
      </w:pPr>
      <w:r w:rsidR="612CB544">
        <w:rPr/>
        <w:t>The market need is based on four pressures:</w:t>
      </w:r>
    </w:p>
    <w:p w:rsidR="612CB544" w:rsidP="4CD206EF" w:rsidRDefault="612CB544" w14:paraId="3BADD482" w14:textId="330F6C27">
      <w:pPr>
        <w:pStyle w:val="Normal"/>
      </w:pPr>
      <w:r w:rsidR="612CB544">
        <w:rPr/>
        <w:t>Children increasingly experience play through both physical and digital environments. Across OECD countries, internet access and smartphone use are widespread among children, making digital capability part of their everyday environment (OECD, 2025).</w:t>
      </w:r>
    </w:p>
    <w:p w:rsidR="612CB544" w:rsidP="4CD206EF" w:rsidRDefault="612CB544" w14:paraId="255F1F0F" w14:textId="1FD07A8A">
      <w:pPr>
        <w:pStyle w:val="Normal"/>
      </w:pPr>
      <w:r w:rsidR="612CB544">
        <w:rPr/>
        <w:t>Parents want constructive digital experiences. Educational and creative benefits must be balanced against concerns about privacy, inappropriate content, addictive design and excessive screen time (Haleem et al., 2022; OECD, 2025).</w:t>
      </w:r>
    </w:p>
    <w:p w:rsidR="612CB544" w:rsidP="4CD206EF" w:rsidRDefault="612CB544" w14:paraId="49EF5ED7" w14:textId="0E105C59">
      <w:pPr>
        <w:pStyle w:val="Normal"/>
      </w:pPr>
      <w:r w:rsidR="612CB544">
        <w:rPr/>
        <w:t>Customers expect continuity. They increasingly expect accounts, saved activity and personalised assistance to work across websites, applications, stores and products (Lemon and Verhoef, 2016).</w:t>
      </w:r>
    </w:p>
    <w:p w:rsidR="612CB544" w:rsidP="4CD206EF" w:rsidRDefault="612CB544" w14:paraId="70503C94" w14:textId="11100DC0">
      <w:pPr>
        <w:pStyle w:val="Normal"/>
      </w:pPr>
      <w:r w:rsidR="612CB544">
        <w:rPr/>
        <w:t>Product discovery remains difficult. Families may possess large collections without knowing what can be built from available pieces. Visual recognition and recommendation can reduce this gap between ownership and creative use.</w:t>
      </w:r>
    </w:p>
    <w:p w:rsidR="612CB544" w:rsidP="4CD206EF" w:rsidRDefault="612CB544" w14:paraId="1DEA7583" w14:textId="4D807AB0">
      <w:pPr>
        <w:pStyle w:val="Normal"/>
      </w:pPr>
      <w:r w:rsidR="612CB544">
        <w:rPr/>
        <w:t>LEGO therefore faces an opportunity to provide digital experiences that deepen physical creativity while protecting children's safety and parental trust.</w:t>
      </w:r>
    </w:p>
    <w:p w:rsidR="612CB544" w:rsidP="4CD206EF" w:rsidRDefault="612CB544" w14:paraId="41644484" w14:textId="71DE8047">
      <w:pPr>
        <w:pStyle w:val="Normal"/>
      </w:pPr>
      <w:r w:rsidR="612CB544">
        <w:rPr/>
        <w:t>3. Step One - Conscious</w:t>
      </w:r>
    </w:p>
    <w:p w:rsidR="612CB544" w:rsidP="4CD206EF" w:rsidRDefault="612CB544" w14:paraId="1285B0AB" w14:textId="6AE9E327">
      <w:pPr>
        <w:pStyle w:val="Normal"/>
      </w:pPr>
      <w:r w:rsidR="612CB544">
        <w:rPr/>
        <w:t>3.1 Current organisational position</w:t>
      </w:r>
    </w:p>
    <w:p w:rsidR="612CB544" w:rsidP="4CD206EF" w:rsidRDefault="612CB544" w14:paraId="7889C4BC" w14:textId="47376296">
      <w:pPr>
        <w:pStyle w:val="Normal"/>
      </w:pPr>
      <w:r w:rsidR="612CB544">
        <w:rPr/>
        <w:t>The Conscious stage requires an evidence-based understanding of the organisation's current capabilities, workflows and weaknesses. A transformation programme that starts by purchasing technology risks automating poor processes or creating disconnected experiences (Kane et al., 2015).</w:t>
      </w:r>
    </w:p>
    <w:p w:rsidR="612CB544" w:rsidP="4CD206EF" w:rsidRDefault="612CB544" w14:paraId="1D93F95D" w14:textId="1CA09A79">
      <w:pPr>
        <w:pStyle w:val="Normal"/>
      </w:pPr>
      <w:r w:rsidR="612CB544">
        <w:rPr/>
        <w:t>LEGO has a powerful physical system. Interoperable bricks, trusted quality, strong intellectual property and an extensive product portfolio form the foundation of its advantage. From a resource-based perspective, the brand, design knowledge, community relationships and integrated play system are strategically important because they are developed over time and are difficult to reproduce as a complete bundle (Barney, 1991).</w:t>
      </w:r>
    </w:p>
    <w:p w:rsidR="612CB544" w:rsidP="4CD206EF" w:rsidRDefault="612CB544" w14:paraId="550845AA" w14:textId="300DB0F6">
      <w:pPr>
        <w:pStyle w:val="Normal"/>
      </w:pPr>
      <w:r w:rsidR="612CB544">
        <w:rPr/>
        <w:t>LEGO also possesses substantial digital capability. Its recent annual reports identify investment in digital technology, consumer experiences and an expanding specialist workforce (LEGO Group, 2024; LEGO Group, 2025a). Its digital footprint includes ecommerce, digital building instructions, games, community platforms, applications and account services. The organisation therefore begins from an advanced position rather than a digital absence.</w:t>
      </w:r>
    </w:p>
    <w:p w:rsidR="612CB544" w:rsidP="4CD206EF" w:rsidRDefault="612CB544" w14:paraId="716B546B" w14:textId="4194ABD2">
      <w:pPr>
        <w:pStyle w:val="Normal"/>
      </w:pPr>
      <w:r w:rsidR="612CB544">
        <w:rPr/>
        <w:t>However, having multiple digital products is not the same as offering a coherent digital experience. Applications may be developed around individual themes or product lines, creating separate journeys, inconsistent identities and duplicated data. This fragmentation can make it difficult for families to understand which application they need, while also increasing maintenance and governance costs.</w:t>
      </w:r>
    </w:p>
    <w:p w:rsidR="612CB544" w:rsidP="4CD206EF" w:rsidRDefault="612CB544" w14:paraId="2385D99F" w14:textId="0D854516">
      <w:pPr>
        <w:pStyle w:val="Normal"/>
      </w:pPr>
      <w:r w:rsidR="612CB544">
        <w:rPr/>
        <w:t>3.2 Current customer journey and workflows</w:t>
      </w:r>
    </w:p>
    <w:p w:rsidR="612CB544" w:rsidP="4CD206EF" w:rsidRDefault="612CB544" w14:paraId="1DB74D29" w14:textId="0CE87157">
      <w:pPr>
        <w:pStyle w:val="Normal"/>
      </w:pPr>
      <w:r w:rsidR="612CB544">
        <w:rPr/>
        <w:t>The existing customer journey can be simplified into six stages:</w:t>
      </w:r>
    </w:p>
    <w:p w:rsidR="612CB544" w:rsidP="4CD206EF" w:rsidRDefault="612CB544" w14:paraId="03BCFF22" w14:textId="375B23DD">
      <w:pPr>
        <w:pStyle w:val="Normal"/>
      </w:pPr>
      <w:r w:rsidR="612CB544">
        <w:rPr/>
        <w:t>Stage, Existing activities, Potential weaknesses</w:t>
      </w:r>
    </w:p>
    <w:p w:rsidR="612CB544" w:rsidP="4CD206EF" w:rsidRDefault="612CB544" w14:paraId="4754FA35" w14:textId="27DD6F8F">
      <w:pPr>
        <w:pStyle w:val="Normal"/>
      </w:pPr>
      <w:r w:rsidR="612CB544">
        <w:rPr/>
        <w:t>Discover, Advertising, social media, website browsing, stores and retailer channels, Fragmented recommendations and limited visibility of what existing bricks can create</w:t>
      </w:r>
    </w:p>
    <w:p w:rsidR="612CB544" w:rsidP="4CD206EF" w:rsidRDefault="612CB544" w14:paraId="5C110312" w14:textId="6DFB46CB">
      <w:pPr>
        <w:pStyle w:val="Normal"/>
      </w:pPr>
      <w:r w:rsidR="612CB544">
        <w:rPr/>
        <w:t>Purchase, LEGO.com, branded stores and retail partners, Uneven data across direct and partner channels</w:t>
      </w:r>
    </w:p>
    <w:p w:rsidR="612CB544" w:rsidP="4CD206EF" w:rsidRDefault="612CB544" w14:paraId="49807868" w14:textId="40F83D52">
      <w:pPr>
        <w:pStyle w:val="Normal"/>
      </w:pPr>
      <w:r w:rsidR="612CB544">
        <w:rPr/>
        <w:t>Onboard, Box, printed or digital instructions and application installation, Multiple applications, accounts or compatibility questions</w:t>
      </w:r>
    </w:p>
    <w:p w:rsidR="612CB544" w:rsidP="4CD206EF" w:rsidRDefault="612CB544" w14:paraId="351932D7" w14:textId="413A196A">
      <w:pPr>
        <w:pStyle w:val="Normal"/>
      </w:pPr>
      <w:r w:rsidR="612CB544">
        <w:rPr/>
        <w:t>Build, Physical construction supported by instructions and selected digital features, Limited adaptive support when pieces are missing or users want alternatives</w:t>
      </w:r>
    </w:p>
    <w:p w:rsidR="612CB544" w:rsidP="4CD206EF" w:rsidRDefault="612CB544" w14:paraId="4EACFAB1" w14:textId="42915FE4">
      <w:pPr>
        <w:pStyle w:val="Normal"/>
      </w:pPr>
      <w:r w:rsidR="612CB544">
        <w:rPr/>
        <w:t>Extend, Rebuilding, coding, games and themed applications, Engagement can stop when a prescribed model is completed</w:t>
      </w:r>
    </w:p>
    <w:p w:rsidR="612CB544" w:rsidP="4CD206EF" w:rsidRDefault="612CB544" w14:paraId="181C56A1" w14:textId="4EFA5568">
      <w:pPr>
        <w:pStyle w:val="Normal"/>
      </w:pPr>
      <w:r w:rsidR="612CB544">
        <w:rPr/>
        <w:t>Share, Family sharing, fan communities and LEGO Ideas, Child-safety, moderation and intellectual-property requirements</w:t>
      </w:r>
    </w:p>
    <w:p w:rsidR="612CB544" w:rsidP="4CD206EF" w:rsidRDefault="612CB544" w14:paraId="0B54BF72" w14:textId="6F57874D">
      <w:pPr>
        <w:pStyle w:val="Normal"/>
      </w:pPr>
      <w:r w:rsidR="612CB544">
        <w:rPr/>
        <w:t>Product development also involves several organisational workflows: consumer insight, concept development, physical design, software development, safety assessment, manufacturing planning, marketing and post-launch support. A connected product increases interdependence among these functions. For example, a software update can alter the experience of a physical toy already in a customer's home. This means product lifecycle management must include software compatibility, security updates, data protection and eventual service retirement.</w:t>
      </w:r>
    </w:p>
    <w:p w:rsidR="612CB544" w:rsidP="4CD206EF" w:rsidRDefault="612CB544" w14:paraId="4C364CBD" w14:textId="18995CFE">
      <w:pPr>
        <w:pStyle w:val="Normal"/>
      </w:pPr>
      <w:r w:rsidR="612CB544">
        <w:rPr/>
        <w:t>3.3 Capability gaps</w:t>
      </w:r>
    </w:p>
    <w:p w:rsidR="612CB544" w:rsidP="4CD206EF" w:rsidRDefault="612CB544" w14:paraId="012D3CFA" w14:textId="7FAAC0D2">
      <w:pPr>
        <w:pStyle w:val="Normal"/>
      </w:pPr>
      <w:r w:rsidR="612CB544">
        <w:rPr/>
        <w:t>The main gaps are not simply technical. They include:</w:t>
      </w:r>
    </w:p>
    <w:p w:rsidR="612CB544" w:rsidP="4CD206EF" w:rsidRDefault="612CB544" w14:paraId="53717D4A" w14:textId="645222CD">
      <w:pPr>
        <w:pStyle w:val="Normal"/>
      </w:pPr>
      <w:r w:rsidR="612CB544">
        <w:rPr/>
        <w:t>Experience fragmentation, because digital touchpoints may feel like separate products rather than one ecosystem.</w:t>
      </w:r>
    </w:p>
    <w:p w:rsidR="612CB544" w:rsidP="4CD206EF" w:rsidRDefault="612CB544" w14:paraId="41A3FD26" w14:textId="58BA278E">
      <w:pPr>
        <w:pStyle w:val="Normal"/>
      </w:pPr>
      <w:r w:rsidR="612CB544">
        <w:rPr/>
        <w:t>Limited cross-product continuity, preventing customers from carrying creations, achievements or preferences between experiences.</w:t>
      </w:r>
    </w:p>
    <w:p w:rsidR="612CB544" w:rsidP="4CD206EF" w:rsidRDefault="612CB544" w14:paraId="77B205FB" w14:textId="67322F87">
      <w:pPr>
        <w:pStyle w:val="Normal"/>
      </w:pPr>
      <w:r w:rsidR="612CB544">
        <w:rPr/>
        <w:t>Variable product longevity, where a digital companion may lose support before the physical bricks lose usefulness.</w:t>
      </w:r>
    </w:p>
    <w:p w:rsidR="612CB544" w:rsidP="4CD206EF" w:rsidRDefault="612CB544" w14:paraId="144DACDC" w14:textId="6E7D4F00">
      <w:pPr>
        <w:pStyle w:val="Normal"/>
      </w:pPr>
      <w:r w:rsidR="612CB544">
        <w:rPr/>
        <w:t>Data governance complexity, particularly because many end users are children.</w:t>
      </w:r>
    </w:p>
    <w:p w:rsidR="612CB544" w:rsidP="4CD206EF" w:rsidRDefault="612CB544" w14:paraId="7981B69D" w14:textId="78BFB63D">
      <w:pPr>
        <w:pStyle w:val="Normal"/>
      </w:pPr>
      <w:r w:rsidR="612CB544">
        <w:rPr/>
        <w:t>Organisational silos, as physical designers, software teams, marketers and safeguarding specialists may work to different release cycles.</w:t>
      </w:r>
    </w:p>
    <w:p w:rsidR="612CB544" w:rsidP="4CD206EF" w:rsidRDefault="612CB544" w14:paraId="7E8C6AD6" w14:textId="6AF35F09">
      <w:pPr>
        <w:pStyle w:val="Normal"/>
      </w:pPr>
      <w:r w:rsidR="612CB544">
        <w:rPr/>
        <w:t>Outcome measurement, because downloads and screen time do not prove that an experience improves creativity, satisfaction or physical building.</w:t>
      </w:r>
    </w:p>
    <w:p w:rsidR="612CB544" w:rsidP="4CD206EF" w:rsidRDefault="612CB544" w14:paraId="637B8DF1" w14:textId="6E477D05">
      <w:pPr>
        <w:pStyle w:val="Normal"/>
      </w:pPr>
      <w:r w:rsidR="612CB544">
        <w:rPr/>
        <w:t>These gaps show why LEGO should not define success as increasing digital consumption. The desired outcome is improved creative play, customer value and loyalty.</w:t>
      </w:r>
    </w:p>
    <w:p w:rsidR="612CB544" w:rsidP="4CD206EF" w:rsidRDefault="612CB544" w14:paraId="35CF582E" w14:textId="64F548F5">
      <w:pPr>
        <w:pStyle w:val="Normal"/>
      </w:pPr>
      <w:r w:rsidR="612CB544">
        <w:rPr/>
        <w:t>3.4 Conscious-stage conclusion</w:t>
      </w:r>
    </w:p>
    <w:p w:rsidR="612CB544" w:rsidP="4CD206EF" w:rsidRDefault="612CB544" w14:paraId="2AAC09A7" w14:textId="4CE73608">
      <w:pPr>
        <w:pStyle w:val="Normal"/>
      </w:pPr>
      <w:r w:rsidR="612CB544">
        <w:rPr/>
        <w:t>LEGO already possesses the brand, content, customer base and digital foundations required for transformation. Its problem is therefore integration and purposeful use, not basic technology adoption. The strategic requirement is a coherent platform that links physical and digital activities while preserving privacy, safety and the open-ended nature of the LEGO system.</w:t>
      </w:r>
    </w:p>
    <w:p w:rsidR="612CB544" w:rsidP="4CD206EF" w:rsidRDefault="612CB544" w14:paraId="38E9EC5B" w14:textId="2228049A">
      <w:pPr>
        <w:pStyle w:val="Normal"/>
      </w:pPr>
      <w:r w:rsidR="612CB544">
        <w:rPr/>
        <w:t>4. Step Two - Learn</w:t>
      </w:r>
    </w:p>
    <w:p w:rsidR="612CB544" w:rsidP="4CD206EF" w:rsidRDefault="612CB544" w14:paraId="0D4FE2D7" w14:textId="30B0CD5E">
      <w:pPr>
        <w:pStyle w:val="Normal"/>
      </w:pPr>
      <w:r w:rsidR="612CB544">
        <w:rPr/>
        <w:t>The Learn stage examines environmental developments and identifies available strategic options. Dynamic capability theory describes this activity as sensing: recognising technological and market changes before committing resources (Teece, 2007).</w:t>
      </w:r>
    </w:p>
    <w:p w:rsidR="612CB544" w:rsidP="4CD206EF" w:rsidRDefault="612CB544" w14:paraId="075348F5" w14:textId="3AB86351">
      <w:pPr>
        <w:pStyle w:val="Normal"/>
      </w:pPr>
      <w:r w:rsidR="612CB544">
        <w:rPr/>
        <w:t>4.1 Customer and social learning</w:t>
      </w:r>
    </w:p>
    <w:p w:rsidR="612CB544" w:rsidP="4CD206EF" w:rsidRDefault="612CB544" w14:paraId="45A0E9D2" w14:textId="0F42FBF4">
      <w:pPr>
        <w:pStyle w:val="Normal"/>
      </w:pPr>
      <w:r w:rsidR="612CB544">
        <w:rPr/>
        <w:t>Children's digital participation creates both opportunity and responsibility. Digital games can support learning, problem-solving and collaboration, particularly when they connect activity with meaningful goals. Nevertheless, risks include inappropriate content, manipulative purchases, privacy loss and poorly moderated interaction (Haleem et al., 2022). LEGO's own Build &amp; Talk activities recognise the importance of helping families discuss screen time, gaming and online kindness (LEGO Group, 2025b).</w:t>
      </w:r>
    </w:p>
    <w:p w:rsidR="612CB544" w:rsidP="4CD206EF" w:rsidRDefault="612CB544" w14:paraId="012C9B2D" w14:textId="0F6926CE">
      <w:pPr>
        <w:pStyle w:val="Normal"/>
      </w:pPr>
      <w:r w:rsidR="612CB544">
        <w:rPr/>
        <w:t>The customer is also not one person. LEGO must design for a family decision-making unit:</w:t>
      </w:r>
    </w:p>
    <w:p w:rsidR="612CB544" w:rsidP="4CD206EF" w:rsidRDefault="612CB544" w14:paraId="5B327FDA" w14:textId="71438DEE">
      <w:pPr>
        <w:pStyle w:val="Normal"/>
      </w:pPr>
      <w:r w:rsidR="612CB544">
        <w:rPr/>
        <w:t>Stakeholder, Primary need</w:t>
      </w:r>
    </w:p>
    <w:p w:rsidR="612CB544" w:rsidP="4CD206EF" w:rsidRDefault="612CB544" w14:paraId="023D8824" w14:textId="313E3142">
      <w:pPr>
        <w:pStyle w:val="Normal"/>
      </w:pPr>
      <w:r w:rsidR="612CB544">
        <w:rPr/>
        <w:t>Child, Creativity, fun, recognition, autonomy and simple interaction</w:t>
      </w:r>
    </w:p>
    <w:p w:rsidR="612CB544" w:rsidP="4CD206EF" w:rsidRDefault="612CB544" w14:paraId="6C902609" w14:textId="7089066B">
      <w:pPr>
        <w:pStyle w:val="Normal"/>
      </w:pPr>
      <w:r w:rsidR="612CB544">
        <w:rPr/>
        <w:t>Parent or caregiver, Safety, educational value, affordability, privacy and time controls</w:t>
      </w:r>
    </w:p>
    <w:p w:rsidR="612CB544" w:rsidP="4CD206EF" w:rsidRDefault="612CB544" w14:paraId="51D2E4EA" w14:textId="2E9E5633">
      <w:pPr>
        <w:pStyle w:val="Normal"/>
      </w:pPr>
      <w:r w:rsidR="612CB544">
        <w:rPr/>
        <w:t>Adult fan, Advanced design tools, community recognition and co-creation</w:t>
      </w:r>
    </w:p>
    <w:p w:rsidR="612CB544" w:rsidP="4CD206EF" w:rsidRDefault="612CB544" w14:paraId="0C467B2E" w14:textId="54B299D1">
      <w:pPr>
        <w:pStyle w:val="Normal"/>
      </w:pPr>
      <w:r w:rsidR="612CB544">
        <w:rPr/>
        <w:t>Retail customer, Consistent information and an easy journey across channels</w:t>
      </w:r>
    </w:p>
    <w:p w:rsidR="612CB544" w:rsidP="4CD206EF" w:rsidRDefault="612CB544" w14:paraId="3A297154" w14:textId="4D2DF86B">
      <w:pPr>
        <w:pStyle w:val="Normal"/>
      </w:pPr>
      <w:r w:rsidR="612CB544">
        <w:rPr/>
        <w:t>Educator, Curriculum relevance, classroom management and measurable learning</w:t>
      </w:r>
    </w:p>
    <w:p w:rsidR="612CB544" w:rsidP="4CD206EF" w:rsidRDefault="612CB544" w14:paraId="6293050B" w14:textId="4FB1C0E4">
      <w:pPr>
        <w:pStyle w:val="Normal"/>
      </w:pPr>
      <w:r w:rsidR="612CB544">
        <w:rPr/>
        <w:t>A solution optimised only for engagement could conflict with parental expectations. For instance, infinite recommendations may increase app use but weaken the promise of healthy, self-directed play.</w:t>
      </w:r>
    </w:p>
    <w:p w:rsidR="612CB544" w:rsidP="4CD206EF" w:rsidRDefault="612CB544" w14:paraId="064E8716" w14:textId="7A9A3565">
      <w:pPr>
        <w:pStyle w:val="Normal"/>
      </w:pPr>
      <w:r w:rsidR="612CB544">
        <w:rPr/>
        <w:t>4.2 Technology scanning</w:t>
      </w:r>
    </w:p>
    <w:p w:rsidR="612CB544" w:rsidP="4CD206EF" w:rsidRDefault="612CB544" w14:paraId="361700F5" w14:textId="289FE6C8">
      <w:pPr>
        <w:pStyle w:val="Normal"/>
      </w:pPr>
      <w:r w:rsidR="612CB544">
        <w:rPr/>
        <w:t>Several technologies have potential relevance.</w:t>
      </w:r>
    </w:p>
    <w:p w:rsidR="612CB544" w:rsidP="4CD206EF" w:rsidRDefault="612CB544" w14:paraId="190B258C" w14:textId="15483393">
      <w:pPr>
        <w:pStyle w:val="Normal"/>
      </w:pPr>
      <w:r w:rsidR="612CB544">
        <w:rPr/>
        <w:t>Computer vision can identify bricks, recognise partial models or interpret photographs. It could help users catalogue pieces and receive build suggestions. However, recognition accuracy may be affected by lighting, colour similarity, camera quality and clutter. Image processing also raises privacy questions if pictures contain people or identifiable household information.</w:t>
      </w:r>
    </w:p>
    <w:p w:rsidR="612CB544" w:rsidP="4CD206EF" w:rsidRDefault="612CB544" w14:paraId="4E2300CC" w14:textId="1987C4ED">
      <w:pPr>
        <w:pStyle w:val="Normal"/>
      </w:pPr>
      <w:r w:rsidR="612CB544">
        <w:rPr/>
        <w:t>Augmented reality can place digital guidance, characters or effects around a physical model. AR is strategically appropriate when it enhances construction or storytelling. It becomes less suitable when the screen dominates attention and reduces physical experimentation.</w:t>
      </w:r>
    </w:p>
    <w:p w:rsidR="612CB544" w:rsidP="4CD206EF" w:rsidRDefault="612CB544" w14:paraId="5912D7E7" w14:textId="788555F1">
      <w:pPr>
        <w:pStyle w:val="Normal"/>
      </w:pPr>
      <w:r w:rsidR="612CB544">
        <w:rPr/>
        <w:t>Artificial intelligence and recommendation systems can personalise build challenges according to available bricks, age, ability and interests. Generative systems might create instructions, stories or coding tasks. Nevertheless, output accuracy must be controlled: incorrect instructions can create frustration, while open-ended generative content can create child-safety and intellectual-property risks.</w:t>
      </w:r>
    </w:p>
    <w:p w:rsidR="612CB544" w:rsidP="4CD206EF" w:rsidRDefault="612CB544" w14:paraId="0539E734" w14:textId="56728348">
      <w:pPr>
        <w:pStyle w:val="Normal"/>
      </w:pPr>
      <w:r w:rsidR="612CB544">
        <w:rPr/>
        <w:t>Internet of Things technologies can connect sensors, motors and programmable elements. These increase interactivity but also create cost, cybersecurity, battery and product-lifecycle responsibilities. Connected toys must be secure by design, and organisations must explain clearly how children's information is processed (Information Commissioner's Office, 2024).</w:t>
      </w:r>
    </w:p>
    <w:p w:rsidR="612CB544" w:rsidP="4CD206EF" w:rsidRDefault="612CB544" w14:paraId="31AB9FFF" w14:textId="5E276D76">
      <w:pPr>
        <w:pStyle w:val="Normal"/>
      </w:pPr>
      <w:r w:rsidR="612CB544">
        <w:rPr/>
        <w:t>3D printing offers personalisation and prototyping potential. However, unrestricted home printing is strategically problematic because inconsistent materials and tolerances could damage safety and quality. Controlled personalisation through approved manufacturing is more compatible with LEGO's quality promise.</w:t>
      </w:r>
    </w:p>
    <w:p w:rsidR="612CB544" w:rsidP="4CD206EF" w:rsidRDefault="612CB544" w14:paraId="728E2E9D" w14:textId="475F3E0C">
      <w:pPr>
        <w:pStyle w:val="Normal"/>
      </w:pPr>
      <w:r w:rsidR="612CB544">
        <w:rPr/>
        <w:t>Cloud platforms and unified identity can connect experiences, save creations and support personalisation. However, identity architecture should collect the minimum data necessary, separate child and adult permissions and provide understandable parental controls.</w:t>
      </w:r>
    </w:p>
    <w:p w:rsidR="612CB544" w:rsidP="4CD206EF" w:rsidRDefault="612CB544" w14:paraId="47EDE628" w14:textId="4D5AFBE9">
      <w:pPr>
        <w:pStyle w:val="Normal"/>
      </w:pPr>
      <w:r w:rsidR="612CB544">
        <w:rPr/>
        <w:t>4.3 Competitive and strategic learning</w:t>
      </w:r>
    </w:p>
    <w:p w:rsidR="612CB544" w:rsidP="4CD206EF" w:rsidRDefault="612CB544" w14:paraId="3EC98C9E" w14:textId="25D0ADE4">
      <w:pPr>
        <w:pStyle w:val="Normal"/>
      </w:pPr>
      <w:r w:rsidR="612CB544">
        <w:rPr/>
        <w:t>Digital competitors are not limited to toy manufacturers. Video games, creator platforms, streaming services and educational applications compete for children's attention. This changes the basis of competition from shelf space to participation within a wider entertainment ecosystem (Yoo, Henfridsson and Lyytinen, 2010).</w:t>
      </w:r>
    </w:p>
    <w:p w:rsidR="612CB544" w:rsidP="4CD206EF" w:rsidRDefault="612CB544" w14:paraId="6E36793F" w14:textId="3DEA03A1">
      <w:pPr>
        <w:pStyle w:val="Normal"/>
      </w:pPr>
      <w:r w:rsidR="612CB544">
        <w:rPr/>
        <w:t>LEGO should not imitate digital-native platforms indiscriminately. Its advantage lies in linking digital experiences to a trusted physical system. Platform strategy can create network benefits when users contribute designs and ideas, but greater participation also increases governance requirements (Parker, Van Alstyne and Choudary, 2016).</w:t>
      </w:r>
    </w:p>
    <w:p w:rsidR="612CB544" w:rsidP="4CD206EF" w:rsidRDefault="612CB544" w14:paraId="4DE36052" w14:textId="3F74D644">
      <w:pPr>
        <w:pStyle w:val="Normal"/>
      </w:pPr>
      <w:r w:rsidR="612CB544">
        <w:rPr/>
        <w:t>Customer co-creation is especially relevant. LEGO Ideas demonstrates that users can contribute marketable concepts, while communities can help signal demand. Co-creation can improve value by turning customers from passive buyers into participants (Prahalad and Ramaswamy, 2004). However, customer ideas require transparent selection, recognition and intellectual-property arrangements.</w:t>
      </w:r>
    </w:p>
    <w:p w:rsidR="612CB544" w:rsidP="4CD206EF" w:rsidRDefault="612CB544" w14:paraId="29F493D9" w14:textId="142F0796">
      <w:pPr>
        <w:pStyle w:val="Normal"/>
      </w:pPr>
      <w:r w:rsidR="612CB544">
        <w:rPr/>
        <w:t>4.4 Options identified</w:t>
      </w:r>
    </w:p>
    <w:p w:rsidR="612CB544" w:rsidP="4CD206EF" w:rsidRDefault="612CB544" w14:paraId="6E8A2C85" w14:textId="521055B0">
      <w:pPr>
        <w:pStyle w:val="Normal"/>
      </w:pPr>
      <w:r w:rsidR="612CB544">
        <w:rPr/>
        <w:t>The Learn stage produces four options:</w:t>
      </w:r>
    </w:p>
    <w:p w:rsidR="612CB544" w:rsidP="4CD206EF" w:rsidRDefault="612CB544" w14:paraId="1811C62F" w14:textId="7C10BB26">
      <w:pPr>
        <w:pStyle w:val="Normal"/>
      </w:pPr>
      <w:r w:rsidR="612CB544">
        <w:rPr/>
        <w:t>Continue with separate product applications. This is lower risk but perpetuates fragmentation.</w:t>
      </w:r>
    </w:p>
    <w:p w:rsidR="612CB544" w:rsidP="4CD206EF" w:rsidRDefault="612CB544" w14:paraId="4F02EC90" w14:textId="178467AC">
      <w:pPr>
        <w:pStyle w:val="Normal"/>
      </w:pPr>
      <w:r w:rsidR="612CB544">
        <w:rPr/>
        <w:t>Create a unified digital account and discovery layer. This improves continuity but may not transform play meaningfully.</w:t>
      </w:r>
    </w:p>
    <w:p w:rsidR="612CB544" w:rsidP="4CD206EF" w:rsidRDefault="612CB544" w14:paraId="40100E18" w14:textId="3E5FE629">
      <w:pPr>
        <w:pStyle w:val="Normal"/>
      </w:pPr>
      <w:r w:rsidR="612CB544">
        <w:rPr/>
        <w:t>Develop connected hardware across most product ranges. This creates interactivity but increases cost, cybersecurity and obsolescence.</w:t>
      </w:r>
    </w:p>
    <w:p w:rsidR="612CB544" w:rsidP="4CD206EF" w:rsidRDefault="612CB544" w14:paraId="4E10D1D3" w14:textId="57818AEE">
      <w:pPr>
        <w:pStyle w:val="Normal"/>
      </w:pPr>
      <w:r w:rsidR="612CB544">
        <w:rPr/>
        <w:t>Create a modular creative companion that uses optional recognition, AR, coding and co-creation around ordinary bricks. This provides the strongest link between existing products and digital value.</w:t>
      </w:r>
    </w:p>
    <w:p w:rsidR="612CB544" w:rsidP="4CD206EF" w:rsidRDefault="612CB544" w14:paraId="079A7687" w14:textId="50BB7E42">
      <w:pPr>
        <w:pStyle w:val="Normal"/>
      </w:pPr>
      <w:r w:rsidR="612CB544">
        <w:rPr/>
        <w:t>Option four provides the best fit because it enhances the physical system without requiring every set to contain electronics.</w:t>
      </w:r>
    </w:p>
    <w:p w:rsidR="612CB544" w:rsidP="4CD206EF" w:rsidRDefault="612CB544" w14:paraId="06A4B9BD" w14:textId="6BECE849">
      <w:pPr>
        <w:pStyle w:val="Normal"/>
      </w:pPr>
      <w:r w:rsidR="612CB544">
        <w:rPr/>
        <w:t>5. Step Three - Engineer</w:t>
      </w:r>
    </w:p>
    <w:p w:rsidR="612CB544" w:rsidP="4CD206EF" w:rsidRDefault="612CB544" w14:paraId="3A4EE225" w14:textId="4231F41D">
      <w:pPr>
        <w:pStyle w:val="Normal"/>
      </w:pPr>
      <w:r w:rsidR="612CB544">
        <w:rPr/>
        <w:t>5.1 Proposed solution</w:t>
      </w:r>
    </w:p>
    <w:p w:rsidR="612CB544" w:rsidP="4CD206EF" w:rsidRDefault="612CB544" w14:paraId="4CD0E746" w14:textId="4F652F8A">
      <w:pPr>
        <w:pStyle w:val="Normal"/>
      </w:pPr>
      <w:r w:rsidR="612CB544">
        <w:rPr/>
        <w:t>The recommended strategy is the LEGO Creative Companion, a modular, privacy-first platform designed around the physical brick. It would integrate with LEGO's existing digital ecosystem rather than require customers to manage multiple disconnected applications.</w:t>
      </w:r>
    </w:p>
    <w:p w:rsidR="612CB544" w:rsidP="4CD206EF" w:rsidRDefault="612CB544" w14:paraId="176BC6AF" w14:textId="17B40663">
      <w:pPr>
        <w:pStyle w:val="Normal"/>
      </w:pPr>
      <w:r w:rsidR="612CB544">
        <w:rPr/>
        <w:t>The platform would contain five modules:</w:t>
      </w:r>
    </w:p>
    <w:p w:rsidR="612CB544" w:rsidP="4CD206EF" w:rsidRDefault="612CB544" w14:paraId="1C0236C9" w14:textId="5B44C47C">
      <w:pPr>
        <w:pStyle w:val="Normal"/>
      </w:pPr>
      <w:r w:rsidR="612CB544">
        <w:rPr/>
        <w:t>Module, Customer value</w:t>
      </w:r>
    </w:p>
    <w:p w:rsidR="612CB544" w:rsidP="4CD206EF" w:rsidRDefault="612CB544" w14:paraId="6204DEA9" w14:textId="2335602C">
      <w:pPr>
        <w:pStyle w:val="Normal"/>
      </w:pPr>
      <w:r w:rsidR="612CB544">
        <w:rPr/>
        <w:t>Scan and Discover, Optional camera recognition identifies selected bricks or completed models and suggests possible builds</w:t>
      </w:r>
    </w:p>
    <w:p w:rsidR="612CB544" w:rsidP="4CD206EF" w:rsidRDefault="612CB544" w14:paraId="3E958F2C" w14:textId="45AA9F4B">
      <w:pPr>
        <w:pStyle w:val="Normal"/>
      </w:pPr>
      <w:r w:rsidR="612CB544">
        <w:rPr/>
        <w:t>Build Coach, Adaptive instructions provide hints, accessibility options and alternatives when pieces are unavailable</w:t>
      </w:r>
    </w:p>
    <w:p w:rsidR="612CB544" w:rsidP="4CD206EF" w:rsidRDefault="612CB544" w14:paraId="28E5D37C" w14:textId="4D1D3D68">
      <w:pPr>
        <w:pStyle w:val="Normal"/>
      </w:pPr>
      <w:r w:rsidR="612CB544">
        <w:rPr/>
        <w:t>Create and Code, Age-appropriate coding challenges connect compatible motors and sensors to physical creations</w:t>
      </w:r>
    </w:p>
    <w:p w:rsidR="612CB544" w:rsidP="4CD206EF" w:rsidRDefault="612CB544" w14:paraId="1943E6F8" w14:textId="7E949B6B">
      <w:pPr>
        <w:pStyle w:val="Normal"/>
      </w:pPr>
      <w:r w:rsidR="612CB544">
        <w:rPr/>
        <w:t>Story World, Optional AR adds characters, missions or educational information around completed models</w:t>
      </w:r>
    </w:p>
    <w:p w:rsidR="612CB544" w:rsidP="4CD206EF" w:rsidRDefault="612CB544" w14:paraId="08F3C356" w14:textId="7B26E614">
      <w:pPr>
        <w:pStyle w:val="Normal"/>
      </w:pPr>
      <w:r w:rsidR="612CB544">
        <w:rPr/>
        <w:t>Safe Community, Moderated sharing, family challenges and a pathway for suitable ideas to reach LEGO Ideas</w:t>
      </w:r>
    </w:p>
    <w:p w:rsidR="612CB544" w:rsidP="4CD206EF" w:rsidRDefault="612CB544" w14:paraId="71E7C091" w14:textId="77E0C277">
      <w:pPr>
        <w:pStyle w:val="Normal"/>
      </w:pPr>
      <w:r w:rsidR="612CB544">
        <w:rPr/>
        <w:t>The platform would use a single account architecture with differentiated child, caregiver, educator and adult-fan profiles. Personalisation would be transparent and adjustable. Core building instructions should remain available without requiring extensive personal data, and physical products should retain meaningful value when the application is not used.</w:t>
      </w:r>
    </w:p>
    <w:p w:rsidR="612CB544" w:rsidP="4CD206EF" w:rsidRDefault="612CB544" w14:paraId="4DC46A4B" w14:textId="44DF84F9">
      <w:pPr>
        <w:pStyle w:val="Normal"/>
      </w:pPr>
      <w:r w:rsidR="612CB544">
        <w:rPr/>
        <w:t>5.2 Strategic justification</w:t>
      </w:r>
    </w:p>
    <w:p w:rsidR="612CB544" w:rsidP="4CD206EF" w:rsidRDefault="612CB544" w14:paraId="3A09504B" w14:textId="73F08A36">
      <w:pPr>
        <w:pStyle w:val="Normal"/>
      </w:pPr>
      <w:r w:rsidR="612CB544">
        <w:rPr/>
        <w:t>The solution is justified through five criteria.</w:t>
      </w:r>
    </w:p>
    <w:p w:rsidR="612CB544" w:rsidP="4CD206EF" w:rsidRDefault="612CB544" w14:paraId="79475D0F" w14:textId="18C88B3E">
      <w:pPr>
        <w:pStyle w:val="Normal"/>
      </w:pPr>
      <w:r w:rsidR="612CB544">
        <w:rPr/>
        <w:t>First, it supports LEGO's purpose rather than replacing it. Technology is used to stimulate building, rebuilding, storytelling and coding. This avoids the mistake of treating longer screen time as the central objective.</w:t>
      </w:r>
    </w:p>
    <w:p w:rsidR="612CB544" w:rsidP="4CD206EF" w:rsidRDefault="612CB544" w14:paraId="758A2C9B" w14:textId="04CF367B">
      <w:pPr>
        <w:pStyle w:val="Normal"/>
      </w:pPr>
      <w:r w:rsidR="612CB544">
        <w:rPr/>
        <w:t>Second, the platform strengthens the customer journey. A customer could scan available pieces, select an age-appropriate challenge, receive assistance, programme the finished model and share the outcome safely. This converts separate touchpoints into a connected experience, which is central to omnichannel customer-experience management (Lemon and Verhoef, 2016).</w:t>
      </w:r>
    </w:p>
    <w:p w:rsidR="612CB544" w:rsidP="4CD206EF" w:rsidRDefault="612CB544" w14:paraId="634561B7" w14:textId="31B8B393">
      <w:pPr>
        <w:pStyle w:val="Normal"/>
      </w:pPr>
      <w:r w:rsidR="612CB544">
        <w:rPr/>
        <w:t>Third, the proposal uses LEGO's strategic resources. Competitors may reproduce individual app functions, but combining trusted bricks, design knowledge, licensed content, child safety and a global community is more difficult (Barney, 1991).</w:t>
      </w:r>
    </w:p>
    <w:p w:rsidR="612CB544" w:rsidP="4CD206EF" w:rsidRDefault="612CB544" w14:paraId="61935BE1" w14:textId="6F96B306">
      <w:pPr>
        <w:pStyle w:val="Normal"/>
      </w:pPr>
      <w:r w:rsidR="612CB544">
        <w:rPr/>
        <w:t>Fourth, it can deepen customer lifetime value without depending on aggressive monetisation. The platform can recommend relevant physical sets or replacement pieces, but recommendations should be secondary to creative usefulness. This protects parental trust.</w:t>
      </w:r>
    </w:p>
    <w:p w:rsidR="612CB544" w:rsidP="4CD206EF" w:rsidRDefault="612CB544" w14:paraId="5890DD1A" w14:textId="302090D0">
      <w:pPr>
        <w:pStyle w:val="Normal"/>
      </w:pPr>
      <w:r w:rsidR="612CB544">
        <w:rPr/>
        <w:t>Fifth, the modular design reduces risk. Recognition, AR and coding can be introduced in stages and removed from unsuitable journeys without rebuilding the entire platform. Modular architecture supports experimentation and faster adaptation (Yoo, Henfridsson and Lyytinen, 2010).</w:t>
      </w:r>
    </w:p>
    <w:p w:rsidR="612CB544" w:rsidP="4CD206EF" w:rsidRDefault="612CB544" w14:paraId="7DE3822B" w14:textId="1F9BDE36">
      <w:pPr>
        <w:pStyle w:val="Normal"/>
      </w:pPr>
      <w:r w:rsidR="612CB544">
        <w:rPr/>
        <w:t>5.3 Design principles</w:t>
      </w:r>
    </w:p>
    <w:p w:rsidR="612CB544" w:rsidP="4CD206EF" w:rsidRDefault="612CB544" w14:paraId="53C105A2" w14:textId="1F1C6C6E">
      <w:pPr>
        <w:pStyle w:val="Normal"/>
      </w:pPr>
      <w:r w:rsidR="612CB544">
        <w:rPr/>
        <w:t>The strategy should be governed by the following principles:</w:t>
      </w:r>
    </w:p>
    <w:p w:rsidR="612CB544" w:rsidP="4CD206EF" w:rsidRDefault="612CB544" w14:paraId="05D69EC2" w14:textId="43EE4700">
      <w:pPr>
        <w:pStyle w:val="Normal"/>
      </w:pPr>
      <w:r w:rsidR="612CB544">
        <w:rPr/>
        <w:t>Physical-first: each major digital feature should encourage construction, creativity or social play.</w:t>
      </w:r>
    </w:p>
    <w:p w:rsidR="612CB544" w:rsidP="4CD206EF" w:rsidRDefault="612CB544" w14:paraId="0812D1DD" w14:textId="057A52BC">
      <w:pPr>
        <w:pStyle w:val="Normal"/>
      </w:pPr>
      <w:r w:rsidR="612CB544">
        <w:rPr/>
        <w:t>Child's best interests: safety and wellbeing take priority over engagement optimisation.</w:t>
      </w:r>
    </w:p>
    <w:p w:rsidR="612CB544" w:rsidP="4CD206EF" w:rsidRDefault="612CB544" w14:paraId="6BD871D2" w14:textId="0D54E7E2">
      <w:pPr>
        <w:pStyle w:val="Normal"/>
      </w:pPr>
      <w:r w:rsidR="612CB544">
        <w:rPr/>
        <w:t>Privacy by design: collect only necessary data and use age-appropriate explanations.</w:t>
      </w:r>
    </w:p>
    <w:p w:rsidR="612CB544" w:rsidP="4CD206EF" w:rsidRDefault="612CB544" w14:paraId="1EC93606" w14:textId="6C3195BE">
      <w:pPr>
        <w:pStyle w:val="Normal"/>
      </w:pPr>
      <w:r w:rsidR="612CB544">
        <w:rPr/>
        <w:t>Inclusive design: support different abilities, languages, devices and levels of digital access.</w:t>
      </w:r>
    </w:p>
    <w:p w:rsidR="612CB544" w:rsidP="4CD206EF" w:rsidRDefault="612CB544" w14:paraId="0CE357F3" w14:textId="1AF2AE7D">
      <w:pPr>
        <w:pStyle w:val="Normal"/>
      </w:pPr>
      <w:r w:rsidR="612CB544">
        <w:rPr/>
        <w:t>Interoperability: preserve the value of old and new bricks wherever technically feasible.</w:t>
      </w:r>
    </w:p>
    <w:p w:rsidR="612CB544" w:rsidP="4CD206EF" w:rsidRDefault="612CB544" w14:paraId="5400627A" w14:textId="764AB105">
      <w:pPr>
        <w:pStyle w:val="Normal"/>
      </w:pPr>
      <w:r w:rsidR="612CB544">
        <w:rPr/>
        <w:t>Human oversight: trained teams should review community content and high-risk AI outputs.</w:t>
      </w:r>
    </w:p>
    <w:p w:rsidR="612CB544" w:rsidP="4CD206EF" w:rsidRDefault="612CB544" w14:paraId="4F30015A" w14:textId="1C50D1A1">
      <w:pPr>
        <w:pStyle w:val="Normal"/>
      </w:pPr>
      <w:r w:rsidR="612CB544">
        <w:rPr/>
        <w:t>No manipulative monetisation: avoid loot-box mechanics, hidden advertising and pressure-based purchasing.</w:t>
      </w:r>
    </w:p>
    <w:p w:rsidR="612CB544" w:rsidP="4CD206EF" w:rsidRDefault="612CB544" w14:paraId="0A75B113" w14:textId="2F6CC45F">
      <w:pPr>
        <w:pStyle w:val="Normal"/>
      </w:pPr>
      <w:r w:rsidR="612CB544">
        <w:rPr/>
        <w:t>Measurable value: assess creativity, satisfaction, retention and physical engagement, not downloads alone.</w:t>
      </w:r>
    </w:p>
    <w:p w:rsidR="612CB544" w:rsidP="4CD206EF" w:rsidRDefault="612CB544" w14:paraId="0FC4956F" w14:textId="7EE07E39">
      <w:pPr>
        <w:pStyle w:val="Normal"/>
      </w:pPr>
      <w:r w:rsidR="612CB544">
        <w:rPr/>
        <w:t>These principles translate organisational purpose into system requirements and prevent technological possibilities from determining strategy.</w:t>
      </w:r>
    </w:p>
    <w:p w:rsidR="612CB544" w:rsidP="4CD206EF" w:rsidRDefault="612CB544" w14:paraId="6E1F1A25" w14:textId="472C77D0">
      <w:pPr>
        <w:pStyle w:val="Normal"/>
      </w:pPr>
      <w:r w:rsidR="612CB544">
        <w:rPr/>
        <w:t>5.4 Risk assessment</w:t>
      </w:r>
    </w:p>
    <w:p w:rsidR="612CB544" w:rsidP="4CD206EF" w:rsidRDefault="612CB544" w14:paraId="351362FB" w14:textId="258CCB1E">
      <w:pPr>
        <w:pStyle w:val="Normal"/>
      </w:pPr>
      <w:r w:rsidR="612CB544">
        <w:rPr/>
        <w:t>Risk, Strategic response</w:t>
      </w:r>
    </w:p>
    <w:p w:rsidR="612CB544" w:rsidP="4CD206EF" w:rsidRDefault="612CB544" w14:paraId="276C0106" w14:textId="41C53C33">
      <w:pPr>
        <w:pStyle w:val="Normal"/>
      </w:pPr>
      <w:r w:rsidR="612CB544">
        <w:rPr/>
        <w:t>Child privacy breach, Data minimisation, parental controls, encryption, privacy-impact assessments and independent audits</w:t>
      </w:r>
    </w:p>
    <w:p w:rsidR="612CB544" w:rsidP="4CD206EF" w:rsidRDefault="612CB544" w14:paraId="1BCD4389" w14:textId="2421FAA4">
      <w:pPr>
        <w:pStyle w:val="Normal"/>
      </w:pPr>
      <w:r w:rsidR="612CB544">
        <w:rPr/>
        <w:t>Unsafe community content, Pre-moderation for younger users, restricted communication and trained human escalation</w:t>
      </w:r>
    </w:p>
    <w:p w:rsidR="612CB544" w:rsidP="4CD206EF" w:rsidRDefault="612CB544" w14:paraId="77982973" w14:textId="4E3CC035">
      <w:pPr>
        <w:pStyle w:val="Normal"/>
      </w:pPr>
      <w:r w:rsidR="612CB544">
        <w:rPr/>
        <w:t>Incorrect AI instructions, Use controlled component libraries, simulation, testing and confidence thresholds</w:t>
      </w:r>
    </w:p>
    <w:p w:rsidR="612CB544" w:rsidP="4CD206EF" w:rsidRDefault="612CB544" w14:paraId="60CDBFEF" w14:textId="5266E9EF">
      <w:pPr>
        <w:pStyle w:val="Normal"/>
      </w:pPr>
      <w:r w:rsidR="612CB544">
        <w:rPr/>
        <w:t>Excessive screen time, Session prompts, offline challenges and measures of screen-to-build conversion</w:t>
      </w:r>
    </w:p>
    <w:p w:rsidR="612CB544" w:rsidP="4CD206EF" w:rsidRDefault="612CB544" w14:paraId="35FAC984" w14:textId="00E94E97">
      <w:pPr>
        <w:pStyle w:val="Normal"/>
      </w:pPr>
      <w:r w:rsidR="612CB544">
        <w:rPr/>
        <w:t>Digital exclusion, Maintain printed instructions and meaningful offline play</w:t>
      </w:r>
    </w:p>
    <w:p w:rsidR="612CB544" w:rsidP="4CD206EF" w:rsidRDefault="612CB544" w14:paraId="51A2FB0E" w14:textId="0E91EC13">
      <w:pPr>
        <w:pStyle w:val="Normal"/>
      </w:pPr>
      <w:r w:rsidR="612CB544">
        <w:rPr/>
        <w:t>Technology obsolescence, Modular architecture, published support periods and graceful retirement plans</w:t>
      </w:r>
    </w:p>
    <w:p w:rsidR="612CB544" w:rsidP="4CD206EF" w:rsidRDefault="612CB544" w14:paraId="2995B540" w14:textId="12810B79">
      <w:pPr>
        <w:pStyle w:val="Normal"/>
      </w:pPr>
      <w:r w:rsidR="612CB544">
        <w:rPr/>
        <w:t>Brand dilution, Require each feature to demonstrate connection to creative construction</w:t>
      </w:r>
    </w:p>
    <w:p w:rsidR="612CB544" w:rsidP="4CD206EF" w:rsidRDefault="612CB544" w14:paraId="0274A0DF" w14:textId="4AA7A693">
      <w:pPr>
        <w:pStyle w:val="Normal"/>
      </w:pPr>
      <w:r w:rsidR="612CB544">
        <w:rPr/>
        <w:t>Low adoption, Co-design with children, caregivers, educators and adult fans before scaling</w:t>
      </w:r>
    </w:p>
    <w:p w:rsidR="612CB544" w:rsidP="4CD206EF" w:rsidRDefault="612CB544" w14:paraId="58CFDCCD" w14:textId="2DDC7110">
      <w:pPr>
        <w:pStyle w:val="Normal"/>
      </w:pPr>
      <w:r w:rsidR="612CB544">
        <w:rPr/>
        <w:t>The largest strategic risk is not technical failure but mission drift. If the platform becomes another attention-maximising application, it would compete with rather than strengthen LEGO play.</w:t>
      </w:r>
    </w:p>
    <w:p w:rsidR="612CB544" w:rsidP="4CD206EF" w:rsidRDefault="612CB544" w14:paraId="13E992D3" w14:textId="4C0C06C0">
      <w:pPr>
        <w:pStyle w:val="Normal"/>
      </w:pPr>
      <w:r w:rsidR="612CB544">
        <w:rPr/>
        <w:t>6. Step Four - Achieve</w:t>
      </w:r>
    </w:p>
    <w:p w:rsidR="612CB544" w:rsidP="4CD206EF" w:rsidRDefault="612CB544" w14:paraId="26969816" w14:textId="0BDFD3FD">
      <w:pPr>
        <w:pStyle w:val="Normal"/>
      </w:pPr>
      <w:r w:rsidR="612CB544">
        <w:rPr/>
        <w:t>6.1 Governance and implementation structure</w:t>
      </w:r>
    </w:p>
    <w:p w:rsidR="612CB544" w:rsidP="4CD206EF" w:rsidRDefault="612CB544" w14:paraId="57F0D2D9" w14:textId="28D53995">
      <w:pPr>
        <w:pStyle w:val="Normal"/>
      </w:pPr>
      <w:r w:rsidR="612CB544">
        <w:rPr/>
        <w:t>Transformation should be sponsored jointly by senior leaders responsible for digital technology, product development, consumer experience and child safety. A Digital Play Steering Committee should control funding, risk appetite, architecture and benefits realisation. Cross-functional product teams should include physical designers, software engineers, data specialists, educators, accessibility experts, cybersecurity staff, legal advisers and safeguarding professionals.</w:t>
      </w:r>
    </w:p>
    <w:p w:rsidR="612CB544" w:rsidP="4CD206EF" w:rsidRDefault="612CB544" w14:paraId="3DD24022" w14:textId="13EFA6CE">
      <w:pPr>
        <w:pStyle w:val="Normal"/>
      </w:pPr>
      <w:r w:rsidR="612CB544">
        <w:rPr/>
        <w:t>Kotter (1996) emphasises the importance of leadership, vision and coalition-building in organisational change. However, digital programmes also require experimentation and short learning cycles. LEGO should therefore combine executive governance with agile product delivery (Denning, 2018). This means stable strategic goals but iterative features.</w:t>
      </w:r>
    </w:p>
    <w:p w:rsidR="612CB544" w:rsidP="4CD206EF" w:rsidRDefault="612CB544" w14:paraId="6CB0236C" w14:textId="639478D3">
      <w:pPr>
        <w:pStyle w:val="Normal"/>
      </w:pPr>
      <w:r w:rsidR="612CB544">
        <w:rPr/>
        <w:t>6.2 Build, buy or partner</w:t>
      </w:r>
    </w:p>
    <w:p w:rsidR="612CB544" w:rsidP="4CD206EF" w:rsidRDefault="612CB544" w14:paraId="12A580D7" w14:textId="638AA97B">
      <w:pPr>
        <w:pStyle w:val="Normal"/>
      </w:pPr>
      <w:r w:rsidR="612CB544">
        <w:rPr/>
        <w:t>A hybrid model is recommended.</w:t>
      </w:r>
    </w:p>
    <w:p w:rsidR="612CB544" w:rsidP="4CD206EF" w:rsidRDefault="612CB544" w14:paraId="5B29EB5A" w14:textId="55F15AA2">
      <w:pPr>
        <w:pStyle w:val="Normal"/>
      </w:pPr>
      <w:r w:rsidR="612CB544">
        <w:rPr/>
        <w:t>LEGO should retain internally:</w:t>
      </w:r>
    </w:p>
    <w:p w:rsidR="612CB544" w:rsidP="4CD206EF" w:rsidRDefault="612CB544" w14:paraId="0F7711E8" w14:textId="0DA8127E">
      <w:pPr>
        <w:pStyle w:val="Normal"/>
      </w:pPr>
      <w:r w:rsidR="612CB544">
        <w:rPr/>
        <w:t>Product vision and customer-experience design.</w:t>
      </w:r>
    </w:p>
    <w:p w:rsidR="612CB544" w:rsidP="4CD206EF" w:rsidRDefault="612CB544" w14:paraId="60941EDE" w14:textId="7DBCC803">
      <w:pPr>
        <w:pStyle w:val="Normal"/>
      </w:pPr>
      <w:r w:rsidR="612CB544">
        <w:rPr/>
        <w:t>Data ownership and governance.</w:t>
      </w:r>
    </w:p>
    <w:p w:rsidR="612CB544" w:rsidP="4CD206EF" w:rsidRDefault="612CB544" w14:paraId="0B545A7B" w14:textId="7174E77B">
      <w:pPr>
        <w:pStyle w:val="Normal"/>
      </w:pPr>
      <w:r w:rsidR="612CB544">
        <w:rPr/>
        <w:t>Child safeguarding and content standards.</w:t>
      </w:r>
    </w:p>
    <w:p w:rsidR="612CB544" w:rsidP="4CD206EF" w:rsidRDefault="612CB544" w14:paraId="1A78830F" w14:textId="44E7FB02">
      <w:pPr>
        <w:pStyle w:val="Normal"/>
      </w:pPr>
      <w:r w:rsidR="612CB544">
        <w:rPr/>
        <w:t>Platform architecture and identity decisions.</w:t>
      </w:r>
    </w:p>
    <w:p w:rsidR="612CB544" w:rsidP="4CD206EF" w:rsidRDefault="612CB544" w14:paraId="1652D6A5" w14:textId="38C768FA">
      <w:pPr>
        <w:pStyle w:val="Normal"/>
      </w:pPr>
      <w:r w:rsidR="612CB544">
        <w:rPr/>
        <w:t>Algorithms that influence children's experiences.</w:t>
      </w:r>
    </w:p>
    <w:p w:rsidR="612CB544" w:rsidP="4CD206EF" w:rsidRDefault="612CB544" w14:paraId="5BC89268" w14:textId="282817E4">
      <w:pPr>
        <w:pStyle w:val="Normal"/>
      </w:pPr>
      <w:r w:rsidR="612CB544">
        <w:rPr/>
        <w:t>Integration with physical products and intellectual property.</w:t>
      </w:r>
    </w:p>
    <w:p w:rsidR="612CB544" w:rsidP="4CD206EF" w:rsidRDefault="612CB544" w14:paraId="4FCFA626" w14:textId="3E1630A4">
      <w:pPr>
        <w:pStyle w:val="Normal"/>
      </w:pPr>
      <w:r w:rsidR="612CB544">
        <w:rPr/>
        <w:t>Benefits measurement and strategic learning.</w:t>
      </w:r>
    </w:p>
    <w:p w:rsidR="612CB544" w:rsidP="4CD206EF" w:rsidRDefault="612CB544" w14:paraId="3634584E" w14:textId="39D033FD">
      <w:pPr>
        <w:pStyle w:val="Normal"/>
      </w:pPr>
      <w:r w:rsidR="612CB544">
        <w:rPr/>
        <w:t>These activities are closely connected to trust, differentiation and future capability. Outsourcing them would create dependency and reduce organisational learning.</w:t>
      </w:r>
    </w:p>
    <w:p w:rsidR="612CB544" w:rsidP="4CD206EF" w:rsidRDefault="612CB544" w14:paraId="41273114" w14:textId="460E1DB7">
      <w:pPr>
        <w:pStyle w:val="Normal"/>
      </w:pPr>
      <w:r w:rsidR="612CB544">
        <w:rPr/>
        <w:t>Specialist partners may provide:</w:t>
      </w:r>
    </w:p>
    <w:p w:rsidR="612CB544" w:rsidP="4CD206EF" w:rsidRDefault="612CB544" w14:paraId="3D7D828F" w14:textId="510AE8D7">
      <w:pPr>
        <w:pStyle w:val="Normal"/>
      </w:pPr>
      <w:r w:rsidR="612CB544">
        <w:rPr/>
        <w:t>Scalable cloud infrastructure.</w:t>
      </w:r>
    </w:p>
    <w:p w:rsidR="612CB544" w:rsidP="4CD206EF" w:rsidRDefault="612CB544" w14:paraId="10F2C944" w14:textId="4FD4F4C4">
      <w:pPr>
        <w:pStyle w:val="Normal"/>
      </w:pPr>
      <w:r w:rsidR="612CB544">
        <w:rPr/>
        <w:t>Device and accessibility testing.</w:t>
      </w:r>
    </w:p>
    <w:p w:rsidR="612CB544" w:rsidP="4CD206EF" w:rsidRDefault="612CB544" w14:paraId="34BBABC7" w14:textId="0EED4BBA">
      <w:pPr>
        <w:pStyle w:val="Normal"/>
      </w:pPr>
      <w:r w:rsidR="612CB544">
        <w:rPr/>
        <w:t>Cybersecurity penetration testing.</w:t>
      </w:r>
    </w:p>
    <w:p w:rsidR="612CB544" w:rsidP="4CD206EF" w:rsidRDefault="612CB544" w14:paraId="370A2FD1" w14:textId="089DDCB4">
      <w:pPr>
        <w:pStyle w:val="Normal"/>
      </w:pPr>
      <w:r w:rsidR="612CB544">
        <w:rPr/>
        <w:t>Translation and localisation.</w:t>
      </w:r>
    </w:p>
    <w:p w:rsidR="612CB544" w:rsidP="4CD206EF" w:rsidRDefault="612CB544" w14:paraId="64FE964F" w14:textId="0AAC4C0E">
      <w:pPr>
        <w:pStyle w:val="Normal"/>
      </w:pPr>
      <w:r w:rsidR="612CB544">
        <w:rPr/>
        <w:t>Moderation support under LEGO-defined standards.</w:t>
      </w:r>
    </w:p>
    <w:p w:rsidR="612CB544" w:rsidP="4CD206EF" w:rsidRDefault="612CB544" w14:paraId="2D88EC11" w14:textId="10B97B1F">
      <w:pPr>
        <w:pStyle w:val="Normal"/>
      </w:pPr>
      <w:r w:rsidR="612CB544">
        <w:rPr/>
        <w:t>Temporary specialist development capacity.</w:t>
      </w:r>
    </w:p>
    <w:p w:rsidR="612CB544" w:rsidP="4CD206EF" w:rsidRDefault="612CB544" w14:paraId="1BE99CD4" w14:textId="4F571E70">
      <w:pPr>
        <w:pStyle w:val="Normal"/>
      </w:pPr>
      <w:r w:rsidR="612CB544">
        <w:rPr/>
        <w:t>Independent ethical and privacy assurance.</w:t>
      </w:r>
    </w:p>
    <w:p w:rsidR="612CB544" w:rsidP="4CD206EF" w:rsidRDefault="612CB544" w14:paraId="1F49EA2C" w14:textId="385BA815">
      <w:pPr>
        <w:pStyle w:val="Normal"/>
      </w:pPr>
      <w:r w:rsidR="612CB544">
        <w:rPr/>
        <w:t>Outsourcing can provide expertise and flexibility, but governance must ensure that commercial incentives do not weaken safety or customer experience. Contracts should specify data location, security, service continuity, audit rights, incident response and knowledge transfer.</w:t>
      </w:r>
    </w:p>
    <w:p w:rsidR="612CB544" w:rsidP="4CD206EF" w:rsidRDefault="612CB544" w14:paraId="3525C6B0" w14:textId="7DB03577">
      <w:pPr>
        <w:pStyle w:val="Normal"/>
      </w:pPr>
      <w:r w:rsidR="612CB544">
        <w:rPr/>
        <w:t>6.3 Phased implementation</w:t>
      </w:r>
    </w:p>
    <w:p w:rsidR="612CB544" w:rsidP="4CD206EF" w:rsidRDefault="612CB544" w14:paraId="603059B5" w14:textId="645DD611">
      <w:pPr>
        <w:pStyle w:val="Normal"/>
      </w:pPr>
      <w:r w:rsidR="612CB544">
        <w:rPr/>
        <w:t>Phase, Timing, Main activities, Gate</w:t>
      </w:r>
    </w:p>
    <w:p w:rsidR="612CB544" w:rsidP="4CD206EF" w:rsidRDefault="612CB544" w14:paraId="6BE1ABC8" w14:textId="43D9C312">
      <w:pPr>
        <w:pStyle w:val="Normal"/>
      </w:pPr>
      <w:r w:rsidR="612CB544">
        <w:rPr/>
        <w:t>1. Discovery and co-design, Months 0-4, Map journeys, conduct family research, audit applications and data, define safeguarding principles, Approved problem definition and benefits case</w:t>
      </w:r>
    </w:p>
    <w:p w:rsidR="612CB544" w:rsidP="4CD206EF" w:rsidRDefault="612CB544" w14:paraId="2654C23F" w14:textId="0D43CC93">
      <w:pPr>
        <w:pStyle w:val="Normal"/>
      </w:pPr>
      <w:r w:rsidR="612CB544">
        <w:rPr/>
        <w:t>2. Foundation, Months 4-10, Build identity, consent, data and content architecture; integrate selected existing services, Security, privacy and architecture approval</w:t>
      </w:r>
    </w:p>
    <w:p w:rsidR="612CB544" w:rsidP="4CD206EF" w:rsidRDefault="612CB544" w14:paraId="7D3C44B4" w14:textId="194AA43A">
      <w:pPr>
        <w:pStyle w:val="Normal"/>
      </w:pPr>
      <w:r w:rsidR="612CB544">
        <w:rPr/>
        <w:t>3. Minimum viable experience, Months 10-16, Pilot Scan and Discover and Build Coach in one language and limited product categories, Accuracy, satisfaction and safety targets achieved</w:t>
      </w:r>
    </w:p>
    <w:p w:rsidR="612CB544" w:rsidP="4CD206EF" w:rsidRDefault="612CB544" w14:paraId="6CBAD0DD" w14:textId="6C15DEF2">
      <w:pPr>
        <w:pStyle w:val="Normal"/>
      </w:pPr>
      <w:r w:rsidR="612CB544">
        <w:rPr/>
        <w:t>4. Controlled expansion, Months 16-24, Add coding, AR and moderated family challenges; expand markets and devices, Evidence of creative and commercial value</w:t>
      </w:r>
    </w:p>
    <w:p w:rsidR="612CB544" w:rsidP="4CD206EF" w:rsidRDefault="612CB544" w14:paraId="3D4965C7" w14:textId="40E5E659">
      <w:pPr>
        <w:pStyle w:val="Normal"/>
      </w:pPr>
      <w:r w:rsidR="612CB544">
        <w:rPr/>
        <w:t>5. Ecosystem scaling, Months 24-36, Extend integrations, educator functions and co-creation pathways, Board review of benefits, risks and operating cost</w:t>
      </w:r>
    </w:p>
    <w:p w:rsidR="612CB544" w:rsidP="4CD206EF" w:rsidRDefault="612CB544" w14:paraId="40021708" w14:textId="51D28194">
      <w:pPr>
        <w:pStyle w:val="Normal"/>
      </w:pPr>
      <w:r w:rsidR="612CB544">
        <w:rPr/>
        <w:t>6. Continuous renewal, Ongoing, Improve models, retire weak features and respond to regulation and research, Annual digital-play review</w:t>
      </w:r>
    </w:p>
    <w:p w:rsidR="612CB544" w:rsidP="4CD206EF" w:rsidRDefault="612CB544" w14:paraId="0F28D4E1" w14:textId="2FDF4619">
      <w:pPr>
        <w:pStyle w:val="Normal"/>
      </w:pPr>
      <w:r w:rsidR="612CB544">
        <w:rPr/>
        <w:t>The minimum viable experience should test the highest-value assumptions rather than simply deliver the easiest feature. Pilot research should include children and caregivers, with appropriate consent and ethical safeguards. Failed features should be stopped rather than protected because of sunk costs.</w:t>
      </w:r>
    </w:p>
    <w:p w:rsidR="612CB544" w:rsidP="4CD206EF" w:rsidRDefault="612CB544" w14:paraId="0DA72820" w14:textId="7125AB71">
      <w:pPr>
        <w:pStyle w:val="Normal"/>
      </w:pPr>
      <w:r w:rsidR="612CB544">
        <w:rPr/>
        <w:t>6.4 Change management</w:t>
      </w:r>
    </w:p>
    <w:p w:rsidR="612CB544" w:rsidP="4CD206EF" w:rsidRDefault="612CB544" w14:paraId="0AE3AA4B" w14:textId="0CBDD055">
      <w:pPr>
        <w:pStyle w:val="Normal"/>
      </w:pPr>
      <w:r w:rsidR="612CB544">
        <w:rPr/>
        <w:t>Employees may interpret transformation as centralisation, automation or a threat to professional identity. Change management must therefore explain how the platform strengthens creative roles and enables collaboration. Staff should receive role-specific training rather than generic technology awareness.</w:t>
      </w:r>
    </w:p>
    <w:p w:rsidR="612CB544" w:rsidP="4CD206EF" w:rsidRDefault="612CB544" w14:paraId="10469DDB" w14:textId="0AF02453">
      <w:pPr>
        <w:pStyle w:val="Normal"/>
      </w:pPr>
      <w:r w:rsidR="612CB544">
        <w:rPr/>
        <w:t>Product designers need to understand digital constraints; software teams need to understand physical play and toy safety; marketing teams need age-appropriate communication skills; and leaders need to evaluate digital investments beyond short-term revenue. Change champions should be embedded across physical product, retail and digital teams.</w:t>
      </w:r>
    </w:p>
    <w:p w:rsidR="612CB544" w:rsidP="4CD206EF" w:rsidRDefault="612CB544" w14:paraId="235838A7" w14:textId="36FC89F9">
      <w:pPr>
        <w:pStyle w:val="Normal"/>
      </w:pPr>
      <w:r w:rsidR="612CB544">
        <w:rPr/>
        <w:t>Resistance should be treated as potential evidence rather than disloyalty. For example, a designer's concern that AR could restrict imagination may identify a genuine customer-experience risk. Sustainable transformation requires employee commitment, not merely technical installation (Galli, 2018).</w:t>
      </w:r>
    </w:p>
    <w:p w:rsidR="612CB544" w:rsidP="4CD206EF" w:rsidRDefault="612CB544" w14:paraId="6BF5974E" w14:textId="0DB7D3F6">
      <w:pPr>
        <w:pStyle w:val="Normal"/>
      </w:pPr>
      <w:r w:rsidR="612CB544">
        <w:rPr/>
        <w:t>6.5 Monitoring and benefits realisation</w:t>
      </w:r>
    </w:p>
    <w:p w:rsidR="612CB544" w:rsidP="4CD206EF" w:rsidRDefault="612CB544" w14:paraId="2FACB0D0" w14:textId="79B6EBF6">
      <w:pPr>
        <w:pStyle w:val="Normal"/>
      </w:pPr>
      <w:r w:rsidR="612CB544">
        <w:rPr/>
        <w:t>A balanced scorecard should prevent narrow focus on downloads or screen time (Kaplan and Norton, 1992).</w:t>
      </w:r>
    </w:p>
    <w:p w:rsidR="612CB544" w:rsidP="4CD206EF" w:rsidRDefault="612CB544" w14:paraId="524FA5A5" w14:textId="58C3B951">
      <w:pPr>
        <w:pStyle w:val="Normal"/>
      </w:pPr>
      <w:r w:rsidR="612CB544">
        <w:rPr/>
        <w:t>Perspective, KPI, Indicative target after scaled launch</w:t>
      </w:r>
    </w:p>
    <w:p w:rsidR="612CB544" w:rsidP="4CD206EF" w:rsidRDefault="612CB544" w14:paraId="328C677B" w14:textId="3C656E30">
      <w:pPr>
        <w:pStyle w:val="Normal"/>
      </w:pPr>
      <w:r w:rsidR="612CB544">
        <w:rPr/>
        <w:t>Customer, Parent trust score, Improvement from pre-launch baseline</w:t>
      </w:r>
    </w:p>
    <w:p w:rsidR="612CB544" w:rsidP="4CD206EF" w:rsidRDefault="612CB544" w14:paraId="58E44C78" w14:textId="0D6E2378">
      <w:pPr>
        <w:pStyle w:val="Normal"/>
      </w:pPr>
      <w:r w:rsidR="612CB544">
        <w:rPr/>
        <w:t>Customer, Child satisfaction and creative-confidence score, Positive improvement in controlled research</w:t>
      </w:r>
    </w:p>
    <w:p w:rsidR="612CB544" w:rsidP="4CD206EF" w:rsidRDefault="612CB544" w14:paraId="49C4513D" w14:textId="030DB149">
      <w:pPr>
        <w:pStyle w:val="Normal"/>
      </w:pPr>
      <w:r w:rsidR="612CB544">
        <w:rPr/>
        <w:t>Experience, Screen-to-build conversion, Majority of core sessions lead to a physical activity</w:t>
      </w:r>
    </w:p>
    <w:p w:rsidR="612CB544" w:rsidP="4CD206EF" w:rsidRDefault="612CB544" w14:paraId="3EF64E0F" w14:textId="20B63BE0">
      <w:pPr>
        <w:pStyle w:val="Normal"/>
      </w:pPr>
      <w:r w:rsidR="612CB544">
        <w:rPr/>
        <w:t>Adoption, Monthly active family accounts, Sustainable growth without excessive paid acquisition</w:t>
      </w:r>
    </w:p>
    <w:p w:rsidR="612CB544" w:rsidP="4CD206EF" w:rsidRDefault="612CB544" w14:paraId="5CDF59E9" w14:textId="19334A31">
      <w:pPr>
        <w:pStyle w:val="Normal"/>
      </w:pPr>
      <w:r w:rsidR="612CB544">
        <w:rPr/>
        <w:t>Quality, Recognition and instruction accuracy, At least 95% for supported bricks and controlled conditions</w:t>
      </w:r>
    </w:p>
    <w:p w:rsidR="612CB544" w:rsidP="4CD206EF" w:rsidRDefault="612CB544" w14:paraId="254F4313" w14:textId="688A7094">
      <w:pPr>
        <w:pStyle w:val="Normal"/>
      </w:pPr>
      <w:r w:rsidR="612CB544">
        <w:rPr/>
        <w:t>Safety, Confirmed serious safeguarding incidents, Zero tolerance, with immediate escalation</w:t>
      </w:r>
    </w:p>
    <w:p w:rsidR="612CB544" w:rsidP="4CD206EF" w:rsidRDefault="612CB544" w14:paraId="3FA78492" w14:textId="2A2FF673">
      <w:pPr>
        <w:pStyle w:val="Normal"/>
      </w:pPr>
      <w:r w:rsidR="612CB544">
        <w:rPr/>
        <w:t>Privacy, High-risk audit findings, Zero unresolved findings</w:t>
      </w:r>
    </w:p>
    <w:p w:rsidR="612CB544" w:rsidP="4CD206EF" w:rsidRDefault="612CB544" w14:paraId="6DD934FD" w14:textId="66DE2BA5">
      <w:pPr>
        <w:pStyle w:val="Normal"/>
      </w:pPr>
      <w:r w:rsidR="612CB544">
        <w:rPr/>
        <w:t>Commercial, Retention and incremental customer value, Positive uplift against control groups</w:t>
      </w:r>
    </w:p>
    <w:p w:rsidR="612CB544" w:rsidP="4CD206EF" w:rsidRDefault="612CB544" w14:paraId="155FDAE3" w14:textId="67E17CBC">
      <w:pPr>
        <w:pStyle w:val="Normal"/>
      </w:pPr>
      <w:r w:rsidR="612CB544">
        <w:rPr/>
        <w:t>Operational, Release frequency and service availability, Stable delivery without increased incident rates</w:t>
      </w:r>
    </w:p>
    <w:p w:rsidR="612CB544" w:rsidP="4CD206EF" w:rsidRDefault="612CB544" w14:paraId="52C993F9" w14:textId="5B128DA2">
      <w:pPr>
        <w:pStyle w:val="Normal"/>
      </w:pPr>
      <w:r w:rsidR="612CB544">
        <w:rPr/>
        <w:t>People, Digital and safeguarding capability, Defined proficiency across relevant roles</w:t>
      </w:r>
    </w:p>
    <w:p w:rsidR="612CB544" w:rsidP="4CD206EF" w:rsidRDefault="612CB544" w14:paraId="6392FDA3" w14:textId="240A196D">
      <w:pPr>
        <w:pStyle w:val="Normal"/>
      </w:pPr>
      <w:r w:rsidR="612CB544">
        <w:rPr/>
        <w:t>Innovation, Tested ideas progressing through stage gates, Evidence-based pipeline rather than volume alone</w:t>
      </w:r>
    </w:p>
    <w:p w:rsidR="612CB544" w:rsidP="4CD206EF" w:rsidRDefault="612CB544" w14:paraId="5E783796" w14:textId="46973190">
      <w:pPr>
        <w:pStyle w:val="Normal"/>
      </w:pPr>
      <w:r w:rsidR="612CB544">
        <w:rPr/>
        <w:t>Targets should be refined after baselining. Management should use control groups where possible so that increased sales or loyalty are not incorrectly attributed to the platform. Benefits should be reviewed quarterly, with annual external assurance covering privacy, safety and algorithmic governance.</w:t>
      </w:r>
    </w:p>
    <w:p w:rsidR="612CB544" w:rsidP="4CD206EF" w:rsidRDefault="612CB544" w14:paraId="4B304BFC" w14:textId="080C16B4">
      <w:pPr>
        <w:pStyle w:val="Normal"/>
      </w:pPr>
      <w:r w:rsidR="612CB544">
        <w:rPr/>
        <w:t>7. Step Five - Resources</w:t>
      </w:r>
    </w:p>
    <w:p w:rsidR="612CB544" w:rsidP="4CD206EF" w:rsidRDefault="612CB544" w14:paraId="73AB0264" w14:textId="0ABE3197">
      <w:pPr>
        <w:pStyle w:val="Normal"/>
      </w:pPr>
      <w:r w:rsidR="612CB544">
        <w:rPr/>
        <w:t>Resources should be identified throughout the programme rather than added after the solution has been selected.</w:t>
      </w:r>
    </w:p>
    <w:p w:rsidR="612CB544" w:rsidP="4CD206EF" w:rsidRDefault="612CB544" w14:paraId="01F3EC82" w14:textId="0617BC7D">
      <w:pPr>
        <w:pStyle w:val="Normal"/>
      </w:pPr>
      <w:r w:rsidR="612CB544">
        <w:rPr/>
        <w:t>7.1 Financial resources</w:t>
      </w:r>
    </w:p>
    <w:p w:rsidR="612CB544" w:rsidP="4CD206EF" w:rsidRDefault="612CB544" w14:paraId="0ADC3D33" w14:textId="5A913C9B">
      <w:pPr>
        <w:pStyle w:val="Normal"/>
      </w:pPr>
      <w:r w:rsidR="612CB544">
        <w:rPr/>
        <w:t>A three-year transformation requires funding for research, platform engineering, cloud services, integration, moderation, cybersecurity, testing, marketing and support. As LEGO does not publicly disclose the budget for this proposed programme, a realistic planning assumption is a ring-fenced investment envelope released through stage gates. Funding should contain:</w:t>
      </w:r>
    </w:p>
    <w:p w:rsidR="612CB544" w:rsidP="4CD206EF" w:rsidRDefault="612CB544" w14:paraId="10503759" w14:textId="78DBF91C">
      <w:pPr>
        <w:pStyle w:val="Normal"/>
      </w:pPr>
      <w:r w:rsidR="612CB544">
        <w:rPr/>
        <w:t>Core platform and integration expenditure.</w:t>
      </w:r>
    </w:p>
    <w:p w:rsidR="612CB544" w:rsidP="4CD206EF" w:rsidRDefault="612CB544" w14:paraId="685B22B2" w14:textId="504BC853">
      <w:pPr>
        <w:pStyle w:val="Normal"/>
      </w:pPr>
      <w:r w:rsidR="612CB544">
        <w:rPr/>
        <w:t>Product-team staffing.</w:t>
      </w:r>
    </w:p>
    <w:p w:rsidR="612CB544" w:rsidP="4CD206EF" w:rsidRDefault="612CB544" w14:paraId="67F5A63E" w14:textId="27E10738">
      <w:pPr>
        <w:pStyle w:val="Normal"/>
      </w:pPr>
      <w:r w:rsidR="612CB544">
        <w:rPr/>
        <w:t>Security and privacy assurance.</w:t>
      </w:r>
    </w:p>
    <w:p w:rsidR="612CB544" w:rsidP="4CD206EF" w:rsidRDefault="612CB544" w14:paraId="54A57DBA" w14:textId="58BC37F5">
      <w:pPr>
        <w:pStyle w:val="Normal"/>
      </w:pPr>
      <w:r w:rsidR="612CB544">
        <w:rPr/>
        <w:t>Content production and localisation.</w:t>
      </w:r>
    </w:p>
    <w:p w:rsidR="612CB544" w:rsidP="4CD206EF" w:rsidRDefault="612CB544" w14:paraId="5CA3BAE2" w14:textId="612A134E">
      <w:pPr>
        <w:pStyle w:val="Normal"/>
      </w:pPr>
      <w:r w:rsidR="612CB544">
        <w:rPr/>
        <w:t>Moderation and customer support.</w:t>
      </w:r>
    </w:p>
    <w:p w:rsidR="612CB544" w:rsidP="4CD206EF" w:rsidRDefault="612CB544" w14:paraId="5DD400E4" w14:textId="7517E060">
      <w:pPr>
        <w:pStyle w:val="Normal"/>
      </w:pPr>
      <w:r w:rsidR="612CB544">
        <w:rPr/>
        <w:t>A 15% contingency for technical and regulatory uncertainty.</w:t>
      </w:r>
    </w:p>
    <w:p w:rsidR="612CB544" w:rsidP="4CD206EF" w:rsidRDefault="612CB544" w14:paraId="6BD88E1D" w14:textId="33534F02">
      <w:pPr>
        <w:pStyle w:val="Normal"/>
      </w:pPr>
      <w:r w:rsidR="612CB544">
        <w:rPr/>
        <w:t>Ongoing operating funding after launch.</w:t>
      </w:r>
    </w:p>
    <w:p w:rsidR="612CB544" w:rsidP="4CD206EF" w:rsidRDefault="612CB544" w14:paraId="2EF150C3" w14:textId="0BCB56E8">
      <w:pPr>
        <w:pStyle w:val="Normal"/>
      </w:pPr>
      <w:r w:rsidR="612CB544">
        <w:rPr/>
        <w:t>The business case should estimate incremental physical-product sales, retention, reduced duplicated development, improved service and avoided risk. However, some benefits, including trust and learning, should not be forced into unreliable monetary estimates.</w:t>
      </w:r>
    </w:p>
    <w:p w:rsidR="612CB544" w:rsidP="4CD206EF" w:rsidRDefault="612CB544" w14:paraId="274DC16A" w14:textId="4D270D5A">
      <w:pPr>
        <w:pStyle w:val="Normal"/>
      </w:pPr>
      <w:r w:rsidR="612CB544">
        <w:rPr/>
        <w:t>7.2 Human resources</w:t>
      </w:r>
    </w:p>
    <w:p w:rsidR="612CB544" w:rsidP="4CD206EF" w:rsidRDefault="612CB544" w14:paraId="17028C30" w14:textId="1C297B3A">
      <w:pPr>
        <w:pStyle w:val="Normal"/>
      </w:pPr>
      <w:r w:rsidR="612CB544">
        <w:rPr/>
        <w:t>Resource group, Why it is required</w:t>
      </w:r>
    </w:p>
    <w:p w:rsidR="612CB544" w:rsidP="4CD206EF" w:rsidRDefault="612CB544" w14:paraId="5EF96D0E" w14:textId="7F2754CC">
      <w:pPr>
        <w:pStyle w:val="Normal"/>
      </w:pPr>
      <w:r w:rsidR="612CB544">
        <w:rPr/>
        <w:t>Product managers and service designers, Align technology with customer needs and strategic outcomes</w:t>
      </w:r>
    </w:p>
    <w:p w:rsidR="612CB544" w:rsidP="4CD206EF" w:rsidRDefault="612CB544" w14:paraId="4427814D" w14:textId="44D6A3E1">
      <w:pPr>
        <w:pStyle w:val="Normal"/>
      </w:pPr>
      <w:r w:rsidR="612CB544">
        <w:rPr/>
        <w:t>Software, cloud and mobile engineers, Build and maintain reliable platform services</w:t>
      </w:r>
    </w:p>
    <w:p w:rsidR="612CB544" w:rsidP="4CD206EF" w:rsidRDefault="612CB544" w14:paraId="4B2A98FD" w14:textId="5EB3B615">
      <w:pPr>
        <w:pStyle w:val="Normal"/>
      </w:pPr>
      <w:r w:rsidR="612CB544">
        <w:rPr/>
        <w:t>Data and AI specialists, Develop recognition, recommendations and measurement responsibly</w:t>
      </w:r>
    </w:p>
    <w:p w:rsidR="612CB544" w:rsidP="4CD206EF" w:rsidRDefault="612CB544" w14:paraId="7AFBFACD" w14:textId="33ABBF80">
      <w:pPr>
        <w:pStyle w:val="Normal"/>
      </w:pPr>
      <w:r w:rsidR="612CB544">
        <w:rPr/>
        <w:t>Physical play designers, Ensure digital activity strengthens construction and creativity</w:t>
      </w:r>
    </w:p>
    <w:p w:rsidR="612CB544" w:rsidP="4CD206EF" w:rsidRDefault="612CB544" w14:paraId="5224E54F" w14:textId="16C4A6A7">
      <w:pPr>
        <w:pStyle w:val="Normal"/>
      </w:pPr>
      <w:r w:rsidR="612CB544">
        <w:rPr/>
        <w:t>Child-development and education experts, Assess age appropriateness and learning quality</w:t>
      </w:r>
    </w:p>
    <w:p w:rsidR="612CB544" w:rsidP="4CD206EF" w:rsidRDefault="612CB544" w14:paraId="69211354" w14:textId="7C26815B">
      <w:pPr>
        <w:pStyle w:val="Normal"/>
      </w:pPr>
      <w:r w:rsidR="612CB544">
        <w:rPr/>
        <w:t>Safeguarding and moderation teams, Protect children and manage community risks</w:t>
      </w:r>
    </w:p>
    <w:p w:rsidR="612CB544" w:rsidP="4CD206EF" w:rsidRDefault="612CB544" w14:paraId="12F047E5" w14:textId="0F159DD0">
      <w:pPr>
        <w:pStyle w:val="Normal"/>
      </w:pPr>
      <w:r w:rsidR="612CB544">
        <w:rPr/>
        <w:t>Cybersecurity and privacy specialists, Secure connected services and manage sensitive data</w:t>
      </w:r>
    </w:p>
    <w:p w:rsidR="612CB544" w:rsidP="4CD206EF" w:rsidRDefault="612CB544" w14:paraId="6C493D23" w14:textId="28522064">
      <w:pPr>
        <w:pStyle w:val="Normal"/>
      </w:pPr>
      <w:r w:rsidR="612CB544">
        <w:rPr/>
        <w:t>Legal and intellectual-property teams, Address consent, licensing, co-creation and regulation</w:t>
      </w:r>
    </w:p>
    <w:p w:rsidR="612CB544" w:rsidP="4CD206EF" w:rsidRDefault="612CB544" w14:paraId="70650F64" w14:textId="3E74D304">
      <w:pPr>
        <w:pStyle w:val="Normal"/>
      </w:pPr>
      <w:r w:rsidR="612CB544">
        <w:rPr/>
        <w:t>Accessibility and inclusion specialists, Design for different abilities, languages and devices</w:t>
      </w:r>
    </w:p>
    <w:p w:rsidR="612CB544" w:rsidP="4CD206EF" w:rsidRDefault="612CB544" w14:paraId="678961F5" w14:textId="142AAAAB">
      <w:pPr>
        <w:pStyle w:val="Normal"/>
      </w:pPr>
      <w:r w:rsidR="612CB544">
        <w:rPr/>
        <w:t>Change and learning professionals, Develop workforce adoption and cross-functional capability</w:t>
      </w:r>
    </w:p>
    <w:p w:rsidR="612CB544" w:rsidP="4CD206EF" w:rsidRDefault="612CB544" w14:paraId="4D2F2ED0" w14:textId="6E786C23">
      <w:pPr>
        <w:pStyle w:val="Normal"/>
      </w:pPr>
      <w:r w:rsidR="612CB544">
        <w:rPr/>
        <w:t>Customer-support staff, Resolve account, compatibility and safety issues</w:t>
      </w:r>
    </w:p>
    <w:p w:rsidR="612CB544" w:rsidP="4CD206EF" w:rsidRDefault="612CB544" w14:paraId="53D79F19" w14:textId="1405D6EB">
      <w:pPr>
        <w:pStyle w:val="Normal"/>
      </w:pPr>
      <w:r w:rsidR="612CB544">
        <w:rPr/>
        <w:t>Benefits analysts, Test whether the programme produces measurable customer and business value</w:t>
      </w:r>
    </w:p>
    <w:p w:rsidR="612CB544" w:rsidP="4CD206EF" w:rsidRDefault="612CB544" w14:paraId="7F74891A" w14:textId="2F5B52E3">
      <w:pPr>
        <w:pStyle w:val="Normal"/>
      </w:pPr>
      <w:r w:rsidR="612CB544">
        <w:rPr/>
        <w:t>LEGO should develop permanent internal capability in areas that determine trust or differentiation. Contractors may add capacity, but they should not become the only source of essential organisational knowledge.</w:t>
      </w:r>
    </w:p>
    <w:p w:rsidR="612CB544" w:rsidP="4CD206EF" w:rsidRDefault="612CB544" w14:paraId="4609376D" w14:textId="6642F78E">
      <w:pPr>
        <w:pStyle w:val="Normal"/>
      </w:pPr>
      <w:r w:rsidR="612CB544">
        <w:rPr/>
        <w:t>7.3 Technological and physical resources</w:t>
      </w:r>
    </w:p>
    <w:p w:rsidR="612CB544" w:rsidP="4CD206EF" w:rsidRDefault="612CB544" w14:paraId="6D0D70E1" w14:textId="758618F2">
      <w:pPr>
        <w:pStyle w:val="Normal"/>
      </w:pPr>
      <w:r w:rsidR="612CB544">
        <w:rPr/>
        <w:t>The programme requires secure cloud infrastructure, application programming interfaces, a unified identity and consent service, analytics, content-management systems, moderated community tools and development environments. A controlled dataset of brick images and geometries is required for visual recognition. Testing laboratories must cover different devices, lighting conditions, model complexity and accessibility needs.</w:t>
      </w:r>
    </w:p>
    <w:p w:rsidR="612CB544" w:rsidP="4CD206EF" w:rsidRDefault="612CB544" w14:paraId="0C8ED9AF" w14:textId="6519B4F7">
      <w:pPr>
        <w:pStyle w:val="Normal"/>
      </w:pPr>
      <w:r w:rsidR="612CB544">
        <w:rPr/>
        <w:t>Connected hardware should be optional and limited to use cases where sensors or motors materially improve play. Existing bricks should remain useful without electronics. This reduces cost, environmental impact and planned obsolescence.</w:t>
      </w:r>
    </w:p>
    <w:p w:rsidR="612CB544" w:rsidP="4CD206EF" w:rsidRDefault="612CB544" w14:paraId="321EB553" w14:textId="3E989980">
      <w:pPr>
        <w:pStyle w:val="Normal"/>
      </w:pPr>
      <w:r w:rsidR="612CB544">
        <w:rPr/>
        <w:t>7.4 Data and governance resources</w:t>
      </w:r>
    </w:p>
    <w:p w:rsidR="612CB544" w:rsidP="4CD206EF" w:rsidRDefault="612CB544" w14:paraId="5AA07A66" w14:textId="39633ED3">
      <w:pPr>
        <w:pStyle w:val="Normal"/>
      </w:pPr>
      <w:r w:rsidR="612CB544">
        <w:rPr/>
        <w:t>Data is not simply a technical resource; it creates legal and ethical responsibilities. The programme requires:</w:t>
      </w:r>
    </w:p>
    <w:p w:rsidR="612CB544" w:rsidP="4CD206EF" w:rsidRDefault="612CB544" w14:paraId="0F9A9266" w14:textId="3ED85632">
      <w:pPr>
        <w:pStyle w:val="Normal"/>
      </w:pPr>
      <w:r w:rsidR="612CB544">
        <w:rPr/>
        <w:t>A data inventory and named owners.</w:t>
      </w:r>
    </w:p>
    <w:p w:rsidR="612CB544" w:rsidP="4CD206EF" w:rsidRDefault="612CB544" w14:paraId="4598FAB2" w14:textId="3F9518BD">
      <w:pPr>
        <w:pStyle w:val="Normal"/>
      </w:pPr>
      <w:r w:rsidR="612CB544">
        <w:rPr/>
        <w:t>Child-specific privacy-impact assessments.</w:t>
      </w:r>
    </w:p>
    <w:p w:rsidR="612CB544" w:rsidP="4CD206EF" w:rsidRDefault="612CB544" w14:paraId="74E3E62E" w14:textId="56EF7362">
      <w:pPr>
        <w:pStyle w:val="Normal"/>
      </w:pPr>
      <w:r w:rsidR="612CB544">
        <w:rPr/>
        <w:t>Age assurance and parental consent processes.</w:t>
      </w:r>
    </w:p>
    <w:p w:rsidR="612CB544" w:rsidP="4CD206EF" w:rsidRDefault="612CB544" w14:paraId="63D47A97" w14:textId="528458C6">
      <w:pPr>
        <w:pStyle w:val="Normal"/>
      </w:pPr>
      <w:r w:rsidR="612CB544">
        <w:rPr/>
        <w:t>Retention and deletion schedules.</w:t>
      </w:r>
    </w:p>
    <w:p w:rsidR="612CB544" w:rsidP="4CD206EF" w:rsidRDefault="612CB544" w14:paraId="49C00351" w14:textId="5DA3F5E7">
      <w:pPr>
        <w:pStyle w:val="Normal"/>
      </w:pPr>
      <w:r w:rsidR="612CB544">
        <w:rPr/>
        <w:t>Model documentation and bias testing.</w:t>
      </w:r>
    </w:p>
    <w:p w:rsidR="612CB544" w:rsidP="4CD206EF" w:rsidRDefault="612CB544" w14:paraId="216CD11D" w14:textId="07033FE1">
      <w:pPr>
        <w:pStyle w:val="Normal"/>
      </w:pPr>
      <w:r w:rsidR="612CB544">
        <w:rPr/>
        <w:t>Incident response and breach notification.</w:t>
      </w:r>
    </w:p>
    <w:p w:rsidR="612CB544" w:rsidP="4CD206EF" w:rsidRDefault="612CB544" w14:paraId="6AB50CEF" w14:textId="3AFCF758">
      <w:pPr>
        <w:pStyle w:val="Normal"/>
      </w:pPr>
      <w:r w:rsidR="612CB544">
        <w:rPr/>
        <w:t>Supplier audit rights.</w:t>
      </w:r>
    </w:p>
    <w:p w:rsidR="612CB544" w:rsidP="4CD206EF" w:rsidRDefault="612CB544" w14:paraId="2841731E" w14:textId="5D902255">
      <w:pPr>
        <w:pStyle w:val="Normal"/>
      </w:pPr>
      <w:r w:rsidR="612CB544">
        <w:rPr/>
        <w:t>Transparent explanations suitable for children and adults.</w:t>
      </w:r>
    </w:p>
    <w:p w:rsidR="612CB544" w:rsidP="4CD206EF" w:rsidRDefault="612CB544" w14:paraId="100B581B" w14:textId="19B9B49C">
      <w:pPr>
        <w:pStyle w:val="Normal"/>
      </w:pPr>
      <w:r w:rsidR="612CB544">
        <w:rPr/>
        <w:t>Independent ethics and safeguarding advice.</w:t>
      </w:r>
    </w:p>
    <w:p w:rsidR="612CB544" w:rsidP="4CD206EF" w:rsidRDefault="612CB544" w14:paraId="346357AF" w14:textId="23F86E86">
      <w:pPr>
        <w:pStyle w:val="Normal"/>
      </w:pPr>
      <w:r w:rsidR="612CB544">
        <w:rPr/>
        <w:t>The Information Commissioner's Office (2024) recommends that connected services clearly identify who processes children's data and ensure that default settings are appropriate for children. LEGO should adopt these principles globally where feasible rather than providing weaker protection in less regulated markets.</w:t>
      </w:r>
    </w:p>
    <w:p w:rsidR="612CB544" w:rsidP="4CD206EF" w:rsidRDefault="612CB544" w14:paraId="7FCC6F72" w14:textId="0C088F12">
      <w:pPr>
        <w:pStyle w:val="Normal"/>
      </w:pPr>
      <w:r w:rsidR="612CB544">
        <w:rPr/>
        <w:t>7.5 Strategic resource conclusion</w:t>
      </w:r>
    </w:p>
    <w:p w:rsidR="612CB544" w:rsidP="4CD206EF" w:rsidRDefault="612CB544" w14:paraId="42B06763" w14:textId="561BCFFB">
      <w:pPr>
        <w:pStyle w:val="Normal"/>
      </w:pPr>
      <w:r w:rsidR="612CB544">
        <w:rPr/>
        <w:t>LEGO's strongest resources are not servers or algorithms. They are trust, creativity, design knowledge and the physical building system. Technology investment should amplify these assets. The programme is resourced appropriately only when financial capacity, specialist skills, governance and long-term support are considered together.</w:t>
      </w:r>
    </w:p>
    <w:p w:rsidR="612CB544" w:rsidP="4CD206EF" w:rsidRDefault="612CB544" w14:paraId="7FC46B86" w14:textId="27E3CA6A">
      <w:pPr>
        <w:pStyle w:val="Normal"/>
      </w:pPr>
      <w:r w:rsidR="612CB544">
        <w:rPr/>
        <w:t>8. Critical Reflection on the LEGO Case and CLEAR Model</w:t>
      </w:r>
    </w:p>
    <w:p w:rsidR="612CB544" w:rsidP="4CD206EF" w:rsidRDefault="612CB544" w14:paraId="7AD82679" w14:textId="3B0FC8BE">
      <w:pPr>
        <w:pStyle w:val="Normal"/>
      </w:pPr>
      <w:r w:rsidR="612CB544">
        <w:rPr/>
        <w:t>LEGO's history demonstrates that digital transformation did not independently rescue the business. The turnaround first required clearer strategy, reduced complexity, operational discipline and renewed attention to the core product (LEGO Group, 2004; Robertson and Breen, 2013). Digital games and applications later extended this stronger foundation. Claiming that technology alone prevented bankruptcy would therefore oversimplify the case.</w:t>
      </w:r>
    </w:p>
    <w:p w:rsidR="612CB544" w:rsidP="4CD206EF" w:rsidRDefault="612CB544" w14:paraId="4EEAF122" w14:textId="336073D2">
      <w:pPr>
        <w:pStyle w:val="Normal"/>
      </w:pPr>
      <w:r w:rsidR="612CB544">
        <w:rPr/>
        <w:t>The deeper lesson is that transformation succeeds when digital investment is connected to organisational identity. LEGO did not need to abandon the brick to compete with games. Instead, it could use software, communities and media to increase the brick's relevance. This illustrates business-model renewal through complementarity rather than substitution.</w:t>
      </w:r>
    </w:p>
    <w:p w:rsidR="612CB544" w:rsidP="4CD206EF" w:rsidRDefault="612CB544" w14:paraId="288BDBCE" w14:textId="4B230DE9">
      <w:pPr>
        <w:pStyle w:val="Normal"/>
      </w:pPr>
      <w:r w:rsidR="612CB544">
        <w:rPr/>
        <w:t>CLEAR provides a practical structure because it prevents immediate movement from a technological trend to implementation. Conscious establishes the present position; Learn examines evidence; Engineer converts learning into design; Achieve addresses execution; and Resources makes capability requirements explicit. Its limitation is that the sequence may imply a definite endpoint. Digital transformation is continuous, so each Achieve stage should generate information that returns the organisation to Conscious and Learn.</w:t>
      </w:r>
    </w:p>
    <w:p w:rsidR="612CB544" w:rsidP="4CD206EF" w:rsidRDefault="612CB544" w14:paraId="77BEE0AD" w14:textId="590DB9F1">
      <w:pPr>
        <w:pStyle w:val="Normal"/>
      </w:pPr>
      <w:r w:rsidR="612CB544">
        <w:rPr/>
        <w:t>A second limitation is that CLEAR does not automatically resolve ethical tensions. A technically feasible feature may still be inappropriate for children. The model should therefore be supplemented with privacy-by-design, stakeholder analysis and responsible innovation principles (Stilgoe, Owen and Macnaghten, 2013).</w:t>
      </w:r>
    </w:p>
    <w:p w:rsidR="612CB544" w:rsidP="4CD206EF" w:rsidRDefault="612CB544" w14:paraId="6B5F6FAC" w14:textId="31C21EC6">
      <w:pPr>
        <w:pStyle w:val="Normal"/>
      </w:pPr>
      <w:r w:rsidR="612CB544">
        <w:rPr/>
        <w:t>Finally, the proposed platform contains uncertainty. Families may not want unified digital interaction, recognition may perform poorly in real homes, and AR may distract from building. These are reasons for controlled experimentation rather than reasons either to reject or scale the idea prematurely. Strategic quality depends on LEGO's capacity to learn from evidence and stop weak initiatives.</w:t>
      </w:r>
    </w:p>
    <w:p w:rsidR="612CB544" w:rsidP="4CD206EF" w:rsidRDefault="612CB544" w14:paraId="58B6D3F3" w14:textId="0108C616">
      <w:pPr>
        <w:pStyle w:val="Normal"/>
      </w:pPr>
      <w:r w:rsidR="612CB544">
        <w:rPr/>
        <w:t>9. Conclusion</w:t>
      </w:r>
    </w:p>
    <w:p w:rsidR="612CB544" w:rsidP="4CD206EF" w:rsidRDefault="612CB544" w14:paraId="27F56356" w14:textId="4C9E41D3">
      <w:pPr>
        <w:pStyle w:val="Normal"/>
      </w:pPr>
      <w:r w:rsidR="612CB544">
        <w:rPr/>
        <w:t>The LEGO Group illustrates how an established organisation can use digital technology to remain relevant without abandoning its core identity. Its early-2000s crisis resulted from strategic overextension and complexity, while its recovery depended on refocusing, stronger management and disciplined innovation. Subsequent digital initiatives expanded customer engagement through games, applications, coding and co-creation.</w:t>
      </w:r>
    </w:p>
    <w:p w:rsidR="612CB544" w:rsidP="4CD206EF" w:rsidRDefault="612CB544" w14:paraId="64823367" w14:textId="51795443">
      <w:pPr>
        <w:pStyle w:val="Normal"/>
      </w:pPr>
      <w:r w:rsidR="612CB544">
        <w:rPr/>
        <w:t>Applying the CLEAR model identifies the next challenge as integration rather than simple technology adoption. The proposed LEGO Creative Companion would connect physical building with optional visual recognition, adaptive assistance, coding, augmented reality and safe community participation. It addresses customer demand for connected experiences while responding to parental concerns about privacy, safety and screen time.</w:t>
      </w:r>
    </w:p>
    <w:p w:rsidR="612CB544" w:rsidP="4CD206EF" w:rsidRDefault="612CB544" w14:paraId="78751349" w14:textId="5E47FEDF">
      <w:pPr>
        <w:pStyle w:val="Normal"/>
      </w:pPr>
      <w:r w:rsidR="612CB544">
        <w:rPr/>
        <w:t>LEGO should retain internal control of strategy, data, safeguarding, platform architecture and experience design while using carefully governed partners for specialist delivery. Implementation should be phased, evidence-led and measured through customer, safety, operational, learning and commercial outcomes.</w:t>
      </w:r>
    </w:p>
    <w:p w:rsidR="612CB544" w:rsidP="4CD206EF" w:rsidRDefault="612CB544" w14:paraId="5312FC78" w14:textId="7867078A">
      <w:pPr>
        <w:pStyle w:val="Normal"/>
      </w:pPr>
      <w:r w:rsidR="612CB544">
        <w:rPr/>
        <w:t>The strategy's ultimate test is straightforward: does digital technology encourage richer physical creativity and trusted participation? If the answer is yes, transformation strengthens LEGO's competitive advantage. If digital activity becomes an end in itself, it risks repeating the strategic overextension that contributed to the company's earlier crisis.</w:t>
      </w:r>
    </w:p>
    <w:p w:rsidR="612CB544" w:rsidP="4CD206EF" w:rsidRDefault="612CB544" w14:paraId="77EC9C38" w14:textId="3045A0EA">
      <w:pPr>
        <w:pStyle w:val="Normal"/>
      </w:pPr>
      <w:r w:rsidR="612CB544">
        <w:rPr/>
        <w:t>Reference List</w:t>
      </w:r>
    </w:p>
    <w:p w:rsidR="612CB544" w:rsidP="4CD206EF" w:rsidRDefault="612CB544" w14:paraId="638D4D1B" w14:textId="3A3757D5">
      <w:pPr>
        <w:pStyle w:val="Normal"/>
      </w:pPr>
      <w:r w:rsidR="612CB544">
        <w:rPr/>
        <w:t>Barney, J.B. (1991) 'Firm resources and sustained competitive advantage', Journal of Management, 17(1), pp. 99-120.</w:t>
      </w:r>
    </w:p>
    <w:p w:rsidR="612CB544" w:rsidP="4CD206EF" w:rsidRDefault="612CB544" w14:paraId="6CE52CB8" w14:textId="230D8DFD">
      <w:pPr>
        <w:pStyle w:val="Normal"/>
      </w:pPr>
      <w:r w:rsidR="612CB544">
        <w:rPr/>
        <w:t>Batat, W. (2022) Strategies for the Digital Customer Experience: Connecting Customers with Brands in the Phygital Age. Cheltenham: Edward Elgar.</w:t>
      </w:r>
    </w:p>
    <w:p w:rsidR="612CB544" w:rsidP="4CD206EF" w:rsidRDefault="612CB544" w14:paraId="471C0FFC" w14:textId="3AFAE848">
      <w:pPr>
        <w:pStyle w:val="Normal"/>
      </w:pPr>
      <w:r w:rsidR="612CB544">
        <w:rPr/>
        <w:t>Becker, L. and Jaakkola, E. (2020) 'Customer experience: fundamental premises and implications for research', Journal of the Academy of Marketing Science, 48(4), pp. 630-648.</w:t>
      </w:r>
    </w:p>
    <w:p w:rsidR="612CB544" w:rsidP="4CD206EF" w:rsidRDefault="612CB544" w14:paraId="6D4F80D1" w14:textId="020C88CB">
      <w:pPr>
        <w:pStyle w:val="Normal"/>
      </w:pPr>
      <w:r w:rsidR="612CB544">
        <w:rPr/>
        <w:t>Bharadwaj, A., El Sawy, O.A., Pavlou, P.A. and Venkatraman, N. (2013) 'Digital business strategy: toward a next generation of insights', MIS Quarterly, 37(2), pp. 471-482.</w:t>
      </w:r>
    </w:p>
    <w:p w:rsidR="612CB544" w:rsidP="4CD206EF" w:rsidRDefault="612CB544" w14:paraId="26176519" w14:textId="65220835">
      <w:pPr>
        <w:pStyle w:val="Normal"/>
      </w:pPr>
      <w:r w:rsidR="612CB544">
        <w:rPr/>
        <w:t>Christensen, C.M. (1997) The Innovator's Dilemma. Boston, MA: Harvard Business School Press.</w:t>
      </w:r>
    </w:p>
    <w:p w:rsidR="612CB544" w:rsidP="4CD206EF" w:rsidRDefault="612CB544" w14:paraId="508F06FE" w14:textId="3D78E6BD">
      <w:pPr>
        <w:pStyle w:val="Normal"/>
      </w:pPr>
      <w:r w:rsidR="612CB544">
        <w:rPr/>
        <w:t>Denning, S. (2018) The Age of Agile. New York: AMACOM.</w:t>
      </w:r>
    </w:p>
    <w:p w:rsidR="612CB544" w:rsidP="4CD206EF" w:rsidRDefault="612CB544" w14:paraId="4857AEB3" w14:textId="42ED323B">
      <w:pPr>
        <w:pStyle w:val="Normal"/>
      </w:pPr>
      <w:r w:rsidR="612CB544">
        <w:rPr/>
        <w:t>Eisenhardt, K.M. and Martin, J.A. (2000) 'Dynamic capabilities: what are they?', Strategic Management Journal, 21(10-11), pp. 1105-1121.</w:t>
      </w:r>
    </w:p>
    <w:p w:rsidR="612CB544" w:rsidP="4CD206EF" w:rsidRDefault="612CB544" w14:paraId="5BE3C895" w14:textId="1D166033">
      <w:pPr>
        <w:pStyle w:val="Normal"/>
      </w:pPr>
      <w:r w:rsidR="612CB544">
        <w:rPr/>
        <w:t>Fitzgerald, M., Kruschwitz, N., Bonnet, D. and Welch, M. (2014) 'Embracing digital technology: a new strategic imperative', MIT Sloan Management Review, 55(2), pp. 1-12.</w:t>
      </w:r>
    </w:p>
    <w:p w:rsidR="612CB544" w:rsidP="4CD206EF" w:rsidRDefault="612CB544" w14:paraId="4561698C" w14:textId="5FFB91E2">
      <w:pPr>
        <w:pStyle w:val="Normal"/>
      </w:pPr>
      <w:r w:rsidR="612CB544">
        <w:rPr/>
        <w:t>Freeman, R.E. (1984) Strategic Management: A Stakeholder Approach. Boston, MA: Pitman.</w:t>
      </w:r>
    </w:p>
    <w:p w:rsidR="612CB544" w:rsidP="4CD206EF" w:rsidRDefault="612CB544" w14:paraId="5A463241" w14:textId="202645B5">
      <w:pPr>
        <w:pStyle w:val="Normal"/>
      </w:pPr>
      <w:r w:rsidR="612CB544">
        <w:rPr/>
        <w:t>Galli, B.J. (2018) 'Change management models: a comparative analysis and concerns', IEEE Engineering Management Review, 46(3), pp. 124-132.</w:t>
      </w:r>
    </w:p>
    <w:p w:rsidR="612CB544" w:rsidP="4CD206EF" w:rsidRDefault="612CB544" w14:paraId="7C1ACCED" w14:textId="7BD64E18">
      <w:pPr>
        <w:pStyle w:val="Normal"/>
      </w:pPr>
      <w:r w:rsidR="612CB544">
        <w:rPr/>
        <w:t>Haleem, A., Javaid, M., Qadri, M.A. and Suman, R. (2022) 'Understanding the role of digital technologies in education: a review', Sustainable Operations and Computers, 3, pp. 275-285.</w:t>
      </w:r>
    </w:p>
    <w:p w:rsidR="612CB544" w:rsidP="4CD206EF" w:rsidRDefault="612CB544" w14:paraId="5C68E136" w14:textId="2B4E5409">
      <w:pPr>
        <w:pStyle w:val="Normal"/>
      </w:pPr>
      <w:r w:rsidR="612CB544">
        <w:rPr/>
        <w:t>Information Commissioner's Office (2024) Processing Data through Connected Toys and Devices. Available at: https://ico.org.uk/for-organisations/uk-gdpr-guidance-and-resources/childrens-information/childrens-code-guidance-and-resources/how-to-use-our-guidance-for-standard-one-best-interests-of-the-child/best-interests-framework/processing-data-through-connected-toys-and-devices/ (Accessed: 20 September 2026).</w:t>
      </w:r>
    </w:p>
    <w:p w:rsidR="612CB544" w:rsidP="4CD206EF" w:rsidRDefault="612CB544" w14:paraId="31152552" w14:textId="11136015">
      <w:pPr>
        <w:pStyle w:val="Normal"/>
      </w:pPr>
      <w:r w:rsidR="612CB544">
        <w:rPr/>
        <w:t>Kane, G.C., Palmer, D., Phillips, A.N., Kiron, D. and Buckley, N. (2015) Strategy, Not Technology, Drives Digital Transformation. Cambridge, MA: MIT Sloan Management Review and Deloitte University Press.</w:t>
      </w:r>
    </w:p>
    <w:p w:rsidR="612CB544" w:rsidP="4CD206EF" w:rsidRDefault="612CB544" w14:paraId="618DD88D" w14:textId="5B56CE72">
      <w:pPr>
        <w:pStyle w:val="Normal"/>
      </w:pPr>
      <w:r w:rsidR="612CB544">
        <w:rPr/>
        <w:t>Kaplan, R.S. and Norton, D.P. (1992) 'The balanced scorecard: measures that drive performance', Harvard Business Review, 70(1), pp. 71-79.</w:t>
      </w:r>
    </w:p>
    <w:p w:rsidR="612CB544" w:rsidP="4CD206EF" w:rsidRDefault="612CB544" w14:paraId="0A90B037" w14:textId="1E005E02">
      <w:pPr>
        <w:pStyle w:val="Normal"/>
      </w:pPr>
      <w:r w:rsidR="612CB544">
        <w:rPr/>
        <w:t>Kotter, J.P. (1996) Leading Change. Boston, MA: Harvard Business School Press.</w:t>
      </w:r>
    </w:p>
    <w:p w:rsidR="612CB544" w:rsidP="4CD206EF" w:rsidRDefault="612CB544" w14:paraId="7A77F64C" w14:textId="35F22726">
      <w:pPr>
        <w:pStyle w:val="Normal"/>
      </w:pPr>
      <w:r w:rsidR="612CB544">
        <w:rPr/>
        <w:t>LEGO Group (2004) Annual Report 2004. Billund: LEGO Group. Available at: https://www.lego.com/cdn/cs/aboutus/assets/blt07abb4b8a3da3f39/Annual_Report_2004_ENG.pdf (Accessed: 20 September 2026).</w:t>
      </w:r>
    </w:p>
    <w:p w:rsidR="612CB544" w:rsidP="4CD206EF" w:rsidRDefault="612CB544" w14:paraId="1FBE06E1" w14:textId="126BC728">
      <w:pPr>
        <w:pStyle w:val="Normal"/>
      </w:pPr>
      <w:r w:rsidR="612CB544">
        <w:rPr/>
        <w:t>LEGO Group (2024) Annual Report 2023. Billund: LEGO Group. Available at: https://www.lego.com/cdn/cs/aboutus/assets/blt7e9167f47da173a6/FINAL_Annual_Report_2023.pdf (Accessed: 20 September 2026).</w:t>
      </w:r>
    </w:p>
    <w:p w:rsidR="612CB544" w:rsidP="4CD206EF" w:rsidRDefault="612CB544" w14:paraId="27DD7500" w14:textId="203B6420">
      <w:pPr>
        <w:pStyle w:val="Normal"/>
      </w:pPr>
      <w:r w:rsidR="612CB544">
        <w:rPr/>
        <w:t>LEGO Group (2025a) Annual Report 2024. Billund: LEGO Group. Available at: https://www.lego.com/cdn/cs/aboutus/assets/blt1cdf90a38318ef56/the_LEGO_Group_Annual_Report_2024.pdf (Accessed: 20 September 2026).</w:t>
      </w:r>
    </w:p>
    <w:p w:rsidR="612CB544" w:rsidP="4CD206EF" w:rsidRDefault="612CB544" w14:paraId="293FFDCD" w14:textId="11839416">
      <w:pPr>
        <w:pStyle w:val="Normal"/>
      </w:pPr>
      <w:r w:rsidR="612CB544">
        <w:rPr/>
        <w:t>LEGO Group (2025b) The LEGO Group Launches New Free Activities to Help Families Connect and Play Well in the Digital World. Available at: https://www.lego.com/en-us/aboutus/news/2025/june/digital-play (Accessed: 20 September 2026).</w:t>
      </w:r>
    </w:p>
    <w:p w:rsidR="612CB544" w:rsidP="4CD206EF" w:rsidRDefault="612CB544" w14:paraId="0E796106" w14:textId="17CAE41B">
      <w:pPr>
        <w:pStyle w:val="Normal"/>
      </w:pPr>
      <w:r w:rsidR="612CB544">
        <w:rPr/>
        <w:t>LEGO Group (2026a) Annual Report 2025. Billund: LEGO Group. Available at: https://www.lego.com/cdn/cs/aboutus/assets/blte543dd46714c9226/The_LEGO_Group_2025_Annual_Report.pdf (Accessed: 20 September 2026).</w:t>
      </w:r>
    </w:p>
    <w:p w:rsidR="612CB544" w:rsidP="4CD206EF" w:rsidRDefault="612CB544" w14:paraId="7D29A272" w14:textId="3CEABE47">
      <w:pPr>
        <w:pStyle w:val="Normal"/>
      </w:pPr>
      <w:r w:rsidR="612CB544">
        <w:rPr/>
        <w:t>LEGO Group (2026b) Digital Services Act Transparency Report 2025: LEGO Play. Billund: LEGO Group. Available at: https://www.lego.com/cdn/cs/aboutus/assets/bltabb16e7db5f0b1a3/LEGO_DigitalServicesActTransparency_2025_LEGOPlay.pdf (Accessed: 20 September 2026).</w:t>
      </w:r>
    </w:p>
    <w:p w:rsidR="612CB544" w:rsidP="4CD206EF" w:rsidRDefault="612CB544" w14:paraId="78C8817C" w14:textId="39DDCAB0">
      <w:pPr>
        <w:pStyle w:val="Normal"/>
      </w:pPr>
      <w:r w:rsidR="612CB544">
        <w:rPr/>
        <w:t>Lemon, K.N. and Verhoef, P.C. (2016) 'Understanding customer experience throughout the customer journey', Journal of Marketing, 80(6), pp. 69-96.</w:t>
      </w:r>
    </w:p>
    <w:p w:rsidR="612CB544" w:rsidP="4CD206EF" w:rsidRDefault="612CB544" w14:paraId="0890EA00" w14:textId="51B85CCF">
      <w:pPr>
        <w:pStyle w:val="Normal"/>
      </w:pPr>
      <w:r w:rsidR="612CB544">
        <w:rPr/>
        <w:t>Matt, C., Hess, T. and Benlian, A. (2015) 'Digital transformation strategies', Business &amp; Information Systems Engineering, 57(5), pp. 339-343.</w:t>
      </w:r>
    </w:p>
    <w:p w:rsidR="612CB544" w:rsidP="4CD206EF" w:rsidRDefault="612CB544" w14:paraId="1516BBF6" w14:textId="3DD8CFCF">
      <w:pPr>
        <w:pStyle w:val="Normal"/>
      </w:pPr>
      <w:r w:rsidR="612CB544">
        <w:rPr/>
        <w:t>Nambisan, S., Lyytinen, K., Majchrzak, A. and Song, M. (2017) 'Digital innovation management: reinventing innovation management research in a digital world', MIS Quarterly, 41(1), pp. 223-238.</w:t>
      </w:r>
    </w:p>
    <w:p w:rsidR="612CB544" w:rsidP="4CD206EF" w:rsidRDefault="612CB544" w14:paraId="384B7C01" w14:textId="4C7E6042">
      <w:pPr>
        <w:pStyle w:val="Normal"/>
      </w:pPr>
      <w:r w:rsidR="612CB544">
        <w:rPr/>
        <w:t>OECD (2025) How's Life for Children in the Digital Age? Paris: OECD Publishing. Available at: https://www.oecd.org/en/publications/2025/05/how-s-life-for-children-in-the-digital-age_c4a22655.html (Accessed: 20 September 2026).</w:t>
      </w:r>
    </w:p>
    <w:p w:rsidR="612CB544" w:rsidP="4CD206EF" w:rsidRDefault="612CB544" w14:paraId="524B0DD0" w14:textId="47B54CE8">
      <w:pPr>
        <w:pStyle w:val="Normal"/>
      </w:pPr>
      <w:r w:rsidR="612CB544">
        <w:rPr/>
        <w:t>O'Hern, M.S. and Rindfleisch, A. (2010) 'Customer co-creation: a typology and research agenda', in Malhotra, N.K. (ed.) Review of Marketing Research. Bingley: Emerald, pp. 84-106.</w:t>
      </w:r>
    </w:p>
    <w:p w:rsidR="612CB544" w:rsidP="4CD206EF" w:rsidRDefault="612CB544" w14:paraId="5A9F76A9" w14:textId="6E24EB1E">
      <w:pPr>
        <w:pStyle w:val="Normal"/>
      </w:pPr>
      <w:r w:rsidR="612CB544">
        <w:rPr/>
        <w:t>Parker, G.G., Van Alstyne, M.W. and Choudary, S.P. (2016) Platform Revolution. New York: W.W. Norton.</w:t>
      </w:r>
    </w:p>
    <w:p w:rsidR="612CB544" w:rsidP="4CD206EF" w:rsidRDefault="612CB544" w14:paraId="0B3637AC" w14:textId="1463E38B">
      <w:pPr>
        <w:pStyle w:val="Normal"/>
      </w:pPr>
      <w:r w:rsidR="612CB544">
        <w:rPr/>
        <w:t>Payne, A.F., Storbacka, K. and Frow, P. (2008) 'Managing the co-creation of value', Journal of the Academy of Marketing Science, 36(1), pp. 83-96.</w:t>
      </w:r>
    </w:p>
    <w:p w:rsidR="612CB544" w:rsidP="4CD206EF" w:rsidRDefault="612CB544" w14:paraId="341F9132" w14:textId="3E7E191D">
      <w:pPr>
        <w:pStyle w:val="Normal"/>
      </w:pPr>
      <w:r w:rsidR="612CB544">
        <w:rPr/>
        <w:t>Porter, M.E. (1985) Competitive Advantage: Creating and Sustaining Superior Performance. New York: Free Press.</w:t>
      </w:r>
    </w:p>
    <w:p w:rsidR="612CB544" w:rsidP="4CD206EF" w:rsidRDefault="612CB544" w14:paraId="72FDF9AB" w14:textId="1A1935E2">
      <w:pPr>
        <w:pStyle w:val="Normal"/>
      </w:pPr>
      <w:r w:rsidR="612CB544">
        <w:rPr/>
        <w:t>Prahalad, C.K. and Ramaswamy, V. (2004) 'Co-creation experiences: the next practice in value creation', Journal of Interactive Marketing, 18(3), pp. 5-14.</w:t>
      </w:r>
    </w:p>
    <w:p w:rsidR="612CB544" w:rsidP="4CD206EF" w:rsidRDefault="612CB544" w14:paraId="094BBD1F" w14:textId="2703F2D4">
      <w:pPr>
        <w:pStyle w:val="Normal"/>
      </w:pPr>
      <w:r w:rsidR="612CB544">
        <w:rPr/>
        <w:t>Rivkin, J.W., Thomke, S.H. and Beyersdorfer, D. (2013) LEGO (A): The Crisis. Harvard Business School Case 713-478. Boston, MA: Harvard Business School Publishing.</w:t>
      </w:r>
    </w:p>
    <w:p w:rsidR="612CB544" w:rsidP="4CD206EF" w:rsidRDefault="612CB544" w14:paraId="2828260B" w14:textId="43971644">
      <w:pPr>
        <w:pStyle w:val="Normal"/>
      </w:pPr>
      <w:r w:rsidR="612CB544">
        <w:rPr/>
        <w:t>Robertson, D. and Breen, B. (2013) Brick by Brick: How LEGO Rewrote the Rules of Innovation and Conquered the Global Toy Industry. New York: Crown Business.</w:t>
      </w:r>
    </w:p>
    <w:p w:rsidR="612CB544" w:rsidP="4CD206EF" w:rsidRDefault="612CB544" w14:paraId="49C3A3FD" w14:textId="70BB1D80">
      <w:pPr>
        <w:pStyle w:val="Normal"/>
      </w:pPr>
      <w:r w:rsidR="612CB544">
        <w:rPr/>
        <w:t>Rogers, D.L. (2016) The Digital Transformation Playbook. New York: Columbia Business School Publishing.</w:t>
      </w:r>
    </w:p>
    <w:p w:rsidR="612CB544" w:rsidP="4CD206EF" w:rsidRDefault="612CB544" w14:paraId="2122C6CE" w14:textId="31E931A7">
      <w:pPr>
        <w:pStyle w:val="Normal"/>
      </w:pPr>
      <w:r w:rsidR="612CB544">
        <w:rPr/>
        <w:t>Schallmo, D.R.A. and Williams, C.A. (2018) Digital Transformation Now! Guiding the Successful Digitalization of Your Business Model. Cham: Springer.</w:t>
      </w:r>
    </w:p>
    <w:p w:rsidR="612CB544" w:rsidP="4CD206EF" w:rsidRDefault="612CB544" w14:paraId="37FF34B2" w14:textId="20000774">
      <w:pPr>
        <w:pStyle w:val="Normal"/>
      </w:pPr>
      <w:r w:rsidR="612CB544">
        <w:rPr/>
        <w:t>Stilgoe, J., Owen, R. and Macnaghten, P. (2013) 'Developing a framework for responsible innovation', Research Policy, 42(9), pp. 1568-1580.</w:t>
      </w:r>
    </w:p>
    <w:p w:rsidR="612CB544" w:rsidP="4CD206EF" w:rsidRDefault="612CB544" w14:paraId="32073D2D" w14:textId="34717190">
      <w:pPr>
        <w:pStyle w:val="Normal"/>
      </w:pPr>
      <w:r w:rsidR="612CB544">
        <w:rPr/>
        <w:t>Teece, D.J. (2007) 'Explicating dynamic capabilities: the nature and microfoundations of sustainable enterprise performance', Strategic Management Journal, 28(13), pp. 1319-1350.</w:t>
      </w:r>
    </w:p>
    <w:p w:rsidR="612CB544" w:rsidP="4CD206EF" w:rsidRDefault="612CB544" w14:paraId="778D8845" w14:textId="7C0986FF">
      <w:pPr>
        <w:pStyle w:val="Normal"/>
      </w:pPr>
      <w:r w:rsidR="612CB544">
        <w:rPr/>
        <w:t>Teece, D.J., Pisano, G. and Shuen, A. (1997) 'Dynamic capabilities and strategic management', Strategic Management Journal, 18(7), pp. 509-533.</w:t>
      </w:r>
    </w:p>
    <w:p w:rsidR="612CB544" w:rsidP="4CD206EF" w:rsidRDefault="612CB544" w14:paraId="0539A826" w14:textId="2EAAB53E">
      <w:pPr>
        <w:pStyle w:val="Normal"/>
      </w:pPr>
      <w:r w:rsidR="612CB544">
        <w:rPr/>
        <w:t>Vial, G. (2019) 'Understanding digital transformation: a review and a research agenda', Journal of Strategic Information Systems, 28(2), pp. 118-144.</w:t>
      </w:r>
    </w:p>
    <w:p w:rsidR="612CB544" w:rsidP="4CD206EF" w:rsidRDefault="612CB544" w14:paraId="4837D024" w14:textId="2C0599A8">
      <w:pPr>
        <w:pStyle w:val="Normal"/>
      </w:pPr>
      <w:r w:rsidR="612CB544">
        <w:rPr/>
        <w:t>Verhoef, P.C., Broekhuizen, T., Bart, Y., Bhattacharya, A., Dong, J.Q., Fabian, N. and Haenlein, M. (2021) 'Digital transformation: a multidisciplinary reflection and research agenda', Journal of Business Research, 122, pp. 889-901.</w:t>
      </w:r>
    </w:p>
    <w:p w:rsidR="612CB544" w:rsidP="4CD206EF" w:rsidRDefault="612CB544" w14:paraId="70535F28" w14:textId="6910B141">
      <w:pPr>
        <w:pStyle w:val="Normal"/>
      </w:pPr>
      <w:r w:rsidR="612CB544">
        <w:rPr/>
        <w:t>Warner, K.S.R. and Wäger, M. (2019) 'Building dynamic capabilities for digital transformation: an ongoing process of strategic renewal', Long Range Planning, 52(3), pp. 326-349.</w:t>
      </w:r>
    </w:p>
    <w:p w:rsidR="612CB544" w:rsidP="4CD206EF" w:rsidRDefault="612CB544" w14:paraId="3CEBF735" w14:textId="1BA9BD2E">
      <w:pPr>
        <w:pStyle w:val="Normal"/>
      </w:pPr>
      <w:r w:rsidR="612CB544">
        <w:rPr/>
        <w:t>Westerman, G., Bonnet, D. and McAfee, A. (2014) Leading Digital: Turning Technology into Business Transformation. Boston, MA: Harvard Business Review Press.</w:t>
      </w:r>
    </w:p>
    <w:p w:rsidR="612CB544" w:rsidP="4CD206EF" w:rsidRDefault="612CB544" w14:paraId="68522E97" w14:textId="28A08B21">
      <w:pPr>
        <w:pStyle w:val="Normal"/>
      </w:pPr>
      <w:r w:rsidR="612CB544">
        <w:rPr/>
        <w:t>Yoo, Y., Henfridsson, O. and Lyytinen, K. (2010) 'The new organising logic of digital innovation: an agenda for information systems research', Information Systems Research, 21(4), pp. 724-735.</w:t>
      </w:r>
    </w:p>
    <w:p w:rsidR="612CB544" w:rsidP="4CD206EF" w:rsidRDefault="612CB544" w14:paraId="4AD1AC11" w14:textId="1861FB18">
      <w:pPr>
        <w:pStyle w:val="Normal"/>
      </w:pPr>
      <w:r w:rsidR="612CB544">
        <w:rPr/>
        <w:t>Zott, C., Amit, R. and Massa, L. (2011) 'The business model: recent developments and future research', Journal of Management, 37(4), pp. 1019-1042.</w:t>
      </w:r>
    </w:p>
    <w:p w:rsidR="612CB544" w:rsidP="4CD206EF" w:rsidRDefault="612CB544" w14:paraId="33D2C852" w14:textId="325420C7">
      <w:pPr>
        <w:pStyle w:val="Normal"/>
      </w:pPr>
      <w:r w:rsidR="612CB544">
        <w:rPr/>
        <w:t>European Parliament (2025) Toy Safety: How the Revised EU Rules Protect Children. Available at: https://www.europarl.europa.eu/topics/en/article/20211202STO18649/toy-safety-how-the-revised-eu-rules-protect-children (Accessed: 20 September 2026).</w:t>
      </w:r>
    </w:p>
    <w:p w:rsidR="612CB544" w:rsidP="4CD206EF" w:rsidRDefault="612CB544" w14:paraId="34B423EA" w14:textId="2BCB3AE7">
      <w:pPr>
        <w:pStyle w:val="Normal"/>
      </w:pPr>
      <w:r w:rsidR="612CB544">
        <w:rPr/>
        <w:t>Kotler, P., Kartajaya, H. and Setiawan, I. (2021) Marketing 5.0: Technology for Humanity. Hoboken, NJ: Wiley.</w:t>
      </w:r>
    </w:p>
    <w:p w:rsidR="612CB544" w:rsidP="4CD206EF" w:rsidRDefault="612CB544" w14:paraId="5221754A" w14:textId="3384B13E">
      <w:pPr>
        <w:pStyle w:val="Normal"/>
      </w:pPr>
      <w:r w:rsidR="612CB544">
        <w:rPr/>
        <w:t>Nielsen, J. (1994) Usability Engineering. San Francisco, CA: Morgan Kaufmann</w:t>
      </w:r>
      <w:r w:rsidR="1891F296">
        <w:rPr/>
        <w:t>.</w:t>
      </w:r>
    </w:p>
    <w:p w:rsidR="4CD206EF" w:rsidP="4CD206EF" w:rsidRDefault="4CD206EF" w14:paraId="4F4BD60A" w14:textId="12EB2A0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13A646"/>
    <w:rsid w:val="008156EB"/>
    <w:rsid w:val="02C188C7"/>
    <w:rsid w:val="053C994F"/>
    <w:rsid w:val="1891F296"/>
    <w:rsid w:val="1A13A646"/>
    <w:rsid w:val="4CD206EF"/>
    <w:rsid w:val="612CB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AFE48"/>
  <w15:chartTrackingRefBased/>
  <w15:docId w15:val="{82596A8D-5E30-41C4-94C6-4E405A9D5B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D'Shorne Ramone Roy Christie (2410949)</dc:creator>
  <keywords/>
  <dc:description/>
  <lastModifiedBy>D'Shorne Ramone Roy Christie (2410949)</lastModifiedBy>
  <revision>2</revision>
  <dcterms:created xsi:type="dcterms:W3CDTF">2026-09-20T10:33:53.8119253Z</dcterms:created>
  <dcterms:modified xsi:type="dcterms:W3CDTF">2026-09-20T11:16:49.5406061Z</dcterms:modified>
</coreProperties>
</file>